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1E0" w:firstRow="1" w:lastRow="1" w:firstColumn="1" w:lastColumn="1" w:noHBand="0" w:noVBand="0"/>
      </w:tblPr>
      <w:tblGrid>
        <w:gridCol w:w="3524"/>
        <w:gridCol w:w="5476"/>
      </w:tblGrid>
      <w:tr w:rsidR="00F2614A" w:rsidRPr="00F2614A" w14:paraId="4F14F691" w14:textId="77777777">
        <w:trPr>
          <w:trHeight w:val="80"/>
        </w:trPr>
        <w:tc>
          <w:tcPr>
            <w:tcW w:w="3524" w:type="dxa"/>
          </w:tcPr>
          <w:p w14:paraId="3436F147"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bCs/>
                <w:sz w:val="20"/>
                <w:szCs w:val="20"/>
              </w:rPr>
            </w:pPr>
            <w:r w:rsidRPr="00F2614A">
              <w:rPr>
                <w:rFonts w:ascii="Arial" w:hAnsi="Arial" w:cs="Arial"/>
                <w:b/>
                <w:bCs/>
                <w:sz w:val="20"/>
                <w:szCs w:val="20"/>
              </w:rPr>
              <w:t>QUỐC HỘI</w:t>
            </w:r>
          </w:p>
          <w:p w14:paraId="3AD306F6" w14:textId="77777777" w:rsidR="00F2614A" w:rsidRPr="00F2614A" w:rsidRDefault="00F2614A" w:rsidP="00F2614A">
            <w:pPr>
              <w:pStyle w:val="BodyText"/>
              <w:widowControl w:val="0"/>
              <w:tabs>
                <w:tab w:val="left" w:pos="372"/>
              </w:tabs>
              <w:spacing w:before="0" w:after="0" w:line="240" w:lineRule="auto"/>
              <w:ind w:firstLine="0"/>
              <w:jc w:val="center"/>
              <w:outlineLvl w:val="0"/>
              <w:rPr>
                <w:rFonts w:ascii="Arial" w:hAnsi="Arial" w:cs="Arial"/>
                <w:bCs/>
                <w:sz w:val="20"/>
                <w:szCs w:val="20"/>
              </w:rPr>
            </w:pPr>
            <w:r w:rsidRPr="00F2614A">
              <w:rPr>
                <w:rFonts w:ascii="Arial" w:hAnsi="Arial" w:cs="Arial"/>
                <w:bCs/>
                <w:sz w:val="20"/>
                <w:szCs w:val="20"/>
              </w:rPr>
              <w:t>---------------------</w:t>
            </w:r>
          </w:p>
          <w:p w14:paraId="4CBEE0DC" w14:textId="77777777" w:rsidR="00F2614A" w:rsidRPr="00F2614A" w:rsidRDefault="00F2614A" w:rsidP="00F2614A">
            <w:pPr>
              <w:spacing w:before="0"/>
              <w:jc w:val="center"/>
              <w:rPr>
                <w:rFonts w:ascii="Arial" w:hAnsi="Arial" w:cs="Arial"/>
                <w:b/>
                <w:sz w:val="20"/>
                <w:szCs w:val="20"/>
              </w:rPr>
            </w:pPr>
            <w:r w:rsidRPr="00F2614A">
              <w:rPr>
                <w:rFonts w:ascii="Arial" w:hAnsi="Arial" w:cs="Arial"/>
                <w:sz w:val="20"/>
                <w:szCs w:val="20"/>
              </w:rPr>
              <w:t>Luật số: 18/2012/QH13</w:t>
            </w:r>
          </w:p>
        </w:tc>
        <w:tc>
          <w:tcPr>
            <w:tcW w:w="5476" w:type="dxa"/>
          </w:tcPr>
          <w:p w14:paraId="51C53B6D"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bCs/>
                <w:sz w:val="20"/>
                <w:szCs w:val="20"/>
              </w:rPr>
              <w:t>CỘNG HÒA XÃ HỘI CHỦ NGHĨA VIỆT NAM</w:t>
            </w:r>
          </w:p>
          <w:p w14:paraId="1685A6D5"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bCs/>
                <w:sz w:val="20"/>
                <w:szCs w:val="20"/>
              </w:rPr>
            </w:pPr>
            <w:r w:rsidRPr="00F2614A">
              <w:rPr>
                <w:rFonts w:ascii="Arial" w:hAnsi="Arial" w:cs="Arial"/>
                <w:b/>
                <w:bCs/>
                <w:sz w:val="20"/>
                <w:szCs w:val="20"/>
              </w:rPr>
              <w:t>Độc lập – Tự do – Hạnh phúc</w:t>
            </w:r>
          </w:p>
          <w:p w14:paraId="205DF1E1" w14:textId="77777777" w:rsidR="00F2614A" w:rsidRPr="00F2614A" w:rsidRDefault="00F2614A" w:rsidP="00F2614A">
            <w:pPr>
              <w:spacing w:before="0"/>
              <w:jc w:val="center"/>
              <w:rPr>
                <w:rFonts w:ascii="Arial" w:hAnsi="Arial" w:cs="Arial"/>
                <w:sz w:val="20"/>
                <w:szCs w:val="20"/>
              </w:rPr>
            </w:pPr>
            <w:r w:rsidRPr="00F2614A">
              <w:rPr>
                <w:rFonts w:ascii="Arial" w:hAnsi="Arial" w:cs="Arial"/>
                <w:sz w:val="20"/>
                <w:szCs w:val="20"/>
              </w:rPr>
              <w:t>-------------------------</w:t>
            </w:r>
          </w:p>
        </w:tc>
      </w:tr>
    </w:tbl>
    <w:p w14:paraId="7243EA7F"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p>
    <w:p w14:paraId="3287F177"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p>
    <w:p w14:paraId="2447284A"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LUẬT</w:t>
      </w:r>
      <w:r w:rsidRPr="00F2614A">
        <w:rPr>
          <w:rFonts w:ascii="Arial" w:hAnsi="Arial" w:cs="Arial"/>
          <w:b/>
          <w:bCs/>
          <w:sz w:val="20"/>
          <w:szCs w:val="20"/>
        </w:rPr>
        <w:br/>
        <w:t>BIỂN VIỆT NAM</w:t>
      </w:r>
    </w:p>
    <w:p w14:paraId="58E1725A" w14:textId="77777777" w:rsidR="00F2614A" w:rsidRPr="00F2614A" w:rsidRDefault="00F2614A" w:rsidP="00F2614A">
      <w:pPr>
        <w:pStyle w:val="BodyText"/>
        <w:widowControl w:val="0"/>
        <w:spacing w:before="0" w:after="0" w:line="240" w:lineRule="auto"/>
        <w:ind w:firstLine="0"/>
        <w:jc w:val="center"/>
        <w:rPr>
          <w:rFonts w:ascii="Arial" w:hAnsi="Arial" w:cs="Arial"/>
          <w:sz w:val="20"/>
          <w:szCs w:val="20"/>
        </w:rPr>
      </w:pPr>
    </w:p>
    <w:p w14:paraId="5BECCDDF" w14:textId="77777777" w:rsidR="00F2614A" w:rsidRPr="00F2614A" w:rsidRDefault="00F2614A" w:rsidP="00F2614A">
      <w:pPr>
        <w:spacing w:before="0"/>
        <w:ind w:firstLine="720"/>
        <w:jc w:val="both"/>
        <w:rPr>
          <w:rFonts w:ascii="Arial" w:hAnsi="Arial" w:cs="Arial"/>
          <w:sz w:val="20"/>
          <w:szCs w:val="20"/>
        </w:rPr>
      </w:pPr>
    </w:p>
    <w:p w14:paraId="26A2C26C" w14:textId="77777777" w:rsidR="00F2614A" w:rsidRPr="00F2614A" w:rsidRDefault="00F2614A" w:rsidP="00F2614A">
      <w:pPr>
        <w:pStyle w:val="BodyText"/>
        <w:widowControl w:val="0"/>
        <w:spacing w:before="0" w:line="240" w:lineRule="auto"/>
        <w:ind w:firstLine="720"/>
        <w:rPr>
          <w:rFonts w:ascii="Arial" w:hAnsi="Arial" w:cs="Arial"/>
          <w:i/>
          <w:spacing w:val="-2"/>
          <w:sz w:val="20"/>
          <w:szCs w:val="20"/>
        </w:rPr>
      </w:pPr>
      <w:r w:rsidRPr="00F2614A">
        <w:rPr>
          <w:rFonts w:ascii="Arial" w:hAnsi="Arial" w:cs="Arial"/>
          <w:i/>
          <w:spacing w:val="-2"/>
          <w:sz w:val="20"/>
          <w:szCs w:val="20"/>
        </w:rPr>
        <w:t xml:space="preserve">Căn cứ Hiến pháp nước Cộng hòa xã hội chủ nghĩa Việt Nam năm 1992 đã được sửa đổi, bổ sung một số điều theo Nghị quyết số 51/2001/QH10; </w:t>
      </w:r>
    </w:p>
    <w:p w14:paraId="4D097DFA" w14:textId="77777777" w:rsidR="00F2614A" w:rsidRPr="00F2614A" w:rsidRDefault="00F2614A" w:rsidP="00F2614A">
      <w:pPr>
        <w:pStyle w:val="BodyText"/>
        <w:widowControl w:val="0"/>
        <w:spacing w:before="0" w:line="240" w:lineRule="auto"/>
        <w:ind w:firstLine="720"/>
        <w:rPr>
          <w:rFonts w:ascii="Arial" w:hAnsi="Arial" w:cs="Arial"/>
          <w:i/>
          <w:spacing w:val="-2"/>
          <w:sz w:val="20"/>
          <w:szCs w:val="20"/>
        </w:rPr>
      </w:pPr>
      <w:r w:rsidRPr="00F2614A">
        <w:rPr>
          <w:rFonts w:ascii="Arial" w:hAnsi="Arial" w:cs="Arial"/>
          <w:i/>
          <w:spacing w:val="-2"/>
          <w:sz w:val="20"/>
          <w:szCs w:val="20"/>
        </w:rPr>
        <w:t>Quốc hội ban hành Luật biển Việt Nam.</w:t>
      </w:r>
    </w:p>
    <w:p w14:paraId="0032CA5F"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378A5D3A"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I</w:t>
      </w:r>
    </w:p>
    <w:p w14:paraId="5227552F"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NHỮNG QUY ĐỊNH CHUNG</w:t>
      </w:r>
    </w:p>
    <w:p w14:paraId="49FBCF81"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5C546320"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w:t>
      </w:r>
      <w:r w:rsidRPr="00F2614A">
        <w:rPr>
          <w:rFonts w:ascii="Arial" w:hAnsi="Arial" w:cs="Arial"/>
          <w:sz w:val="20"/>
          <w:szCs w:val="20"/>
        </w:rPr>
        <w:t xml:space="preserve"> </w:t>
      </w:r>
      <w:r w:rsidRPr="00F2614A">
        <w:rPr>
          <w:rFonts w:ascii="Arial" w:hAnsi="Arial" w:cs="Arial"/>
          <w:b/>
          <w:bCs/>
          <w:sz w:val="20"/>
          <w:szCs w:val="20"/>
        </w:rPr>
        <w:t>Phạm vi điều chỉnh</w:t>
      </w:r>
    </w:p>
    <w:p w14:paraId="2C6BA59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Việt Nam; hoạt động trong vùng biển Việt Nam; phát triển kinh tế biển; quản lý và bảo vệ biển, đảo.</w:t>
      </w:r>
    </w:p>
    <w:p w14:paraId="38BD0320"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2. Áp dụng pháp luật</w:t>
      </w:r>
    </w:p>
    <w:p w14:paraId="462DB7F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Trường hợp có sự khác nhau giữa quy định của Luật này với quy định của luật khác về chủ quyền, chế độ pháp lý của vùng biển Việt Nam thì áp dụng quy định của Luật này. </w:t>
      </w:r>
    </w:p>
    <w:p w14:paraId="62F77AA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2. Trường hợp quy định của Luật này khác với quy định của điều ước quốc tế mà nước Cộng hòa </w:t>
      </w:r>
      <w:r w:rsidRPr="00F2614A">
        <w:rPr>
          <w:rFonts w:ascii="Arial" w:hAnsi="Arial" w:cs="Arial"/>
          <w:sz w:val="20"/>
          <w:szCs w:val="20"/>
          <w:lang w:eastAsia="zh-CN"/>
        </w:rPr>
        <w:t>x</w:t>
      </w:r>
      <w:r w:rsidRPr="00F2614A">
        <w:rPr>
          <w:rFonts w:ascii="Arial" w:hAnsi="Arial" w:cs="Arial"/>
          <w:sz w:val="20"/>
          <w:szCs w:val="20"/>
        </w:rPr>
        <w:t xml:space="preserve">ã hội chủ nghĩa Việt Nam là thành viên thì áp dụng quy định của điều ước quốc tế đó. </w:t>
      </w:r>
      <w:r w:rsidRPr="00F2614A">
        <w:rPr>
          <w:rFonts w:ascii="Arial" w:hAnsi="Arial" w:cs="Arial"/>
          <w:sz w:val="20"/>
          <w:szCs w:val="20"/>
          <w:u w:val="single"/>
        </w:rPr>
        <w:t xml:space="preserve"> </w:t>
      </w:r>
      <w:r w:rsidRPr="00F2614A">
        <w:rPr>
          <w:rFonts w:ascii="Arial" w:hAnsi="Arial" w:cs="Arial"/>
          <w:sz w:val="20"/>
          <w:szCs w:val="20"/>
        </w:rPr>
        <w:t xml:space="preserve"> </w:t>
      </w:r>
    </w:p>
    <w:p w14:paraId="4B298FDE"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3. Giải thích từ ngữ</w:t>
      </w:r>
    </w:p>
    <w:p w14:paraId="148115C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Trong Luật này, các từ ngữ dưới đây được hiểu như sau:</w:t>
      </w:r>
    </w:p>
    <w:p w14:paraId="372C92B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w:t>
      </w:r>
      <w:r w:rsidRPr="00F2614A">
        <w:rPr>
          <w:rFonts w:ascii="Arial" w:hAnsi="Arial" w:cs="Arial"/>
          <w:i/>
          <w:iCs/>
          <w:sz w:val="20"/>
          <w:szCs w:val="20"/>
        </w:rPr>
        <w:t xml:space="preserve">Vùng biển Việt Nam </w:t>
      </w:r>
      <w:r w:rsidRPr="00F2614A">
        <w:rPr>
          <w:rFonts w:ascii="Arial" w:hAnsi="Arial" w:cs="Arial"/>
          <w:sz w:val="20"/>
          <w:szCs w:val="20"/>
        </w:rPr>
        <w:t xml:space="preserve">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và phù hợp với Công ước của Liên hợp quốc về Luật biển năm 1982.</w:t>
      </w:r>
    </w:p>
    <w:p w14:paraId="440524C9"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2. </w:t>
      </w:r>
      <w:r w:rsidRPr="00F2614A">
        <w:rPr>
          <w:rFonts w:ascii="Arial" w:hAnsi="Arial" w:cs="Arial"/>
          <w:i/>
          <w:sz w:val="20"/>
          <w:szCs w:val="20"/>
          <w:lang w:val="es-ES"/>
        </w:rPr>
        <w:t>Vùng biển quốc tế</w:t>
      </w:r>
      <w:r w:rsidRPr="00F2614A">
        <w:rPr>
          <w:rFonts w:ascii="Arial" w:hAnsi="Arial" w:cs="Arial"/>
          <w:sz w:val="20"/>
          <w:szCs w:val="20"/>
          <w:lang w:val="es-ES"/>
        </w:rPr>
        <w:t xml:space="preserve"> là tất cả các vùng biển nằm ngoài vùng đặc quyền kinh tế của Việt Nam và các quốc gia khác, nhưng không bao gồm đáy biển và lòng đất dưới đáy biển.</w:t>
      </w:r>
    </w:p>
    <w:p w14:paraId="1461169A"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3. </w:t>
      </w:r>
      <w:r w:rsidRPr="00F2614A">
        <w:rPr>
          <w:rFonts w:ascii="Arial" w:hAnsi="Arial" w:cs="Arial"/>
          <w:i/>
          <w:sz w:val="20"/>
          <w:szCs w:val="20"/>
          <w:lang w:val="es-ES"/>
        </w:rPr>
        <w:t>Tàu thuyền</w:t>
      </w:r>
      <w:r w:rsidRPr="00F2614A">
        <w:rPr>
          <w:rFonts w:ascii="Arial" w:hAnsi="Arial" w:cs="Arial"/>
          <w:sz w:val="20"/>
          <w:szCs w:val="20"/>
          <w:lang w:val="es-ES"/>
        </w:rPr>
        <w:t xml:space="preserve"> là phương tiện hoạt động trên mặt nước hoặc dưới mặt nước bao gồm tàu, thuyền và các phương tiện khác có động cơ hoặc không có động cơ. </w:t>
      </w:r>
    </w:p>
    <w:p w14:paraId="6BACD4C7"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4. </w:t>
      </w:r>
      <w:r w:rsidRPr="00F2614A">
        <w:rPr>
          <w:rFonts w:ascii="Arial" w:hAnsi="Arial" w:cs="Arial"/>
          <w:i/>
          <w:iCs/>
          <w:sz w:val="20"/>
          <w:szCs w:val="20"/>
          <w:lang w:val="es-ES"/>
        </w:rPr>
        <w:t xml:space="preserve">Tàu quân sự </w:t>
      </w:r>
      <w:r w:rsidRPr="00F2614A">
        <w:rPr>
          <w:rFonts w:ascii="Arial" w:hAnsi="Arial" w:cs="Arial"/>
          <w:sz w:val="20"/>
          <w:szCs w:val="20"/>
          <w:lang w:val="es-ES"/>
        </w:rPr>
        <w:t>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14:paraId="606BD765"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5. </w:t>
      </w:r>
      <w:r w:rsidRPr="00F2614A">
        <w:rPr>
          <w:rFonts w:ascii="Arial" w:hAnsi="Arial" w:cs="Arial"/>
          <w:i/>
          <w:iCs/>
          <w:sz w:val="20"/>
          <w:szCs w:val="20"/>
          <w:lang w:val="es-ES"/>
        </w:rPr>
        <w:t xml:space="preserve">Tàu thuyền công vụ </w:t>
      </w:r>
      <w:r w:rsidRPr="00F2614A">
        <w:rPr>
          <w:rFonts w:ascii="Arial" w:hAnsi="Arial" w:cs="Arial"/>
          <w:sz w:val="20"/>
          <w:szCs w:val="20"/>
          <w:lang w:val="es-ES"/>
        </w:rPr>
        <w:t>là tàu thuyền chuyên dùng để thực hiện các công vụ của Nhà nước không vì mục đích thương mại.</w:t>
      </w:r>
    </w:p>
    <w:p w14:paraId="24331655"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6. </w:t>
      </w:r>
      <w:r w:rsidRPr="00F2614A">
        <w:rPr>
          <w:rFonts w:ascii="Arial" w:hAnsi="Arial" w:cs="Arial"/>
          <w:i/>
          <w:iCs/>
          <w:sz w:val="20"/>
          <w:szCs w:val="20"/>
          <w:lang w:val="es-ES"/>
        </w:rPr>
        <w:t xml:space="preserve">Tài nguyên </w:t>
      </w:r>
      <w:r w:rsidRPr="00F2614A">
        <w:rPr>
          <w:rFonts w:ascii="Arial" w:hAnsi="Arial" w:cs="Arial"/>
          <w:sz w:val="20"/>
          <w:szCs w:val="20"/>
          <w:lang w:val="es-ES"/>
        </w:rPr>
        <w:t>bao gồm tài nguyên sinh vật và tài nguyên phi sinh vật thuộc khối nước, đáy biển và lòng đất dưới đáy biển.</w:t>
      </w:r>
    </w:p>
    <w:p w14:paraId="56EC9025"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 xml:space="preserve">7. </w:t>
      </w:r>
      <w:r w:rsidRPr="00F2614A">
        <w:rPr>
          <w:rFonts w:ascii="Arial" w:hAnsi="Arial" w:cs="Arial"/>
          <w:i/>
          <w:sz w:val="20"/>
          <w:szCs w:val="20"/>
          <w:lang w:val="es-ES"/>
        </w:rPr>
        <w:t xml:space="preserve">Đường đẳng sâu </w:t>
      </w:r>
      <w:r w:rsidRPr="00F2614A">
        <w:rPr>
          <w:rFonts w:ascii="Arial" w:hAnsi="Arial" w:cs="Arial"/>
          <w:sz w:val="20"/>
          <w:szCs w:val="20"/>
          <w:lang w:val="es-ES"/>
        </w:rPr>
        <w:t>là đường nối liền các điểm có cùng độ sâu ở biển.</w:t>
      </w:r>
    </w:p>
    <w:p w14:paraId="4C62D067" w14:textId="77777777" w:rsidR="00F2614A" w:rsidRPr="00F2614A" w:rsidRDefault="00F2614A" w:rsidP="00F2614A">
      <w:pPr>
        <w:spacing w:before="0" w:after="120"/>
        <w:ind w:firstLine="720"/>
        <w:jc w:val="both"/>
        <w:rPr>
          <w:rFonts w:ascii="Arial" w:hAnsi="Arial" w:cs="Arial"/>
          <w:b/>
          <w:bCs/>
          <w:sz w:val="20"/>
          <w:szCs w:val="20"/>
          <w:lang w:val="es-ES"/>
        </w:rPr>
      </w:pPr>
      <w:r w:rsidRPr="00F2614A">
        <w:rPr>
          <w:rFonts w:ascii="Arial" w:hAnsi="Arial" w:cs="Arial"/>
          <w:b/>
          <w:bCs/>
          <w:sz w:val="20"/>
          <w:szCs w:val="20"/>
          <w:lang w:val="es-ES"/>
        </w:rPr>
        <w:t xml:space="preserve">Điều 4. Nguyên tắc quản lý và bảo vệ biển </w:t>
      </w:r>
    </w:p>
    <w:p w14:paraId="05E1EE04"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lastRenderedPageBreak/>
        <w:t xml:space="preserve">1. Quản lý và bảo vệ biển được thực hiện thống nhất theo quy định của pháp luật Việt Nam, phù hợp với Hiến chương Liên hợp quốc và các điều ước quốc tế khác mà nước Cộng hòa </w:t>
      </w:r>
      <w:r w:rsidRPr="00F2614A">
        <w:rPr>
          <w:rFonts w:ascii="Arial" w:hAnsi="Arial" w:cs="Arial"/>
          <w:sz w:val="20"/>
          <w:szCs w:val="20"/>
          <w:lang w:val="es-ES" w:eastAsia="zh-CN"/>
        </w:rPr>
        <w:t>x</w:t>
      </w:r>
      <w:r w:rsidRPr="00F2614A">
        <w:rPr>
          <w:rFonts w:ascii="Arial" w:hAnsi="Arial" w:cs="Arial"/>
          <w:sz w:val="20"/>
          <w:szCs w:val="20"/>
          <w:lang w:val="es-ES"/>
        </w:rPr>
        <w:t>ã hội chủ nghĩa Việt Nam là thành viên.</w:t>
      </w:r>
    </w:p>
    <w:p w14:paraId="4774C6D3"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2. Các cơ quan, tổ chức và mọi công dân Việt Nam có trách nhiệm bảo vệ chủ quyền, quyền chủ quyền, quyền tài phán quốc gia trên các vùng biển, đảo và quần đảo, bảo vệ tài nguyên và môi trường biển.</w:t>
      </w:r>
    </w:p>
    <w:p w14:paraId="65FC6F68"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3. Nhà nước giải quyết các tranh chấp</w:t>
      </w:r>
      <w:r w:rsidRPr="00F2614A">
        <w:rPr>
          <w:rFonts w:ascii="Arial" w:hAnsi="Arial" w:cs="Arial"/>
          <w:bCs/>
          <w:sz w:val="20"/>
          <w:szCs w:val="20"/>
          <w:lang w:val="es-ES"/>
        </w:rPr>
        <w:t xml:space="preserve"> </w:t>
      </w:r>
      <w:r w:rsidRPr="00F2614A">
        <w:rPr>
          <w:rFonts w:ascii="Arial" w:hAnsi="Arial" w:cs="Arial"/>
          <w:sz w:val="20"/>
          <w:szCs w:val="20"/>
          <w:lang w:val="es-ES"/>
        </w:rPr>
        <w:t>liên quan đến biển, đảo với các nước khác bằng các biện pháp hòa bình, phù hợp với Công ước của Liên hợp quốc về Luật biển năm 1982, pháp luật và thực tiễn quốc tế.</w:t>
      </w:r>
    </w:p>
    <w:p w14:paraId="204AD20F" w14:textId="77777777" w:rsidR="00F2614A" w:rsidRPr="00F2614A" w:rsidRDefault="00F2614A" w:rsidP="00F2614A">
      <w:pPr>
        <w:spacing w:before="0" w:after="120"/>
        <w:ind w:firstLine="720"/>
        <w:jc w:val="both"/>
        <w:rPr>
          <w:rFonts w:ascii="Arial" w:hAnsi="Arial" w:cs="Arial"/>
          <w:b/>
          <w:sz w:val="20"/>
          <w:szCs w:val="20"/>
          <w:lang w:val="es-ES"/>
        </w:rPr>
      </w:pPr>
      <w:r w:rsidRPr="00F2614A">
        <w:rPr>
          <w:rFonts w:ascii="Arial" w:hAnsi="Arial" w:cs="Arial"/>
          <w:b/>
          <w:sz w:val="20"/>
          <w:szCs w:val="20"/>
          <w:lang w:val="es-ES"/>
        </w:rPr>
        <w:t>Điều 5. Chính sách quản lý và bảo vệ biển</w:t>
      </w:r>
    </w:p>
    <w:p w14:paraId="716944CA"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1. P</w:t>
      </w:r>
      <w:r w:rsidRPr="00F2614A">
        <w:rPr>
          <w:rFonts w:ascii="Arial" w:hAnsi="Arial" w:cs="Arial"/>
          <w:sz w:val="20"/>
          <w:szCs w:val="20"/>
          <w:lang w:val="es-ES"/>
        </w:rPr>
        <w:t>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r w:rsidRPr="00F2614A">
        <w:rPr>
          <w:rFonts w:ascii="Arial" w:hAnsi="Arial" w:cs="Arial"/>
          <w:bCs/>
          <w:sz w:val="20"/>
          <w:szCs w:val="20"/>
          <w:lang w:val="es-ES"/>
        </w:rPr>
        <w:t>.</w:t>
      </w:r>
    </w:p>
    <w:p w14:paraId="6E80F430" w14:textId="77777777" w:rsidR="00F2614A" w:rsidRPr="00F2614A" w:rsidRDefault="00F2614A" w:rsidP="00F2614A">
      <w:pPr>
        <w:spacing w:before="0" w:after="120"/>
        <w:ind w:firstLine="720"/>
        <w:jc w:val="both"/>
        <w:rPr>
          <w:rFonts w:ascii="Arial" w:hAnsi="Arial" w:cs="Arial"/>
          <w:bCs/>
          <w:iCs/>
          <w:sz w:val="20"/>
          <w:szCs w:val="20"/>
          <w:lang w:val="es-ES"/>
        </w:rPr>
      </w:pPr>
      <w:r w:rsidRPr="00F2614A">
        <w:rPr>
          <w:rFonts w:ascii="Arial" w:hAnsi="Arial" w:cs="Arial"/>
          <w:sz w:val="20"/>
          <w:szCs w:val="20"/>
          <w:lang w:val="es-ES"/>
        </w:rP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14:paraId="6424CA8C"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14:paraId="727B5976"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bCs/>
          <w:sz w:val="20"/>
          <w:szCs w:val="20"/>
          <w:lang w:val="es-ES"/>
        </w:rPr>
        <w:t xml:space="preserve">4. Khuyến khích và bảo vệ hoạt động thủy sản của ngư dân trên các vùng biển, bảo hộ hoạt động của tổ chức, công dân Việt Nam ngoài các vùng biển Việt Nam phù hợp với điều ước quốc tế </w:t>
      </w:r>
      <w:r w:rsidRPr="00F2614A">
        <w:rPr>
          <w:rFonts w:ascii="Arial" w:hAnsi="Arial" w:cs="Arial"/>
          <w:sz w:val="20"/>
          <w:szCs w:val="20"/>
          <w:lang w:val="es-ES"/>
        </w:rPr>
        <w:t xml:space="preserve">mà nước Cộng hòa </w:t>
      </w:r>
      <w:r w:rsidRPr="00F2614A">
        <w:rPr>
          <w:rFonts w:ascii="Arial" w:hAnsi="Arial" w:cs="Arial"/>
          <w:sz w:val="20"/>
          <w:szCs w:val="20"/>
          <w:lang w:val="es-ES" w:eastAsia="zh-CN"/>
        </w:rPr>
        <w:t>x</w:t>
      </w:r>
      <w:r w:rsidRPr="00F2614A">
        <w:rPr>
          <w:rFonts w:ascii="Arial" w:hAnsi="Arial" w:cs="Arial"/>
          <w:sz w:val="20"/>
          <w:szCs w:val="20"/>
          <w:lang w:val="es-ES"/>
        </w:rPr>
        <w:t>ã hội chủ nghĩa Việt Nam là thành viên, pháp luật quốc tế, pháp luật của quốc gia ven biển có liên quan.</w:t>
      </w:r>
    </w:p>
    <w:p w14:paraId="012406B2"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14:paraId="5E2193D5"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6. Thực hiện các chính sách ưu tiên đối với nhân dân sinh sống trên các đảo và quần đảo; chế độ ưu đãi đối với các lực lượng tham gia quản lý và bảo vệ các vùng biển, đảo và quần đảo.</w:t>
      </w:r>
    </w:p>
    <w:p w14:paraId="493142EC" w14:textId="77777777" w:rsidR="00F2614A" w:rsidRPr="00F2614A" w:rsidRDefault="00F2614A" w:rsidP="00F2614A">
      <w:pPr>
        <w:spacing w:before="0" w:after="120"/>
        <w:ind w:firstLine="720"/>
        <w:jc w:val="both"/>
        <w:rPr>
          <w:rFonts w:ascii="Arial" w:hAnsi="Arial" w:cs="Arial"/>
          <w:b/>
          <w:sz w:val="20"/>
          <w:szCs w:val="20"/>
          <w:lang w:val="es-ES"/>
        </w:rPr>
      </w:pPr>
      <w:r w:rsidRPr="00F2614A">
        <w:rPr>
          <w:rFonts w:ascii="Arial" w:hAnsi="Arial" w:cs="Arial"/>
          <w:b/>
          <w:sz w:val="20"/>
          <w:szCs w:val="20"/>
          <w:lang w:val="es-ES"/>
        </w:rPr>
        <w:t>Điều 6. Hợp tác quốc tế về biển</w:t>
      </w:r>
    </w:p>
    <w:p w14:paraId="01E1364C"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i/>
          <w:sz w:val="20"/>
          <w:szCs w:val="20"/>
          <w:lang w:val="es-ES"/>
        </w:rPr>
        <w:tab/>
      </w:r>
      <w:r w:rsidRPr="00F2614A">
        <w:rPr>
          <w:rFonts w:ascii="Arial" w:hAnsi="Arial" w:cs="Arial"/>
          <w:sz w:val="20"/>
          <w:szCs w:val="20"/>
          <w:lang w:val="es-ES"/>
        </w:rP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14:paraId="37ECBDED"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2. Nội dung hợp tác quốc tế về biển bao gồm:</w:t>
      </w:r>
    </w:p>
    <w:p w14:paraId="103F0F69"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 xml:space="preserve">a) Điều tra, nghiên cứu biển, đại dương; ứng dụng khoa học, kỹ thuật và công nghệ; </w:t>
      </w:r>
    </w:p>
    <w:p w14:paraId="5E3EDF3F" w14:textId="77777777" w:rsidR="00F2614A" w:rsidRPr="00F2614A" w:rsidRDefault="00F2614A" w:rsidP="00F2614A">
      <w:pPr>
        <w:spacing w:before="0" w:after="120"/>
        <w:ind w:firstLine="720"/>
        <w:jc w:val="both"/>
        <w:rPr>
          <w:rFonts w:ascii="Arial" w:hAnsi="Arial" w:cs="Arial"/>
          <w:bCs/>
          <w:sz w:val="20"/>
          <w:szCs w:val="20"/>
          <w:u w:val="single"/>
          <w:lang w:val="es-ES"/>
        </w:rPr>
      </w:pPr>
      <w:r w:rsidRPr="00F2614A">
        <w:rPr>
          <w:rFonts w:ascii="Arial" w:hAnsi="Arial" w:cs="Arial"/>
          <w:bCs/>
          <w:sz w:val="20"/>
          <w:szCs w:val="20"/>
          <w:lang w:val="es-ES"/>
        </w:rPr>
        <w:t xml:space="preserve">b) Ứng phó với biến đổi khí hậu, phòng chống và cảnh báo thiên tai; </w:t>
      </w:r>
    </w:p>
    <w:p w14:paraId="2D076541"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c) Bảo vệ đa dạng sinh học biển, hệ sinh thái biển;</w:t>
      </w:r>
    </w:p>
    <w:p w14:paraId="0FC441A3" w14:textId="77777777" w:rsidR="00F2614A" w:rsidRPr="00F2614A" w:rsidRDefault="00F2614A" w:rsidP="00F2614A">
      <w:pPr>
        <w:spacing w:before="0" w:after="120"/>
        <w:ind w:firstLine="720"/>
        <w:jc w:val="both"/>
        <w:rPr>
          <w:rFonts w:ascii="Arial" w:hAnsi="Arial" w:cs="Arial"/>
          <w:bCs/>
          <w:sz w:val="20"/>
          <w:szCs w:val="20"/>
          <w:u w:val="single"/>
          <w:lang w:val="es-ES"/>
        </w:rPr>
      </w:pPr>
      <w:r w:rsidRPr="00F2614A">
        <w:rPr>
          <w:rFonts w:ascii="Arial" w:hAnsi="Arial" w:cs="Arial"/>
          <w:bCs/>
          <w:sz w:val="20"/>
          <w:szCs w:val="20"/>
          <w:lang w:val="es-ES"/>
        </w:rPr>
        <w:t xml:space="preserve">d) Phòng chống ô nhiễm môi trường biển, xử lý chất thải từ hoạt động kinh tế biển, ứng phó sự cố tràn dầu; </w:t>
      </w:r>
    </w:p>
    <w:p w14:paraId="7716C794"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đ) Tìm kiếm, cứu nạn trên biển;</w:t>
      </w:r>
    </w:p>
    <w:p w14:paraId="3FF36FE7"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e) Phòng, chống tội phạm trên biển;</w:t>
      </w:r>
    </w:p>
    <w:p w14:paraId="7918C390"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g) Khai thác bền vững tài nguyên biển, phát triển du lịch biển.</w:t>
      </w:r>
    </w:p>
    <w:p w14:paraId="46135290" w14:textId="77777777" w:rsidR="00F2614A" w:rsidRPr="00F2614A" w:rsidRDefault="00F2614A" w:rsidP="00F2614A">
      <w:pPr>
        <w:spacing w:before="0" w:after="120"/>
        <w:ind w:firstLine="720"/>
        <w:jc w:val="both"/>
        <w:rPr>
          <w:rFonts w:ascii="Arial" w:hAnsi="Arial" w:cs="Arial"/>
          <w:b/>
          <w:bCs/>
          <w:sz w:val="20"/>
          <w:szCs w:val="20"/>
          <w:lang w:val="es-ES"/>
        </w:rPr>
      </w:pPr>
      <w:r w:rsidRPr="00F2614A">
        <w:rPr>
          <w:rFonts w:ascii="Arial" w:hAnsi="Arial" w:cs="Arial"/>
          <w:b/>
          <w:sz w:val="20"/>
          <w:szCs w:val="20"/>
          <w:lang w:val="es-ES"/>
        </w:rPr>
        <w:t xml:space="preserve">Điều 7. </w:t>
      </w:r>
      <w:r w:rsidRPr="00F2614A">
        <w:rPr>
          <w:rFonts w:ascii="Arial" w:hAnsi="Arial" w:cs="Arial"/>
          <w:b/>
          <w:bCs/>
          <w:sz w:val="20"/>
          <w:szCs w:val="20"/>
          <w:lang w:val="es-ES"/>
        </w:rPr>
        <w:t>Quản lý nhà nước về biển</w:t>
      </w:r>
    </w:p>
    <w:p w14:paraId="6E5343D6"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sz w:val="20"/>
          <w:szCs w:val="20"/>
          <w:lang w:val="es-ES"/>
        </w:rPr>
        <w:tab/>
        <w:t xml:space="preserve">1. </w:t>
      </w:r>
      <w:r w:rsidRPr="00F2614A">
        <w:rPr>
          <w:rFonts w:ascii="Arial" w:hAnsi="Arial" w:cs="Arial"/>
          <w:bCs/>
          <w:sz w:val="20"/>
          <w:szCs w:val="20"/>
          <w:lang w:val="es-ES"/>
        </w:rPr>
        <w:t xml:space="preserve">Chính phủ thống nhất quản lý nhà nước về biển trong phạm vi cả nước. </w:t>
      </w:r>
    </w:p>
    <w:p w14:paraId="0B5E6DAB"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lastRenderedPageBreak/>
        <w:t>2. Các bộ, cơ quan ngang bộ, Ủy ban nhân dân tỉnh, thành phố ven biển trực thuộc trung ương trong phạm vi nhiệm vụ, quyền hạn của mình thực hiện quản lý nhà nước về biển.</w:t>
      </w:r>
    </w:p>
    <w:p w14:paraId="40A1F597"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20576BBD"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II</w:t>
      </w:r>
    </w:p>
    <w:p w14:paraId="54CCE8E2"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VÙNG BIỂN VIỆT NAM</w:t>
      </w:r>
    </w:p>
    <w:p w14:paraId="540EFAEB"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5DBCFAE3"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Điều 8. Xác định đường cơ sở </w:t>
      </w:r>
    </w:p>
    <w:p w14:paraId="35F1B76C" w14:textId="77777777" w:rsidR="00F2614A" w:rsidRPr="00F2614A" w:rsidRDefault="00F2614A" w:rsidP="00F2614A">
      <w:pPr>
        <w:spacing w:before="0" w:after="120"/>
        <w:ind w:firstLine="720"/>
        <w:jc w:val="both"/>
        <w:rPr>
          <w:rFonts w:ascii="Arial" w:hAnsi="Arial" w:cs="Arial"/>
          <w:bCs/>
          <w:sz w:val="20"/>
          <w:szCs w:val="20"/>
          <w:lang w:val="es-ES"/>
        </w:rPr>
      </w:pPr>
      <w:r w:rsidRPr="00F2614A">
        <w:rPr>
          <w:rFonts w:ascii="Arial" w:hAnsi="Arial" w:cs="Arial"/>
          <w:bCs/>
          <w:sz w:val="20"/>
          <w:szCs w:val="20"/>
          <w:lang w:val="es-ES"/>
        </w:rPr>
        <w:t xml:space="preserve">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 </w:t>
      </w:r>
    </w:p>
    <w:p w14:paraId="151685BA" w14:textId="77777777" w:rsidR="00F2614A" w:rsidRPr="00F2614A" w:rsidRDefault="00F2614A" w:rsidP="00F2614A">
      <w:pPr>
        <w:spacing w:before="0" w:after="120"/>
        <w:ind w:firstLine="720"/>
        <w:jc w:val="both"/>
        <w:rPr>
          <w:rFonts w:ascii="Arial" w:hAnsi="Arial" w:cs="Arial"/>
          <w:b/>
          <w:bCs/>
          <w:sz w:val="20"/>
          <w:szCs w:val="20"/>
          <w:lang w:val="es-ES"/>
        </w:rPr>
      </w:pPr>
      <w:r w:rsidRPr="00F2614A">
        <w:rPr>
          <w:rFonts w:ascii="Arial" w:hAnsi="Arial" w:cs="Arial"/>
          <w:b/>
          <w:bCs/>
          <w:sz w:val="20"/>
          <w:szCs w:val="20"/>
          <w:lang w:val="es-ES"/>
        </w:rPr>
        <w:t>Điều 9. Nội thuỷ</w:t>
      </w:r>
    </w:p>
    <w:p w14:paraId="1C14DBBB" w14:textId="77777777" w:rsidR="00F2614A" w:rsidRPr="00F2614A" w:rsidRDefault="00F2614A" w:rsidP="00F2614A">
      <w:pPr>
        <w:spacing w:before="0" w:after="120"/>
        <w:ind w:firstLine="720"/>
        <w:jc w:val="both"/>
        <w:rPr>
          <w:rFonts w:ascii="Arial" w:hAnsi="Arial" w:cs="Arial"/>
          <w:sz w:val="20"/>
          <w:szCs w:val="20"/>
          <w:lang w:val="es-ES"/>
        </w:rPr>
      </w:pPr>
      <w:r w:rsidRPr="00F2614A">
        <w:rPr>
          <w:rFonts w:ascii="Arial" w:hAnsi="Arial" w:cs="Arial"/>
          <w:sz w:val="20"/>
          <w:szCs w:val="20"/>
          <w:lang w:val="es-ES"/>
        </w:rPr>
        <w:t>Nội thủy là vùng nước tiếp giáp với bờ biển, ở phía trong đường cơ sở và là bộ phận lãnh thổ của Việt Nam.</w:t>
      </w:r>
    </w:p>
    <w:p w14:paraId="673E6062" w14:textId="77777777" w:rsidR="00F2614A" w:rsidRPr="00F2614A" w:rsidRDefault="00F2614A" w:rsidP="00F2614A">
      <w:pPr>
        <w:spacing w:before="0" w:after="120"/>
        <w:ind w:firstLine="720"/>
        <w:jc w:val="both"/>
        <w:rPr>
          <w:rFonts w:ascii="Arial" w:hAnsi="Arial" w:cs="Arial"/>
          <w:b/>
          <w:bCs/>
          <w:sz w:val="20"/>
          <w:szCs w:val="20"/>
          <w:lang w:val="es-ES"/>
        </w:rPr>
      </w:pPr>
      <w:r w:rsidRPr="00F2614A">
        <w:rPr>
          <w:rFonts w:ascii="Arial" w:hAnsi="Arial" w:cs="Arial"/>
          <w:b/>
          <w:bCs/>
          <w:sz w:val="20"/>
          <w:szCs w:val="20"/>
          <w:lang w:val="es-ES"/>
        </w:rPr>
        <w:t>Điều 10. Chế độ pháp lý của nội thuỷ</w:t>
      </w:r>
    </w:p>
    <w:p w14:paraId="5F048C6E" w14:textId="77777777" w:rsidR="00F2614A" w:rsidRPr="00F2614A" w:rsidRDefault="00F2614A" w:rsidP="00F2614A">
      <w:pPr>
        <w:spacing w:before="0" w:after="120"/>
        <w:ind w:firstLine="720"/>
        <w:jc w:val="both"/>
        <w:rPr>
          <w:rFonts w:ascii="Arial" w:hAnsi="Arial" w:cs="Arial"/>
          <w:b/>
          <w:bCs/>
          <w:sz w:val="20"/>
          <w:szCs w:val="20"/>
          <w:lang w:val="es-ES"/>
        </w:rPr>
      </w:pPr>
      <w:r w:rsidRPr="00F2614A">
        <w:rPr>
          <w:rFonts w:ascii="Arial" w:hAnsi="Arial" w:cs="Arial"/>
          <w:sz w:val="20"/>
          <w:szCs w:val="20"/>
          <w:lang w:val="es-ES"/>
        </w:rPr>
        <w:t>Nhà nước thực hiện chủ quyền hoàn toàn, tuyệt đối và đầy đủ đối với nội thủy như trên lãnh thổ đất liền.</w:t>
      </w:r>
    </w:p>
    <w:p w14:paraId="4C8C4954"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11. Lãnh hải</w:t>
      </w:r>
    </w:p>
    <w:p w14:paraId="3CE5EE8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Lãnh hải là vùng biển có chiều rộng 12 hải lý tính từ đường cơ sở ra phía biển.</w:t>
      </w:r>
    </w:p>
    <w:p w14:paraId="5BFCE17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Ranh giới ngoài của lãnh hải là biên giới quốc gia trên biển của Việt Nam.</w:t>
      </w:r>
    </w:p>
    <w:p w14:paraId="0F63BC47"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12. Chế độ pháp lý của lãnh hải</w:t>
      </w:r>
    </w:p>
    <w:p w14:paraId="003A9BE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Nhà nước thực hiện chủ quyền đầy đủ và toàn vẹn đối với lãnh hải và vùng trời, đáy biển và lòng đất dưới đáy biển của lãnh hải phù hợp với Công ước của Liên hợp quốc về Luật biển năm 1982.</w:t>
      </w:r>
    </w:p>
    <w:p w14:paraId="637CAC6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 </w:t>
      </w:r>
    </w:p>
    <w:p w14:paraId="40EF25C4"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3. Việc đi qua không gây hại của tàu thuyền nước ngoài phải được thực hiện trên cơ sở tôn trọng hòa bình, độc lập, chủ quyền, pháp luật Việt Nam và điều ước quốc tế mà nước Cộng hòa </w:t>
      </w:r>
      <w:r w:rsidRPr="00F2614A">
        <w:rPr>
          <w:rFonts w:ascii="Arial" w:hAnsi="Arial" w:cs="Arial"/>
          <w:sz w:val="20"/>
          <w:szCs w:val="20"/>
          <w:lang w:eastAsia="zh-CN"/>
        </w:rPr>
        <w:t>x</w:t>
      </w:r>
      <w:r w:rsidRPr="00F2614A">
        <w:rPr>
          <w:rFonts w:ascii="Arial" w:hAnsi="Arial" w:cs="Arial"/>
          <w:sz w:val="20"/>
          <w:szCs w:val="20"/>
        </w:rPr>
        <w:t xml:space="preserve">ã hội chủ nghĩa Việt Nam là thành viên. </w:t>
      </w:r>
    </w:p>
    <w:p w14:paraId="3188AE7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4. Các phương tiện bay nước ngoài không được vào vùng trời ở trên lãnh hải Việt Nam, trừ trường hợp được sự đồng ý của Chính phủ Việt Nam hoặc thực hiện theo điều ước quốc tế mà nước Cộng hoà </w:t>
      </w:r>
      <w:r w:rsidRPr="00F2614A">
        <w:rPr>
          <w:rFonts w:ascii="Arial" w:hAnsi="Arial" w:cs="Arial"/>
          <w:sz w:val="20"/>
          <w:szCs w:val="20"/>
          <w:lang w:eastAsia="zh-CN"/>
        </w:rPr>
        <w:t>x</w:t>
      </w:r>
      <w:r w:rsidRPr="00F2614A">
        <w:rPr>
          <w:rFonts w:ascii="Arial" w:hAnsi="Arial" w:cs="Arial"/>
          <w:sz w:val="20"/>
          <w:szCs w:val="20"/>
        </w:rPr>
        <w:t>ã hội chủ nghĩa Việt Nam là thành viên.</w:t>
      </w:r>
    </w:p>
    <w:p w14:paraId="6399D209" w14:textId="77777777" w:rsidR="00F2614A" w:rsidRPr="00F2614A" w:rsidRDefault="00F2614A" w:rsidP="00F2614A">
      <w:pPr>
        <w:spacing w:before="0" w:after="120"/>
        <w:ind w:firstLine="720"/>
        <w:jc w:val="both"/>
        <w:rPr>
          <w:rFonts w:ascii="Arial" w:hAnsi="Arial" w:cs="Arial"/>
          <w:iCs/>
          <w:sz w:val="20"/>
          <w:szCs w:val="20"/>
        </w:rPr>
      </w:pPr>
      <w:r w:rsidRPr="00F2614A">
        <w:rPr>
          <w:rFonts w:ascii="Arial" w:hAnsi="Arial" w:cs="Arial"/>
          <w:sz w:val="20"/>
          <w:szCs w:val="20"/>
        </w:rPr>
        <w:t>5. Nhà nước có chủ quyền đối với mọi loại hiện vật khảo cổ, lịch sử trong lãnh hải Việt Nam.</w:t>
      </w:r>
    </w:p>
    <w:p w14:paraId="1F1B961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bCs/>
          <w:sz w:val="20"/>
          <w:szCs w:val="20"/>
        </w:rPr>
        <w:t>Điều 13. Vùng tiếp giáp lãnh hải</w:t>
      </w:r>
    </w:p>
    <w:p w14:paraId="0058A1C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Vùng tiếp giáp lãnh hải là vùng biển tiếp liền và nằm ngoài lãnh hải Việt Nam, có chiều rộng 12 hải lý tính từ ranh giới ngoài của lãnh hải.</w:t>
      </w:r>
    </w:p>
    <w:p w14:paraId="63433172"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14. Chế độ pháp lý của vùng tiếp giáp lãnh hải</w:t>
      </w:r>
    </w:p>
    <w:p w14:paraId="23CCE0AC"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 xml:space="preserve">1. Nhà nước thực hiện quyền chủ quyền, quyền tài phán quốc gia và các quyền khác </w:t>
      </w:r>
      <w:r w:rsidRPr="00F2614A">
        <w:rPr>
          <w:rFonts w:ascii="Arial" w:hAnsi="Arial" w:cs="Arial"/>
          <w:sz w:val="20"/>
          <w:szCs w:val="20"/>
        </w:rPr>
        <w:t xml:space="preserve">quy định tại Điều 16 của Luật này </w:t>
      </w:r>
      <w:r w:rsidRPr="00F2614A">
        <w:rPr>
          <w:rFonts w:ascii="Arial" w:hAnsi="Arial" w:cs="Arial"/>
          <w:bCs/>
          <w:sz w:val="20"/>
          <w:szCs w:val="20"/>
        </w:rPr>
        <w:t>đối với vùng tiếp giáp lãnh hải</w:t>
      </w:r>
      <w:r w:rsidRPr="00F2614A">
        <w:rPr>
          <w:rFonts w:ascii="Arial" w:hAnsi="Arial" w:cs="Arial"/>
          <w:sz w:val="20"/>
          <w:szCs w:val="20"/>
        </w:rPr>
        <w:t>.</w:t>
      </w:r>
      <w:r w:rsidRPr="00F2614A">
        <w:rPr>
          <w:rFonts w:ascii="Arial" w:hAnsi="Arial" w:cs="Arial"/>
          <w:bCs/>
          <w:sz w:val="20"/>
          <w:szCs w:val="20"/>
        </w:rPr>
        <w:t xml:space="preserve"> </w:t>
      </w:r>
    </w:p>
    <w:p w14:paraId="05D3EAD3"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2. Nhà nước thực hiện kiểm soát trong vùng tiếp giáp lãnh hải nhằm ngăn ngừa và xử lý hành vi vi phạm pháp luật về hải quan, thuế, y tế, xuất nhập cảnh xảy ra trên lãnh thổ hoặc trong lãnh hải Việt Nam.</w:t>
      </w:r>
    </w:p>
    <w:p w14:paraId="2DE446F1"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15. Vùng đặc quyền kinh tế</w:t>
      </w:r>
    </w:p>
    <w:p w14:paraId="29825E6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lastRenderedPageBreak/>
        <w:t xml:space="preserve">Vùng đặc quyền kinh tế là vùng biển tiếp liền và nằm ngoài lãnh hải Việt Nam, hợp với lãnh hải thành một vùng biển có chiều rộng 200 hải lý tính từ đường cơ sở. </w:t>
      </w:r>
    </w:p>
    <w:p w14:paraId="096D2B08"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16. Chế độ pháp lý của vùng đặc quyền kinh tế</w:t>
      </w:r>
    </w:p>
    <w:p w14:paraId="3C18848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bCs/>
          <w:sz w:val="20"/>
          <w:szCs w:val="20"/>
        </w:rPr>
        <w:tab/>
      </w:r>
      <w:r w:rsidRPr="00F2614A">
        <w:rPr>
          <w:rFonts w:ascii="Arial" w:hAnsi="Arial" w:cs="Arial"/>
          <w:sz w:val="20"/>
          <w:szCs w:val="20"/>
        </w:rPr>
        <w:t>1.</w:t>
      </w:r>
      <w:r w:rsidRPr="00F2614A">
        <w:rPr>
          <w:rFonts w:ascii="Arial" w:hAnsi="Arial" w:cs="Arial"/>
          <w:bCs/>
          <w:sz w:val="20"/>
          <w:szCs w:val="20"/>
        </w:rPr>
        <w:t xml:space="preserve"> </w:t>
      </w:r>
      <w:r w:rsidRPr="00F2614A">
        <w:rPr>
          <w:rFonts w:ascii="Arial" w:hAnsi="Arial" w:cs="Arial"/>
          <w:sz w:val="20"/>
          <w:szCs w:val="20"/>
        </w:rPr>
        <w:t>Trong vùng đặc quyền kinh tế, Nhà nước thực hiện:</w:t>
      </w:r>
    </w:p>
    <w:p w14:paraId="13A233B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14:paraId="50A6140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Quyền tài phán quốc gia về lắp đặt và sử dụng đảo nhân tạo, thiết bị và công trình trên biển; nghiên cứu khoa học biển, bảo vệ và gìn giữ môi trường biển;</w:t>
      </w:r>
    </w:p>
    <w:p w14:paraId="0E5AF44A" w14:textId="77777777" w:rsidR="00F2614A" w:rsidRPr="00F2614A" w:rsidRDefault="00F2614A" w:rsidP="00F2614A">
      <w:pPr>
        <w:spacing w:before="0" w:after="120"/>
        <w:ind w:firstLine="720"/>
        <w:jc w:val="both"/>
        <w:rPr>
          <w:rFonts w:ascii="Arial" w:hAnsi="Arial" w:cs="Arial"/>
          <w:sz w:val="20"/>
          <w:szCs w:val="20"/>
          <w:u w:val="single"/>
        </w:rPr>
      </w:pPr>
      <w:r w:rsidRPr="00F2614A">
        <w:rPr>
          <w:rFonts w:ascii="Arial" w:hAnsi="Arial" w:cs="Arial"/>
          <w:sz w:val="20"/>
          <w:szCs w:val="20"/>
        </w:rPr>
        <w:t>c) Các quyền và nghĩa vụ khác phù hợp với pháp luật quốc tế.</w:t>
      </w:r>
    </w:p>
    <w:p w14:paraId="525A60A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không làm phương hại đến quyền chủ quyền, quyền tài phán quốc gia và lợi ích quốc gia trên biển của Việt Nam.</w:t>
      </w:r>
    </w:p>
    <w:p w14:paraId="703A88C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Việc lắp đặt dây cáp và ống dẫn ngầm phải có sự chấp thuận bằng văn bản của cơ quan nhà nước có thẩm quyền của Việt Nam.</w:t>
      </w:r>
    </w:p>
    <w:p w14:paraId="109D6D1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 xml:space="preserve">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hợp đồng được ký kết theo quy định của pháp luật Việt Nam hoặc được phép của Chính phủ Việt Nam.</w:t>
      </w:r>
    </w:p>
    <w:p w14:paraId="026FEE72"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4. Các quyền có liên quan đến đáy biển và lòng đất dưới đáy biển được thực hiện theo quy định tại Điều 17 và Điều 18 của Luật này.</w:t>
      </w:r>
    </w:p>
    <w:p w14:paraId="1B1B370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bCs/>
          <w:sz w:val="20"/>
          <w:szCs w:val="20"/>
        </w:rPr>
        <w:t>Điều 17. Thềm lục địa</w:t>
      </w:r>
      <w:r w:rsidRPr="00F2614A">
        <w:rPr>
          <w:rFonts w:ascii="Arial" w:hAnsi="Arial" w:cs="Arial"/>
          <w:sz w:val="20"/>
          <w:szCs w:val="20"/>
        </w:rPr>
        <w:t xml:space="preserve"> </w:t>
      </w:r>
    </w:p>
    <w:p w14:paraId="7E1AB014"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 </w:t>
      </w:r>
    </w:p>
    <w:p w14:paraId="60E1EA5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Trong trường hợp mép ngoài của rìa lục địa này cách đường cơ sở chưa đủ 200 hải lý thì thềm lục địa nơi đó được kéo dài đến 200 hải lý tính từ đường cơ sở.</w:t>
      </w:r>
    </w:p>
    <w:p w14:paraId="55E92922" w14:textId="77777777" w:rsidR="00F2614A" w:rsidRPr="00F2614A" w:rsidRDefault="00F2614A" w:rsidP="00F2614A">
      <w:pPr>
        <w:spacing w:before="0" w:after="120"/>
        <w:ind w:firstLine="720"/>
        <w:jc w:val="both"/>
        <w:rPr>
          <w:rFonts w:ascii="Arial" w:hAnsi="Arial" w:cs="Arial"/>
          <w:bCs/>
          <w:sz w:val="20"/>
          <w:szCs w:val="20"/>
          <w:u w:val="single"/>
        </w:rPr>
      </w:pPr>
      <w:r w:rsidRPr="00F2614A">
        <w:rPr>
          <w:rFonts w:ascii="Arial" w:hAnsi="Arial" w:cs="Arial"/>
          <w:sz w:val="20"/>
          <w:szCs w:val="20"/>
        </w:rPr>
        <w:t>Trong trường hợp mép ngoài của rìa lục địa này vượt quá 200 hải lý tính từ đường cơ sở thì thềm lục địa nơi đó được kéo dài không quá 350 hải l</w:t>
      </w:r>
      <w:r w:rsidRPr="00F2614A">
        <w:rPr>
          <w:rFonts w:ascii="Arial" w:hAnsi="Arial" w:cs="Arial"/>
          <w:sz w:val="20"/>
          <w:szCs w:val="20"/>
          <w:rtl/>
          <w:lang w:bidi="he-IL"/>
        </w:rPr>
        <w:t>ý</w:t>
      </w:r>
      <w:r w:rsidRPr="00F2614A">
        <w:rPr>
          <w:rFonts w:ascii="Arial" w:hAnsi="Arial" w:cs="Arial"/>
          <w:sz w:val="20"/>
          <w:szCs w:val="20"/>
        </w:rPr>
        <w:t xml:space="preserve"> tính từ đường cơ sở hoặc không quá 100 hải lý tính từ đường đẳng sâu 2.500 mét (m).  </w:t>
      </w:r>
    </w:p>
    <w:p w14:paraId="6CDBE965"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18. Chế độ pháp lý của thềm lục địa</w:t>
      </w:r>
    </w:p>
    <w:p w14:paraId="4B95C50C" w14:textId="77777777" w:rsidR="00F2614A" w:rsidRPr="00F2614A" w:rsidRDefault="00F2614A" w:rsidP="00F2614A">
      <w:pPr>
        <w:spacing w:before="0" w:after="120"/>
        <w:ind w:firstLine="720"/>
        <w:jc w:val="both"/>
        <w:rPr>
          <w:rFonts w:ascii="Arial" w:hAnsi="Arial" w:cs="Arial"/>
          <w:i/>
          <w:sz w:val="20"/>
          <w:szCs w:val="20"/>
          <w:u w:val="single"/>
        </w:rPr>
      </w:pPr>
      <w:r w:rsidRPr="00F2614A">
        <w:rPr>
          <w:rFonts w:ascii="Arial" w:hAnsi="Arial" w:cs="Arial"/>
          <w:sz w:val="20"/>
          <w:szCs w:val="20"/>
        </w:rPr>
        <w:t>1. Nhà nước thực hiện quyền chủ quyền đối với thềm lục địa về thăm dò, khai thác tài nguyên.</w:t>
      </w:r>
      <w:r w:rsidRPr="00F2614A">
        <w:rPr>
          <w:rFonts w:ascii="Arial" w:hAnsi="Arial" w:cs="Arial"/>
          <w:i/>
          <w:sz w:val="20"/>
          <w:szCs w:val="20"/>
          <w:u w:val="single"/>
        </w:rPr>
        <w:t xml:space="preserve"> </w:t>
      </w:r>
    </w:p>
    <w:p w14:paraId="4BB532DA"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Quyền chủ quyền quy định tại khoản 1 Điều này có tính chất đặc quyền, không ai có quyền tiến hành hoạt động thăm dò thềm lục địa hoặc khai thác tài nguyên của thềm lục địa nếu không có sự</w:t>
      </w:r>
      <w:r w:rsidRPr="00F2614A">
        <w:rPr>
          <w:rFonts w:ascii="Arial" w:hAnsi="Arial" w:cs="Arial"/>
          <w:i/>
          <w:sz w:val="20"/>
          <w:szCs w:val="20"/>
        </w:rPr>
        <w:t xml:space="preserve"> </w:t>
      </w:r>
      <w:r w:rsidRPr="00F2614A">
        <w:rPr>
          <w:rFonts w:ascii="Arial" w:hAnsi="Arial" w:cs="Arial"/>
          <w:sz w:val="20"/>
          <w:szCs w:val="20"/>
        </w:rPr>
        <w:t>đồng ý của Chính phủ Việt Nam.</w:t>
      </w:r>
    </w:p>
    <w:p w14:paraId="016CB8B4"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Nhà nước có quyền khai thác lòng đất dưới đáy biển</w:t>
      </w:r>
      <w:r w:rsidRPr="00F2614A">
        <w:rPr>
          <w:rFonts w:ascii="Arial" w:hAnsi="Arial" w:cs="Arial"/>
          <w:i/>
          <w:sz w:val="20"/>
          <w:szCs w:val="20"/>
        </w:rPr>
        <w:t xml:space="preserve">, </w:t>
      </w:r>
      <w:r w:rsidRPr="00F2614A">
        <w:rPr>
          <w:rFonts w:ascii="Arial" w:hAnsi="Arial" w:cs="Arial"/>
          <w:sz w:val="20"/>
          <w:szCs w:val="20"/>
        </w:rPr>
        <w:t>cho phép và quy định việc khoan nhằm bất kỳ mục đích nào ở thềm lục địa</w:t>
      </w:r>
      <w:r w:rsidRPr="00F2614A">
        <w:rPr>
          <w:rFonts w:ascii="Arial" w:hAnsi="Arial" w:cs="Arial"/>
          <w:i/>
          <w:sz w:val="20"/>
          <w:szCs w:val="20"/>
        </w:rPr>
        <w:t>.</w:t>
      </w:r>
      <w:r w:rsidRPr="00F2614A">
        <w:rPr>
          <w:rFonts w:ascii="Arial" w:hAnsi="Arial" w:cs="Arial"/>
          <w:sz w:val="20"/>
          <w:szCs w:val="20"/>
        </w:rPr>
        <w:t xml:space="preserve"> </w:t>
      </w:r>
    </w:p>
    <w:p w14:paraId="42F68D4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không làm phương hại đến quyền chủ quyền, quyền tài phán quốc gia và lợi ích quốc gia trên biển của Việt Nam.</w:t>
      </w:r>
    </w:p>
    <w:p w14:paraId="0795FBD7" w14:textId="77777777" w:rsidR="00F2614A" w:rsidRPr="00F2614A" w:rsidRDefault="00F2614A" w:rsidP="00F2614A">
      <w:pPr>
        <w:spacing w:before="0" w:after="120"/>
        <w:ind w:firstLine="720"/>
        <w:jc w:val="both"/>
        <w:rPr>
          <w:rFonts w:ascii="Arial" w:hAnsi="Arial" w:cs="Arial"/>
          <w:i/>
          <w:sz w:val="20"/>
          <w:szCs w:val="20"/>
        </w:rPr>
      </w:pPr>
      <w:r w:rsidRPr="00F2614A">
        <w:rPr>
          <w:rFonts w:ascii="Arial" w:hAnsi="Arial" w:cs="Arial"/>
          <w:sz w:val="20"/>
          <w:szCs w:val="20"/>
        </w:rPr>
        <w:lastRenderedPageBreak/>
        <w:t xml:space="preserve"> </w:t>
      </w:r>
      <w:r w:rsidRPr="00F2614A">
        <w:rPr>
          <w:rFonts w:ascii="Arial" w:hAnsi="Arial" w:cs="Arial"/>
          <w:sz w:val="20"/>
          <w:szCs w:val="20"/>
        </w:rPr>
        <w:tab/>
        <w:t>Việc lắp đặt dây cáp và ống dẫn ngầm phải có sự chấp thuận bằng văn bản của cơ quan nhà nước có thẩm quyền của Việt Nam.</w:t>
      </w:r>
    </w:p>
    <w:p w14:paraId="1FEB246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i/>
          <w:sz w:val="20"/>
          <w:szCs w:val="20"/>
        </w:rPr>
        <w:tab/>
      </w:r>
      <w:r w:rsidRPr="00F2614A">
        <w:rPr>
          <w:rFonts w:ascii="Arial" w:hAnsi="Arial" w:cs="Arial"/>
          <w:sz w:val="20"/>
          <w:szCs w:val="20"/>
        </w:rPr>
        <w:t xml:space="preserve">5. Tổ chức, cá nhân nước ngoài được tham gia thăm dò, sử dụng, khai thác tài nguyên, nghiên cứu khoa học, lắp đặt thiết bị và công trình ở thềm lục địa của Việt Nam trên cơ sở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hợp đồng ký kết theo quy định của pháp luật Việt Nam hoặc được phép của Chính phủ Việt Nam.</w:t>
      </w:r>
    </w:p>
    <w:p w14:paraId="1AE026DD"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19. Đảo, quần đảo</w:t>
      </w:r>
    </w:p>
    <w:p w14:paraId="243F9C8A"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w:t>
      </w:r>
      <w:r w:rsidRPr="00F2614A">
        <w:rPr>
          <w:rFonts w:ascii="Arial" w:hAnsi="Arial" w:cs="Arial"/>
          <w:iCs/>
          <w:sz w:val="20"/>
          <w:szCs w:val="20"/>
        </w:rPr>
        <w:t>Đảo</w:t>
      </w:r>
      <w:r w:rsidRPr="00F2614A">
        <w:rPr>
          <w:rFonts w:ascii="Arial" w:hAnsi="Arial" w:cs="Arial"/>
          <w:sz w:val="20"/>
          <w:szCs w:val="20"/>
        </w:rPr>
        <w:t xml:space="preserve"> là một vùng đất tự nhiên có nước bao bọc, khi thủy triều lên vùng đất này vẫn ở trên mặt nước.</w:t>
      </w:r>
    </w:p>
    <w:p w14:paraId="3765331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Quần đảo là một tập hợp các đảo, bao gồm cả bộ phận của các đảo, vùng nước tiếp liền và các thành phần tự nhiên khác có liên quan chặt chẽ với nhau. </w:t>
      </w:r>
    </w:p>
    <w:p w14:paraId="40652AAE"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2. Đảo, quần đảo thuộc chủ quyền của Việt Nam là bộ phận không thể tách rời của lãnh thổ Việt Nam.</w:t>
      </w:r>
    </w:p>
    <w:p w14:paraId="042339B2" w14:textId="77777777" w:rsidR="00F2614A" w:rsidRPr="00F2614A" w:rsidRDefault="00F2614A" w:rsidP="00F2614A">
      <w:pPr>
        <w:spacing w:before="0" w:after="120"/>
        <w:ind w:firstLine="720"/>
        <w:jc w:val="both"/>
        <w:rPr>
          <w:rFonts w:ascii="Arial" w:hAnsi="Arial" w:cs="Arial"/>
          <w:bCs/>
          <w:i/>
          <w:sz w:val="20"/>
          <w:szCs w:val="20"/>
        </w:rPr>
      </w:pPr>
      <w:r w:rsidRPr="00F2614A">
        <w:rPr>
          <w:rFonts w:ascii="Arial" w:hAnsi="Arial" w:cs="Arial"/>
          <w:b/>
          <w:sz w:val="20"/>
          <w:szCs w:val="20"/>
        </w:rPr>
        <w:t>Điều 20.</w:t>
      </w:r>
      <w:r w:rsidRPr="00F2614A">
        <w:rPr>
          <w:rFonts w:ascii="Arial" w:hAnsi="Arial" w:cs="Arial"/>
          <w:sz w:val="20"/>
          <w:szCs w:val="20"/>
        </w:rPr>
        <w:t xml:space="preserve"> </w:t>
      </w:r>
      <w:r w:rsidRPr="00F2614A">
        <w:rPr>
          <w:rFonts w:ascii="Arial" w:hAnsi="Arial" w:cs="Arial"/>
          <w:b/>
          <w:sz w:val="20"/>
          <w:szCs w:val="20"/>
        </w:rPr>
        <w:t>Nội thủy, lãnh hải, vùng tiếp giáp lãnh hải, vùng đặc quyền kinh tế và thềm lục địa của đảo, quần đảo</w:t>
      </w:r>
      <w:r w:rsidRPr="00F2614A">
        <w:rPr>
          <w:rFonts w:ascii="Arial" w:hAnsi="Arial" w:cs="Arial"/>
          <w:bCs/>
          <w:i/>
          <w:sz w:val="20"/>
          <w:szCs w:val="20"/>
        </w:rPr>
        <w:t xml:space="preserve">          </w:t>
      </w:r>
    </w:p>
    <w:p w14:paraId="56690507"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1.</w:t>
      </w:r>
      <w:r w:rsidRPr="00F2614A">
        <w:rPr>
          <w:rFonts w:ascii="Arial" w:hAnsi="Arial" w:cs="Arial"/>
          <w:bCs/>
          <w:sz w:val="20"/>
          <w:szCs w:val="20"/>
        </w:rPr>
        <w:t xml:space="preserve"> Đảo thích hợp cho đời sống con người hoặc cho một đời sống kinh tế riêng thì có nội thủy, lãnh hải, vùng tiếp giáp lãnh hải, vùng đặc quyền kinh tế và thềm lục địa.</w:t>
      </w:r>
    </w:p>
    <w:p w14:paraId="15F2D38F"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2. Đảo đá không thích hợp cho đời sống con người hoặc cho một đời sống kinh tế riêng thì không có vùng đặc quyền kinh tế và thềm lục địa.</w:t>
      </w:r>
    </w:p>
    <w:p w14:paraId="1FAACBA6"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ab/>
        <w:t xml:space="preserve">3. Nội thủy, lãnh hải, vùng tiếp giáp lãnh hải, vùng đặc quyền kinh tế và thềm lục địa của các đảo, quần đảo được xác định theo quy định tại các điều 9, 11, 13, 15 và 17 của Luật này và được thể hiện bằng hải đồ, bản kê toạ độ địa lý do Chính phủ công bố. </w:t>
      </w:r>
    </w:p>
    <w:p w14:paraId="765369B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i/>
          <w:sz w:val="20"/>
          <w:szCs w:val="20"/>
        </w:rPr>
        <w:t xml:space="preserve">      </w:t>
      </w:r>
      <w:r w:rsidRPr="00F2614A">
        <w:rPr>
          <w:rFonts w:ascii="Arial" w:hAnsi="Arial" w:cs="Arial"/>
          <w:b/>
          <w:i/>
          <w:color w:val="FF6600"/>
          <w:sz w:val="20"/>
          <w:szCs w:val="20"/>
        </w:rPr>
        <w:tab/>
      </w:r>
      <w:r w:rsidRPr="00F2614A">
        <w:rPr>
          <w:rFonts w:ascii="Arial" w:hAnsi="Arial" w:cs="Arial"/>
          <w:b/>
          <w:sz w:val="20"/>
          <w:szCs w:val="20"/>
        </w:rPr>
        <w:t>Điều 21.</w:t>
      </w:r>
      <w:r w:rsidRPr="00F2614A">
        <w:rPr>
          <w:rFonts w:ascii="Arial" w:hAnsi="Arial" w:cs="Arial"/>
          <w:sz w:val="20"/>
          <w:szCs w:val="20"/>
        </w:rPr>
        <w:t xml:space="preserve"> </w:t>
      </w:r>
      <w:r w:rsidRPr="00F2614A">
        <w:rPr>
          <w:rFonts w:ascii="Arial" w:hAnsi="Arial" w:cs="Arial"/>
          <w:b/>
          <w:sz w:val="20"/>
          <w:szCs w:val="20"/>
        </w:rPr>
        <w:t>Chế độ pháp lý của đảo, quần đảo</w:t>
      </w:r>
    </w:p>
    <w:p w14:paraId="790B2CC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 xml:space="preserve">1. Nhà nước thực hiện chủ quyền trên đảo, quần đảo của Việt Nam. </w:t>
      </w:r>
    </w:p>
    <w:p w14:paraId="3CC0C673"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2. Chế độ pháp lý đối với vùng nội thủy, lãnh hải, vùng tiếp giáp lãnh hải, vùng đặc quyền kinh tế và thềm lục địa của các đảo, quần đảo được thực hiện theo quy định tại các điều 10, 12, 14, 16 và 18 của Luật này.</w:t>
      </w:r>
    </w:p>
    <w:p w14:paraId="4A89F7A1"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29EDAAC4"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III</w:t>
      </w:r>
    </w:p>
    <w:p w14:paraId="1DBCDB6D"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HOẠT ĐỘNG TRONG VÙNG BIỂN VIỆT NAM</w:t>
      </w:r>
    </w:p>
    <w:p w14:paraId="713A9D3E"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70AF39A6"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ab/>
        <w:t xml:space="preserve">Điều 22. Quy định chung </w:t>
      </w:r>
    </w:p>
    <w:p w14:paraId="0D43855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bCs/>
          <w:sz w:val="20"/>
          <w:szCs w:val="20"/>
        </w:rPr>
        <w:t xml:space="preserve"> </w:t>
      </w:r>
      <w:r w:rsidRPr="00F2614A">
        <w:rPr>
          <w:rFonts w:ascii="Arial" w:hAnsi="Arial" w:cs="Arial"/>
          <w:b/>
          <w:bCs/>
          <w:sz w:val="20"/>
          <w:szCs w:val="20"/>
        </w:rPr>
        <w:tab/>
      </w:r>
      <w:r w:rsidRPr="00F2614A">
        <w:rPr>
          <w:rFonts w:ascii="Arial" w:hAnsi="Arial" w:cs="Arial"/>
          <w:sz w:val="20"/>
          <w:szCs w:val="20"/>
        </w:rP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14:paraId="725E89E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 xml:space="preserve">2. Nhà nước tôn trọng và bảo hộ quyền và lợi ích hợp pháp của tàu thuyền, tổ chức, cá nhân hoạt động trong vùng biển Việt Nam phù hợp với quy định của pháp luật Việt Nam và điều ước quốc tế  mà nước Cộng hoà xã hội chủ nghĩa Việt Nam là thành viên. </w:t>
      </w:r>
    </w:p>
    <w:p w14:paraId="2FDD716F"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Điều 23. Đi qua không gây hại trong lãnh hải </w:t>
      </w:r>
    </w:p>
    <w:p w14:paraId="5D55756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1. Đi qua lãnh hải là việc tàu thuyền nước ngoài đi trong lãnh hải Việt Nam nhằm một trong các mục đích sau:</w:t>
      </w:r>
    </w:p>
    <w:p w14:paraId="3285041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a) Đi ngang qua nhưng không đi vào nội thủy Việt Nam, không neo đậu lại trong một công trình cảng, bến hay nơi trú đậu ở bên ngoài nội thủy Việt Nam; </w:t>
      </w:r>
    </w:p>
    <w:p w14:paraId="33FA0DB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b) Đi vào hoặc rời khỏi nội thủy Việt Nam hay đậu lại hoặc rời khỏi một công trình cảng, bến hay nơi trú đậu ở bên ngoài nội thủy Việt Nam. </w:t>
      </w:r>
    </w:p>
    <w:p w14:paraId="1AED03E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lastRenderedPageBreak/>
        <w:t>2. Việc đi qua lãnh hải phải liên tục và nhanh chóng, trừ trường hợp gặp sự cố hàng hải, sự cố bất khả kháng, gặp nạn hoặc vì mục đích phải cứu giúp người, tàu thuyền hay tàu bay đang gặp nạn.</w:t>
      </w:r>
    </w:p>
    <w:p w14:paraId="11BB169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p>
    <w:p w14:paraId="515DC99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Đe dọa hoặc sử dụng vũ lực chống lại độc lập, chủ quyền và toàn vẹn lãnh thổ của Việt Nam;</w:t>
      </w:r>
    </w:p>
    <w:p w14:paraId="160B649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14:paraId="4E1E102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c) Luyện tập hay diễn tập với bất kỳ kiểu, loại vũ khí nào, dưới bất kỳ hình thức nào; </w:t>
      </w:r>
    </w:p>
    <w:p w14:paraId="725E7D3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d) Thu thập thông tin gây thiệt hại cho quốc phòng, an ninh của Việt Nam;</w:t>
      </w:r>
    </w:p>
    <w:p w14:paraId="2DF660A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đ) Tuyên truyền nhằm gây hại đến quốc phòng, an ninh của Việt Nam;</w:t>
      </w:r>
    </w:p>
    <w:p w14:paraId="5FE7A19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e) Phóng đi, tiếp nhận hay xếp phương tiện bay lên tàu thuyền;</w:t>
      </w:r>
    </w:p>
    <w:p w14:paraId="542F086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g) Phóng đi, tiếp nhận hay xếp phương tiện quân sự lên tàu thuyền;</w:t>
      </w:r>
    </w:p>
    <w:p w14:paraId="2B623C7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h) Bốc, dỡ hàng hóa, tiền bạc hay đưa người lên xuống tàu thuyền trái với quy định của pháp luật Việt Nam về hải quan, thuế, y tế hoặc xuất nhập cảnh;</w:t>
      </w:r>
    </w:p>
    <w:p w14:paraId="72B7AF3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i) Cố ý gây ô nhiễm nghiêm trọng môi trường biển;</w:t>
      </w:r>
    </w:p>
    <w:p w14:paraId="0BCAFF4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k) Đánh bắt hải sản trái phép;</w:t>
      </w:r>
    </w:p>
    <w:p w14:paraId="05B0C06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l) Nghiên cứu, điều tra, thăm dò trái phép;</w:t>
      </w:r>
    </w:p>
    <w:p w14:paraId="68D124C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m) Làm ảnh hưởng đến hoạt động của hệ thống thông tin liên lạc hoặc của thiết bị hay công trình khác của Việt Nam;</w:t>
      </w:r>
    </w:p>
    <w:p w14:paraId="3A7DA4F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n) Tiến hành hoạt động khác không trực tiếp liên quan đến việc đi qua.</w:t>
      </w:r>
    </w:p>
    <w:p w14:paraId="012E5F11"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Điều 24. Nghĩa vụ khi thực hiện quyền đi qua không gây hại </w:t>
      </w:r>
    </w:p>
    <w:p w14:paraId="6B01BFA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Khi thực hiện quyền đi qua không gây hại trong lãnh hải Việt Nam, tổ chức, cá nhân nước ngoài có nghĩa vụ tuân thủ quy định của pháp luật Việt Nam về nội dung sau đây:</w:t>
      </w:r>
    </w:p>
    <w:p w14:paraId="3D225784"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An toàn hàng hải và điều phối giao thông đường biển, tuyến hàng hải và phân luồng giao thông;</w:t>
      </w:r>
    </w:p>
    <w:p w14:paraId="69842CE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Bảo vệ thiết bị và hệ thống bảo đảm hàng hải, thiết bị hay công trình khác;</w:t>
      </w:r>
    </w:p>
    <w:p w14:paraId="0EBBA4D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c) Bảo vệ đường dây cáp và ống dẫn;</w:t>
      </w:r>
    </w:p>
    <w:p w14:paraId="4FAF767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d) Bảo tồn tài nguyên sinh vật biển;</w:t>
      </w:r>
    </w:p>
    <w:p w14:paraId="195F989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đ) Hoạt động đánh bắt, khai thác và nuôi trồng hải sản;</w:t>
      </w:r>
    </w:p>
    <w:p w14:paraId="036D433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e) Gìn giữ môi trường biển, ngăn ngừa, hạn chế và chế ngự ô nhiễm môi trường biển;</w:t>
      </w:r>
    </w:p>
    <w:p w14:paraId="11B7E8C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g) Nghiên cứu khoa học biển và đo đạc thủy văn;</w:t>
      </w:r>
    </w:p>
    <w:p w14:paraId="5769C75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h) Hải quan, thuế, y tế, xuất nhập cảnh.</w:t>
      </w:r>
    </w:p>
    <w:p w14:paraId="10109B5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Thuyền trưởng tàu thuyền nước ngoài chạy bằng năng lượng hạt nhân hoặc chuyên chở chất phóng xạ, chất độc hại hoặc nguy hiểm, khi đi trong lãnh hải Việt Nam có nghĩa vụ sau đây:</w:t>
      </w:r>
    </w:p>
    <w:p w14:paraId="6824FAF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Mang đầy đủ tài liệu kỹ thuật liên quan tới tàu thuyền và hàng hóa trên tàu thuyền, tài liệu về bảo hiểm dân sự bắt buộc;</w:t>
      </w:r>
    </w:p>
    <w:p w14:paraId="6DBC370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lastRenderedPageBreak/>
        <w:t>b) Sẵn sàng cung cấp cho các cơ quan nhà nước có thẩm quyền của Việt Nam mọi tài liệu liên quan đến thông số kỹ thuật của tàu thuyền cũng như của hàng hóa trên tàu thuyền;</w:t>
      </w:r>
    </w:p>
    <w:p w14:paraId="689735C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c) Thực hiện đầy đủ các biện pháp phòng ngừa đặc biệt đúng theo quy định của pháp luật Việt Nam và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áp dụng đối với các loại tàu thuyền này;</w:t>
      </w:r>
    </w:p>
    <w:p w14:paraId="0BF7A68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 </w:t>
      </w:r>
    </w:p>
    <w:p w14:paraId="36BB8312"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25. Tuyến hàng hải và phân luồng giao thông trong lãnh hải phục vụ cho việc đi qua không gây hại</w:t>
      </w:r>
    </w:p>
    <w:p w14:paraId="52A02C1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Chính phủ quy định về việc công bố tuyến hàng hải và phân luồng giao thông trong lãnh hải phục vụ cho việc đi qua không gây hại nhằm bảo đảm an toàn hàng hải. </w:t>
      </w:r>
    </w:p>
    <w:p w14:paraId="65C782E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Tàu thuyền nước ngoài chở dầu hoặc chạy bằng năng lượng hạt nhân hoặc chuyên chở chất phóng xạ, chất độc hại hay nguy hiểm khi đi qua không gây hại trong lãnh hải Việt Nam có thể bị buộc phải đi theo tuyến hàng hải quy định cụ thể cho từng trường hợp.</w:t>
      </w:r>
    </w:p>
    <w:p w14:paraId="31F5EC5A"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26. Vùng cấm và khu vực hạn chế hoạt động trong lãnh hải</w:t>
      </w:r>
    </w:p>
    <w:p w14:paraId="42790C04" w14:textId="77777777" w:rsidR="00F2614A" w:rsidRPr="00F2614A" w:rsidRDefault="00F2614A" w:rsidP="00F2614A">
      <w:pPr>
        <w:pStyle w:val="BodyTextIndent"/>
        <w:spacing w:after="120"/>
        <w:rPr>
          <w:rFonts w:ascii="Arial" w:eastAsia="Times New Roman" w:hAnsi="Arial" w:cs="Arial"/>
          <w:spacing w:val="-2"/>
          <w:sz w:val="20"/>
          <w:szCs w:val="20"/>
        </w:rPr>
      </w:pPr>
      <w:r w:rsidRPr="00F2614A">
        <w:rPr>
          <w:rFonts w:ascii="Arial" w:eastAsia="Times New Roman" w:hAnsi="Arial" w:cs="Arial"/>
          <w:spacing w:val="-2"/>
          <w:sz w:val="20"/>
          <w:szCs w:val="20"/>
        </w:rP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14:paraId="38CECEB2"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14:paraId="70DC42F3"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b/>
          <w:bCs/>
          <w:sz w:val="20"/>
          <w:szCs w:val="20"/>
        </w:rPr>
        <w:t xml:space="preserve">Điều 27. Tàu quân sự và tàu thuyền công vụ của nước ngoài đến Việt Nam </w:t>
      </w:r>
    </w:p>
    <w:p w14:paraId="4D015EA3" w14:textId="77777777" w:rsidR="00F2614A" w:rsidRPr="00F2614A" w:rsidRDefault="00F2614A" w:rsidP="00F2614A">
      <w:pPr>
        <w:pStyle w:val="BodyTextIndent"/>
        <w:widowControl w:val="0"/>
        <w:spacing w:after="120"/>
        <w:rPr>
          <w:rFonts w:ascii="Arial" w:eastAsia="Times New Roman" w:hAnsi="Arial" w:cs="Arial"/>
          <w:sz w:val="20"/>
          <w:szCs w:val="20"/>
        </w:rPr>
      </w:pPr>
      <w:r w:rsidRPr="00F2614A">
        <w:rPr>
          <w:rFonts w:ascii="Arial" w:eastAsia="Times New Roman" w:hAnsi="Arial" w:cs="Arial"/>
          <w:sz w:val="20"/>
          <w:szCs w:val="20"/>
        </w:rP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cơ quan có thẩm quyền của Việt Nam với quốc gia mà tàu mang cờ.</w:t>
      </w:r>
    </w:p>
    <w:p w14:paraId="48985E8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quy định khác của pháp luật có liên quan và phải hoạt động phù hợp với lời mời của Chính phủ Việt Nam hoặc thỏa thuận với cơ quan có thẩm quyền của Việt Nam.</w:t>
      </w:r>
    </w:p>
    <w:p w14:paraId="186EDCDA"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28. Trách nhiệm của tàu quân sự và tàu thuyền công vụ của nước ngoài trong vùng biển Việt Nam</w:t>
      </w:r>
    </w:p>
    <w:p w14:paraId="701B441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Tàu quân sự của nước ngoài khi hoạt động trong vùng biển Việt Nam mà có hành vi vi phạm pháp luật Việt Nam thì lực lượng tuần tra, kiểm soát trên biển của Việt Nam có quyền yêu cầu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Nam.</w:t>
      </w:r>
    </w:p>
    <w:p w14:paraId="610F8589" w14:textId="77777777" w:rsidR="00F2614A" w:rsidRPr="00F2614A" w:rsidRDefault="00F2614A" w:rsidP="00F2614A">
      <w:pPr>
        <w:pStyle w:val="BodyTextIndent"/>
        <w:spacing w:after="120"/>
        <w:rPr>
          <w:rFonts w:ascii="Arial" w:hAnsi="Arial" w:cs="Arial"/>
          <w:sz w:val="20"/>
          <w:szCs w:val="20"/>
        </w:rPr>
      </w:pPr>
      <w:r w:rsidRPr="00F2614A">
        <w:rPr>
          <w:rFonts w:ascii="Arial" w:hAnsi="Arial" w:cs="Arial"/>
          <w:sz w:val="20"/>
          <w:szCs w:val="20"/>
        </w:rPr>
        <w:t>Trường hợp tàu quân sự, tàu thuyền công vụ của nước ngoài hoạt động trong vùng biển Việt Nam mà có hành vi vi phạm pháp luật Việt Nam hoặc pháp luật quốc tế có liên quan thì quốc gia mà tàu mang cờ phải chịu trách nhiệm về mọi thiệt hại do tàu thuyền đó gây ra cho Việt Nam.</w:t>
      </w:r>
    </w:p>
    <w:p w14:paraId="2B82C3B2" w14:textId="77777777" w:rsidR="00F2614A" w:rsidRPr="00F2614A" w:rsidRDefault="00F2614A" w:rsidP="00F2614A">
      <w:pPr>
        <w:spacing w:before="0" w:after="120"/>
        <w:ind w:firstLine="720"/>
        <w:jc w:val="both"/>
        <w:rPr>
          <w:rFonts w:ascii="Arial" w:hAnsi="Arial" w:cs="Arial"/>
          <w:b/>
          <w:sz w:val="20"/>
          <w:szCs w:val="20"/>
        </w:rPr>
      </w:pPr>
      <w:r w:rsidRPr="00F2614A">
        <w:rPr>
          <w:rFonts w:ascii="Arial" w:hAnsi="Arial" w:cs="Arial"/>
          <w:b/>
          <w:sz w:val="20"/>
          <w:szCs w:val="20"/>
        </w:rPr>
        <w:t>Điều 29. Hoạt động của tàu ngầm và các phương tiện đi ngầm khác của nước ngoài trong nội thuỷ, lãnh hải Việt Nam</w:t>
      </w:r>
    </w:p>
    <w:p w14:paraId="529A3ED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lastRenderedPageBreak/>
        <w:t xml:space="preserve"> </w:t>
      </w:r>
      <w:r w:rsidRPr="00F2614A">
        <w:rPr>
          <w:rFonts w:ascii="Arial" w:hAnsi="Arial" w:cs="Arial"/>
          <w:sz w:val="20"/>
          <w:szCs w:val="20"/>
        </w:rPr>
        <w:tab/>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14:paraId="026A446F"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 </w:t>
      </w:r>
      <w:r w:rsidRPr="00F2614A">
        <w:rPr>
          <w:rFonts w:ascii="Arial" w:hAnsi="Arial" w:cs="Arial"/>
          <w:b/>
          <w:bCs/>
          <w:sz w:val="20"/>
          <w:szCs w:val="20"/>
        </w:rPr>
        <w:tab/>
        <w:t xml:space="preserve">Điều 30. Quyền tài phán hình sự đối với tàu thuyền nước ngoài </w:t>
      </w:r>
    </w:p>
    <w:p w14:paraId="41D006E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14:paraId="64A4B430"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14:paraId="1DA18D1A"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a) Hậu quả của việc phạm tội ảnh hưởng đến Việt Nam;</w:t>
      </w:r>
    </w:p>
    <w:p w14:paraId="59AED4FE"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b) Việc phạm tội có tính chất phá hoại hòa bình của Việt Nam hay trật tự trong lãnh hải Việt Nam;</w:t>
      </w:r>
    </w:p>
    <w:p w14:paraId="232DF71B"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c) Thuyền trưởng hay một viên chức ngoại giao hoặc viên chức lãnh sự của quốc gia mà tàu thuyền mang cờ yêu cầu sự giúp đỡ của các cơ quan có thẩm quyền của Việt Nam;</w:t>
      </w:r>
    </w:p>
    <w:p w14:paraId="356D90B0"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 xml:space="preserve">d) Để ngăn chặn hành vi mua bán người, mua bán, tàng trữ, vận chuyển trái phép chất ma túy. </w:t>
      </w:r>
    </w:p>
    <w:p w14:paraId="47548D86" w14:textId="77777777" w:rsidR="00F2614A" w:rsidRPr="00F2614A" w:rsidRDefault="00F2614A" w:rsidP="00F2614A">
      <w:pPr>
        <w:widowControl w:val="0"/>
        <w:spacing w:before="0" w:after="120"/>
        <w:ind w:firstLine="720"/>
        <w:jc w:val="both"/>
        <w:rPr>
          <w:rFonts w:ascii="Arial" w:hAnsi="Arial" w:cs="Arial"/>
          <w:sz w:val="20"/>
          <w:szCs w:val="20"/>
          <w:rtl/>
          <w:lang w:bidi="he-IL"/>
        </w:rPr>
      </w:pPr>
      <w:r w:rsidRPr="00F2614A">
        <w:rPr>
          <w:rFonts w:ascii="Arial" w:hAnsi="Arial" w:cs="Arial"/>
          <w:sz w:val="20"/>
          <w:szCs w:val="20"/>
        </w:rPr>
        <w:t>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điểm b khoản 1 Điều 16 của Luật này.</w:t>
      </w:r>
    </w:p>
    <w:p w14:paraId="11C62280" w14:textId="77777777" w:rsidR="00F2614A" w:rsidRPr="00F2614A" w:rsidRDefault="00F2614A" w:rsidP="00F2614A">
      <w:pPr>
        <w:widowControl w:val="0"/>
        <w:spacing w:before="0" w:after="120"/>
        <w:ind w:firstLine="720"/>
        <w:jc w:val="both"/>
        <w:rPr>
          <w:rFonts w:ascii="Arial" w:hAnsi="Arial" w:cs="Arial"/>
          <w:bCs/>
          <w:sz w:val="20"/>
          <w:szCs w:val="20"/>
        </w:rPr>
      </w:pPr>
      <w:r w:rsidRPr="00F2614A">
        <w:rPr>
          <w:rFonts w:ascii="Arial" w:hAnsi="Arial" w:cs="Arial"/>
          <w:sz w:val="20"/>
          <w:szCs w:val="20"/>
        </w:rPr>
        <w:t>4. Việc thực hiện biện pháp tố tụng hình sự phải phù hợp với quy định của pháp luật Việt Nam và điều ước quốc tế mà nước Cộng hoà xã hội chủ nghĩa Việt Nam là thành viên.</w:t>
      </w:r>
    </w:p>
    <w:p w14:paraId="792653A6"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b/>
          <w:bCs/>
          <w:sz w:val="20"/>
          <w:szCs w:val="20"/>
        </w:rPr>
        <w:t>Điều 31. Quyền tài phán dân sự đối với tàu thuyền nước ngoài</w:t>
      </w:r>
    </w:p>
    <w:p w14:paraId="4E640EA0"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1. Lực lượng tuần tra, kiểm soát trên biển không được buộc tàu thuyền nước ngoài đang đi trong lãnh hải phải dừng lại hoặc thay đổi hành trình chỉ vì mục đích thực hiện quyền tài phán dân sự đối với cá nhân đang ở trên tàu thuyền đó.</w:t>
      </w:r>
    </w:p>
    <w:p w14:paraId="6F91EBC2"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14:paraId="4C0E774C"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sz w:val="20"/>
          <w:szCs w:val="20"/>
        </w:rP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14:paraId="62038855"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b/>
          <w:bCs/>
          <w:sz w:val="20"/>
          <w:szCs w:val="20"/>
        </w:rPr>
        <w:t>Điều 32. Thông tin liên lạc trong cảng, bến hay nơi trú đậu của Việt Nam</w:t>
      </w:r>
    </w:p>
    <w:p w14:paraId="3C920A08"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14:paraId="4997B6FD"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b/>
          <w:bCs/>
          <w:sz w:val="20"/>
          <w:szCs w:val="20"/>
        </w:rPr>
        <w:t>Điều 33. Tìm kiếm, cứu nạn và cứu hộ</w:t>
      </w:r>
    </w:p>
    <w:p w14:paraId="5C53D8D5"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sz w:val="20"/>
          <w:szCs w:val="20"/>
        </w:rP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14:paraId="17B243D0" w14:textId="77777777" w:rsidR="00F2614A" w:rsidRPr="00F2614A" w:rsidRDefault="00F2614A" w:rsidP="00F2614A">
      <w:pPr>
        <w:pStyle w:val="BodyTextIndent"/>
        <w:spacing w:after="120"/>
        <w:rPr>
          <w:rFonts w:ascii="Arial" w:eastAsia="Times New Roman" w:hAnsi="Arial" w:cs="Arial"/>
          <w:sz w:val="20"/>
          <w:szCs w:val="20"/>
        </w:rPr>
      </w:pPr>
      <w:r w:rsidRPr="00F2614A">
        <w:rPr>
          <w:rFonts w:ascii="Arial" w:eastAsia="Times New Roman" w:hAnsi="Arial" w:cs="Arial"/>
          <w:sz w:val="20"/>
          <w:szCs w:val="20"/>
        </w:rPr>
        <w:t xml:space="preserve">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 </w:t>
      </w:r>
    </w:p>
    <w:p w14:paraId="2CE053A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Nhà nước bảo đảm sự giúp đỡ cần thiết theo quy định của pháp luật Việt Nam, pháp luật quốc tế có liên quan và trên tinh thần nhân đạo để người và tàu thuyền gặp nạn hoặc nguy hiểm trên biển có thể nhanh chóng được tìm kiếm, cứu nạn, khắc phục hậu quả.</w:t>
      </w:r>
    </w:p>
    <w:p w14:paraId="34F55C3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4. Trong nội thủy, lãnh hải Việt Nam, Nhà nước có đặc quyền trong việc thực hiện các hoạt động tìm kiếm, cứu nạn, cứu hộ người và tàu thuyền gặp nạn hoặc nguy hiểm cần sự cứu giúp.</w:t>
      </w:r>
    </w:p>
    <w:p w14:paraId="43DFBF8A"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14:paraId="79C3D9E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Việc huy động và yêu cầu quy định tại khoản này chỉ được thực hiện trong trường hợp khẩn cấp và chỉ trong thời gian cần thiết để thực hiện công tác tìm kiếm, cứu nạn. </w:t>
      </w:r>
    </w:p>
    <w:p w14:paraId="698AC19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14:paraId="0B32907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hoà xã hội chủ nghĩa Việt Nam là thành viên.</w:t>
      </w:r>
    </w:p>
    <w:p w14:paraId="2DDCABFA"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 </w:t>
      </w:r>
      <w:r w:rsidRPr="00F2614A">
        <w:rPr>
          <w:rFonts w:ascii="Arial" w:hAnsi="Arial" w:cs="Arial"/>
          <w:b/>
          <w:bCs/>
          <w:sz w:val="20"/>
          <w:szCs w:val="20"/>
        </w:rPr>
        <w:tab/>
        <w:t>Điều 34. Đảo nhân tạo, thiết bị, công trình trên biển</w:t>
      </w:r>
    </w:p>
    <w:p w14:paraId="05BE56A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Đảo nhân tạo, </w:t>
      </w:r>
      <w:r w:rsidRPr="00F2614A">
        <w:rPr>
          <w:rFonts w:ascii="Arial" w:hAnsi="Arial" w:cs="Arial"/>
          <w:iCs/>
          <w:sz w:val="20"/>
          <w:szCs w:val="20"/>
        </w:rPr>
        <w:t xml:space="preserve">thiết bị, công trình trên biển </w:t>
      </w:r>
      <w:r w:rsidRPr="00F2614A">
        <w:rPr>
          <w:rFonts w:ascii="Arial" w:hAnsi="Arial" w:cs="Arial"/>
          <w:sz w:val="20"/>
          <w:szCs w:val="20"/>
        </w:rPr>
        <w:t>bao gồm:</w:t>
      </w:r>
    </w:p>
    <w:p w14:paraId="720E634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Các giàn khoan trên biển cùng toàn bộ các bộ phận phụ thuộc khác đảm bảo hoạt động bình thường và liên tục của các giàn khoan hoặc các thiết bị chuyên dùng để thăm dò, khai thác và sử dụng biển;</w:t>
      </w:r>
    </w:p>
    <w:p w14:paraId="2D02D61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Các loại báo hiệu hàng hải;</w:t>
      </w:r>
    </w:p>
    <w:p w14:paraId="60DBCE4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c) Các thiết bị, công trình khác được lắp đặt và sử dụng ở biển.</w:t>
      </w:r>
    </w:p>
    <w:p w14:paraId="6B84594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2. Nhà nước có quyền tài phán đối với các đảo nhân tạo và thiết bị, công trình trên biển trong vùng đặc quyền kinh tế và thềm lục địa Việt Nam, bao gồm cả quyền tài phán theo các quy định của pháp luật về hải quan, thuế, y tế, an ninh và xuất nhập cảnh.</w:t>
      </w:r>
    </w:p>
    <w:p w14:paraId="4F628F9A"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Các đảo nhân tạo, thiết bị, công trình trên biển và các bộ phận kèm theo hoặc phụ thuộc có vành đai an toàn 500 mét (m) tính từ điểm nhô ra xa nhất của đảo, thiết bị, công trình hoặc các bộ phận đó, nhưng không có lãnh hải và các vùng biển riêng.</w:t>
      </w:r>
    </w:p>
    <w:p w14:paraId="132BDC7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14:paraId="14B4983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5. Khi hết hạn sử dụng, thiết bị, công trình trên biển phải được tháo dỡ khỏi vùng biển Việt Nam, trừ trường hợp được cơ quan nhà nước có thẩm quyền của Việt Nam cho phép. Đối với phần còn lại của thiết bị, công trình trên biển chưa kịp tháo dỡ hoàn toàn vì lý do kỹ thuật hoặc được phép gia hạn thì phải thông báo rõ vị trí, kích thước, hình dạng, độ sâu và phải đặt các tín hiệu, báo hiệu hàng hải và nguy hiểm thích hợp. </w:t>
      </w:r>
    </w:p>
    <w:p w14:paraId="6F3F7207" w14:textId="77777777" w:rsidR="00F2614A" w:rsidRPr="00F2614A" w:rsidRDefault="00F2614A" w:rsidP="00F2614A">
      <w:pPr>
        <w:spacing w:before="0" w:after="120"/>
        <w:ind w:firstLine="720"/>
        <w:jc w:val="both"/>
        <w:rPr>
          <w:rFonts w:ascii="Arial" w:hAnsi="Arial" w:cs="Arial"/>
          <w:sz w:val="20"/>
          <w:szCs w:val="20"/>
          <w:u w:val="single"/>
        </w:rPr>
      </w:pPr>
      <w:r w:rsidRPr="00F2614A">
        <w:rPr>
          <w:rFonts w:ascii="Arial" w:hAnsi="Arial" w:cs="Arial"/>
          <w:sz w:val="20"/>
          <w:szCs w:val="20"/>
        </w:rPr>
        <w:t>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là 15 ngày trước ngày bắt đầu thiết lập hoặc tháo dỡ đảo nhân tạo, thiết bị, công trình trên biển cho cơ quan nhà nước có thẩm quyền của Việt Nam và được thông báo rộng rãi trong nước và quốc tế.</w:t>
      </w:r>
    </w:p>
    <w:p w14:paraId="70067BC3"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35. Gìn giữ, bảo vệ tài nguyên và môi trường biển</w:t>
      </w:r>
    </w:p>
    <w:p w14:paraId="43C6E68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14:paraId="40874254"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14:paraId="2008769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Tàu thuyền, tổ chức, cá nhân không được thải, nhận chìm hay chôn lấp các loại chất thải công nghiệp, chất thải hạt nhân hoặc các loại chất thải độc hại khác trong vùng biển Việt Nam.</w:t>
      </w:r>
    </w:p>
    <w:p w14:paraId="7FB981A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w:t>
      </w:r>
      <w:r w:rsidRPr="00F2614A">
        <w:rPr>
          <w:rFonts w:ascii="Arial" w:hAnsi="Arial" w:cs="Arial"/>
          <w:iCs/>
          <w:sz w:val="20"/>
          <w:szCs w:val="20"/>
        </w:rPr>
        <w:t xml:space="preserve"> </w:t>
      </w:r>
      <w:r w:rsidRPr="00F2614A">
        <w:rPr>
          <w:rFonts w:ascii="Arial" w:hAnsi="Arial" w:cs="Arial"/>
          <w:sz w:val="20"/>
          <w:szCs w:val="20"/>
        </w:rPr>
        <w:t xml:space="preserve">xử lý theo quy định của pháp luật Việt Nam và các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nếu gây thiệt hại thì phải làm sạch, khôi phục lại môi trường và bồi thường theo quy định của pháp luật.</w:t>
      </w:r>
    </w:p>
    <w:p w14:paraId="0AAFA98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hoà xã hội chủ nghĩa Việt Nam là thành viên.</w:t>
      </w:r>
    </w:p>
    <w:p w14:paraId="1006786F"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36. Nghiên cứu khoa học biển</w:t>
      </w:r>
    </w:p>
    <w:p w14:paraId="6346E12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w:t>
      </w:r>
      <w:r w:rsidRPr="00F2614A">
        <w:rPr>
          <w:rFonts w:ascii="Arial" w:hAnsi="Arial" w:cs="Arial"/>
          <w:sz w:val="20"/>
          <w:szCs w:val="20"/>
          <w:lang w:eastAsia="zh-CN"/>
        </w:rPr>
        <w:t>các</w:t>
      </w:r>
      <w:r w:rsidRPr="00F2614A">
        <w:rPr>
          <w:rFonts w:ascii="Arial" w:hAnsi="Arial" w:cs="Arial"/>
          <w:sz w:val="20"/>
          <w:szCs w:val="20"/>
        </w:rPr>
        <w:t xml:space="preserve"> tài liệu, mẫu vật gốc và các kết quả nghiên cứu liên quan.</w:t>
      </w:r>
    </w:p>
    <w:p w14:paraId="3137D90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Khi tiến hành hoạt động nghiên cứu khoa học trong vùng biển Việt Nam, tàu thuyền, tổ chức, cá nhân phải tuân thủ những quy định sau đây:</w:t>
      </w:r>
    </w:p>
    <w:p w14:paraId="468CB44F" w14:textId="77777777" w:rsidR="00F2614A" w:rsidRPr="00F2614A" w:rsidRDefault="00F2614A" w:rsidP="00F2614A">
      <w:pPr>
        <w:spacing w:before="0" w:after="120"/>
        <w:ind w:firstLine="720"/>
        <w:jc w:val="both"/>
        <w:rPr>
          <w:rFonts w:ascii="Arial" w:hAnsi="Arial" w:cs="Arial"/>
          <w:sz w:val="20"/>
          <w:szCs w:val="20"/>
          <w:lang w:val="pt-BR"/>
        </w:rPr>
      </w:pPr>
      <w:r w:rsidRPr="00F2614A">
        <w:rPr>
          <w:rFonts w:ascii="Arial" w:hAnsi="Arial" w:cs="Arial"/>
          <w:sz w:val="20"/>
          <w:szCs w:val="20"/>
          <w:lang w:val="pt-BR"/>
        </w:rPr>
        <w:t>a) Có mục đích hòa bình;</w:t>
      </w:r>
    </w:p>
    <w:p w14:paraId="1EEE1657" w14:textId="77777777" w:rsidR="00F2614A" w:rsidRPr="00F2614A" w:rsidRDefault="00F2614A" w:rsidP="00F2614A">
      <w:pPr>
        <w:spacing w:before="0" w:after="120"/>
        <w:ind w:firstLine="720"/>
        <w:jc w:val="both"/>
        <w:rPr>
          <w:rFonts w:ascii="Arial" w:hAnsi="Arial" w:cs="Arial"/>
          <w:sz w:val="20"/>
          <w:szCs w:val="20"/>
          <w:lang w:val="pt-BR"/>
        </w:rPr>
      </w:pPr>
      <w:r w:rsidRPr="00F2614A">
        <w:rPr>
          <w:rFonts w:ascii="Arial" w:hAnsi="Arial" w:cs="Arial"/>
          <w:sz w:val="20"/>
          <w:szCs w:val="20"/>
          <w:lang w:val="pt-BR"/>
        </w:rPr>
        <w:t>b) Được thực hiện với phương thức và phương tiện thích hợp theo quy định của pháp luật Việt Nam và pháp luật quốc tế có liên quan;</w:t>
      </w:r>
    </w:p>
    <w:p w14:paraId="2EDBC0B4" w14:textId="77777777" w:rsidR="00F2614A" w:rsidRPr="00F2614A" w:rsidRDefault="00F2614A" w:rsidP="00F2614A">
      <w:pPr>
        <w:spacing w:before="0" w:after="120"/>
        <w:ind w:firstLine="720"/>
        <w:jc w:val="both"/>
        <w:rPr>
          <w:rFonts w:ascii="Arial" w:hAnsi="Arial" w:cs="Arial"/>
          <w:sz w:val="20"/>
          <w:szCs w:val="20"/>
          <w:lang w:val="pt-BR"/>
        </w:rPr>
      </w:pPr>
      <w:r w:rsidRPr="00F2614A">
        <w:rPr>
          <w:rFonts w:ascii="Arial" w:hAnsi="Arial" w:cs="Arial"/>
          <w:sz w:val="20"/>
          <w:szCs w:val="20"/>
          <w:lang w:val="pt-BR"/>
        </w:rPr>
        <w:t>c) Không được gây cản trở đối với các hoạt động hợp pháp trên biển theo quy định của pháp luật Việt Nam và pháp luật quốc tế có liên quan;</w:t>
      </w:r>
    </w:p>
    <w:p w14:paraId="3F7C7C9A" w14:textId="77777777" w:rsidR="00F2614A" w:rsidRPr="00F2614A" w:rsidRDefault="00F2614A" w:rsidP="00F2614A">
      <w:pPr>
        <w:spacing w:before="0" w:after="120"/>
        <w:ind w:firstLine="720"/>
        <w:jc w:val="both"/>
        <w:rPr>
          <w:rFonts w:ascii="Arial" w:hAnsi="Arial" w:cs="Arial"/>
          <w:sz w:val="20"/>
          <w:szCs w:val="20"/>
          <w:lang w:val="pt-BR"/>
        </w:rPr>
      </w:pPr>
      <w:r w:rsidRPr="00F2614A">
        <w:rPr>
          <w:rFonts w:ascii="Arial" w:hAnsi="Arial" w:cs="Arial"/>
          <w:sz w:val="20"/>
          <w:szCs w:val="20"/>
          <w:lang w:val="pt-BR"/>
        </w:rPr>
        <w:t>d) Nhà nước Việt Nam có quyền tham gia hoạt động nghiên cứu khoa học của nước ngoài trong vùng biển Việt Nam và có quyền được chia sẻ các tài liệu, mẫu vật gốc, sử dụng và khai thác các kết quả khoa học thu được từ các hoạt động nghiên cứu, khảo sát đó.</w:t>
      </w:r>
    </w:p>
    <w:p w14:paraId="25C4F72A" w14:textId="77777777" w:rsidR="00F2614A" w:rsidRPr="00F2614A" w:rsidRDefault="00F2614A" w:rsidP="00F2614A">
      <w:pPr>
        <w:spacing w:before="0" w:after="120"/>
        <w:ind w:firstLine="720"/>
        <w:jc w:val="both"/>
        <w:rPr>
          <w:rFonts w:ascii="Arial" w:hAnsi="Arial" w:cs="Arial"/>
          <w:b/>
          <w:bCs/>
          <w:sz w:val="20"/>
          <w:szCs w:val="20"/>
          <w:lang w:val="pt-BR"/>
        </w:rPr>
      </w:pPr>
      <w:r w:rsidRPr="00F2614A">
        <w:rPr>
          <w:rFonts w:ascii="Arial" w:hAnsi="Arial" w:cs="Arial"/>
          <w:b/>
          <w:bCs/>
          <w:sz w:val="20"/>
          <w:szCs w:val="20"/>
          <w:lang w:val="pt-BR"/>
        </w:rPr>
        <w:t>Điều 37. Quy định cấm trong vùng đặc quyền kinh tế và thềm lục địa Việt Nam</w:t>
      </w:r>
    </w:p>
    <w:p w14:paraId="104ACA39" w14:textId="77777777" w:rsidR="00F2614A" w:rsidRPr="00F2614A" w:rsidRDefault="00F2614A" w:rsidP="00F2614A">
      <w:pPr>
        <w:spacing w:before="0" w:after="120"/>
        <w:ind w:firstLine="720"/>
        <w:jc w:val="both"/>
        <w:rPr>
          <w:rFonts w:ascii="Arial" w:hAnsi="Arial" w:cs="Arial"/>
          <w:sz w:val="20"/>
          <w:szCs w:val="20"/>
          <w:lang w:val="pt-BR"/>
        </w:rPr>
      </w:pPr>
      <w:r w:rsidRPr="00F2614A">
        <w:rPr>
          <w:rFonts w:ascii="Arial" w:hAnsi="Arial" w:cs="Arial"/>
          <w:sz w:val="20"/>
          <w:szCs w:val="20"/>
          <w:lang w:val="pt-BR"/>
        </w:rPr>
        <w:tab/>
        <w:t>Khi thực hiện quyền tự do hàng hải, tự do hàng không trong vùng đặc quyền kinh tế và thềm lục địa Việt Nam, tổ chức, cá nhân không được tiến hành các hoạt động sau đây:</w:t>
      </w:r>
    </w:p>
    <w:p w14:paraId="203C968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Đe dọa chủ quyền, quốc phòng, an ninh của Việt Nam;</w:t>
      </w:r>
    </w:p>
    <w:p w14:paraId="4F672D6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Khai thác trái phép tài nguyên sinh vật, đánh bắt hải sản trái phép;</w:t>
      </w:r>
    </w:p>
    <w:p w14:paraId="4446A8E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3. Khai thác trái phép dòng chảy, năng lượng gió và tài nguyên phi sinh vật khác; </w:t>
      </w:r>
    </w:p>
    <w:p w14:paraId="65C9AA5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4. Xây dựng, lắp đặt, sử dụng trái phép các thiết bị, công trình nhân tạo;</w:t>
      </w:r>
    </w:p>
    <w:p w14:paraId="0499777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5. Khoan, đào trái phép;</w:t>
      </w:r>
    </w:p>
    <w:p w14:paraId="0E890D9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6. Tiến hành nghiên cứu khoa học trái phép;</w:t>
      </w:r>
    </w:p>
    <w:p w14:paraId="3ADB08E9" w14:textId="77777777" w:rsidR="00F2614A" w:rsidRPr="00F2614A" w:rsidRDefault="00F2614A" w:rsidP="00F2614A">
      <w:pPr>
        <w:spacing w:before="0" w:after="120"/>
        <w:ind w:firstLine="720"/>
        <w:jc w:val="both"/>
        <w:rPr>
          <w:rFonts w:ascii="Arial" w:hAnsi="Arial" w:cs="Arial"/>
          <w:i/>
          <w:sz w:val="20"/>
          <w:szCs w:val="20"/>
          <w:u w:val="single"/>
        </w:rPr>
      </w:pPr>
      <w:r w:rsidRPr="00F2614A">
        <w:rPr>
          <w:rFonts w:ascii="Arial" w:hAnsi="Arial" w:cs="Arial"/>
          <w:sz w:val="20"/>
          <w:szCs w:val="20"/>
        </w:rPr>
        <w:t xml:space="preserve">7. Gây ô nhiễm môi trường biển; </w:t>
      </w:r>
    </w:p>
    <w:p w14:paraId="7FF1AF2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8. Cướp biển, cướp có vũ trang;</w:t>
      </w:r>
    </w:p>
    <w:p w14:paraId="75DA5E0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9. Các hoạt động bất hợp pháp khác theo quy định của pháp luật Việt Nam và pháp luật quốc tế.</w:t>
      </w:r>
    </w:p>
    <w:p w14:paraId="55576A72"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38. Cấm tàng trữ, sử dụng, mua bán trái phép vũ khí, chất nổ,</w:t>
      </w:r>
      <w:r w:rsidRPr="00F2614A">
        <w:rPr>
          <w:rFonts w:ascii="Arial" w:hAnsi="Arial" w:cs="Arial"/>
          <w:bCs/>
          <w:sz w:val="20"/>
          <w:szCs w:val="20"/>
        </w:rPr>
        <w:t xml:space="preserve"> </w:t>
      </w:r>
      <w:r w:rsidRPr="00F2614A">
        <w:rPr>
          <w:rFonts w:ascii="Arial" w:hAnsi="Arial" w:cs="Arial"/>
          <w:b/>
          <w:bCs/>
          <w:sz w:val="20"/>
          <w:szCs w:val="20"/>
        </w:rPr>
        <w:t>chất độc hại</w:t>
      </w:r>
    </w:p>
    <w:p w14:paraId="159B8124" w14:textId="77777777" w:rsidR="00F2614A" w:rsidRPr="00F2614A" w:rsidRDefault="00F2614A" w:rsidP="00F2614A">
      <w:pPr>
        <w:spacing w:before="0" w:after="120"/>
        <w:ind w:firstLine="720"/>
        <w:jc w:val="both"/>
        <w:rPr>
          <w:rFonts w:ascii="Arial" w:hAnsi="Arial" w:cs="Arial"/>
          <w:sz w:val="20"/>
          <w:szCs w:val="20"/>
          <w:u w:val="single"/>
        </w:rPr>
      </w:pPr>
      <w:r w:rsidRPr="00F2614A">
        <w:rPr>
          <w:rFonts w:ascii="Arial" w:hAnsi="Arial" w:cs="Arial"/>
          <w:sz w:val="20"/>
          <w:szCs w:val="20"/>
        </w:rPr>
        <w:t xml:space="preserve">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 </w:t>
      </w:r>
    </w:p>
    <w:p w14:paraId="09B600DF"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39. Cấm mua bán người</w:t>
      </w:r>
      <w:r w:rsidRPr="00F2614A">
        <w:rPr>
          <w:rFonts w:ascii="Arial" w:hAnsi="Arial" w:cs="Arial"/>
          <w:bCs/>
          <w:sz w:val="20"/>
          <w:szCs w:val="20"/>
        </w:rPr>
        <w:t>,</w:t>
      </w:r>
      <w:r w:rsidRPr="00F2614A">
        <w:rPr>
          <w:rFonts w:ascii="Arial" w:hAnsi="Arial" w:cs="Arial"/>
          <w:b/>
          <w:bCs/>
          <w:sz w:val="20"/>
          <w:szCs w:val="20"/>
        </w:rPr>
        <w:t xml:space="preserve"> mua bán, vận chuyển, tàng trữ trái phép chất ma túy </w:t>
      </w:r>
    </w:p>
    <w:p w14:paraId="264C26B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1.</w:t>
      </w:r>
      <w:r w:rsidRPr="00F2614A">
        <w:rPr>
          <w:rFonts w:ascii="Arial" w:hAnsi="Arial" w:cs="Arial"/>
          <w:bCs/>
          <w:sz w:val="20"/>
          <w:szCs w:val="20"/>
        </w:rPr>
        <w:t xml:space="preserve"> </w:t>
      </w:r>
      <w:r w:rsidRPr="00F2614A">
        <w:rPr>
          <w:rFonts w:ascii="Arial" w:hAnsi="Arial" w:cs="Arial"/>
          <w:sz w:val="20"/>
          <w:szCs w:val="20"/>
        </w:rPr>
        <w:t>Khi hoạt động trong vùng biển Việt Nam, tàu thuyền, tổ chức, cá nhân không được mua bán người, vận chuyển, tàng trữ, mua bán trái phép các chất ma túy.</w:t>
      </w:r>
    </w:p>
    <w:p w14:paraId="5276A4D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 xml:space="preserve">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 để xử lý.</w:t>
      </w:r>
    </w:p>
    <w:p w14:paraId="2C9F45FE"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40. Cấm phát sóng trái phép</w:t>
      </w:r>
    </w:p>
    <w:p w14:paraId="754CF25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Khi hoạt động trong vùng biển Việt Nam, tàu thuyền, tổ chức, cá nhân không được phát sóng trái phép hoặc tuyên truyền, gây phương hại cho quốc phòng, an ninh của Việt Nam.</w:t>
      </w:r>
    </w:p>
    <w:p w14:paraId="23FA0857"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41. Quyền truy đuổi tàu thuyền nước ngoài</w:t>
      </w:r>
    </w:p>
    <w:p w14:paraId="4A1EBA8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Lực lượng tuần tra, kiểm soát trên biển có quyền truy đuổi tàu thuyền nước ngoài vi phạm các quy định của pháp luật Việt Nam nếu tàu thuyền này đang ở trong nội thủy, lãnh hải và vùng tiếp giáp lãnh hải Việt Nam. </w:t>
      </w:r>
    </w:p>
    <w:p w14:paraId="17E6035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Việt Nam nếu được tiến hành liên tục, không ngắt quãng.</w:t>
      </w:r>
    </w:p>
    <w:p w14:paraId="6E19F81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p>
    <w:p w14:paraId="754F770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Việc truy đuổi của các lực lượng tuần tra, kiểm soát Việt Nam chấm dứt khi tàu thuyền bị truy đuổi đi vào lãnh hải của quốc gia khác.</w:t>
      </w:r>
    </w:p>
    <w:p w14:paraId="04952387"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6880B481"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IV</w:t>
      </w:r>
    </w:p>
    <w:p w14:paraId="2C999720"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PHÁT TRIỂN KINH TẾ BIỂN</w:t>
      </w:r>
    </w:p>
    <w:p w14:paraId="1B476D6F"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1E3E07C1"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42. Nguyên tắc phát triển kinh tế biển</w:t>
      </w:r>
    </w:p>
    <w:p w14:paraId="4CBC3514"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Phát triển kinh tế biển bền vững, hiệu quả theo các nguyên tắc sau đây:</w:t>
      </w:r>
    </w:p>
    <w:p w14:paraId="6B4D226B"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1. Phục vụ xây dựng và phát triển kinh tế - xã hội của đất nước;</w:t>
      </w:r>
    </w:p>
    <w:p w14:paraId="092E6121"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2. Gắn với sự nghiệp bảo vệ chủ quyền quốc gia, quốc phòng, an ninh và trật tự an toàn trên biển;</w:t>
      </w:r>
    </w:p>
    <w:p w14:paraId="5350E503"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3. Phù hợp với yêu cầu quản lý tài nguyên và bảo vệ môi trường biển;</w:t>
      </w:r>
    </w:p>
    <w:p w14:paraId="616E7C81"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 xml:space="preserve">4. Gắn với phát triển kinh tế - xã hội của các địa phương ven biển và hải đảo. </w:t>
      </w:r>
    </w:p>
    <w:p w14:paraId="66AB4797"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43. Phát triển các ngành kinh tế biển</w:t>
      </w:r>
    </w:p>
    <w:p w14:paraId="53E646D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Nhà nước ưu tiên tập trung phát triển các ngành kinh tế biển sau đây:</w:t>
      </w:r>
    </w:p>
    <w:p w14:paraId="4437AD6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Tìm kiếm, thăm dò, khai thác, chế biến dầu, khí và các loại tài nguyên, khoáng sản biển;</w:t>
      </w:r>
    </w:p>
    <w:p w14:paraId="2703E3F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Vận tải biển, cảng biển, đóng mới và sửa chữa tàu thuyền, phương tiện đi biển và các dịch vụ hàng hải khác;</w:t>
      </w:r>
    </w:p>
    <w:p w14:paraId="5B4E5B1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Du lịch biển và kinh tế đảo;</w:t>
      </w:r>
    </w:p>
    <w:p w14:paraId="680A718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4. Khai thác, nuôi trồng, chế biến hải sản;</w:t>
      </w:r>
    </w:p>
    <w:p w14:paraId="73B31E6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5. Phát triển, nghiên cứu, ứng dụng và chuyển giao khoa học, công nghệ về khai thác và phát triển kinh tế biển;</w:t>
      </w:r>
    </w:p>
    <w:p w14:paraId="39A1B8F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6. Xây dựng và phát triển nguồn nhân lực biển.</w:t>
      </w:r>
    </w:p>
    <w:p w14:paraId="0C40F4DC"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sz w:val="20"/>
          <w:szCs w:val="20"/>
        </w:rPr>
        <w:tab/>
      </w:r>
      <w:r w:rsidRPr="00F2614A">
        <w:rPr>
          <w:rFonts w:ascii="Arial" w:hAnsi="Arial" w:cs="Arial"/>
          <w:b/>
          <w:bCs/>
          <w:sz w:val="20"/>
          <w:szCs w:val="20"/>
        </w:rPr>
        <w:t>Điều 44. Quy hoạch phát triển kinh tế</w:t>
      </w:r>
      <w:r w:rsidRPr="00F2614A">
        <w:rPr>
          <w:rFonts w:ascii="Arial" w:hAnsi="Arial" w:cs="Arial"/>
          <w:sz w:val="20"/>
          <w:szCs w:val="20"/>
        </w:rPr>
        <w:t xml:space="preserve"> </w:t>
      </w:r>
      <w:r w:rsidRPr="00F2614A">
        <w:rPr>
          <w:rFonts w:ascii="Arial" w:hAnsi="Arial" w:cs="Arial"/>
          <w:b/>
          <w:bCs/>
          <w:sz w:val="20"/>
          <w:szCs w:val="20"/>
        </w:rPr>
        <w:t>biển</w:t>
      </w:r>
    </w:p>
    <w:p w14:paraId="32FE405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Căn cứ lập quy hoạch phát triển kinh tế biển bao gồm:</w:t>
      </w:r>
    </w:p>
    <w:p w14:paraId="5EF707B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Chiến lược, quy hoạch tổng thể phát triển kinh tế - xã hội của cả nước; chiến lược bảo vệ môi trường quốc gia;</w:t>
      </w:r>
    </w:p>
    <w:p w14:paraId="45F00DF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Định hướng chiến lược phát triển bền vững và chiến lược biển;</w:t>
      </w:r>
    </w:p>
    <w:p w14:paraId="25537FD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c) Đặc điểm, vị trí địa lý, quy luật tự nhiên của các vùng biển, vùng ven biển và hải đảo;</w:t>
      </w:r>
    </w:p>
    <w:p w14:paraId="0F5C11C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14:paraId="5A23D63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đ) Giá trị tài nguyên và mức độ dễ bị tổn thương của môi trường biển;</w:t>
      </w:r>
    </w:p>
    <w:p w14:paraId="2BDECA2A"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e) Nguồn lực để thực hiện quy hoạch.</w:t>
      </w:r>
    </w:p>
    <w:p w14:paraId="1CFE653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2. Nội dung quy hoạch phát triển kinh tế biển bao gồm:</w:t>
      </w:r>
    </w:p>
    <w:p w14:paraId="667E5635"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Phân tích, đánh giá điều kiện tự nhiên, kinh tế - xã hội và hiện trạng khai thác, sử dụng biển;</w:t>
      </w:r>
    </w:p>
    <w:p w14:paraId="17BE1DED"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b) Xác định phương hướng, mục tiêu và định hướng sử dụng hợp lý tài nguyên và bảo vệ môi trường biển;</w:t>
      </w:r>
    </w:p>
    <w:p w14:paraId="738ECB6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bảo tồn hệ sinh thái và đảo nhân tạo, các thiết bị, công trình trên biển;</w:t>
      </w:r>
    </w:p>
    <w:p w14:paraId="481F665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d) Xác định vị trí, diện tích và thể hiện trên bản đồ các vùng sử dụng mặt biển, đáy biển, đảo;</w:t>
      </w:r>
    </w:p>
    <w:p w14:paraId="77A5418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đ) Xác định cụ thể các vùng bờ biển dễ bị tổn thương như bãi bồi, vùng bờ biển xói lở, rừng phòng hộ, đất ngập nước, cát ven biển, xác định vùng đệm và có các giải pháp quản lý, bảo vệ phù hợp;</w:t>
      </w:r>
    </w:p>
    <w:p w14:paraId="19CF23B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e) Giải pháp và tiến độ thực hiện quy hoạch.</w:t>
      </w:r>
    </w:p>
    <w:p w14:paraId="3A9B124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Chính phủ xây dựng phương án tổng thể phát triển các ngành kinh tế biển quy định tại Điều 43 của Luật này và tổ chức thực hiện việc lập quy hoạch, kế hoạch sử dụng biển của cả nước trình Quốc hội xem xét, quyết định.</w:t>
      </w:r>
    </w:p>
    <w:p w14:paraId="6A182678"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ab/>
      </w:r>
      <w:r w:rsidRPr="00F2614A">
        <w:rPr>
          <w:rFonts w:ascii="Arial" w:hAnsi="Arial" w:cs="Arial"/>
          <w:b/>
          <w:bCs/>
          <w:sz w:val="20"/>
          <w:szCs w:val="20"/>
        </w:rPr>
        <w:t>Điều 45. Xây dựng và phát triển kinh tế biển</w:t>
      </w:r>
    </w:p>
    <w:p w14:paraId="3B88C826"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bCs/>
          <w:sz w:val="20"/>
          <w:szCs w:val="20"/>
        </w:rPr>
        <w:t xml:space="preserve">1. Nhà nước có chính sách đầu tư xây dựng, phát triển các khu kinh tế, cụm công nghiệp ven biển, kinh tế các huyện đảo theo quy hoạch, bảo đảm hiệu quả, phát triển bền vững. </w:t>
      </w:r>
    </w:p>
    <w:p w14:paraId="09732BA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Cs/>
          <w:sz w:val="20"/>
          <w:szCs w:val="20"/>
        </w:rPr>
        <w:tab/>
        <w:t>2.</w:t>
      </w:r>
      <w:r w:rsidRPr="00F2614A">
        <w:rPr>
          <w:rFonts w:ascii="Arial" w:hAnsi="Arial" w:cs="Arial"/>
          <w:sz w:val="20"/>
          <w:szCs w:val="20"/>
        </w:rPr>
        <w:t xml:space="preserve"> Việc giao các khu vực biển nhất định cho tổ chức, cá nhân khai thác, sử dụng tài nguyên biển được thực hiện theo quy định của Chính phủ.</w:t>
      </w:r>
    </w:p>
    <w:p w14:paraId="225D8074" w14:textId="77777777" w:rsidR="00F2614A" w:rsidRPr="00F2614A" w:rsidRDefault="00F2614A" w:rsidP="00F2614A">
      <w:pPr>
        <w:spacing w:before="0" w:after="120"/>
        <w:ind w:firstLine="720"/>
        <w:jc w:val="both"/>
        <w:rPr>
          <w:rFonts w:ascii="Arial" w:hAnsi="Arial" w:cs="Arial"/>
          <w:b/>
          <w:sz w:val="20"/>
          <w:szCs w:val="20"/>
        </w:rPr>
      </w:pPr>
      <w:r w:rsidRPr="00F2614A">
        <w:rPr>
          <w:rFonts w:ascii="Arial" w:hAnsi="Arial" w:cs="Arial"/>
          <w:sz w:val="20"/>
          <w:szCs w:val="20"/>
        </w:rPr>
        <w:tab/>
      </w:r>
      <w:r w:rsidRPr="00F2614A">
        <w:rPr>
          <w:rFonts w:ascii="Arial" w:hAnsi="Arial" w:cs="Arial"/>
          <w:b/>
          <w:sz w:val="20"/>
          <w:szCs w:val="20"/>
        </w:rPr>
        <w:t>Điều 46. Khuyến khích, ưu đãi đầu tư phát triển kinh tế trên các đảo và hoạt động trên biển</w:t>
      </w:r>
    </w:p>
    <w:p w14:paraId="7815A81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sz w:val="20"/>
          <w:szCs w:val="20"/>
        </w:rPr>
        <w:tab/>
      </w:r>
      <w:r w:rsidRPr="00F2614A">
        <w:rPr>
          <w:rFonts w:ascii="Arial" w:hAnsi="Arial" w:cs="Arial"/>
          <w:sz w:val="20"/>
          <w:szCs w:val="20"/>
        </w:rP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14:paraId="71DFA02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2. Nhà nước khuyến khích, ưu đãi về thuế, vốn, tạo điều kiện thuận lợi cho tổ chức, cá nhân đầu tư khai thác tiềm năng và thế mạnh phát triển trên các đảo.</w:t>
      </w:r>
    </w:p>
    <w:p w14:paraId="2B0ED70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14:paraId="735AD9B6"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4. Chính phủ quy định chi tiết Điều này.</w:t>
      </w:r>
    </w:p>
    <w:p w14:paraId="7F5F1C97"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7ED8C842"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V</w:t>
      </w:r>
    </w:p>
    <w:p w14:paraId="5D879279"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TUẦN TRA, KIỂM SOÁT TRÊN BIỂN</w:t>
      </w:r>
    </w:p>
    <w:p w14:paraId="350B0798"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032F31AE"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 </w:t>
      </w:r>
      <w:r w:rsidRPr="00F2614A">
        <w:rPr>
          <w:rFonts w:ascii="Arial" w:hAnsi="Arial" w:cs="Arial"/>
          <w:b/>
          <w:bCs/>
          <w:sz w:val="20"/>
          <w:szCs w:val="20"/>
        </w:rPr>
        <w:tab/>
        <w:t xml:space="preserve">Điều 47. Lực lượng tuần tra, kiểm soát trên biển </w:t>
      </w:r>
    </w:p>
    <w:p w14:paraId="4491A36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Lực lượng tuần tra, kiểm soát trên biển bao gồm các lực lượng có thẩm quyền thuộc Quân đội nhân dân, Công an nhân dân, các lực lượng tuần tra, kiểm soát chuyên ngành khác.</w:t>
      </w:r>
    </w:p>
    <w:p w14:paraId="22373D75"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 xml:space="preserve">2. Lực lượng dân quân tự vệ của các tỉnh, thành phố ven biển trực thuộc trung ương, lực lượng bảo vệ của cơ quan, tổ chức đóng ven biển và các lực lượng khác có trách nhiệm tham gia tuần tra, kiểm soát trên biển khi được cơ quan có thẩm quyền huy động. </w:t>
      </w:r>
    </w:p>
    <w:p w14:paraId="3C3D661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b/>
          <w:sz w:val="20"/>
          <w:szCs w:val="20"/>
        </w:rPr>
        <w:t>Điều 48. Nhiệm vụ và phạm vi trách nhiệm tuần tra, kiểm soát trên biển</w:t>
      </w:r>
      <w:r w:rsidRPr="00F2614A">
        <w:rPr>
          <w:rFonts w:ascii="Arial" w:hAnsi="Arial" w:cs="Arial"/>
          <w:sz w:val="20"/>
          <w:szCs w:val="20"/>
        </w:rPr>
        <w:t xml:space="preserve"> </w:t>
      </w:r>
    </w:p>
    <w:p w14:paraId="1A82E0EB"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1. Lực lượng tuần tra, kiểm soát trên biển có nhiệm vụ sau đây:</w:t>
      </w:r>
    </w:p>
    <w:p w14:paraId="29FB594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 Bảo vệ chủ quyền, quyền chủ quyền, quyền tài phán và lợi ích quốc gia trên các vùng biển, đảo của Việt Nam;</w:t>
      </w:r>
    </w:p>
    <w:p w14:paraId="2A9DFF8C"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b) Bảo đảm việc tuân thủ pháp luật Việt Nam và các điều ước quốc tế mà nước Cộng hòa </w:t>
      </w:r>
      <w:r w:rsidRPr="00F2614A">
        <w:rPr>
          <w:rFonts w:ascii="Arial" w:hAnsi="Arial" w:cs="Arial"/>
          <w:sz w:val="20"/>
          <w:szCs w:val="20"/>
          <w:lang w:eastAsia="zh-CN"/>
        </w:rPr>
        <w:t>x</w:t>
      </w:r>
      <w:r w:rsidRPr="00F2614A">
        <w:rPr>
          <w:rFonts w:ascii="Arial" w:hAnsi="Arial" w:cs="Arial"/>
          <w:sz w:val="20"/>
          <w:szCs w:val="20"/>
        </w:rPr>
        <w:t>ã hội chủ nghĩa Việt Nam là thành viên;</w:t>
      </w:r>
    </w:p>
    <w:p w14:paraId="0A615B28"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 xml:space="preserve">c) Bảo vệ tài sản nhà nước, tài nguyên và môi trường biển; </w:t>
      </w:r>
    </w:p>
    <w:p w14:paraId="53F2B0F9"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d) Bảo vệ, giúp đỡ, tìm kiếm, cứu nạn, cứu hộ đối với người, tàu thuyền hoạt động trên các vùng biển, đảo của Việt Nam; </w:t>
      </w:r>
    </w:p>
    <w:p w14:paraId="207C1714" w14:textId="77777777" w:rsidR="00F2614A" w:rsidRPr="00F2614A" w:rsidRDefault="00F2614A" w:rsidP="00F2614A">
      <w:pPr>
        <w:spacing w:before="0" w:after="120"/>
        <w:ind w:firstLine="720"/>
        <w:jc w:val="both"/>
        <w:rPr>
          <w:rFonts w:ascii="Arial" w:hAnsi="Arial" w:cs="Arial"/>
          <w:bCs/>
          <w:sz w:val="20"/>
          <w:szCs w:val="20"/>
        </w:rPr>
      </w:pPr>
      <w:r w:rsidRPr="00F2614A">
        <w:rPr>
          <w:rFonts w:ascii="Arial" w:hAnsi="Arial" w:cs="Arial"/>
          <w:sz w:val="20"/>
          <w:szCs w:val="20"/>
        </w:rPr>
        <w:t>đ) Xử lý hành vi vi phạm pháp luật trên các vùng biển, đảo của Việt Nam theo quy định của pháp luật Việt Nam.</w:t>
      </w:r>
      <w:r w:rsidRPr="00F2614A">
        <w:rPr>
          <w:rFonts w:ascii="Arial" w:hAnsi="Arial" w:cs="Arial"/>
          <w:bCs/>
          <w:sz w:val="20"/>
          <w:szCs w:val="20"/>
        </w:rPr>
        <w:t xml:space="preserve"> </w:t>
      </w:r>
    </w:p>
    <w:p w14:paraId="538E0CD7"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2. Phạm vi trách nhiệm cụ thể của các lực lượng tuần tra, kiểm soát trên biển thực hiện theo quy định của pháp luật. </w:t>
      </w:r>
    </w:p>
    <w:p w14:paraId="0B8F854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3. Nhà nước bảo đảm những điều kiện cần thiết để các lực lượng tuần tra, kiểm soát trên biển hoàn thành nhiệm vụ được giao.</w:t>
      </w:r>
    </w:p>
    <w:p w14:paraId="1BF7A65E" w14:textId="77777777" w:rsidR="00F2614A" w:rsidRPr="00F2614A" w:rsidRDefault="00F2614A" w:rsidP="00F2614A">
      <w:pPr>
        <w:spacing w:before="0" w:after="120"/>
        <w:ind w:firstLine="720"/>
        <w:jc w:val="both"/>
        <w:rPr>
          <w:rFonts w:ascii="Arial" w:hAnsi="Arial" w:cs="Arial"/>
          <w:b/>
          <w:bCs/>
          <w:i/>
          <w:iCs/>
          <w:sz w:val="20"/>
          <w:szCs w:val="20"/>
        </w:rPr>
      </w:pPr>
      <w:r w:rsidRPr="00F2614A">
        <w:rPr>
          <w:rFonts w:ascii="Arial" w:hAnsi="Arial" w:cs="Arial"/>
          <w:b/>
          <w:bCs/>
          <w:sz w:val="20"/>
          <w:szCs w:val="20"/>
        </w:rPr>
        <w:t xml:space="preserve">Điều 49. Cờ, sắc phục và phù hiệu </w:t>
      </w:r>
    </w:p>
    <w:p w14:paraId="06B62DE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14:paraId="160AE064"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3A4F1307"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VI</w:t>
      </w:r>
    </w:p>
    <w:p w14:paraId="0699BDF3"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 xml:space="preserve">XỬ LÝ VI PHẠM </w:t>
      </w:r>
    </w:p>
    <w:p w14:paraId="5318D4EA"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tl/>
        </w:rPr>
      </w:pPr>
    </w:p>
    <w:p w14:paraId="7AACF357"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 xml:space="preserve">Điều 50. Dẫn giải và địa điểm xử lý vi phạm </w:t>
      </w:r>
    </w:p>
    <w:p w14:paraId="580044BE" w14:textId="77777777" w:rsidR="00F2614A" w:rsidRPr="00F2614A" w:rsidRDefault="00F2614A" w:rsidP="00F2614A">
      <w:pPr>
        <w:spacing w:before="0" w:after="120"/>
        <w:ind w:firstLine="720"/>
        <w:jc w:val="both"/>
        <w:rPr>
          <w:rFonts w:ascii="Arial" w:hAnsi="Arial" w:cs="Arial"/>
          <w:spacing w:val="-2"/>
          <w:sz w:val="20"/>
          <w:szCs w:val="20"/>
        </w:rPr>
      </w:pPr>
      <w:r w:rsidRPr="00F2614A">
        <w:rPr>
          <w:rFonts w:ascii="Arial" w:hAnsi="Arial" w:cs="Arial"/>
          <w:spacing w:val="-2"/>
          <w:sz w:val="20"/>
          <w:szCs w:val="20"/>
        </w:rP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14:paraId="1D5A1BD8"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 </w:t>
      </w:r>
      <w:r w:rsidRPr="00F2614A">
        <w:rPr>
          <w:rFonts w:ascii="Arial" w:hAnsi="Arial" w:cs="Arial"/>
          <w:sz w:val="20"/>
          <w:szCs w:val="20"/>
        </w:rPr>
        <w:tab/>
        <w:t xml:space="preserve">2. Khi dẫn giải vào bờ để xử lý, người và tàu thuyền vi phạm phải được áp giải về cảng, bến hay nơi trú đậu gần nhất được liệt kê trong danh mục cảng, bến hay nơi trú đậu đã được cơ quan nhà nước có thẩm quyền của Việt Nam công bố theo quy định của pháp luật. </w:t>
      </w:r>
    </w:p>
    <w:p w14:paraId="24EAF9BF"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14:paraId="657BEAC7"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ab/>
        <w:t>Điều 51. Biện pháp ngăn chặn</w:t>
      </w:r>
    </w:p>
    <w:p w14:paraId="5DEABEB1"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 </w:t>
      </w:r>
    </w:p>
    <w:p w14:paraId="11A26372"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 xml:space="preserve">2. Việc bắt, tạm giữ, tạm giam người có hành vi vi phạm pháp luật, việc tạm giữ tàu thuyền được thực hiện theo quy định của pháp luật. </w:t>
      </w:r>
    </w:p>
    <w:p w14:paraId="1DCDC968"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Điều 52. Thông báo cho Bộ Ngoại giao</w:t>
      </w:r>
    </w:p>
    <w:p w14:paraId="7AB46F13"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14:paraId="77161300" w14:textId="77777777" w:rsidR="00F2614A" w:rsidRPr="00F2614A" w:rsidRDefault="00F2614A" w:rsidP="00F2614A">
      <w:pPr>
        <w:spacing w:before="0" w:after="120"/>
        <w:ind w:firstLine="720"/>
        <w:jc w:val="both"/>
        <w:rPr>
          <w:rFonts w:ascii="Arial" w:hAnsi="Arial" w:cs="Arial"/>
          <w:b/>
          <w:bCs/>
          <w:sz w:val="20"/>
          <w:szCs w:val="20"/>
        </w:rPr>
      </w:pPr>
      <w:r w:rsidRPr="00F2614A">
        <w:rPr>
          <w:rFonts w:ascii="Arial" w:hAnsi="Arial" w:cs="Arial"/>
          <w:b/>
          <w:bCs/>
          <w:sz w:val="20"/>
          <w:szCs w:val="20"/>
        </w:rPr>
        <w:tab/>
        <w:t>Điều 53. Xử lý vi phạm</w:t>
      </w:r>
    </w:p>
    <w:p w14:paraId="24E3E4CE"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ab/>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14:paraId="55CD8BC6" w14:textId="77777777" w:rsidR="00F2614A" w:rsidRDefault="00F2614A" w:rsidP="00F2614A">
      <w:pPr>
        <w:pStyle w:val="BodyText"/>
        <w:widowControl w:val="0"/>
        <w:spacing w:before="0" w:after="0" w:line="240" w:lineRule="auto"/>
        <w:ind w:firstLine="0"/>
        <w:jc w:val="center"/>
        <w:outlineLvl w:val="0"/>
        <w:rPr>
          <w:rFonts w:ascii="Arial" w:hAnsi="Arial" w:cs="Arial"/>
          <w:sz w:val="20"/>
          <w:szCs w:val="20"/>
        </w:rPr>
      </w:pPr>
    </w:p>
    <w:p w14:paraId="49781C12" w14:textId="77777777" w:rsidR="00F2614A" w:rsidRPr="00F2614A" w:rsidRDefault="00F2614A" w:rsidP="00F2614A">
      <w:pPr>
        <w:pStyle w:val="BodyText"/>
        <w:widowControl w:val="0"/>
        <w:spacing w:before="0" w:after="0" w:line="240" w:lineRule="auto"/>
        <w:ind w:firstLine="0"/>
        <w:jc w:val="center"/>
        <w:outlineLvl w:val="0"/>
        <w:rPr>
          <w:rFonts w:ascii="Arial" w:hAnsi="Arial" w:cs="Arial"/>
          <w:b/>
          <w:sz w:val="20"/>
          <w:szCs w:val="20"/>
        </w:rPr>
      </w:pPr>
      <w:r w:rsidRPr="00F2614A">
        <w:rPr>
          <w:rFonts w:ascii="Arial" w:hAnsi="Arial" w:cs="Arial"/>
          <w:b/>
          <w:sz w:val="20"/>
          <w:szCs w:val="20"/>
        </w:rPr>
        <w:t>CHƯƠNG VII</w:t>
      </w:r>
    </w:p>
    <w:p w14:paraId="1FD9C305" w14:textId="77777777" w:rsidR="00F2614A" w:rsidRDefault="00F2614A" w:rsidP="00F2614A">
      <w:pPr>
        <w:pStyle w:val="BodyText"/>
        <w:widowControl w:val="0"/>
        <w:spacing w:before="0" w:after="0" w:line="240" w:lineRule="auto"/>
        <w:ind w:firstLine="0"/>
        <w:jc w:val="center"/>
        <w:rPr>
          <w:rFonts w:ascii="Arial" w:hAnsi="Arial" w:cs="Arial"/>
          <w:b/>
          <w:bCs/>
          <w:sz w:val="20"/>
          <w:szCs w:val="20"/>
        </w:rPr>
      </w:pPr>
      <w:r w:rsidRPr="00F2614A">
        <w:rPr>
          <w:rFonts w:ascii="Arial" w:hAnsi="Arial" w:cs="Arial"/>
          <w:b/>
          <w:bCs/>
          <w:sz w:val="20"/>
          <w:szCs w:val="20"/>
        </w:rPr>
        <w:t>ĐIỀU KHOẢN THI HÀNH</w:t>
      </w:r>
    </w:p>
    <w:p w14:paraId="001B608D" w14:textId="77777777" w:rsidR="00F2614A" w:rsidRPr="00F2614A" w:rsidRDefault="00F2614A" w:rsidP="00F2614A">
      <w:pPr>
        <w:pStyle w:val="BodyText"/>
        <w:widowControl w:val="0"/>
        <w:spacing w:before="0" w:after="0" w:line="240" w:lineRule="auto"/>
        <w:ind w:firstLine="0"/>
        <w:jc w:val="center"/>
        <w:rPr>
          <w:rFonts w:ascii="Arial" w:hAnsi="Arial" w:cs="Arial"/>
          <w:b/>
          <w:bCs/>
          <w:sz w:val="20"/>
          <w:szCs w:val="20"/>
        </w:rPr>
      </w:pPr>
    </w:p>
    <w:p w14:paraId="3553AA82" w14:textId="77777777" w:rsidR="00F2614A" w:rsidRPr="00F2614A" w:rsidRDefault="00F2614A" w:rsidP="00F2614A">
      <w:pPr>
        <w:widowControl w:val="0"/>
        <w:spacing w:before="0" w:after="120"/>
        <w:ind w:firstLine="720"/>
        <w:jc w:val="both"/>
        <w:rPr>
          <w:rFonts w:ascii="Arial" w:hAnsi="Arial" w:cs="Arial"/>
          <w:b/>
          <w:bCs/>
          <w:sz w:val="20"/>
          <w:szCs w:val="20"/>
        </w:rPr>
      </w:pPr>
      <w:r w:rsidRPr="00F2614A">
        <w:rPr>
          <w:rFonts w:ascii="Arial" w:hAnsi="Arial" w:cs="Arial"/>
          <w:b/>
          <w:bCs/>
          <w:sz w:val="20"/>
          <w:szCs w:val="20"/>
        </w:rPr>
        <w:t>Điều 54. Hiệu lực thi hành</w:t>
      </w:r>
    </w:p>
    <w:p w14:paraId="65C11A49" w14:textId="77777777" w:rsidR="00F2614A" w:rsidRPr="00F2614A" w:rsidRDefault="00F2614A" w:rsidP="00F2614A">
      <w:pPr>
        <w:pStyle w:val="BodyTextIndent"/>
        <w:widowControl w:val="0"/>
        <w:spacing w:after="120"/>
        <w:rPr>
          <w:rFonts w:ascii="Arial" w:eastAsia="Times New Roman" w:hAnsi="Arial" w:cs="Arial"/>
          <w:sz w:val="20"/>
          <w:szCs w:val="20"/>
        </w:rPr>
      </w:pPr>
      <w:r w:rsidRPr="00F2614A">
        <w:rPr>
          <w:rFonts w:ascii="Arial" w:eastAsia="Times New Roman" w:hAnsi="Arial" w:cs="Arial"/>
          <w:sz w:val="20"/>
          <w:szCs w:val="20"/>
        </w:rPr>
        <w:t>Luật này có hiệu lực thi hành từ ngày 01 tháng 01 năm 2013.</w:t>
      </w:r>
    </w:p>
    <w:p w14:paraId="3C1A61AC" w14:textId="77777777" w:rsidR="00F2614A" w:rsidRPr="00F2614A" w:rsidRDefault="00F2614A" w:rsidP="00F2614A">
      <w:pPr>
        <w:widowControl w:val="0"/>
        <w:spacing w:before="0" w:after="120"/>
        <w:ind w:firstLine="720"/>
        <w:jc w:val="both"/>
        <w:rPr>
          <w:rFonts w:ascii="Arial" w:hAnsi="Arial" w:cs="Arial"/>
          <w:sz w:val="20"/>
          <w:szCs w:val="20"/>
        </w:rPr>
      </w:pPr>
      <w:r w:rsidRPr="00F2614A">
        <w:rPr>
          <w:rFonts w:ascii="Arial" w:hAnsi="Arial" w:cs="Arial"/>
          <w:b/>
          <w:bCs/>
          <w:sz w:val="20"/>
          <w:szCs w:val="20"/>
        </w:rPr>
        <w:t>Điều 55.</w:t>
      </w:r>
      <w:r w:rsidRPr="00F2614A">
        <w:rPr>
          <w:rFonts w:ascii="Arial" w:hAnsi="Arial" w:cs="Arial"/>
          <w:sz w:val="20"/>
          <w:szCs w:val="20"/>
        </w:rPr>
        <w:t xml:space="preserve"> </w:t>
      </w:r>
      <w:r w:rsidRPr="00F2614A">
        <w:rPr>
          <w:rFonts w:ascii="Arial" w:hAnsi="Arial" w:cs="Arial"/>
          <w:b/>
          <w:bCs/>
          <w:sz w:val="20"/>
          <w:szCs w:val="20"/>
        </w:rPr>
        <w:t>Quy định chi tiết và hướng dẫn thi hành</w:t>
      </w:r>
    </w:p>
    <w:p w14:paraId="5B21E6B0" w14:textId="77777777" w:rsidR="00F2614A" w:rsidRPr="00F2614A" w:rsidRDefault="00F2614A" w:rsidP="00F2614A">
      <w:pPr>
        <w:spacing w:before="0" w:after="120"/>
        <w:ind w:firstLine="720"/>
        <w:jc w:val="both"/>
        <w:rPr>
          <w:rFonts w:ascii="Arial" w:hAnsi="Arial" w:cs="Arial"/>
          <w:sz w:val="20"/>
          <w:szCs w:val="20"/>
        </w:rPr>
      </w:pPr>
      <w:r w:rsidRPr="00F2614A">
        <w:rPr>
          <w:rFonts w:ascii="Arial" w:hAnsi="Arial" w:cs="Arial"/>
          <w:sz w:val="20"/>
          <w:szCs w:val="20"/>
        </w:rPr>
        <w:t>Chính phủ quy định chi tiết, hướng dẫn thi hành các điều, khoản được giao trong Luật.</w:t>
      </w:r>
    </w:p>
    <w:p w14:paraId="3E9BDAA9" w14:textId="77777777" w:rsidR="00F2614A" w:rsidRPr="00F2614A" w:rsidRDefault="00F2614A" w:rsidP="00F2614A">
      <w:pPr>
        <w:spacing w:before="0"/>
        <w:ind w:firstLine="720"/>
        <w:jc w:val="both"/>
        <w:rPr>
          <w:rFonts w:ascii="Arial" w:hAnsi="Arial" w:cs="Arial"/>
          <w:i/>
          <w:sz w:val="20"/>
          <w:szCs w:val="20"/>
        </w:rPr>
      </w:pPr>
      <w:r w:rsidRPr="00F2614A">
        <w:rPr>
          <w:rFonts w:ascii="Arial" w:hAnsi="Arial" w:cs="Arial"/>
          <w:i/>
          <w:noProof/>
          <w:sz w:val="20"/>
          <w:szCs w:val="20"/>
        </w:rPr>
        <w:pict w14:anchorId="22B6A9D9">
          <v:line id="_x0000_s1026" style="position:absolute;left:0;text-align:left;z-index:251657728" from="3.6pt,13.35pt" to="441pt,13.35pt"/>
        </w:pict>
      </w:r>
    </w:p>
    <w:p w14:paraId="7C204E5F" w14:textId="77777777" w:rsidR="00F2614A" w:rsidRPr="00F2614A" w:rsidRDefault="00F2614A" w:rsidP="00F2614A">
      <w:pPr>
        <w:spacing w:before="0"/>
        <w:ind w:firstLine="720"/>
        <w:jc w:val="both"/>
        <w:rPr>
          <w:rFonts w:ascii="Arial" w:hAnsi="Arial" w:cs="Arial"/>
          <w:sz w:val="20"/>
          <w:szCs w:val="20"/>
        </w:rPr>
      </w:pPr>
      <w:r w:rsidRPr="00F2614A">
        <w:rPr>
          <w:rFonts w:ascii="Arial" w:hAnsi="Arial" w:cs="Arial"/>
          <w:i/>
          <w:sz w:val="20"/>
          <w:szCs w:val="20"/>
        </w:rPr>
        <w:t xml:space="preserve">Luật này đã được Quốc hội nước Cộng hòa </w:t>
      </w:r>
      <w:r w:rsidRPr="00F2614A">
        <w:rPr>
          <w:rFonts w:ascii="Arial" w:hAnsi="Arial" w:cs="Arial"/>
          <w:i/>
          <w:sz w:val="20"/>
          <w:szCs w:val="20"/>
          <w:lang w:eastAsia="zh-CN"/>
        </w:rPr>
        <w:t>x</w:t>
      </w:r>
      <w:r w:rsidRPr="00F2614A">
        <w:rPr>
          <w:rFonts w:ascii="Arial" w:hAnsi="Arial" w:cs="Arial"/>
          <w:i/>
          <w:sz w:val="20"/>
          <w:szCs w:val="20"/>
        </w:rPr>
        <w:t>ã hội chủ nghĩa Việt Nam khóa XIII, kỳ họp thứ 3 thông qua ngày 21 tháng 6 năm 2012</w:t>
      </w:r>
      <w:r w:rsidRPr="00F2614A">
        <w:rPr>
          <w:rFonts w:ascii="Arial" w:hAnsi="Arial" w:cs="Arial"/>
          <w:sz w:val="20"/>
          <w:szCs w:val="20"/>
        </w:rPr>
        <w:t>.</w:t>
      </w:r>
    </w:p>
    <w:p w14:paraId="7E6B8F90" w14:textId="77777777" w:rsidR="00F2614A" w:rsidRPr="00F2614A" w:rsidRDefault="00F2614A" w:rsidP="00F2614A">
      <w:pPr>
        <w:spacing w:before="0"/>
        <w:jc w:val="both"/>
        <w:rPr>
          <w:rFonts w:ascii="Arial" w:hAnsi="Arial" w:cs="Arial"/>
          <w:sz w:val="20"/>
          <w:szCs w:val="20"/>
        </w:rPr>
      </w:pPr>
      <w:r w:rsidRPr="00F2614A">
        <w:rPr>
          <w:rFonts w:ascii="Arial" w:hAnsi="Arial" w:cs="Arial"/>
          <w:sz w:val="20"/>
          <w:szCs w:val="20"/>
        </w:rPr>
        <w:tab/>
      </w:r>
      <w:r w:rsidRPr="00F2614A">
        <w:rPr>
          <w:rFonts w:ascii="Arial" w:hAnsi="Arial" w:cs="Arial"/>
          <w:sz w:val="20"/>
          <w:szCs w:val="20"/>
        </w:rPr>
        <w:tab/>
      </w:r>
      <w:r w:rsidRPr="00F2614A">
        <w:rPr>
          <w:rFonts w:ascii="Arial" w:hAnsi="Arial" w:cs="Arial"/>
          <w:sz w:val="20"/>
          <w:szCs w:val="20"/>
        </w:rPr>
        <w:tab/>
      </w:r>
      <w:r w:rsidRPr="00F2614A">
        <w:rPr>
          <w:rFonts w:ascii="Arial" w:hAnsi="Arial" w:cs="Arial"/>
          <w:sz w:val="20"/>
          <w:szCs w:val="20"/>
        </w:rPr>
        <w:tab/>
      </w:r>
      <w:r w:rsidRPr="00F2614A">
        <w:rPr>
          <w:rFonts w:ascii="Arial" w:hAnsi="Arial" w:cs="Arial"/>
          <w:sz w:val="20"/>
          <w:szCs w:val="20"/>
        </w:rPr>
        <w:tab/>
      </w:r>
      <w:r w:rsidRPr="00F2614A">
        <w:rPr>
          <w:rFonts w:ascii="Arial" w:hAnsi="Arial" w:cs="Arial"/>
          <w:sz w:val="20"/>
          <w:szCs w:val="20"/>
        </w:rPr>
        <w:tab/>
      </w:r>
      <w:r w:rsidRPr="00F2614A">
        <w:rPr>
          <w:rFonts w:ascii="Arial" w:hAnsi="Arial" w:cs="Arial"/>
          <w:sz w:val="20"/>
          <w:szCs w:val="20"/>
        </w:rPr>
        <w:tab/>
        <w:t xml:space="preserve">        </w:t>
      </w:r>
    </w:p>
    <w:p w14:paraId="7F6F8DA8" w14:textId="77777777" w:rsidR="00F2614A" w:rsidRPr="00F2614A" w:rsidRDefault="00F2614A" w:rsidP="00F2614A">
      <w:pPr>
        <w:spacing w:before="0"/>
        <w:jc w:val="center"/>
        <w:rPr>
          <w:rFonts w:ascii="Arial" w:hAnsi="Arial" w:cs="Arial"/>
          <w:sz w:val="20"/>
          <w:szCs w:val="20"/>
        </w:rPr>
      </w:pPr>
      <w:r w:rsidRPr="00F2614A">
        <w:rPr>
          <w:rFonts w:ascii="Arial" w:hAnsi="Arial" w:cs="Arial"/>
          <w:b/>
          <w:bCs/>
          <w:sz w:val="20"/>
          <w:szCs w:val="20"/>
        </w:rPr>
        <w:t xml:space="preserve">                                                           CHỦ TỊCH QUỐC HỘI   </w:t>
      </w:r>
    </w:p>
    <w:p w14:paraId="759A5A18" w14:textId="77777777" w:rsidR="00F2614A" w:rsidRPr="00F2614A" w:rsidRDefault="00F2614A" w:rsidP="00F2614A">
      <w:pPr>
        <w:spacing w:before="0"/>
        <w:ind w:firstLine="5580"/>
        <w:rPr>
          <w:rFonts w:ascii="Arial" w:hAnsi="Arial" w:cs="Arial"/>
          <w:b/>
          <w:sz w:val="20"/>
          <w:szCs w:val="20"/>
        </w:rPr>
      </w:pPr>
    </w:p>
    <w:p w14:paraId="3D7F327F" w14:textId="77777777" w:rsidR="00F2614A" w:rsidRPr="00F2614A" w:rsidRDefault="00F2614A" w:rsidP="00F2614A">
      <w:pPr>
        <w:spacing w:before="0"/>
        <w:ind w:firstLine="5580"/>
        <w:rPr>
          <w:rFonts w:ascii="Arial" w:hAnsi="Arial" w:cs="Arial"/>
          <w:b/>
          <w:sz w:val="20"/>
          <w:szCs w:val="20"/>
        </w:rPr>
      </w:pPr>
    </w:p>
    <w:p w14:paraId="53C0FBA4" w14:textId="77777777" w:rsidR="00F2614A" w:rsidRPr="00F2614A" w:rsidRDefault="00F2614A" w:rsidP="00F2614A">
      <w:pPr>
        <w:spacing w:before="0"/>
        <w:ind w:firstLine="5580"/>
        <w:rPr>
          <w:rFonts w:ascii="Arial" w:hAnsi="Arial" w:cs="Arial"/>
          <w:b/>
          <w:sz w:val="20"/>
          <w:szCs w:val="20"/>
        </w:rPr>
      </w:pPr>
    </w:p>
    <w:p w14:paraId="2D82A3B0" w14:textId="77777777" w:rsidR="00F2614A" w:rsidRPr="00F2614A" w:rsidRDefault="00F2614A" w:rsidP="00F2614A">
      <w:pPr>
        <w:spacing w:before="0"/>
        <w:ind w:firstLine="5580"/>
        <w:rPr>
          <w:rFonts w:ascii="Arial" w:hAnsi="Arial" w:cs="Arial"/>
          <w:b/>
          <w:sz w:val="20"/>
          <w:szCs w:val="20"/>
        </w:rPr>
      </w:pPr>
    </w:p>
    <w:p w14:paraId="07CE5A01" w14:textId="77777777" w:rsidR="00F2614A" w:rsidRPr="00F2614A" w:rsidRDefault="00F2614A" w:rsidP="00F2614A">
      <w:pPr>
        <w:spacing w:before="0"/>
        <w:rPr>
          <w:rFonts w:ascii="Arial" w:hAnsi="Arial" w:cs="Arial"/>
          <w:b/>
          <w:sz w:val="20"/>
          <w:szCs w:val="20"/>
        </w:rPr>
      </w:pPr>
      <w:r w:rsidRPr="00F2614A">
        <w:rPr>
          <w:rFonts w:ascii="Arial" w:hAnsi="Arial" w:cs="Arial"/>
          <w:b/>
          <w:sz w:val="20"/>
          <w:szCs w:val="20"/>
        </w:rPr>
        <w:t xml:space="preserve">                                                                             </w:t>
      </w:r>
    </w:p>
    <w:p w14:paraId="125F7B48" w14:textId="77777777" w:rsidR="00F2614A" w:rsidRPr="00F2614A" w:rsidRDefault="00F2614A" w:rsidP="00F2614A">
      <w:pPr>
        <w:spacing w:before="0"/>
        <w:rPr>
          <w:rFonts w:ascii="Arial" w:hAnsi="Arial" w:cs="Arial"/>
          <w:b/>
          <w:sz w:val="20"/>
          <w:szCs w:val="20"/>
        </w:rPr>
      </w:pPr>
      <w:r w:rsidRPr="00F2614A">
        <w:rPr>
          <w:rFonts w:ascii="Arial" w:hAnsi="Arial" w:cs="Arial"/>
          <w:b/>
          <w:sz w:val="20"/>
          <w:szCs w:val="20"/>
        </w:rPr>
        <w:t xml:space="preserve">                                                                           Nguyễn Sinh Hùng</w:t>
      </w:r>
    </w:p>
    <w:p w14:paraId="7409455B" w14:textId="77777777" w:rsidR="008B54C3" w:rsidRPr="00F2614A" w:rsidRDefault="008B54C3" w:rsidP="00F2614A">
      <w:pPr>
        <w:spacing w:before="0"/>
        <w:rPr>
          <w:rFonts w:ascii="Arial" w:hAnsi="Arial" w:cs="Arial"/>
          <w:sz w:val="20"/>
          <w:szCs w:val="20"/>
        </w:rPr>
      </w:pPr>
    </w:p>
    <w:sectPr w:rsidR="008B54C3" w:rsidRPr="00F2614A" w:rsidSect="00A90518">
      <w:headerReference w:type="default" r:id="rId6"/>
      <w:footerReference w:type="default" r:id="rId7"/>
      <w:pgSz w:w="12240" w:h="15840" w:code="1"/>
      <w:pgMar w:top="1440" w:right="1440" w:bottom="1440" w:left="18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BBD52" w14:textId="77777777" w:rsidR="000E09B4" w:rsidRDefault="000E09B4" w:rsidP="00A026CC">
      <w:pPr>
        <w:spacing w:before="0"/>
      </w:pPr>
      <w:r>
        <w:separator/>
      </w:r>
    </w:p>
  </w:endnote>
  <w:endnote w:type="continuationSeparator" w:id="0">
    <w:p w14:paraId="78E4E4A9" w14:textId="77777777" w:rsidR="000E09B4" w:rsidRDefault="000E09B4" w:rsidP="00A026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4A09C" w14:textId="77777777" w:rsidR="00A026CC" w:rsidRPr="007E0223" w:rsidRDefault="007E0223" w:rsidP="007E0223">
    <w:pPr>
      <w:pStyle w:val="Footer"/>
    </w:pPr>
    <w:r w:rsidRPr="007E0223">
      <w:pict w14:anchorId="7F60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pt;height:64.5pt">
          <v:imagedata r:id="rId1" o:title="Hien-3"/>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F0DAD" w14:textId="77777777" w:rsidR="000E09B4" w:rsidRDefault="000E09B4" w:rsidP="00A026CC">
      <w:pPr>
        <w:spacing w:before="0"/>
      </w:pPr>
      <w:r>
        <w:separator/>
      </w:r>
    </w:p>
  </w:footnote>
  <w:footnote w:type="continuationSeparator" w:id="0">
    <w:p w14:paraId="528F7E1B" w14:textId="77777777" w:rsidR="000E09B4" w:rsidRDefault="000E09B4" w:rsidP="00A026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7F8A" w14:textId="77777777" w:rsidR="00A026CC" w:rsidRDefault="00A026CC">
    <w:pPr>
      <w:pStyle w:val="Header"/>
    </w:pPr>
    <w:r w:rsidRPr="00782C9E">
      <w:rPr>
        <w:noProof/>
      </w:rPr>
      <w:pict w14:anchorId="46748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79.25pt;height:60.75pt;visibility:visible">
          <v:imagedata r:id="rId1" o:title="Hien-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26CC"/>
    <w:rsid w:val="000260F1"/>
    <w:rsid w:val="000E09B4"/>
    <w:rsid w:val="001E24A9"/>
    <w:rsid w:val="0027258A"/>
    <w:rsid w:val="002C6D7A"/>
    <w:rsid w:val="0037368B"/>
    <w:rsid w:val="003C5559"/>
    <w:rsid w:val="003E5088"/>
    <w:rsid w:val="004A2C4E"/>
    <w:rsid w:val="005524EF"/>
    <w:rsid w:val="005A7A3D"/>
    <w:rsid w:val="006219C9"/>
    <w:rsid w:val="006253D3"/>
    <w:rsid w:val="006807CA"/>
    <w:rsid w:val="00703D80"/>
    <w:rsid w:val="007173C7"/>
    <w:rsid w:val="007257B7"/>
    <w:rsid w:val="007E0223"/>
    <w:rsid w:val="008B54C3"/>
    <w:rsid w:val="00A026CC"/>
    <w:rsid w:val="00A90518"/>
    <w:rsid w:val="00AC7E49"/>
    <w:rsid w:val="00BD22DF"/>
    <w:rsid w:val="00BD2D03"/>
    <w:rsid w:val="00BE12C8"/>
    <w:rsid w:val="00BF47B1"/>
    <w:rsid w:val="00DA30B8"/>
    <w:rsid w:val="00E543FA"/>
    <w:rsid w:val="00E91EB4"/>
    <w:rsid w:val="00E94408"/>
    <w:rsid w:val="00F2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3687DF"/>
  <w15:chartTrackingRefBased/>
  <w15:docId w15:val="{7E9916E3-80B7-4074-AB3B-FFA3F058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59"/>
    <w:pPr>
      <w:spacing w:before="120"/>
    </w:pPr>
    <w:rPr>
      <w:rFonts w:ascii="Times New Roman" w:hAnsi="Times New Roman"/>
      <w:sz w:val="24"/>
      <w:szCs w:val="22"/>
      <w:lang w:eastAsia="en-US"/>
    </w:rPr>
  </w:style>
  <w:style w:type="paragraph" w:styleId="Heading1">
    <w:name w:val="heading 1"/>
    <w:basedOn w:val="Normal"/>
    <w:next w:val="Normal"/>
    <w:link w:val="Heading1Char"/>
    <w:uiPriority w:val="9"/>
    <w:qFormat/>
    <w:rsid w:val="00703D80"/>
    <w:pPr>
      <w:keepNext/>
      <w:spacing w:before="240" w:after="60"/>
      <w:outlineLvl w:val="0"/>
    </w:pPr>
    <w:rPr>
      <w:rFonts w:ascii="Arial" w:eastAsia="Times New Roman" w:hAnsi="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24A9"/>
    <w:pPr>
      <w:spacing w:before="240"/>
      <w:jc w:val="center"/>
    </w:pPr>
    <w:rPr>
      <w:rFonts w:eastAsia="Times New Roman"/>
      <w:b/>
      <w:bCs/>
      <w:caps/>
      <w:szCs w:val="24"/>
    </w:rPr>
  </w:style>
  <w:style w:type="paragraph" w:styleId="NoSpacing">
    <w:name w:val="No Spacing"/>
    <w:uiPriority w:val="1"/>
    <w:qFormat/>
    <w:rsid w:val="00AC7E49"/>
    <w:rPr>
      <w:rFonts w:ascii="Arial" w:hAnsi="Arial"/>
      <w:szCs w:val="22"/>
      <w:lang w:eastAsia="en-US"/>
    </w:rPr>
  </w:style>
  <w:style w:type="character" w:customStyle="1" w:styleId="Heading1Char">
    <w:name w:val="Heading 1 Char"/>
    <w:basedOn w:val="DefaultParagraphFont"/>
    <w:link w:val="Heading1"/>
    <w:uiPriority w:val="9"/>
    <w:rsid w:val="00703D80"/>
    <w:rPr>
      <w:rFonts w:ascii="Arial" w:eastAsia="Times New Roman" w:hAnsi="Arial"/>
      <w:b/>
      <w:bCs/>
      <w:kern w:val="32"/>
      <w:szCs w:val="32"/>
    </w:rPr>
  </w:style>
  <w:style w:type="paragraph" w:styleId="Header">
    <w:name w:val="header"/>
    <w:basedOn w:val="Normal"/>
    <w:link w:val="HeaderChar"/>
    <w:uiPriority w:val="99"/>
    <w:semiHidden/>
    <w:unhideWhenUsed/>
    <w:rsid w:val="00A026CC"/>
    <w:pPr>
      <w:tabs>
        <w:tab w:val="center" w:pos="4680"/>
        <w:tab w:val="right" w:pos="9360"/>
      </w:tabs>
      <w:spacing w:before="0"/>
    </w:pPr>
  </w:style>
  <w:style w:type="character" w:customStyle="1" w:styleId="HeaderChar">
    <w:name w:val="Header Char"/>
    <w:basedOn w:val="DefaultParagraphFont"/>
    <w:link w:val="Header"/>
    <w:uiPriority w:val="99"/>
    <w:semiHidden/>
    <w:rsid w:val="00A026CC"/>
    <w:rPr>
      <w:rFonts w:ascii="Times New Roman" w:hAnsi="Times New Roman" w:cs="Times New Roman"/>
      <w:sz w:val="24"/>
    </w:rPr>
  </w:style>
  <w:style w:type="paragraph" w:styleId="Footer">
    <w:name w:val="footer"/>
    <w:basedOn w:val="Normal"/>
    <w:link w:val="FooterChar"/>
    <w:uiPriority w:val="99"/>
    <w:semiHidden/>
    <w:unhideWhenUsed/>
    <w:rsid w:val="00A026CC"/>
    <w:pPr>
      <w:tabs>
        <w:tab w:val="center" w:pos="4680"/>
        <w:tab w:val="right" w:pos="9360"/>
      </w:tabs>
      <w:spacing w:before="0"/>
    </w:pPr>
  </w:style>
  <w:style w:type="character" w:customStyle="1" w:styleId="FooterChar">
    <w:name w:val="Footer Char"/>
    <w:basedOn w:val="DefaultParagraphFont"/>
    <w:link w:val="Footer"/>
    <w:uiPriority w:val="99"/>
    <w:semiHidden/>
    <w:rsid w:val="00A026CC"/>
    <w:rPr>
      <w:rFonts w:ascii="Times New Roman" w:hAnsi="Times New Roman" w:cs="Times New Roman"/>
      <w:sz w:val="24"/>
    </w:rPr>
  </w:style>
  <w:style w:type="paragraph" w:styleId="BalloonText">
    <w:name w:val="Balloon Text"/>
    <w:basedOn w:val="Normal"/>
    <w:link w:val="BalloonTextChar"/>
    <w:uiPriority w:val="99"/>
    <w:semiHidden/>
    <w:unhideWhenUsed/>
    <w:rsid w:val="00A026C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CC"/>
    <w:rPr>
      <w:rFonts w:ascii="Tahoma" w:hAnsi="Tahoma" w:cs="Tahoma"/>
      <w:sz w:val="16"/>
      <w:szCs w:val="16"/>
    </w:rPr>
  </w:style>
  <w:style w:type="paragraph" w:styleId="BodyTextIndent">
    <w:name w:val="Body Text Indent"/>
    <w:basedOn w:val="Normal"/>
    <w:rsid w:val="00F2614A"/>
    <w:pPr>
      <w:spacing w:before="0"/>
      <w:ind w:firstLine="720"/>
      <w:jc w:val="both"/>
    </w:pPr>
    <w:rPr>
      <w:rFonts w:eastAsia="SimSun"/>
      <w:sz w:val="28"/>
      <w:szCs w:val="28"/>
    </w:rPr>
  </w:style>
  <w:style w:type="paragraph" w:styleId="BodyText">
    <w:name w:val="Body Text"/>
    <w:basedOn w:val="Normal"/>
    <w:rsid w:val="00F2614A"/>
    <w:pPr>
      <w:spacing w:before="80" w:after="120" w:line="360" w:lineRule="atLeast"/>
      <w:ind w:firstLine="561"/>
      <w:jc w:val="both"/>
    </w:pPr>
    <w:rPr>
      <w:rFonts w:ascii=".VnTime" w:eastAsia="Times New Roman"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6295</Words>
  <Characters>35888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