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240"/>
        <w:gridCol w:w="6120"/>
      </w:tblGrid>
      <w:tr w:rsidR="00F03FA1" w:rsidRPr="00F03FA1" w14:paraId="4E3F15FD" w14:textId="77777777" w:rsidTr="00F03FA1">
        <w:tc>
          <w:tcPr>
            <w:tcW w:w="3240" w:type="dxa"/>
            <w:tcBorders>
              <w:top w:val="nil"/>
              <w:left w:val="nil"/>
              <w:bottom w:val="nil"/>
              <w:right w:val="nil"/>
              <w:tl2br w:val="nil"/>
              <w:tr2bl w:val="nil"/>
            </w:tcBorders>
            <w:tcMar>
              <w:top w:w="0" w:type="dxa"/>
              <w:left w:w="108" w:type="dxa"/>
              <w:bottom w:w="0" w:type="dxa"/>
              <w:right w:w="108" w:type="dxa"/>
            </w:tcMar>
          </w:tcPr>
          <w:p w14:paraId="703CF8AD" w14:textId="77777777" w:rsidR="00F03FA1" w:rsidRDefault="00F03FA1" w:rsidP="00F03FA1">
            <w:pPr>
              <w:jc w:val="center"/>
              <w:rPr>
                <w:rFonts w:ascii="Arial" w:hAnsi="Arial" w:cs="Arial"/>
                <w:b/>
                <w:bCs/>
                <w:sz w:val="20"/>
                <w:szCs w:val="20"/>
              </w:rPr>
            </w:pPr>
            <w:r w:rsidRPr="00F03FA1">
              <w:rPr>
                <w:rFonts w:ascii="Arial" w:hAnsi="Arial" w:cs="Arial"/>
                <w:b/>
                <w:bCs/>
                <w:sz w:val="20"/>
                <w:szCs w:val="20"/>
              </w:rPr>
              <w:t>QUỐC HỘI</w:t>
            </w:r>
            <w:r w:rsidRPr="00F03FA1">
              <w:rPr>
                <w:rFonts w:ascii="Arial" w:hAnsi="Arial" w:cs="Arial"/>
                <w:b/>
                <w:bCs/>
                <w:sz w:val="20"/>
                <w:szCs w:val="20"/>
                <w:lang w:val="vi-VN"/>
              </w:rPr>
              <w:br/>
              <w:t>-------</w:t>
            </w:r>
          </w:p>
          <w:p w14:paraId="6E1CFEE7" w14:textId="77777777" w:rsidR="00F03FA1" w:rsidRPr="00F03FA1" w:rsidRDefault="00F03FA1" w:rsidP="00F03FA1">
            <w:pPr>
              <w:jc w:val="center"/>
              <w:rPr>
                <w:rFonts w:ascii="Arial" w:hAnsi="Arial" w:cs="Arial"/>
                <w:sz w:val="20"/>
                <w:szCs w:val="20"/>
              </w:rPr>
            </w:pPr>
            <w:r w:rsidRPr="00F03FA1">
              <w:rPr>
                <w:rFonts w:ascii="Arial" w:hAnsi="Arial" w:cs="Arial"/>
                <w:sz w:val="20"/>
                <w:szCs w:val="20"/>
              </w:rPr>
              <w:t>Luật số: 20/2017/QH14</w:t>
            </w:r>
          </w:p>
        </w:tc>
        <w:tc>
          <w:tcPr>
            <w:tcW w:w="6120" w:type="dxa"/>
            <w:tcBorders>
              <w:top w:val="nil"/>
              <w:left w:val="nil"/>
              <w:bottom w:val="nil"/>
              <w:right w:val="nil"/>
              <w:tl2br w:val="nil"/>
              <w:tr2bl w:val="nil"/>
            </w:tcBorders>
            <w:tcMar>
              <w:top w:w="0" w:type="dxa"/>
              <w:left w:w="108" w:type="dxa"/>
              <w:bottom w:w="0" w:type="dxa"/>
              <w:right w:w="108" w:type="dxa"/>
            </w:tcMar>
          </w:tcPr>
          <w:p w14:paraId="696BE012" w14:textId="77777777" w:rsidR="00F03FA1" w:rsidRDefault="00F03FA1" w:rsidP="00F03FA1">
            <w:pPr>
              <w:jc w:val="center"/>
              <w:rPr>
                <w:rFonts w:ascii="Arial" w:hAnsi="Arial" w:cs="Arial"/>
                <w:b/>
                <w:bCs/>
                <w:sz w:val="20"/>
                <w:szCs w:val="20"/>
              </w:rPr>
            </w:pPr>
            <w:r w:rsidRPr="00F03FA1">
              <w:rPr>
                <w:rFonts w:ascii="Arial" w:hAnsi="Arial" w:cs="Arial"/>
                <w:b/>
                <w:bCs/>
                <w:sz w:val="20"/>
                <w:szCs w:val="20"/>
                <w:lang w:val="vi-VN"/>
              </w:rPr>
              <w:t>CỘNG HÒA XÃ HỘI CHỦ NGHĨA VIỆT NAM</w:t>
            </w:r>
            <w:r w:rsidRPr="00F03FA1">
              <w:rPr>
                <w:rFonts w:ascii="Arial" w:hAnsi="Arial" w:cs="Arial"/>
                <w:b/>
                <w:bCs/>
                <w:sz w:val="20"/>
                <w:szCs w:val="20"/>
                <w:lang w:val="vi-VN"/>
              </w:rPr>
              <w:br/>
              <w:t xml:space="preserve">Độc lập - Tự do - Hạnh phúc </w:t>
            </w:r>
            <w:r w:rsidRPr="00F03FA1">
              <w:rPr>
                <w:rFonts w:ascii="Arial" w:hAnsi="Arial" w:cs="Arial"/>
                <w:b/>
                <w:bCs/>
                <w:sz w:val="20"/>
                <w:szCs w:val="20"/>
                <w:lang w:val="vi-VN"/>
              </w:rPr>
              <w:br/>
              <w:t>---------------</w:t>
            </w:r>
          </w:p>
          <w:p w14:paraId="6A8011FD" w14:textId="77777777" w:rsidR="00F03FA1" w:rsidRPr="00F03FA1" w:rsidRDefault="00F03FA1" w:rsidP="00F03FA1">
            <w:pPr>
              <w:jc w:val="right"/>
              <w:rPr>
                <w:rFonts w:ascii="Arial" w:hAnsi="Arial" w:cs="Arial"/>
                <w:i/>
                <w:sz w:val="20"/>
                <w:szCs w:val="20"/>
              </w:rPr>
            </w:pPr>
          </w:p>
        </w:tc>
      </w:tr>
    </w:tbl>
    <w:p w14:paraId="653B6725" w14:textId="77777777" w:rsidR="00F03FA1" w:rsidRPr="00F03FA1" w:rsidRDefault="00F03FA1" w:rsidP="00F03FA1">
      <w:pPr>
        <w:rPr>
          <w:rFonts w:ascii="Arial" w:hAnsi="Arial" w:cs="Arial"/>
          <w:sz w:val="20"/>
          <w:szCs w:val="20"/>
        </w:rPr>
      </w:pPr>
      <w:r w:rsidRPr="00F03FA1">
        <w:rPr>
          <w:rFonts w:ascii="Arial" w:hAnsi="Arial" w:cs="Arial"/>
          <w:sz w:val="20"/>
          <w:szCs w:val="20"/>
        </w:rPr>
        <w:t> </w:t>
      </w:r>
    </w:p>
    <w:p w14:paraId="32F0E749" w14:textId="77777777" w:rsidR="00F03FA1" w:rsidRDefault="00F03FA1" w:rsidP="00F03FA1">
      <w:pPr>
        <w:jc w:val="center"/>
        <w:rPr>
          <w:rFonts w:ascii="Arial" w:hAnsi="Arial" w:cs="Arial"/>
          <w:b/>
          <w:bCs/>
          <w:sz w:val="20"/>
          <w:szCs w:val="20"/>
        </w:rPr>
      </w:pPr>
      <w:bookmarkStart w:id="0" w:name="loai_1"/>
    </w:p>
    <w:p w14:paraId="5EE5A420" w14:textId="77777777" w:rsidR="00F03FA1" w:rsidRPr="00F03FA1" w:rsidRDefault="00F03FA1" w:rsidP="00F03FA1">
      <w:pPr>
        <w:jc w:val="center"/>
        <w:rPr>
          <w:rFonts w:ascii="Arial" w:hAnsi="Arial" w:cs="Arial"/>
          <w:sz w:val="20"/>
          <w:szCs w:val="20"/>
        </w:rPr>
      </w:pPr>
      <w:r w:rsidRPr="00F03FA1">
        <w:rPr>
          <w:rFonts w:ascii="Arial" w:hAnsi="Arial" w:cs="Arial"/>
          <w:b/>
          <w:bCs/>
          <w:sz w:val="20"/>
          <w:szCs w:val="20"/>
          <w:lang w:val="vi-VN"/>
        </w:rPr>
        <w:t>LUẬT</w:t>
      </w:r>
      <w:bookmarkEnd w:id="0"/>
      <w:r w:rsidRPr="00F03FA1">
        <w:rPr>
          <w:rFonts w:ascii="Arial" w:hAnsi="Arial" w:cs="Arial"/>
          <w:b/>
          <w:bCs/>
          <w:sz w:val="20"/>
          <w:szCs w:val="20"/>
        </w:rPr>
        <w:br/>
      </w:r>
      <w:bookmarkStart w:id="1" w:name="loai_1_name"/>
      <w:r w:rsidRPr="00F03FA1">
        <w:rPr>
          <w:rFonts w:ascii="Arial" w:hAnsi="Arial" w:cs="Arial"/>
          <w:b/>
          <w:bCs/>
          <w:sz w:val="20"/>
          <w:szCs w:val="20"/>
          <w:lang w:val="vi-VN"/>
        </w:rPr>
        <w:t>QUẢN LÝ NỢ CÔNG</w:t>
      </w:r>
      <w:bookmarkEnd w:id="1"/>
    </w:p>
    <w:p w14:paraId="2AD639D7" w14:textId="77777777" w:rsidR="00F03FA1" w:rsidRDefault="00F03FA1" w:rsidP="00F03FA1">
      <w:pPr>
        <w:spacing w:after="120"/>
        <w:ind w:firstLine="720"/>
        <w:jc w:val="both"/>
        <w:rPr>
          <w:rFonts w:ascii="Arial" w:hAnsi="Arial" w:cs="Arial"/>
          <w:i/>
          <w:iCs/>
          <w:sz w:val="20"/>
          <w:szCs w:val="20"/>
        </w:rPr>
      </w:pPr>
    </w:p>
    <w:p w14:paraId="7775BB41"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i/>
          <w:iCs/>
          <w:sz w:val="20"/>
          <w:szCs w:val="20"/>
          <w:lang w:val="vi-VN"/>
        </w:rPr>
        <w:t>Căn cứ Hiến pháp nước Cộng hòa xã hội chủ nghĩa Việt Nam;</w:t>
      </w:r>
    </w:p>
    <w:p w14:paraId="7A9D97C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i/>
          <w:iCs/>
          <w:sz w:val="20"/>
          <w:szCs w:val="20"/>
          <w:lang w:val="vi-VN"/>
        </w:rPr>
        <w:t>Quốc hội ban hành Luật Quản lý nợ công.</w:t>
      </w:r>
    </w:p>
    <w:p w14:paraId="0AD3E417" w14:textId="77777777" w:rsidR="00F03FA1" w:rsidRDefault="00F03FA1" w:rsidP="00F03FA1">
      <w:pPr>
        <w:rPr>
          <w:rFonts w:ascii="Arial" w:hAnsi="Arial" w:cs="Arial"/>
          <w:b/>
          <w:bCs/>
          <w:sz w:val="20"/>
          <w:szCs w:val="20"/>
        </w:rPr>
      </w:pPr>
      <w:bookmarkStart w:id="2" w:name="chuong_1"/>
    </w:p>
    <w:p w14:paraId="7DE20E82" w14:textId="77777777" w:rsidR="00F03FA1" w:rsidRPr="00F03FA1" w:rsidRDefault="00F03FA1" w:rsidP="00F03FA1">
      <w:pPr>
        <w:jc w:val="center"/>
        <w:rPr>
          <w:rFonts w:ascii="Arial" w:hAnsi="Arial" w:cs="Arial"/>
          <w:sz w:val="20"/>
          <w:szCs w:val="20"/>
        </w:rPr>
      </w:pPr>
      <w:r w:rsidRPr="00F03FA1">
        <w:rPr>
          <w:rFonts w:ascii="Arial" w:hAnsi="Arial" w:cs="Arial"/>
          <w:b/>
          <w:bCs/>
          <w:sz w:val="20"/>
          <w:szCs w:val="20"/>
          <w:lang w:val="vi-VN"/>
        </w:rPr>
        <w:t>Chương I</w:t>
      </w:r>
      <w:bookmarkEnd w:id="2"/>
    </w:p>
    <w:p w14:paraId="64538E5B" w14:textId="77777777" w:rsidR="00F03FA1" w:rsidRPr="00F03FA1" w:rsidRDefault="00F03FA1" w:rsidP="00F03FA1">
      <w:pPr>
        <w:jc w:val="center"/>
        <w:rPr>
          <w:rFonts w:ascii="Arial" w:hAnsi="Arial" w:cs="Arial"/>
          <w:sz w:val="20"/>
          <w:szCs w:val="20"/>
        </w:rPr>
      </w:pPr>
      <w:bookmarkStart w:id="3" w:name="chuong_1_name"/>
      <w:r w:rsidRPr="00F03FA1">
        <w:rPr>
          <w:rFonts w:ascii="Arial" w:hAnsi="Arial" w:cs="Arial"/>
          <w:b/>
          <w:bCs/>
          <w:sz w:val="20"/>
          <w:szCs w:val="20"/>
          <w:lang w:val="vi-VN"/>
        </w:rPr>
        <w:t>NHỮNG QUY ĐỊNH CHUNG</w:t>
      </w:r>
      <w:bookmarkEnd w:id="3"/>
    </w:p>
    <w:p w14:paraId="74892015" w14:textId="77777777" w:rsidR="00F03FA1" w:rsidRDefault="00F03FA1" w:rsidP="00F03FA1">
      <w:pPr>
        <w:rPr>
          <w:rFonts w:ascii="Arial" w:hAnsi="Arial" w:cs="Arial"/>
          <w:b/>
          <w:bCs/>
          <w:sz w:val="20"/>
          <w:szCs w:val="20"/>
        </w:rPr>
      </w:pPr>
      <w:bookmarkStart w:id="4" w:name="dieu_1"/>
    </w:p>
    <w:p w14:paraId="4BA0BC77"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b/>
          <w:bCs/>
          <w:sz w:val="20"/>
          <w:szCs w:val="20"/>
          <w:lang w:val="vi-VN"/>
        </w:rPr>
        <w:t>Điều 1. Phạm vi điều chỉnh</w:t>
      </w:r>
      <w:bookmarkEnd w:id="4"/>
    </w:p>
    <w:p w14:paraId="706AFE5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1. Luật này quy định về quản lý nợ công, bao gồm hoạt động vay, sử dụng vốn vay, </w:t>
      </w:r>
      <w:r w:rsidRPr="00F03FA1">
        <w:rPr>
          <w:rFonts w:ascii="Arial" w:hAnsi="Arial" w:cs="Arial"/>
          <w:sz w:val="20"/>
          <w:szCs w:val="20"/>
        </w:rPr>
        <w:t>tr</w:t>
      </w:r>
      <w:r w:rsidRPr="00F03FA1">
        <w:rPr>
          <w:rFonts w:ascii="Arial" w:hAnsi="Arial" w:cs="Arial"/>
          <w:sz w:val="20"/>
          <w:szCs w:val="20"/>
          <w:lang w:val="vi-VN"/>
        </w:rPr>
        <w:t>ả nợ và nghiệp vụ quản lý nợ công.</w:t>
      </w:r>
    </w:p>
    <w:p w14:paraId="53AD2D8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Nợ công quy định tại Luật này bao gồm nợ Chính phủ, nợ được Chính phủ bảo lãnh, nợ chính quyền địa phương.</w:t>
      </w:r>
    </w:p>
    <w:p w14:paraId="35B82B59" w14:textId="77777777" w:rsidR="00F03FA1" w:rsidRPr="00F03FA1" w:rsidRDefault="00F03FA1" w:rsidP="00F03FA1">
      <w:pPr>
        <w:spacing w:after="120"/>
        <w:ind w:firstLine="720"/>
        <w:jc w:val="both"/>
        <w:rPr>
          <w:rFonts w:ascii="Arial" w:hAnsi="Arial" w:cs="Arial"/>
          <w:sz w:val="20"/>
          <w:szCs w:val="20"/>
        </w:rPr>
      </w:pPr>
      <w:bookmarkStart w:id="5" w:name="dieu_2"/>
      <w:r w:rsidRPr="00F03FA1">
        <w:rPr>
          <w:rFonts w:ascii="Arial" w:hAnsi="Arial" w:cs="Arial"/>
          <w:b/>
          <w:bCs/>
          <w:sz w:val="20"/>
          <w:szCs w:val="20"/>
          <w:lang w:val="vi-VN"/>
        </w:rPr>
        <w:t>Điều 2. Đối tượng áp dụng</w:t>
      </w:r>
      <w:bookmarkEnd w:id="5"/>
    </w:p>
    <w:p w14:paraId="7563BB9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Luật này được áp dụng đối với cơ quan, tổ chức, cá nhân có liên quan đến hoạt động vay, sử dụng vốn vay, trả nợ và nghiệp vụ quản lý nợ công.</w:t>
      </w:r>
    </w:p>
    <w:p w14:paraId="0E215E6A" w14:textId="77777777" w:rsidR="00F03FA1" w:rsidRPr="00F03FA1" w:rsidRDefault="00F03FA1" w:rsidP="00F03FA1">
      <w:pPr>
        <w:spacing w:after="120"/>
        <w:ind w:firstLine="720"/>
        <w:jc w:val="both"/>
        <w:rPr>
          <w:rFonts w:ascii="Arial" w:hAnsi="Arial" w:cs="Arial"/>
          <w:sz w:val="20"/>
          <w:szCs w:val="20"/>
        </w:rPr>
      </w:pPr>
      <w:bookmarkStart w:id="6" w:name="dieu_3"/>
      <w:r w:rsidRPr="00F03FA1">
        <w:rPr>
          <w:rFonts w:ascii="Arial" w:hAnsi="Arial" w:cs="Arial"/>
          <w:b/>
          <w:bCs/>
          <w:sz w:val="20"/>
          <w:szCs w:val="20"/>
          <w:lang w:val="vi-VN"/>
        </w:rPr>
        <w:t>Điều 3. Giải thích từ ngữ</w:t>
      </w:r>
      <w:bookmarkEnd w:id="6"/>
    </w:p>
    <w:p w14:paraId="312FBD0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Trong Luật này, các từ ngữ dưới đây được hiểu như sau:</w:t>
      </w:r>
    </w:p>
    <w:p w14:paraId="0F73C26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1. </w:t>
      </w:r>
      <w:r w:rsidRPr="00F03FA1">
        <w:rPr>
          <w:rFonts w:ascii="Arial" w:hAnsi="Arial" w:cs="Arial"/>
          <w:i/>
          <w:iCs/>
          <w:sz w:val="20"/>
          <w:szCs w:val="20"/>
          <w:lang w:val="vi-VN"/>
        </w:rPr>
        <w:t>Nợ Chính phủ</w:t>
      </w:r>
      <w:r w:rsidRPr="00F03FA1">
        <w:rPr>
          <w:rFonts w:ascii="Arial" w:hAnsi="Arial" w:cs="Arial"/>
          <w:sz w:val="20"/>
          <w:szCs w:val="20"/>
          <w:lang w:val="vi-VN"/>
        </w:rPr>
        <w:t xml:space="preserve"> là khoản nợ phát sinh từ các khoản vay trong nước, nước ngoài, được ký kết, phát hành nhân danh Nhà nước, nhân danh Chính phủ.</w:t>
      </w:r>
    </w:p>
    <w:p w14:paraId="66F5FC3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2. </w:t>
      </w:r>
      <w:r w:rsidRPr="00F03FA1">
        <w:rPr>
          <w:rFonts w:ascii="Arial" w:hAnsi="Arial" w:cs="Arial"/>
          <w:i/>
          <w:iCs/>
          <w:sz w:val="20"/>
          <w:szCs w:val="20"/>
          <w:lang w:val="vi-VN"/>
        </w:rPr>
        <w:t>Nợ được Chính phủ bảo lãnh</w:t>
      </w:r>
      <w:r w:rsidRPr="00F03FA1">
        <w:rPr>
          <w:rFonts w:ascii="Arial" w:hAnsi="Arial" w:cs="Arial"/>
          <w:sz w:val="20"/>
          <w:szCs w:val="20"/>
          <w:lang w:val="vi-VN"/>
        </w:rPr>
        <w:t xml:space="preserve"> là khoản nợ do doanh nghiệp, ngân hàng chính sách của Nhà nước vay được Chính phủ bảo lãnh.</w:t>
      </w:r>
    </w:p>
    <w:p w14:paraId="05D92A5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3. </w:t>
      </w:r>
      <w:r w:rsidRPr="00F03FA1">
        <w:rPr>
          <w:rFonts w:ascii="Arial" w:hAnsi="Arial" w:cs="Arial"/>
          <w:i/>
          <w:iCs/>
          <w:sz w:val="20"/>
          <w:szCs w:val="20"/>
          <w:lang w:val="vi-VN"/>
        </w:rPr>
        <w:t>Nợ chính quyền địa phương</w:t>
      </w:r>
      <w:r w:rsidRPr="00F03FA1">
        <w:rPr>
          <w:rFonts w:ascii="Arial" w:hAnsi="Arial" w:cs="Arial"/>
          <w:sz w:val="20"/>
          <w:szCs w:val="20"/>
          <w:lang w:val="vi-VN"/>
        </w:rPr>
        <w:t xml:space="preserve"> là khoản nợ phát sinh do Ủy ban nhân dân cấp tỉnh vay.</w:t>
      </w:r>
    </w:p>
    <w:p w14:paraId="773AF298"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4. </w:t>
      </w:r>
      <w:r w:rsidRPr="00F03FA1">
        <w:rPr>
          <w:rFonts w:ascii="Arial" w:hAnsi="Arial" w:cs="Arial"/>
          <w:i/>
          <w:iCs/>
          <w:sz w:val="20"/>
          <w:szCs w:val="20"/>
          <w:lang w:val="vi-VN"/>
        </w:rPr>
        <w:t>Vay</w:t>
      </w:r>
      <w:r w:rsidRPr="00F03FA1">
        <w:rPr>
          <w:rFonts w:ascii="Arial" w:hAnsi="Arial" w:cs="Arial"/>
          <w:sz w:val="20"/>
          <w:szCs w:val="20"/>
          <w:lang w:val="vi-VN"/>
        </w:rPr>
        <w:t xml:space="preserve"> là quá trình tạo ra nghĩa vụ nợ thông qua việc ký kết và thực hiện hiệp định, hợp đồng, thỏa th</w:t>
      </w:r>
      <w:r w:rsidRPr="00F03FA1">
        <w:rPr>
          <w:rFonts w:ascii="Arial" w:hAnsi="Arial" w:cs="Arial"/>
          <w:sz w:val="20"/>
          <w:szCs w:val="20"/>
        </w:rPr>
        <w:t>u</w:t>
      </w:r>
      <w:r w:rsidRPr="00F03FA1">
        <w:rPr>
          <w:rFonts w:ascii="Arial" w:hAnsi="Arial" w:cs="Arial"/>
          <w:sz w:val="20"/>
          <w:szCs w:val="20"/>
          <w:lang w:val="vi-VN"/>
        </w:rPr>
        <w:t>ận vay (sau đây gọi chung là thỏa thuận vay) hoặc phát hành công cụ nợ.</w:t>
      </w:r>
    </w:p>
    <w:p w14:paraId="2B79B5F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5. </w:t>
      </w:r>
      <w:r w:rsidRPr="00F03FA1">
        <w:rPr>
          <w:rFonts w:ascii="Arial" w:hAnsi="Arial" w:cs="Arial"/>
          <w:i/>
          <w:iCs/>
          <w:sz w:val="20"/>
          <w:szCs w:val="20"/>
          <w:lang w:val="vi-VN"/>
        </w:rPr>
        <w:t>Vay hỗ trợ phát triển chính thức (vay OD</w:t>
      </w:r>
      <w:r w:rsidRPr="00F03FA1">
        <w:rPr>
          <w:rFonts w:ascii="Arial" w:hAnsi="Arial" w:cs="Arial"/>
          <w:i/>
          <w:iCs/>
          <w:sz w:val="20"/>
          <w:szCs w:val="20"/>
        </w:rPr>
        <w:t>A</w:t>
      </w:r>
      <w:r w:rsidRPr="00F03FA1">
        <w:rPr>
          <w:rFonts w:ascii="Arial" w:hAnsi="Arial" w:cs="Arial"/>
          <w:i/>
          <w:iCs/>
          <w:sz w:val="20"/>
          <w:szCs w:val="20"/>
          <w:lang w:val="vi-VN"/>
        </w:rPr>
        <w:t>)</w:t>
      </w:r>
      <w:r w:rsidRPr="00F03FA1">
        <w:rPr>
          <w:rFonts w:ascii="Arial" w:hAnsi="Arial" w:cs="Arial"/>
          <w:sz w:val="20"/>
          <w:szCs w:val="20"/>
          <w:lang w:val="vi-VN"/>
        </w:rPr>
        <w:t xml:space="preserve"> là khoản vay nước ngoài có thành tố ưu đãi đạt ít nhất 35% đối với khoản vay có điều kiện ràng buộc liên quan đến mua sắm hàng hóa và dịch vụ theo quy định của nhà tài trợ nước ngoài hoặc ít nhất 25% đối với khoản vay không có điều kiện ràng buộc.</w:t>
      </w:r>
    </w:p>
    <w:p w14:paraId="7747A604"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6. </w:t>
      </w:r>
      <w:r w:rsidRPr="00F03FA1">
        <w:rPr>
          <w:rFonts w:ascii="Arial" w:hAnsi="Arial" w:cs="Arial"/>
          <w:i/>
          <w:iCs/>
          <w:sz w:val="20"/>
          <w:szCs w:val="20"/>
          <w:lang w:val="vi-VN"/>
        </w:rPr>
        <w:t>Vay ưu đãi nước ngoài</w:t>
      </w:r>
      <w:r w:rsidRPr="00F03FA1">
        <w:rPr>
          <w:rFonts w:ascii="Arial" w:hAnsi="Arial" w:cs="Arial"/>
          <w:sz w:val="20"/>
          <w:szCs w:val="20"/>
          <w:lang w:val="vi-VN"/>
        </w:rPr>
        <w:t xml:space="preserve"> là khoản vay nước ngoài có điều kiện ưu đãi hơn so với vay thương mại nhưng thành t</w:t>
      </w:r>
      <w:r w:rsidRPr="00F03FA1">
        <w:rPr>
          <w:rFonts w:ascii="Arial" w:hAnsi="Arial" w:cs="Arial"/>
          <w:sz w:val="20"/>
          <w:szCs w:val="20"/>
        </w:rPr>
        <w:t>ố</w:t>
      </w:r>
      <w:r w:rsidRPr="00F03FA1">
        <w:rPr>
          <w:rFonts w:ascii="Arial" w:hAnsi="Arial" w:cs="Arial"/>
          <w:sz w:val="20"/>
          <w:szCs w:val="20"/>
          <w:lang w:val="vi-VN"/>
        </w:rPr>
        <w:t xml:space="preserve"> ưu đãi chưa đạt tiêu chuẩn của vay ODA.</w:t>
      </w:r>
    </w:p>
    <w:p w14:paraId="12B8D201"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7. </w:t>
      </w:r>
      <w:r w:rsidRPr="00F03FA1">
        <w:rPr>
          <w:rFonts w:ascii="Arial" w:hAnsi="Arial" w:cs="Arial"/>
          <w:i/>
          <w:iCs/>
          <w:sz w:val="20"/>
          <w:szCs w:val="20"/>
          <w:lang w:val="vi-VN"/>
        </w:rPr>
        <w:t xml:space="preserve">Vay thương mại </w:t>
      </w:r>
      <w:r w:rsidRPr="00F03FA1">
        <w:rPr>
          <w:rFonts w:ascii="Arial" w:hAnsi="Arial" w:cs="Arial"/>
          <w:sz w:val="20"/>
          <w:szCs w:val="20"/>
          <w:lang w:val="vi-VN"/>
        </w:rPr>
        <w:t>là khoản vay theo điều kiện thị trường.</w:t>
      </w:r>
    </w:p>
    <w:p w14:paraId="575D2F3A"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8. </w:t>
      </w:r>
      <w:r w:rsidRPr="00F03FA1">
        <w:rPr>
          <w:rFonts w:ascii="Arial" w:hAnsi="Arial" w:cs="Arial"/>
          <w:i/>
          <w:iCs/>
          <w:sz w:val="20"/>
          <w:szCs w:val="20"/>
          <w:lang w:val="vi-VN"/>
        </w:rPr>
        <w:t>Thành t</w:t>
      </w:r>
      <w:r w:rsidRPr="00F03FA1">
        <w:rPr>
          <w:rFonts w:ascii="Arial" w:hAnsi="Arial" w:cs="Arial"/>
          <w:i/>
          <w:iCs/>
          <w:sz w:val="20"/>
          <w:szCs w:val="20"/>
        </w:rPr>
        <w:t>ố</w:t>
      </w:r>
      <w:r w:rsidRPr="00F03FA1">
        <w:rPr>
          <w:rFonts w:ascii="Arial" w:hAnsi="Arial" w:cs="Arial"/>
          <w:i/>
          <w:iCs/>
          <w:sz w:val="20"/>
          <w:szCs w:val="20"/>
          <w:lang w:val="vi-VN"/>
        </w:rPr>
        <w:t xml:space="preserve"> ưu đãi </w:t>
      </w:r>
      <w:r w:rsidRPr="00F03FA1">
        <w:rPr>
          <w:rFonts w:ascii="Arial" w:hAnsi="Arial" w:cs="Arial"/>
          <w:sz w:val="20"/>
          <w:szCs w:val="20"/>
          <w:lang w:val="vi-VN"/>
        </w:rPr>
        <w:t>là tỷ lệ phần trăm giá t</w:t>
      </w:r>
      <w:r w:rsidRPr="00F03FA1">
        <w:rPr>
          <w:rFonts w:ascii="Arial" w:hAnsi="Arial" w:cs="Arial"/>
          <w:sz w:val="20"/>
          <w:szCs w:val="20"/>
        </w:rPr>
        <w:t>r</w:t>
      </w:r>
      <w:r w:rsidRPr="00F03FA1">
        <w:rPr>
          <w:rFonts w:ascii="Arial" w:hAnsi="Arial" w:cs="Arial"/>
          <w:sz w:val="20"/>
          <w:szCs w:val="20"/>
          <w:lang w:val="vi-VN"/>
        </w:rPr>
        <w:t>ị danh nghĩa của khoản vay phản ánh mức ưu đãi của vốn vay nước ngoài được tính toán trên cơ sở các yếu tố về đồng tiền, th</w:t>
      </w:r>
      <w:r w:rsidRPr="00F03FA1">
        <w:rPr>
          <w:rFonts w:ascii="Arial" w:hAnsi="Arial" w:cs="Arial"/>
          <w:sz w:val="20"/>
          <w:szCs w:val="20"/>
        </w:rPr>
        <w:t xml:space="preserve">ời </w:t>
      </w:r>
      <w:r w:rsidRPr="00F03FA1">
        <w:rPr>
          <w:rFonts w:ascii="Arial" w:hAnsi="Arial" w:cs="Arial"/>
          <w:sz w:val="20"/>
          <w:szCs w:val="20"/>
          <w:lang w:val="vi-VN"/>
        </w:rPr>
        <w:t>hạn vay, thời gian ân hạn, lãi suất, phí và chi phí khác v</w:t>
      </w:r>
      <w:r w:rsidRPr="00F03FA1">
        <w:rPr>
          <w:rFonts w:ascii="Arial" w:hAnsi="Arial" w:cs="Arial"/>
          <w:sz w:val="20"/>
          <w:szCs w:val="20"/>
        </w:rPr>
        <w:t>ớ</w:t>
      </w:r>
      <w:r w:rsidRPr="00F03FA1">
        <w:rPr>
          <w:rFonts w:ascii="Arial" w:hAnsi="Arial" w:cs="Arial"/>
          <w:sz w:val="20"/>
          <w:szCs w:val="20"/>
          <w:lang w:val="vi-VN"/>
        </w:rPr>
        <w:t>i tỷ lệ chiết khấu tương ứng lãi suất vay của Chính phủ Việt Nam trên thị trường tại thời điểm tính toán.</w:t>
      </w:r>
    </w:p>
    <w:p w14:paraId="2CE9AD1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9. </w:t>
      </w:r>
      <w:r w:rsidRPr="00F03FA1">
        <w:rPr>
          <w:rFonts w:ascii="Arial" w:hAnsi="Arial" w:cs="Arial"/>
          <w:i/>
          <w:iCs/>
          <w:sz w:val="20"/>
          <w:szCs w:val="20"/>
          <w:lang w:val="vi-VN"/>
        </w:rPr>
        <w:t>Công cụ nợ</w:t>
      </w:r>
      <w:r w:rsidRPr="00F03FA1">
        <w:rPr>
          <w:rFonts w:ascii="Arial" w:hAnsi="Arial" w:cs="Arial"/>
          <w:sz w:val="20"/>
          <w:szCs w:val="20"/>
          <w:lang w:val="vi-VN"/>
        </w:rPr>
        <w:t xml:space="preserve"> bao gồm </w:t>
      </w:r>
      <w:r w:rsidRPr="00F03FA1">
        <w:rPr>
          <w:rFonts w:ascii="Arial" w:hAnsi="Arial" w:cs="Arial"/>
          <w:sz w:val="20"/>
          <w:szCs w:val="20"/>
        </w:rPr>
        <w:t>tr</w:t>
      </w:r>
      <w:r w:rsidRPr="00F03FA1">
        <w:rPr>
          <w:rFonts w:ascii="Arial" w:hAnsi="Arial" w:cs="Arial"/>
          <w:sz w:val="20"/>
          <w:szCs w:val="20"/>
          <w:lang w:val="vi-VN"/>
        </w:rPr>
        <w:t>ái phiếu, tín phiếu Kho bạc, công trái xây dựng Tổ quốc làm phát sinh nghĩa vụ nợ.</w:t>
      </w:r>
    </w:p>
    <w:p w14:paraId="1BA34B11"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10. </w:t>
      </w:r>
      <w:r w:rsidRPr="00F03FA1">
        <w:rPr>
          <w:rFonts w:ascii="Arial" w:hAnsi="Arial" w:cs="Arial"/>
          <w:i/>
          <w:iCs/>
          <w:sz w:val="20"/>
          <w:szCs w:val="20"/>
          <w:lang w:val="vi-VN"/>
        </w:rPr>
        <w:t>Trái phiếu Chính phủ</w:t>
      </w:r>
      <w:r w:rsidRPr="00F03FA1">
        <w:rPr>
          <w:rFonts w:ascii="Arial" w:hAnsi="Arial" w:cs="Arial"/>
          <w:sz w:val="20"/>
          <w:szCs w:val="20"/>
          <w:lang w:val="vi-VN"/>
        </w:rPr>
        <w:t xml:space="preserve"> là công cụ nợ do Chính phủ phát hành để huy động vốn cho ngân sách nhà nước hoặc cơ cấu lại nợ.</w:t>
      </w:r>
    </w:p>
    <w:p w14:paraId="6283859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11. </w:t>
      </w:r>
      <w:r w:rsidRPr="00F03FA1">
        <w:rPr>
          <w:rFonts w:ascii="Arial" w:hAnsi="Arial" w:cs="Arial"/>
          <w:i/>
          <w:iCs/>
          <w:sz w:val="20"/>
          <w:szCs w:val="20"/>
          <w:lang w:val="vi-VN"/>
        </w:rPr>
        <w:t>Trái phiếu chính quyền địa phương</w:t>
      </w:r>
      <w:r w:rsidRPr="00F03FA1">
        <w:rPr>
          <w:rFonts w:ascii="Arial" w:hAnsi="Arial" w:cs="Arial"/>
          <w:sz w:val="20"/>
          <w:szCs w:val="20"/>
          <w:lang w:val="vi-VN"/>
        </w:rPr>
        <w:t xml:space="preserve"> là công cụ nợ do Ủy ban nhân dân cấp tỉnh phát hành để huy động vốn cho ngân sách địa phương.</w:t>
      </w:r>
    </w:p>
    <w:p w14:paraId="6AA9F24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12. </w:t>
      </w:r>
      <w:r w:rsidRPr="00F03FA1">
        <w:rPr>
          <w:rFonts w:ascii="Arial" w:hAnsi="Arial" w:cs="Arial"/>
          <w:i/>
          <w:iCs/>
          <w:sz w:val="20"/>
          <w:szCs w:val="20"/>
          <w:lang w:val="vi-VN"/>
        </w:rPr>
        <w:t xml:space="preserve">Trái phiếu được Chính phủ </w:t>
      </w:r>
      <w:r w:rsidRPr="00F03FA1">
        <w:rPr>
          <w:rFonts w:ascii="Arial" w:hAnsi="Arial" w:cs="Arial"/>
          <w:i/>
          <w:iCs/>
          <w:sz w:val="20"/>
          <w:szCs w:val="20"/>
        </w:rPr>
        <w:t>b</w:t>
      </w:r>
      <w:r w:rsidRPr="00F03FA1">
        <w:rPr>
          <w:rFonts w:ascii="Arial" w:hAnsi="Arial" w:cs="Arial"/>
          <w:i/>
          <w:iCs/>
          <w:sz w:val="20"/>
          <w:szCs w:val="20"/>
          <w:lang w:val="vi-VN"/>
        </w:rPr>
        <w:t>ảo lãnh</w:t>
      </w:r>
      <w:r w:rsidRPr="00F03FA1">
        <w:rPr>
          <w:rFonts w:ascii="Arial" w:hAnsi="Arial" w:cs="Arial"/>
          <w:sz w:val="20"/>
          <w:szCs w:val="20"/>
          <w:lang w:val="vi-VN"/>
        </w:rPr>
        <w:t xml:space="preserve"> là công cụ nợ do doanh nghiệp, ngân hàng chính sách của Nhà nước phát hành và được Chính phủ bảo lãnh.</w:t>
      </w:r>
    </w:p>
    <w:p w14:paraId="14C1C0D4"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lastRenderedPageBreak/>
        <w:t xml:space="preserve">13. </w:t>
      </w:r>
      <w:r w:rsidRPr="00F03FA1">
        <w:rPr>
          <w:rFonts w:ascii="Arial" w:hAnsi="Arial" w:cs="Arial"/>
          <w:i/>
          <w:iCs/>
          <w:sz w:val="20"/>
          <w:szCs w:val="20"/>
          <w:lang w:val="vi-VN"/>
        </w:rPr>
        <w:t>Tín phiếu Kho bạc</w:t>
      </w:r>
      <w:r w:rsidRPr="00F03FA1">
        <w:rPr>
          <w:rFonts w:ascii="Arial" w:hAnsi="Arial" w:cs="Arial"/>
          <w:sz w:val="20"/>
          <w:szCs w:val="20"/>
          <w:lang w:val="vi-VN"/>
        </w:rPr>
        <w:t xml:space="preserve"> là công cụ nợ do Kho bạc Nhà nước phát hành, có kỳ hạn không vượt quá 52 tuần.</w:t>
      </w:r>
    </w:p>
    <w:p w14:paraId="680F4FB8"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14. </w:t>
      </w:r>
      <w:r w:rsidRPr="00F03FA1">
        <w:rPr>
          <w:rFonts w:ascii="Arial" w:hAnsi="Arial" w:cs="Arial"/>
          <w:i/>
          <w:iCs/>
          <w:sz w:val="20"/>
          <w:szCs w:val="20"/>
          <w:lang w:val="vi-VN"/>
        </w:rPr>
        <w:t>Công trái xây dựng Tổ quốc</w:t>
      </w:r>
      <w:r w:rsidRPr="00F03FA1">
        <w:rPr>
          <w:rFonts w:ascii="Arial" w:hAnsi="Arial" w:cs="Arial"/>
          <w:sz w:val="20"/>
          <w:szCs w:val="20"/>
          <w:lang w:val="vi-VN"/>
        </w:rPr>
        <w:t xml:space="preserve"> là trái phiếu do Chính phủ phát hành nhằm huy động nguồn vốn trong Nhân dân để đầu tư xây dựng công trình quan trọng quốc gia và các công trình thiết yếu khác phục vụ sản xuất, đời sống, tạo cơ sở vật chất, kỹ thuật cho đất nước.</w:t>
      </w:r>
    </w:p>
    <w:p w14:paraId="2E72235B"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15</w:t>
      </w:r>
      <w:r w:rsidRPr="00F03FA1">
        <w:rPr>
          <w:rFonts w:ascii="Arial" w:hAnsi="Arial" w:cs="Arial"/>
          <w:i/>
          <w:iCs/>
          <w:sz w:val="20"/>
          <w:szCs w:val="20"/>
          <w:lang w:val="vi-VN"/>
        </w:rPr>
        <w:t>. Dư nợ</w:t>
      </w:r>
      <w:r w:rsidRPr="00F03FA1">
        <w:rPr>
          <w:rFonts w:ascii="Arial" w:hAnsi="Arial" w:cs="Arial"/>
          <w:sz w:val="20"/>
          <w:szCs w:val="20"/>
          <w:lang w:val="vi-VN"/>
        </w:rPr>
        <w:t xml:space="preserve"> là khoản tiền vay đã giải ngân nhưng chưa hoàn trả hoặc chưa được xóa nợ tại một thời điểm nhất định.</w:t>
      </w:r>
    </w:p>
    <w:p w14:paraId="6BC327E8"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16. </w:t>
      </w:r>
      <w:r w:rsidRPr="00F03FA1">
        <w:rPr>
          <w:rFonts w:ascii="Arial" w:hAnsi="Arial" w:cs="Arial"/>
          <w:i/>
          <w:iCs/>
          <w:sz w:val="20"/>
          <w:szCs w:val="20"/>
          <w:lang w:val="vi-VN"/>
        </w:rPr>
        <w:t>Nghĩa vụ nợ</w:t>
      </w:r>
      <w:r w:rsidRPr="00F03FA1">
        <w:rPr>
          <w:rFonts w:ascii="Arial" w:hAnsi="Arial" w:cs="Arial"/>
          <w:sz w:val="20"/>
          <w:szCs w:val="20"/>
          <w:lang w:val="vi-VN"/>
        </w:rPr>
        <w:t xml:space="preserve"> là các khoản gốc, lãi, phí và chi phí khác đến hạn phải trả trong một khoảng thời gian nhất định.</w:t>
      </w:r>
    </w:p>
    <w:p w14:paraId="38DEE4EB"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17. </w:t>
      </w:r>
      <w:r w:rsidRPr="00F03FA1">
        <w:rPr>
          <w:rFonts w:ascii="Arial" w:hAnsi="Arial" w:cs="Arial"/>
          <w:i/>
          <w:iCs/>
          <w:sz w:val="20"/>
          <w:szCs w:val="20"/>
          <w:lang w:val="vi-VN"/>
        </w:rPr>
        <w:t>Chi trả nợ</w:t>
      </w:r>
      <w:r w:rsidRPr="00F03FA1">
        <w:rPr>
          <w:rFonts w:ascii="Arial" w:hAnsi="Arial" w:cs="Arial"/>
          <w:sz w:val="20"/>
          <w:szCs w:val="20"/>
          <w:lang w:val="vi-VN"/>
        </w:rPr>
        <w:t xml:space="preserve"> là việc thanh toán nợ, bao gồm chi trả gốc, lãi, phí và chi phí khác có liên quan phát sinh từ việc vay.</w:t>
      </w:r>
    </w:p>
    <w:p w14:paraId="5A00EC1A"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18. </w:t>
      </w:r>
      <w:r w:rsidRPr="00F03FA1">
        <w:rPr>
          <w:rFonts w:ascii="Arial" w:hAnsi="Arial" w:cs="Arial"/>
          <w:i/>
          <w:iCs/>
          <w:sz w:val="20"/>
          <w:szCs w:val="20"/>
          <w:lang w:val="vi-VN"/>
        </w:rPr>
        <w:t xml:space="preserve">Cơ cấu </w:t>
      </w:r>
      <w:r w:rsidRPr="00F03FA1">
        <w:rPr>
          <w:rFonts w:ascii="Arial" w:hAnsi="Arial" w:cs="Arial"/>
          <w:i/>
          <w:iCs/>
          <w:sz w:val="20"/>
          <w:szCs w:val="20"/>
        </w:rPr>
        <w:t>l</w:t>
      </w:r>
      <w:r w:rsidRPr="00F03FA1">
        <w:rPr>
          <w:rFonts w:ascii="Arial" w:hAnsi="Arial" w:cs="Arial"/>
          <w:i/>
          <w:iCs/>
          <w:sz w:val="20"/>
          <w:szCs w:val="20"/>
          <w:lang w:val="vi-VN"/>
        </w:rPr>
        <w:t>ạ</w:t>
      </w:r>
      <w:r w:rsidRPr="00F03FA1">
        <w:rPr>
          <w:rFonts w:ascii="Arial" w:hAnsi="Arial" w:cs="Arial"/>
          <w:i/>
          <w:iCs/>
          <w:sz w:val="20"/>
          <w:szCs w:val="20"/>
        </w:rPr>
        <w:t xml:space="preserve">i </w:t>
      </w:r>
      <w:r w:rsidRPr="00F03FA1">
        <w:rPr>
          <w:rFonts w:ascii="Arial" w:hAnsi="Arial" w:cs="Arial"/>
          <w:i/>
          <w:iCs/>
          <w:sz w:val="20"/>
          <w:szCs w:val="20"/>
          <w:lang w:val="vi-VN"/>
        </w:rPr>
        <w:t>nợ</w:t>
      </w:r>
      <w:r w:rsidRPr="00F03FA1">
        <w:rPr>
          <w:rFonts w:ascii="Arial" w:hAnsi="Arial" w:cs="Arial"/>
          <w:sz w:val="20"/>
          <w:szCs w:val="20"/>
          <w:lang w:val="vi-VN"/>
        </w:rPr>
        <w:t xml:space="preserve"> là việc thực hiện các nghiệp vụ nhằm thay đổi điều kiện của khoản nợ, cơ cấu lại một phần hoặc toàn bộ các khoản nợ trong danh mục nợ công, bao gồm chuyển nhượng, chuyển đổi sở hữu, khoanh nợ, xóa nợ, mua lại nợ, gia hạn nợ, hoán đổi nợ hoặc các nghiệp vụ cơ cấu nợ khác theo quy định của pháp luật.</w:t>
      </w:r>
    </w:p>
    <w:p w14:paraId="706E8E6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19. </w:t>
      </w:r>
      <w:r w:rsidRPr="00F03FA1">
        <w:rPr>
          <w:rFonts w:ascii="Arial" w:hAnsi="Arial" w:cs="Arial"/>
          <w:i/>
          <w:iCs/>
          <w:sz w:val="20"/>
          <w:szCs w:val="20"/>
          <w:lang w:val="vi-VN"/>
        </w:rPr>
        <w:t xml:space="preserve">Cho vay </w:t>
      </w:r>
      <w:r w:rsidRPr="00F03FA1">
        <w:rPr>
          <w:rFonts w:ascii="Arial" w:hAnsi="Arial" w:cs="Arial"/>
          <w:i/>
          <w:iCs/>
          <w:sz w:val="20"/>
          <w:szCs w:val="20"/>
        </w:rPr>
        <w:t>l</w:t>
      </w:r>
      <w:r w:rsidRPr="00F03FA1">
        <w:rPr>
          <w:rFonts w:ascii="Arial" w:hAnsi="Arial" w:cs="Arial"/>
          <w:i/>
          <w:iCs/>
          <w:sz w:val="20"/>
          <w:szCs w:val="20"/>
          <w:lang w:val="vi-VN"/>
        </w:rPr>
        <w:t>ạ</w:t>
      </w:r>
      <w:r w:rsidRPr="00F03FA1">
        <w:rPr>
          <w:rFonts w:ascii="Arial" w:hAnsi="Arial" w:cs="Arial"/>
          <w:i/>
          <w:iCs/>
          <w:sz w:val="20"/>
          <w:szCs w:val="20"/>
        </w:rPr>
        <w:t>i</w:t>
      </w:r>
      <w:r w:rsidRPr="00F03FA1">
        <w:rPr>
          <w:rFonts w:ascii="Arial" w:hAnsi="Arial" w:cs="Arial"/>
          <w:sz w:val="20"/>
          <w:szCs w:val="20"/>
        </w:rPr>
        <w:t xml:space="preserve"> </w:t>
      </w:r>
      <w:r w:rsidRPr="00F03FA1">
        <w:rPr>
          <w:rFonts w:ascii="Arial" w:hAnsi="Arial" w:cs="Arial"/>
          <w:sz w:val="20"/>
          <w:szCs w:val="20"/>
          <w:lang w:val="vi-VN"/>
        </w:rPr>
        <w:t>là việc Chính phủ cho Ủy ban nhân dân cấp tỉnh, đơn vị sự nghiệp công lập, doanh nghiệp vay lại nguồn vốn vay ODA, vốn vay ưu đãi nước ngoài.</w:t>
      </w:r>
    </w:p>
    <w:p w14:paraId="5C597036"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20. </w:t>
      </w:r>
      <w:r w:rsidRPr="00F03FA1">
        <w:rPr>
          <w:rFonts w:ascii="Arial" w:hAnsi="Arial" w:cs="Arial"/>
          <w:i/>
          <w:iCs/>
          <w:sz w:val="20"/>
          <w:szCs w:val="20"/>
          <w:lang w:val="vi-VN"/>
        </w:rPr>
        <w:t>Bảo lã</w:t>
      </w:r>
      <w:r w:rsidRPr="00F03FA1">
        <w:rPr>
          <w:rFonts w:ascii="Arial" w:hAnsi="Arial" w:cs="Arial"/>
          <w:i/>
          <w:iCs/>
          <w:sz w:val="20"/>
          <w:szCs w:val="20"/>
        </w:rPr>
        <w:t>n</w:t>
      </w:r>
      <w:r w:rsidRPr="00F03FA1">
        <w:rPr>
          <w:rFonts w:ascii="Arial" w:hAnsi="Arial" w:cs="Arial"/>
          <w:i/>
          <w:iCs/>
          <w:sz w:val="20"/>
          <w:szCs w:val="20"/>
          <w:lang w:val="vi-VN"/>
        </w:rPr>
        <w:t>h Chính phủ</w:t>
      </w:r>
      <w:r w:rsidRPr="00F03FA1">
        <w:rPr>
          <w:rFonts w:ascii="Arial" w:hAnsi="Arial" w:cs="Arial"/>
          <w:sz w:val="20"/>
          <w:szCs w:val="20"/>
          <w:lang w:val="vi-VN"/>
        </w:rPr>
        <w:t xml:space="preserve"> là cam kết của Chính phủ bằng văn bản bảo lãnh với bên cho vay về việc thực hiện nghĩa vụ trả nợ gốc, lãi trong trường hợp đến hạn </w:t>
      </w:r>
      <w:r w:rsidRPr="00F03FA1">
        <w:rPr>
          <w:rFonts w:ascii="Arial" w:hAnsi="Arial" w:cs="Arial"/>
          <w:sz w:val="20"/>
          <w:szCs w:val="20"/>
        </w:rPr>
        <w:t>tr</w:t>
      </w:r>
      <w:r w:rsidRPr="00F03FA1">
        <w:rPr>
          <w:rFonts w:ascii="Arial" w:hAnsi="Arial" w:cs="Arial"/>
          <w:sz w:val="20"/>
          <w:szCs w:val="20"/>
          <w:lang w:val="vi-VN"/>
        </w:rPr>
        <w:t xml:space="preserve">ả nợ mà bên vay không thực hiện đầy đủ nghĩa vụ </w:t>
      </w:r>
      <w:r w:rsidRPr="00F03FA1">
        <w:rPr>
          <w:rFonts w:ascii="Arial" w:hAnsi="Arial" w:cs="Arial"/>
          <w:sz w:val="20"/>
          <w:szCs w:val="20"/>
        </w:rPr>
        <w:t>tr</w:t>
      </w:r>
      <w:r w:rsidRPr="00F03FA1">
        <w:rPr>
          <w:rFonts w:ascii="Arial" w:hAnsi="Arial" w:cs="Arial"/>
          <w:sz w:val="20"/>
          <w:szCs w:val="20"/>
          <w:lang w:val="vi-VN"/>
        </w:rPr>
        <w:t>ả nợ.</w:t>
      </w:r>
    </w:p>
    <w:p w14:paraId="6E32B86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21. </w:t>
      </w:r>
      <w:r w:rsidRPr="00F03FA1">
        <w:rPr>
          <w:rFonts w:ascii="Arial" w:hAnsi="Arial" w:cs="Arial"/>
          <w:i/>
          <w:iCs/>
          <w:sz w:val="20"/>
          <w:szCs w:val="20"/>
          <w:lang w:val="vi-VN"/>
        </w:rPr>
        <w:t>Hạn mức bảo lãnh Chính phủ</w:t>
      </w:r>
      <w:r w:rsidRPr="00F03FA1">
        <w:rPr>
          <w:rFonts w:ascii="Arial" w:hAnsi="Arial" w:cs="Arial"/>
          <w:sz w:val="20"/>
          <w:szCs w:val="20"/>
          <w:lang w:val="vi-VN"/>
        </w:rPr>
        <w:t xml:space="preserve"> là mức bảo lãnh tối đa của Chính phủ trong 01 năm hoặc 05 năm, được xác định bằng số tiền vay thực nhận trừ số trả nợ gốc.</w:t>
      </w:r>
    </w:p>
    <w:p w14:paraId="2AD86F9B"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22. </w:t>
      </w:r>
      <w:r w:rsidRPr="00F03FA1">
        <w:rPr>
          <w:rFonts w:ascii="Arial" w:hAnsi="Arial" w:cs="Arial"/>
          <w:i/>
          <w:iCs/>
          <w:sz w:val="20"/>
          <w:szCs w:val="20"/>
          <w:lang w:val="vi-VN"/>
        </w:rPr>
        <w:t xml:space="preserve">Rủi ro đối với </w:t>
      </w:r>
      <w:r w:rsidRPr="00F03FA1">
        <w:rPr>
          <w:rFonts w:ascii="Arial" w:hAnsi="Arial" w:cs="Arial"/>
          <w:i/>
          <w:iCs/>
          <w:sz w:val="20"/>
          <w:szCs w:val="20"/>
        </w:rPr>
        <w:t>d</w:t>
      </w:r>
      <w:r w:rsidRPr="00F03FA1">
        <w:rPr>
          <w:rFonts w:ascii="Arial" w:hAnsi="Arial" w:cs="Arial"/>
          <w:i/>
          <w:iCs/>
          <w:sz w:val="20"/>
          <w:szCs w:val="20"/>
          <w:lang w:val="vi-VN"/>
        </w:rPr>
        <w:t>anh mục nợ công</w:t>
      </w:r>
      <w:r w:rsidRPr="00F03FA1">
        <w:rPr>
          <w:rFonts w:ascii="Arial" w:hAnsi="Arial" w:cs="Arial"/>
          <w:sz w:val="20"/>
          <w:szCs w:val="20"/>
          <w:lang w:val="vi-VN"/>
        </w:rPr>
        <w:t xml:space="preserve"> là khả năng xảy ra tổn thất hoặc làm gia tăng nợ công.</w:t>
      </w:r>
    </w:p>
    <w:p w14:paraId="4C3E4548" w14:textId="77777777" w:rsidR="00F03FA1" w:rsidRPr="00F03FA1" w:rsidRDefault="00F03FA1" w:rsidP="00F03FA1">
      <w:pPr>
        <w:spacing w:after="120"/>
        <w:ind w:firstLine="720"/>
        <w:jc w:val="both"/>
        <w:rPr>
          <w:rFonts w:ascii="Arial" w:hAnsi="Arial" w:cs="Arial"/>
          <w:sz w:val="20"/>
          <w:szCs w:val="20"/>
        </w:rPr>
      </w:pPr>
      <w:bookmarkStart w:id="7" w:name="dieu_4"/>
      <w:r w:rsidRPr="00F03FA1">
        <w:rPr>
          <w:rFonts w:ascii="Arial" w:hAnsi="Arial" w:cs="Arial"/>
          <w:b/>
          <w:bCs/>
          <w:sz w:val="20"/>
          <w:szCs w:val="20"/>
          <w:lang w:val="vi-VN"/>
        </w:rPr>
        <w:t>Điều 4. Phân loại nợ công</w:t>
      </w:r>
      <w:bookmarkEnd w:id="7"/>
    </w:p>
    <w:p w14:paraId="0BF4A8E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Nợ Chính phủ bao gồm:</w:t>
      </w:r>
    </w:p>
    <w:p w14:paraId="4401A121"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Nợ do Chính phủ phát hành công cụ nợ;</w:t>
      </w:r>
    </w:p>
    <w:p w14:paraId="0D8F53B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Nợ do Chính phủ ký kết thỏa thuận vay trong nước, nước ngoài;</w:t>
      </w:r>
    </w:p>
    <w:p w14:paraId="4E8A8BE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Nợ của ngân sách trung ương vay từ quỹ dự trữ tài chính của Nhà nước, ngân quỹ nhà nước, quỹ tài chính nhà nước ngoài ngân sách.</w:t>
      </w:r>
    </w:p>
    <w:p w14:paraId="3427397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Nợ được Chính phủ bảo lãnh bao gồm:</w:t>
      </w:r>
    </w:p>
    <w:p w14:paraId="5FD4B524"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Nợ của doanh nghiệp được Chính phủ bảo lãnh;</w:t>
      </w:r>
    </w:p>
    <w:p w14:paraId="7E360C47"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Nợ của ngân hàng chính sách của Nhà nước được Chính phủ bảo lãnh.</w:t>
      </w:r>
    </w:p>
    <w:p w14:paraId="7A81F6B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Nợ chính quyền địa phương bao gồm:</w:t>
      </w:r>
    </w:p>
    <w:p w14:paraId="66E23B6B"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Nợ do phát hành trái phiếu chính quyền địa phương;</w:t>
      </w:r>
    </w:p>
    <w:p w14:paraId="100E6498"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Nợ do vay lại vốn vay ODA, vay ưu đãi nước ngoài;</w:t>
      </w:r>
    </w:p>
    <w:p w14:paraId="1335E434"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Nợ của ngân sách địa phương vay từ ngân hàng chính sách của Nhà nước, quỹ dự trữ tài chính cấp tỉnh, ngân quỹ nhà nước và vay khác theo quy định của pháp luật về ngân sách nhà nước.</w:t>
      </w:r>
    </w:p>
    <w:p w14:paraId="15804F39" w14:textId="77777777" w:rsidR="00F03FA1" w:rsidRPr="00F03FA1" w:rsidRDefault="00F03FA1" w:rsidP="00F03FA1">
      <w:pPr>
        <w:spacing w:after="120"/>
        <w:ind w:firstLine="720"/>
        <w:jc w:val="both"/>
        <w:rPr>
          <w:rFonts w:ascii="Arial" w:hAnsi="Arial" w:cs="Arial"/>
          <w:sz w:val="20"/>
          <w:szCs w:val="20"/>
        </w:rPr>
      </w:pPr>
      <w:bookmarkStart w:id="8" w:name="dieu_5"/>
      <w:r w:rsidRPr="00F03FA1">
        <w:rPr>
          <w:rFonts w:ascii="Arial" w:hAnsi="Arial" w:cs="Arial"/>
          <w:b/>
          <w:bCs/>
          <w:sz w:val="20"/>
          <w:szCs w:val="20"/>
          <w:lang w:val="vi-VN"/>
        </w:rPr>
        <w:t>Điều 5. Nguyên tắc quản lý nợ công</w:t>
      </w:r>
      <w:bookmarkEnd w:id="8"/>
    </w:p>
    <w:p w14:paraId="766BF74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1. Nhà nước quản lý thống nhất về nợ công, bảo đảm việc thực thi </w:t>
      </w:r>
      <w:r w:rsidRPr="00F03FA1">
        <w:rPr>
          <w:rFonts w:ascii="Arial" w:hAnsi="Arial" w:cs="Arial"/>
          <w:sz w:val="20"/>
          <w:szCs w:val="20"/>
        </w:rPr>
        <w:t>tr</w:t>
      </w:r>
      <w:r w:rsidRPr="00F03FA1">
        <w:rPr>
          <w:rFonts w:ascii="Arial" w:hAnsi="Arial" w:cs="Arial"/>
          <w:sz w:val="20"/>
          <w:szCs w:val="20"/>
          <w:lang w:val="vi-VN"/>
        </w:rPr>
        <w:t>ách nhiệm, quyền hạn của cơ quan, tổ chức, cá nhân có liên quan đến quản lý nợ công.</w:t>
      </w:r>
    </w:p>
    <w:p w14:paraId="26F93F46"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Kiểm soát chặt chẽ các chỉ tiêu an toàn nợ công, bảo đảm nền tài chính quốc gia an toàn, bền vững và ổn định kinh tế vĩ mô.</w:t>
      </w:r>
    </w:p>
    <w:p w14:paraId="42FD1EF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Việc đề xuất, thẩm định, phê duyệt chủ trương vay, đàm phán, ký kết thỏa thuận vay và phát hành công cụ nợ, phân bổ và sử dụng vốn vay phải đúng mục đích, hiệu quả. Vay cho bù đắp bội chi ngân sách nhà nước chỉ được sử dụng cho đầu tư phát triển, không sử dụng cho chi thường xuyên.</w:t>
      </w:r>
    </w:p>
    <w:p w14:paraId="039AE9D1"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4. Bên vay, bên vay lại, đối tượng được Chính phủ bảo lãnh chịu trách nhiệm thực hiện đầy đủ, đúng hạn các nghĩa vụ liên quan đối với khoản vay, khoản vay lại, khoản vay được Chính phủ bảo lãnh. </w:t>
      </w:r>
      <w:r w:rsidRPr="00F03FA1">
        <w:rPr>
          <w:rFonts w:ascii="Arial" w:hAnsi="Arial" w:cs="Arial"/>
          <w:sz w:val="20"/>
          <w:szCs w:val="20"/>
          <w:lang w:val="vi-VN"/>
        </w:rPr>
        <w:lastRenderedPageBreak/>
        <w:t>Không chuyển khoản nợ vay lại vốn vay ODA, vay ưu đãi nước ngoài, nợ được Chính phủ bảo lãnh thành vốn cấp phát ngân sách nhà nước.</w:t>
      </w:r>
    </w:p>
    <w:p w14:paraId="6908ADD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5. Bảo đảm chính xác, tính đúng, tính đủ nợ công; công khai, minh bạch trong quản lý nợ công và gắn với trách nhiệm của cơ quan, tổ chức, cá nhân có liên quan trong quản lý nợ công.</w:t>
      </w:r>
    </w:p>
    <w:p w14:paraId="0D023D25" w14:textId="77777777" w:rsidR="00F03FA1" w:rsidRPr="00F03FA1" w:rsidRDefault="00F03FA1" w:rsidP="00F03FA1">
      <w:pPr>
        <w:spacing w:after="120"/>
        <w:ind w:firstLine="720"/>
        <w:jc w:val="both"/>
        <w:rPr>
          <w:rFonts w:ascii="Arial" w:hAnsi="Arial" w:cs="Arial"/>
          <w:sz w:val="20"/>
          <w:szCs w:val="20"/>
        </w:rPr>
      </w:pPr>
      <w:bookmarkStart w:id="9" w:name="dieu_6"/>
      <w:r w:rsidRPr="00F03FA1">
        <w:rPr>
          <w:rFonts w:ascii="Arial" w:hAnsi="Arial" w:cs="Arial"/>
          <w:b/>
          <w:bCs/>
          <w:sz w:val="20"/>
          <w:szCs w:val="20"/>
          <w:lang w:val="vi-VN"/>
        </w:rPr>
        <w:t>Điều 6. Nội dung quản lý nhà nước về nợ công</w:t>
      </w:r>
      <w:bookmarkEnd w:id="9"/>
    </w:p>
    <w:p w14:paraId="29F069B8"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Ban hành và tổ chức thực hiện văn bản quy phạm pháp luật về quản lý nợ công.</w:t>
      </w:r>
    </w:p>
    <w:p w14:paraId="071470F1"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Xây dựng và tổ chức thực hiện chương trình, kế hoạch, giải pháp và ch</w:t>
      </w:r>
      <w:r w:rsidRPr="00F03FA1">
        <w:rPr>
          <w:rFonts w:ascii="Arial" w:hAnsi="Arial" w:cs="Arial"/>
          <w:sz w:val="20"/>
          <w:szCs w:val="20"/>
        </w:rPr>
        <w:t>í</w:t>
      </w:r>
      <w:r w:rsidRPr="00F03FA1">
        <w:rPr>
          <w:rFonts w:ascii="Arial" w:hAnsi="Arial" w:cs="Arial"/>
          <w:sz w:val="20"/>
          <w:szCs w:val="20"/>
          <w:lang w:val="vi-VN"/>
        </w:rPr>
        <w:t>nh sách về quản lý nợ công.</w:t>
      </w:r>
    </w:p>
    <w:p w14:paraId="363D90C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Tổ chức thực hiện quản lý nợ công, bao gồm đề xuất, thẩm định, phê duyệt chủ trương vay, đàm phán, ký kết thỏa thuận vay và phát hành c</w:t>
      </w:r>
      <w:r w:rsidRPr="00F03FA1">
        <w:rPr>
          <w:rFonts w:ascii="Arial" w:hAnsi="Arial" w:cs="Arial"/>
          <w:sz w:val="20"/>
          <w:szCs w:val="20"/>
        </w:rPr>
        <w:t>ô</w:t>
      </w:r>
      <w:r w:rsidRPr="00F03FA1">
        <w:rPr>
          <w:rFonts w:ascii="Arial" w:hAnsi="Arial" w:cs="Arial"/>
          <w:sz w:val="20"/>
          <w:szCs w:val="20"/>
          <w:lang w:val="vi-VN"/>
        </w:rPr>
        <w:t>ng cụ nợ, phân bổ và sử dụng vốn vay, trả nợ và các nghiệp vụ quản lý nợ công.</w:t>
      </w:r>
    </w:p>
    <w:p w14:paraId="72E7600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4. Theo dõi, cung cấp thông tin và đánh giá hiệu quả công tác quản lý, sử dụng nợ công.</w:t>
      </w:r>
    </w:p>
    <w:p w14:paraId="315CE36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5. Thanh tra, kiểm tra, kiểm toán việc thực hiện pháp luật về quản lý nợ công.</w:t>
      </w:r>
    </w:p>
    <w:p w14:paraId="538D0364"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6. Khen thưởng, xử lý vi phạm và giải quyết khiếu nại, tố cáo về quản lý nợ công.</w:t>
      </w:r>
    </w:p>
    <w:p w14:paraId="63C801C5" w14:textId="77777777" w:rsidR="00F03FA1" w:rsidRPr="00F03FA1" w:rsidRDefault="00F03FA1" w:rsidP="00F03FA1">
      <w:pPr>
        <w:spacing w:after="120"/>
        <w:ind w:firstLine="720"/>
        <w:jc w:val="both"/>
        <w:rPr>
          <w:rFonts w:ascii="Arial" w:hAnsi="Arial" w:cs="Arial"/>
          <w:sz w:val="20"/>
          <w:szCs w:val="20"/>
        </w:rPr>
      </w:pPr>
      <w:bookmarkStart w:id="10" w:name="dieu_7"/>
      <w:r w:rsidRPr="00F03FA1">
        <w:rPr>
          <w:rFonts w:ascii="Arial" w:hAnsi="Arial" w:cs="Arial"/>
          <w:b/>
          <w:bCs/>
          <w:sz w:val="20"/>
          <w:szCs w:val="20"/>
          <w:lang w:val="vi-VN"/>
        </w:rPr>
        <w:t>Điều 7. Giám sát việc quản lý nợ công</w:t>
      </w:r>
      <w:bookmarkEnd w:id="10"/>
    </w:p>
    <w:p w14:paraId="0AF8D8BB"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Quốc hội, Hội đồng nhân dân giám sát việc thực hiện pháp luật về quản lý nợ công theo quy định của Luật Hoạt động giám sát của Quốc hội và Hội đồng nhân dân và quy định khác của pháp luật có liên quan.</w:t>
      </w:r>
    </w:p>
    <w:p w14:paraId="079F429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Mặt trận Tổ quốc Việt Nam giám sát việc thực hiện pháp luật về quản lý nợ công theo quy định của Luật Mặt trận Tổ quốc Việt Nam và quy định khác của pháp luật có liên quan.</w:t>
      </w:r>
    </w:p>
    <w:p w14:paraId="03C99D34" w14:textId="77777777" w:rsidR="00F03FA1" w:rsidRPr="00F03FA1" w:rsidRDefault="00F03FA1" w:rsidP="00F03FA1">
      <w:pPr>
        <w:spacing w:after="120"/>
        <w:ind w:firstLine="720"/>
        <w:jc w:val="both"/>
        <w:rPr>
          <w:rFonts w:ascii="Arial" w:hAnsi="Arial" w:cs="Arial"/>
          <w:sz w:val="20"/>
          <w:szCs w:val="20"/>
        </w:rPr>
      </w:pPr>
      <w:bookmarkStart w:id="11" w:name="dieu_8"/>
      <w:r w:rsidRPr="00F03FA1">
        <w:rPr>
          <w:rFonts w:ascii="Arial" w:hAnsi="Arial" w:cs="Arial"/>
          <w:b/>
          <w:bCs/>
          <w:sz w:val="20"/>
          <w:szCs w:val="20"/>
          <w:lang w:val="vi-VN"/>
        </w:rPr>
        <w:t>Điều 8. Những hành vi bị nghiêm cấm trong quản lý nợ công</w:t>
      </w:r>
      <w:bookmarkEnd w:id="11"/>
    </w:p>
    <w:p w14:paraId="68A09646"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Vay, cho vay, bảo lãnh không đúng thẩm quyền hoặc chưa được cấp có th</w:t>
      </w:r>
      <w:r w:rsidRPr="00F03FA1">
        <w:rPr>
          <w:rFonts w:ascii="Arial" w:hAnsi="Arial" w:cs="Arial"/>
          <w:sz w:val="20"/>
          <w:szCs w:val="20"/>
        </w:rPr>
        <w:t>ẩ</w:t>
      </w:r>
      <w:r w:rsidRPr="00F03FA1">
        <w:rPr>
          <w:rFonts w:ascii="Arial" w:hAnsi="Arial" w:cs="Arial"/>
          <w:sz w:val="20"/>
          <w:szCs w:val="20"/>
          <w:lang w:val="vi-VN"/>
        </w:rPr>
        <w:t>m quyền cho phép, vượt hạn mức đã được cấp có th</w:t>
      </w:r>
      <w:r w:rsidRPr="00F03FA1">
        <w:rPr>
          <w:rFonts w:ascii="Arial" w:hAnsi="Arial" w:cs="Arial"/>
          <w:sz w:val="20"/>
          <w:szCs w:val="20"/>
        </w:rPr>
        <w:t>ẩ</w:t>
      </w:r>
      <w:r w:rsidRPr="00F03FA1">
        <w:rPr>
          <w:rFonts w:ascii="Arial" w:hAnsi="Arial" w:cs="Arial"/>
          <w:sz w:val="20"/>
          <w:szCs w:val="20"/>
          <w:lang w:val="vi-VN"/>
        </w:rPr>
        <w:t>m quyền quyết định.</w:t>
      </w:r>
    </w:p>
    <w:p w14:paraId="73B1F91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Sử dụng vốn vay không đúng mục đích, không đ</w:t>
      </w:r>
      <w:r w:rsidRPr="00F03FA1">
        <w:rPr>
          <w:rFonts w:ascii="Arial" w:hAnsi="Arial" w:cs="Arial"/>
          <w:sz w:val="20"/>
          <w:szCs w:val="20"/>
        </w:rPr>
        <w:t>ú</w:t>
      </w:r>
      <w:r w:rsidRPr="00F03FA1">
        <w:rPr>
          <w:rFonts w:ascii="Arial" w:hAnsi="Arial" w:cs="Arial"/>
          <w:sz w:val="20"/>
          <w:szCs w:val="20"/>
          <w:lang w:val="vi-VN"/>
        </w:rPr>
        <w:t>ng đối tượng, vượt tiêu chuẩn, định mức; không thực hiện đúng nghĩa vụ trả nợ.</w:t>
      </w:r>
    </w:p>
    <w:p w14:paraId="0DAD8BE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Vụ lợi, chiếm đoạt, tham nhũng trong quản lý, sử dụng nợ công.</w:t>
      </w:r>
    </w:p>
    <w:p w14:paraId="55DDA8C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4. Làm trái quy định của Nhà nước về quản lý nợ công; thiếu trách nhiệm gây thất thoát, lãng phí vốn vay.</w:t>
      </w:r>
    </w:p>
    <w:p w14:paraId="33A10ED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5. Không cung cấp hoặc cung cấp không đầy đủ, kịp thời, chính xác thông tin về nợ công theo quy định của pháp luật.</w:t>
      </w:r>
    </w:p>
    <w:p w14:paraId="44C4516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6. Cản </w:t>
      </w:r>
      <w:r w:rsidRPr="00F03FA1">
        <w:rPr>
          <w:rFonts w:ascii="Arial" w:hAnsi="Arial" w:cs="Arial"/>
          <w:sz w:val="20"/>
          <w:szCs w:val="20"/>
        </w:rPr>
        <w:t xml:space="preserve">trở </w:t>
      </w:r>
      <w:r w:rsidRPr="00F03FA1">
        <w:rPr>
          <w:rFonts w:ascii="Arial" w:hAnsi="Arial" w:cs="Arial"/>
          <w:sz w:val="20"/>
          <w:szCs w:val="20"/>
          <w:lang w:val="vi-VN"/>
        </w:rPr>
        <w:t>hoạt động giám sát, thanh tra, kiểm tra, kiểm toán và xử lý vi phạm pháp luật về quản lý nợ công.</w:t>
      </w:r>
    </w:p>
    <w:p w14:paraId="3A73FF2A" w14:textId="77777777" w:rsidR="00F03FA1" w:rsidRPr="00F03FA1" w:rsidRDefault="00F03FA1" w:rsidP="00F03FA1">
      <w:pPr>
        <w:spacing w:after="120"/>
        <w:ind w:firstLine="720"/>
        <w:jc w:val="both"/>
        <w:rPr>
          <w:rFonts w:ascii="Arial" w:hAnsi="Arial" w:cs="Arial"/>
          <w:sz w:val="20"/>
          <w:szCs w:val="20"/>
        </w:rPr>
      </w:pPr>
      <w:bookmarkStart w:id="12" w:name="dieu_9"/>
      <w:r w:rsidRPr="00F03FA1">
        <w:rPr>
          <w:rFonts w:ascii="Arial" w:hAnsi="Arial" w:cs="Arial"/>
          <w:b/>
          <w:bCs/>
          <w:sz w:val="20"/>
          <w:szCs w:val="20"/>
          <w:lang w:val="vi-VN"/>
        </w:rPr>
        <w:t>Điều 9. Xử lý vi phạm pháp luật về quản lý nợ công</w:t>
      </w:r>
      <w:bookmarkEnd w:id="12"/>
    </w:p>
    <w:p w14:paraId="0F10B5D1"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Người đứng đ</w:t>
      </w:r>
      <w:r w:rsidRPr="00F03FA1">
        <w:rPr>
          <w:rFonts w:ascii="Arial" w:hAnsi="Arial" w:cs="Arial"/>
          <w:sz w:val="20"/>
          <w:szCs w:val="20"/>
        </w:rPr>
        <w:t>ầ</w:t>
      </w:r>
      <w:r w:rsidRPr="00F03FA1">
        <w:rPr>
          <w:rFonts w:ascii="Arial" w:hAnsi="Arial" w:cs="Arial"/>
          <w:sz w:val="20"/>
          <w:szCs w:val="20"/>
          <w:lang w:val="vi-VN"/>
        </w:rPr>
        <w:t>u cơ quan, tổ chức phải giải trình và chịu trách nhiệm khi để xảy ra vi phạm pháp luật về quản lý nợ công của cơ quan, tổ chức. Tùy theo tính chất, mức độ vi phạm, người đứng đầu cơ quan, tổ chức bị xử lý kỷ luật hoặc bị truy cứu trách nhiệm hình sự theo quy định của pháp luật.</w:t>
      </w:r>
    </w:p>
    <w:p w14:paraId="0F1BD85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Cơ quan, t</w:t>
      </w:r>
      <w:r w:rsidRPr="00F03FA1">
        <w:rPr>
          <w:rFonts w:ascii="Arial" w:hAnsi="Arial" w:cs="Arial"/>
          <w:sz w:val="20"/>
          <w:szCs w:val="20"/>
        </w:rPr>
        <w:t xml:space="preserve">ổ </w:t>
      </w:r>
      <w:r w:rsidRPr="00F03FA1">
        <w:rPr>
          <w:rFonts w:ascii="Arial" w:hAnsi="Arial" w:cs="Arial"/>
          <w:sz w:val="20"/>
          <w:szCs w:val="20"/>
          <w:lang w:val="vi-VN"/>
        </w:rPr>
        <w:t>chức, cá nhân có hành vi vi phạm pháp luật về quản lý nợ công thì tùy theo tính chất, mức độ vi phạm mà bị xử lý kỷ luật, xử lý vi phạm hành chính hoặc bị truy cứu trách nhiệm hình sự, nếu gây thiệt hại thì phải bồi thường theo quy đ</w:t>
      </w:r>
      <w:r w:rsidRPr="00F03FA1">
        <w:rPr>
          <w:rFonts w:ascii="Arial" w:hAnsi="Arial" w:cs="Arial"/>
          <w:sz w:val="20"/>
          <w:szCs w:val="20"/>
        </w:rPr>
        <w:t>ị</w:t>
      </w:r>
      <w:r w:rsidRPr="00F03FA1">
        <w:rPr>
          <w:rFonts w:ascii="Arial" w:hAnsi="Arial" w:cs="Arial"/>
          <w:sz w:val="20"/>
          <w:szCs w:val="20"/>
          <w:lang w:val="vi-VN"/>
        </w:rPr>
        <w:t>nh của pháp luật</w:t>
      </w:r>
      <w:r w:rsidRPr="00F03FA1">
        <w:rPr>
          <w:rFonts w:ascii="Arial" w:hAnsi="Arial" w:cs="Arial"/>
          <w:sz w:val="20"/>
          <w:szCs w:val="20"/>
        </w:rPr>
        <w:t>.</w:t>
      </w:r>
    </w:p>
    <w:p w14:paraId="3A46302E" w14:textId="77777777" w:rsidR="00F03FA1" w:rsidRPr="00F03FA1" w:rsidRDefault="00F03FA1" w:rsidP="00F03FA1">
      <w:pPr>
        <w:jc w:val="center"/>
        <w:rPr>
          <w:rFonts w:ascii="Arial" w:hAnsi="Arial" w:cs="Arial"/>
          <w:sz w:val="20"/>
          <w:szCs w:val="20"/>
        </w:rPr>
      </w:pPr>
      <w:bookmarkStart w:id="13" w:name="chuong_2"/>
      <w:r w:rsidRPr="00F03FA1">
        <w:rPr>
          <w:rFonts w:ascii="Arial" w:hAnsi="Arial" w:cs="Arial"/>
          <w:b/>
          <w:bCs/>
          <w:sz w:val="20"/>
          <w:szCs w:val="20"/>
          <w:lang w:val="vi-VN"/>
        </w:rPr>
        <w:t xml:space="preserve">Chương </w:t>
      </w:r>
      <w:r w:rsidRPr="00F03FA1">
        <w:rPr>
          <w:rFonts w:ascii="Arial" w:hAnsi="Arial" w:cs="Arial"/>
          <w:b/>
          <w:bCs/>
          <w:sz w:val="20"/>
          <w:szCs w:val="20"/>
        </w:rPr>
        <w:t>II</w:t>
      </w:r>
      <w:bookmarkEnd w:id="13"/>
    </w:p>
    <w:p w14:paraId="31B33A9D" w14:textId="77777777" w:rsidR="00F03FA1" w:rsidRPr="00F03FA1" w:rsidRDefault="00F03FA1" w:rsidP="00F03FA1">
      <w:pPr>
        <w:jc w:val="center"/>
        <w:rPr>
          <w:rFonts w:ascii="Arial" w:hAnsi="Arial" w:cs="Arial"/>
          <w:sz w:val="20"/>
          <w:szCs w:val="20"/>
        </w:rPr>
      </w:pPr>
      <w:bookmarkStart w:id="14" w:name="chuong_2_name"/>
      <w:r w:rsidRPr="00F03FA1">
        <w:rPr>
          <w:rFonts w:ascii="Arial" w:hAnsi="Arial" w:cs="Arial"/>
          <w:b/>
          <w:bCs/>
          <w:sz w:val="20"/>
          <w:szCs w:val="20"/>
          <w:lang w:val="vi-VN"/>
        </w:rPr>
        <w:t>NHIỆM VỤ, QUYỀN HẠN VÀ TRÁCH NHIỆM CỦA CƠ QUAN, TỔ CHỨC, CÁ NHÂN TRONG QUẢN LÝ NỢ CÔNG</w:t>
      </w:r>
      <w:bookmarkEnd w:id="14"/>
    </w:p>
    <w:p w14:paraId="43DC7413" w14:textId="77777777" w:rsidR="00F03FA1" w:rsidRDefault="00F03FA1" w:rsidP="00F03FA1">
      <w:pPr>
        <w:rPr>
          <w:rFonts w:ascii="Arial" w:hAnsi="Arial" w:cs="Arial"/>
          <w:b/>
          <w:bCs/>
          <w:sz w:val="20"/>
          <w:szCs w:val="20"/>
        </w:rPr>
      </w:pPr>
      <w:bookmarkStart w:id="15" w:name="dieu_10"/>
    </w:p>
    <w:p w14:paraId="7B5DCAF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b/>
          <w:bCs/>
          <w:sz w:val="20"/>
          <w:szCs w:val="20"/>
          <w:lang w:val="vi-VN"/>
        </w:rPr>
        <w:t>Điều 10. Nhiệm vụ, quyền hạn của Quốc hội</w:t>
      </w:r>
      <w:bookmarkEnd w:id="15"/>
    </w:p>
    <w:p w14:paraId="5840BD0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1. Quyết định, điều chỉnh kế hoạch vay, </w:t>
      </w:r>
      <w:r w:rsidRPr="00F03FA1">
        <w:rPr>
          <w:rFonts w:ascii="Arial" w:hAnsi="Arial" w:cs="Arial"/>
          <w:sz w:val="20"/>
          <w:szCs w:val="20"/>
        </w:rPr>
        <w:t>tr</w:t>
      </w:r>
      <w:r w:rsidRPr="00F03FA1">
        <w:rPr>
          <w:rFonts w:ascii="Arial" w:hAnsi="Arial" w:cs="Arial"/>
          <w:sz w:val="20"/>
          <w:szCs w:val="20"/>
          <w:lang w:val="vi-VN"/>
        </w:rPr>
        <w:t>ả nợ công 05 năm.</w:t>
      </w:r>
    </w:p>
    <w:p w14:paraId="469F7D4B"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Quyết định, điều chỉnh tổng mức vay và trả nợ của ngân sách nhà nước hằng năm.</w:t>
      </w:r>
    </w:p>
    <w:p w14:paraId="6F968D58" w14:textId="77777777" w:rsidR="00F03FA1" w:rsidRPr="00F03FA1" w:rsidRDefault="00F03FA1" w:rsidP="00F03FA1">
      <w:pPr>
        <w:spacing w:after="120"/>
        <w:ind w:firstLine="720"/>
        <w:jc w:val="both"/>
        <w:rPr>
          <w:rFonts w:ascii="Arial" w:hAnsi="Arial" w:cs="Arial"/>
          <w:sz w:val="20"/>
          <w:szCs w:val="20"/>
        </w:rPr>
      </w:pPr>
      <w:bookmarkStart w:id="16" w:name="dieu_11"/>
      <w:r w:rsidRPr="00F03FA1">
        <w:rPr>
          <w:rFonts w:ascii="Arial" w:hAnsi="Arial" w:cs="Arial"/>
          <w:b/>
          <w:bCs/>
          <w:sz w:val="20"/>
          <w:szCs w:val="20"/>
          <w:lang w:val="vi-VN"/>
        </w:rPr>
        <w:t>Điều 11. Nhiệm vụ, quyền hạn của Ủy ban Thường vụ Quốc hội</w:t>
      </w:r>
      <w:bookmarkEnd w:id="16"/>
    </w:p>
    <w:p w14:paraId="7DB966C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Cho ý kiến về đề án, dự án và báo cáo về quản lý nợ công do Chính phủ trình.</w:t>
      </w:r>
    </w:p>
    <w:p w14:paraId="4CA892D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lastRenderedPageBreak/>
        <w:t xml:space="preserve">2. Quyết định việc phát hành công </w:t>
      </w:r>
      <w:r w:rsidRPr="00F03FA1">
        <w:rPr>
          <w:rFonts w:ascii="Arial" w:hAnsi="Arial" w:cs="Arial"/>
          <w:sz w:val="20"/>
          <w:szCs w:val="20"/>
        </w:rPr>
        <w:t>tr</w:t>
      </w:r>
      <w:r w:rsidRPr="00F03FA1">
        <w:rPr>
          <w:rFonts w:ascii="Arial" w:hAnsi="Arial" w:cs="Arial"/>
          <w:sz w:val="20"/>
          <w:szCs w:val="20"/>
          <w:lang w:val="vi-VN"/>
        </w:rPr>
        <w:t>ái xây dựng Tổ quốc.</w:t>
      </w:r>
    </w:p>
    <w:p w14:paraId="7A173FDD" w14:textId="77777777" w:rsidR="00F03FA1" w:rsidRPr="00F03FA1" w:rsidRDefault="00F03FA1" w:rsidP="00F03FA1">
      <w:pPr>
        <w:spacing w:after="120"/>
        <w:ind w:firstLine="720"/>
        <w:jc w:val="both"/>
        <w:rPr>
          <w:rFonts w:ascii="Arial" w:hAnsi="Arial" w:cs="Arial"/>
          <w:sz w:val="20"/>
          <w:szCs w:val="20"/>
        </w:rPr>
      </w:pPr>
      <w:bookmarkStart w:id="17" w:name="dieu_12"/>
      <w:r w:rsidRPr="00F03FA1">
        <w:rPr>
          <w:rFonts w:ascii="Arial" w:hAnsi="Arial" w:cs="Arial"/>
          <w:b/>
          <w:bCs/>
          <w:sz w:val="20"/>
          <w:szCs w:val="20"/>
          <w:lang w:val="vi-VN"/>
        </w:rPr>
        <w:t>Điều 12. Nhiệm vụ, quyền hạn của Chủ tịch nước</w:t>
      </w:r>
      <w:bookmarkEnd w:id="17"/>
    </w:p>
    <w:p w14:paraId="68F9ECBB"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Quyết định đàm phán, ký kết, phê chuẩn và điều chỉnh thỏa thuận vay ODA, vay ưu đãi nước ngoài nhân danh Nhà nước theo quy định của Luật Điều ước quốc tế.</w:t>
      </w:r>
    </w:p>
    <w:p w14:paraId="56FBAE0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Yêu cầu Chính phủ báo cáo về tình hình nợ công, các chỉ tiêu an toàn n</w:t>
      </w:r>
      <w:r w:rsidRPr="00F03FA1">
        <w:rPr>
          <w:rFonts w:ascii="Arial" w:hAnsi="Arial" w:cs="Arial"/>
          <w:sz w:val="20"/>
          <w:szCs w:val="20"/>
        </w:rPr>
        <w:t xml:space="preserve">ợ </w:t>
      </w:r>
      <w:r w:rsidRPr="00F03FA1">
        <w:rPr>
          <w:rFonts w:ascii="Arial" w:hAnsi="Arial" w:cs="Arial"/>
          <w:sz w:val="20"/>
          <w:szCs w:val="20"/>
          <w:lang w:val="vi-VN"/>
        </w:rPr>
        <w:t>công; việc đàm phán, ký kết, phê chuẩn và điều chỉnh thỏa thuận vay ODA, vay ưu đãi nước ngoài nhân danh Nhà nước khi cần thiết.</w:t>
      </w:r>
    </w:p>
    <w:p w14:paraId="10512D0D" w14:textId="77777777" w:rsidR="00F03FA1" w:rsidRPr="00F03FA1" w:rsidRDefault="00F03FA1" w:rsidP="00F03FA1">
      <w:pPr>
        <w:spacing w:after="120"/>
        <w:ind w:firstLine="720"/>
        <w:jc w:val="both"/>
        <w:rPr>
          <w:rFonts w:ascii="Arial" w:hAnsi="Arial" w:cs="Arial"/>
          <w:sz w:val="20"/>
          <w:szCs w:val="20"/>
        </w:rPr>
      </w:pPr>
      <w:bookmarkStart w:id="18" w:name="dieu_13"/>
      <w:r w:rsidRPr="00F03FA1">
        <w:rPr>
          <w:rFonts w:ascii="Arial" w:hAnsi="Arial" w:cs="Arial"/>
          <w:b/>
          <w:bCs/>
          <w:sz w:val="20"/>
          <w:szCs w:val="20"/>
          <w:lang w:val="vi-VN"/>
        </w:rPr>
        <w:t>Điều 13. Nhiệm vụ, quyền hạn của Chính phủ</w:t>
      </w:r>
      <w:bookmarkEnd w:id="18"/>
    </w:p>
    <w:p w14:paraId="1539F6A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w:t>
      </w:r>
      <w:r w:rsidRPr="00F03FA1">
        <w:rPr>
          <w:rFonts w:ascii="Arial" w:hAnsi="Arial" w:cs="Arial"/>
          <w:sz w:val="20"/>
          <w:szCs w:val="20"/>
        </w:rPr>
        <w:t xml:space="preserve">. </w:t>
      </w:r>
      <w:r w:rsidRPr="00F03FA1">
        <w:rPr>
          <w:rFonts w:ascii="Arial" w:hAnsi="Arial" w:cs="Arial"/>
          <w:sz w:val="20"/>
          <w:szCs w:val="20"/>
          <w:lang w:val="vi-VN"/>
        </w:rPr>
        <w:t>Thống nhất quản lý nhà nước về nợ công.</w:t>
      </w:r>
    </w:p>
    <w:p w14:paraId="6BB867F1"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Trình Quốc hội:</w:t>
      </w:r>
    </w:p>
    <w:p w14:paraId="1C786B6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Quyết định, điều chỉnh kế hoạch vay, trả nợ công 05 năm;</w:t>
      </w:r>
    </w:p>
    <w:p w14:paraId="52BC588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Quyết định, điều chỉnh tổng mức vay và trả nợ của ngân sách nhà nước hằng năm.</w:t>
      </w:r>
    </w:p>
    <w:p w14:paraId="1E9E2424"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Trình Ủy ban Thường vụ Quốc hội:</w:t>
      </w:r>
    </w:p>
    <w:p w14:paraId="33DD49C7"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Cho ý kiến về đề án, dự án và báo cáo về quản lý nợ công;</w:t>
      </w:r>
    </w:p>
    <w:p w14:paraId="4B6422D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Quyết định việc phát hành công trái xây dựng Tổ quốc.</w:t>
      </w:r>
    </w:p>
    <w:p w14:paraId="5B98AFB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4. Quyết định hạn mức vay về cho vay lại và hạn mức bảo lãnh Chính phủ hằng năm.</w:t>
      </w:r>
    </w:p>
    <w:p w14:paraId="0B9A397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5. Phê duyệt Đề án phát hành trái phiếu Chính phủ trên thị trường vốn quốc tế.</w:t>
      </w:r>
    </w:p>
    <w:p w14:paraId="369AEA8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6. Báo cáo Quốc hội, Ủy ban Thường vụ Quốc hội, Chủ tịch nước về tình hình nợ công, các chỉ tiêu an toàn nợ công.</w:t>
      </w:r>
    </w:p>
    <w:p w14:paraId="702469FA" w14:textId="77777777" w:rsidR="00F03FA1" w:rsidRPr="00F03FA1" w:rsidRDefault="00F03FA1" w:rsidP="00F03FA1">
      <w:pPr>
        <w:spacing w:after="120"/>
        <w:ind w:firstLine="720"/>
        <w:jc w:val="both"/>
        <w:rPr>
          <w:rFonts w:ascii="Arial" w:hAnsi="Arial" w:cs="Arial"/>
          <w:sz w:val="20"/>
          <w:szCs w:val="20"/>
        </w:rPr>
      </w:pPr>
      <w:bookmarkStart w:id="19" w:name="dieu_14"/>
      <w:r w:rsidRPr="00F03FA1">
        <w:rPr>
          <w:rFonts w:ascii="Arial" w:hAnsi="Arial" w:cs="Arial"/>
          <w:b/>
          <w:bCs/>
          <w:sz w:val="20"/>
          <w:szCs w:val="20"/>
          <w:lang w:val="vi-VN"/>
        </w:rPr>
        <w:t>Điều 14. Nhiệm vụ, quyền hạn của Thủ tướng Chính phủ</w:t>
      </w:r>
      <w:bookmarkEnd w:id="19"/>
    </w:p>
    <w:p w14:paraId="40027E5A"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Quyết định chương trình quản lý nợ công 03 năm.</w:t>
      </w:r>
    </w:p>
    <w:p w14:paraId="3AB61724"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Quyết định kế hoạch vay, trả nợ công hằng năm.</w:t>
      </w:r>
    </w:p>
    <w:p w14:paraId="76A28EC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Quyết định việc phát hành trái phiếu Chính phủ trên thị trường vốn quốc tế căn cứ vào Đề án đã được Chính phủ phê duyệt.</w:t>
      </w:r>
    </w:p>
    <w:p w14:paraId="554B515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4. Quyết định việc sử dụng Quỹ tích lũy trả nợ để xử lý rủi ro đối với cho vay lại và bảo lãnh Chính phủ.</w:t>
      </w:r>
    </w:p>
    <w:p w14:paraId="457B43C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5. Phê duyệt Đề án cơ cấu lại nợ.</w:t>
      </w:r>
    </w:p>
    <w:p w14:paraId="24E306DA"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6. Phê duyệt đề xuất chương trình, dự án sử dụng vốn vay ODA, vay ưu đãi nước ngoài.</w:t>
      </w:r>
    </w:p>
    <w:p w14:paraId="348A9477"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7. Quyết định và chỉ đạo việc đàm phán, ký kết, phê duyệt và điều chỉnh thỏa thuận vay nước ngoài nhân danh Chính phủ.</w:t>
      </w:r>
    </w:p>
    <w:p w14:paraId="436E66B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8. Quyết định cho vay lại vốn vay ODA, vay ưu đãi nước ngoài đối với từng chương trình, dự án.</w:t>
      </w:r>
    </w:p>
    <w:p w14:paraId="7D67008C"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9. Quyết định cấp bảo lãnh Chính phủ đối với từng chương trình, dự án.</w:t>
      </w:r>
    </w:p>
    <w:p w14:paraId="738CF00B" w14:textId="77777777" w:rsidR="00F03FA1" w:rsidRPr="00F03FA1" w:rsidRDefault="00F03FA1" w:rsidP="00F03FA1">
      <w:pPr>
        <w:spacing w:after="120"/>
        <w:ind w:firstLine="720"/>
        <w:jc w:val="both"/>
        <w:rPr>
          <w:rFonts w:ascii="Arial" w:hAnsi="Arial" w:cs="Arial"/>
          <w:sz w:val="20"/>
          <w:szCs w:val="20"/>
        </w:rPr>
      </w:pPr>
      <w:bookmarkStart w:id="20" w:name="dieu_15"/>
      <w:r w:rsidRPr="00F03FA1">
        <w:rPr>
          <w:rFonts w:ascii="Arial" w:hAnsi="Arial" w:cs="Arial"/>
          <w:b/>
          <w:bCs/>
          <w:sz w:val="20"/>
          <w:szCs w:val="20"/>
          <w:lang w:val="vi-VN"/>
        </w:rPr>
        <w:t>Điều 15. Nhiệm vụ, quyền hạn của các Bộ, cơ quan ngang Bộ</w:t>
      </w:r>
      <w:bookmarkEnd w:id="20"/>
    </w:p>
    <w:p w14:paraId="00E1D98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Bộ Tài chính là cơ quan đầu mối giúp Chính phủ thống nhất quản lý nhà nước về nợ công và có nhiệm vụ, quyền hạn sau đây:</w:t>
      </w:r>
    </w:p>
    <w:p w14:paraId="7361AE9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Xây dựng, trình cấp có thẩm quyền ban hành hoặc ban hành theo thẩm quyền văn bản quy phạm pháp luật về quản lý nợ công;</w:t>
      </w:r>
    </w:p>
    <w:p w14:paraId="057374FB"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Xây dựng, trình Chính phủ để trình Quốc hội quyết định, điều chỉnh kế hoạch vay, trả nợ công 05 năm; tổng mức vay và trả nợ của ngân sách nhà nước hằng năm;</w:t>
      </w:r>
    </w:p>
    <w:p w14:paraId="395B80F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c) Xây dựng, trình Chính phủ để trình Ủy ban Thường vụ Quốc hội quyết định việc phát hành công </w:t>
      </w:r>
      <w:r w:rsidRPr="00F03FA1">
        <w:rPr>
          <w:rFonts w:ascii="Arial" w:hAnsi="Arial" w:cs="Arial"/>
          <w:sz w:val="20"/>
          <w:szCs w:val="20"/>
        </w:rPr>
        <w:t>tr</w:t>
      </w:r>
      <w:r w:rsidRPr="00F03FA1">
        <w:rPr>
          <w:rFonts w:ascii="Arial" w:hAnsi="Arial" w:cs="Arial"/>
          <w:sz w:val="20"/>
          <w:szCs w:val="20"/>
          <w:lang w:val="vi-VN"/>
        </w:rPr>
        <w:t>ái xây dựng Tổ quốc;</w:t>
      </w:r>
    </w:p>
    <w:p w14:paraId="066EB3DC"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d) Xây dựng, trình Chính phủ quyết định hạn mức vay về ch</w:t>
      </w:r>
      <w:r w:rsidRPr="00F03FA1">
        <w:rPr>
          <w:rFonts w:ascii="Arial" w:hAnsi="Arial" w:cs="Arial"/>
          <w:sz w:val="20"/>
          <w:szCs w:val="20"/>
        </w:rPr>
        <w:t xml:space="preserve">o </w:t>
      </w:r>
      <w:r w:rsidRPr="00F03FA1">
        <w:rPr>
          <w:rFonts w:ascii="Arial" w:hAnsi="Arial" w:cs="Arial"/>
          <w:sz w:val="20"/>
          <w:szCs w:val="20"/>
          <w:lang w:val="vi-VN"/>
        </w:rPr>
        <w:t xml:space="preserve">vay lại và hạn mức bảo lãnh Chính phủ hằng năm; Đề án phát hành </w:t>
      </w:r>
      <w:r w:rsidRPr="00F03FA1">
        <w:rPr>
          <w:rFonts w:ascii="Arial" w:hAnsi="Arial" w:cs="Arial"/>
          <w:sz w:val="20"/>
          <w:szCs w:val="20"/>
        </w:rPr>
        <w:t>tr</w:t>
      </w:r>
      <w:r w:rsidRPr="00F03FA1">
        <w:rPr>
          <w:rFonts w:ascii="Arial" w:hAnsi="Arial" w:cs="Arial"/>
          <w:sz w:val="20"/>
          <w:szCs w:val="20"/>
          <w:lang w:val="vi-VN"/>
        </w:rPr>
        <w:t>ái phiếu Chính phủ trên thị trường vốn quốc tế;</w:t>
      </w:r>
    </w:p>
    <w:p w14:paraId="5FF6C0A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đ) Xây dựng, trình Thủ tướng Chính phủ quyết đ</w:t>
      </w:r>
      <w:r w:rsidRPr="00F03FA1">
        <w:rPr>
          <w:rFonts w:ascii="Arial" w:hAnsi="Arial" w:cs="Arial"/>
          <w:sz w:val="20"/>
          <w:szCs w:val="20"/>
        </w:rPr>
        <w:t>ị</w:t>
      </w:r>
      <w:r w:rsidRPr="00F03FA1">
        <w:rPr>
          <w:rFonts w:ascii="Arial" w:hAnsi="Arial" w:cs="Arial"/>
          <w:sz w:val="20"/>
          <w:szCs w:val="20"/>
          <w:lang w:val="vi-VN"/>
        </w:rPr>
        <w:t>nh chương trình quản lý nợ công 03 năm, kế hoạch vay, trả nợ công hằng năm, phát hành trái phiếu Chính phủ trên thị trường vốn quốc tế, sử dụng Quỹ tích lũy trả nợ để xử lý rủi r</w:t>
      </w:r>
      <w:r w:rsidRPr="00F03FA1">
        <w:rPr>
          <w:rFonts w:ascii="Arial" w:hAnsi="Arial" w:cs="Arial"/>
          <w:sz w:val="20"/>
          <w:szCs w:val="20"/>
        </w:rPr>
        <w:t xml:space="preserve">o </w:t>
      </w:r>
      <w:r w:rsidRPr="00F03FA1">
        <w:rPr>
          <w:rFonts w:ascii="Arial" w:hAnsi="Arial" w:cs="Arial"/>
          <w:sz w:val="20"/>
          <w:szCs w:val="20"/>
          <w:lang w:val="vi-VN"/>
        </w:rPr>
        <w:t xml:space="preserve">đối với cho vay lại và bảo lãnh Chính phủ, Đề án cơ cấu lại nợ, đàm </w:t>
      </w:r>
      <w:r w:rsidRPr="00F03FA1">
        <w:rPr>
          <w:rFonts w:ascii="Arial" w:hAnsi="Arial" w:cs="Arial"/>
          <w:sz w:val="20"/>
          <w:szCs w:val="20"/>
          <w:lang w:val="vi-VN"/>
        </w:rPr>
        <w:lastRenderedPageBreak/>
        <w:t>phán, ký kết, phê duyệt và điều chỉnh thỏa thuận vay nước ngoài nhân danh Chính phủ, cho vay lại, cấp bảo lãnh Chính phủ đối với từng chương trình, dự án;</w:t>
      </w:r>
    </w:p>
    <w:p w14:paraId="1848EC28"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e) Xây dựng, trình Thủ tướng Chính phủ để báo cáo Chủ tịch nước quyết định đ</w:t>
      </w:r>
      <w:r w:rsidRPr="00F03FA1">
        <w:rPr>
          <w:rFonts w:ascii="Arial" w:hAnsi="Arial" w:cs="Arial"/>
          <w:sz w:val="20"/>
          <w:szCs w:val="20"/>
        </w:rPr>
        <w:t>à</w:t>
      </w:r>
      <w:r w:rsidRPr="00F03FA1">
        <w:rPr>
          <w:rFonts w:ascii="Arial" w:hAnsi="Arial" w:cs="Arial"/>
          <w:sz w:val="20"/>
          <w:szCs w:val="20"/>
          <w:lang w:val="vi-VN"/>
        </w:rPr>
        <w:t>m phán, ký kết, phê chuẩn và điều chỉnh thỏa thuận vay OD</w:t>
      </w:r>
      <w:r w:rsidRPr="00F03FA1">
        <w:rPr>
          <w:rFonts w:ascii="Arial" w:hAnsi="Arial" w:cs="Arial"/>
          <w:sz w:val="20"/>
          <w:szCs w:val="20"/>
        </w:rPr>
        <w:t>A</w:t>
      </w:r>
      <w:r w:rsidRPr="00F03FA1">
        <w:rPr>
          <w:rFonts w:ascii="Arial" w:hAnsi="Arial" w:cs="Arial"/>
          <w:sz w:val="20"/>
          <w:szCs w:val="20"/>
          <w:lang w:val="vi-VN"/>
        </w:rPr>
        <w:t>, vay ưu đãi nước ngoài nhân danh Nhà nước;</w:t>
      </w:r>
    </w:p>
    <w:p w14:paraId="4098843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g) Tổ chức huy động vốn, phát hành công cụ nợ của Chính ph</w:t>
      </w:r>
      <w:r w:rsidRPr="00F03FA1">
        <w:rPr>
          <w:rFonts w:ascii="Arial" w:hAnsi="Arial" w:cs="Arial"/>
          <w:sz w:val="20"/>
          <w:szCs w:val="20"/>
        </w:rPr>
        <w:t xml:space="preserve">ủ </w:t>
      </w:r>
      <w:r w:rsidRPr="00F03FA1">
        <w:rPr>
          <w:rFonts w:ascii="Arial" w:hAnsi="Arial" w:cs="Arial"/>
          <w:sz w:val="20"/>
          <w:szCs w:val="20"/>
          <w:lang w:val="vi-VN"/>
        </w:rPr>
        <w:t>trên thị trường vốn trong nước và quốc tế; chủ trì tổ chức thực hiện đàm phán, ký kết thỏa thuận vay thương mại, hiệp định khung, hiệp định cụ thể về vay ODA và va</w:t>
      </w:r>
      <w:r w:rsidRPr="00F03FA1">
        <w:rPr>
          <w:rFonts w:ascii="Arial" w:hAnsi="Arial" w:cs="Arial"/>
          <w:sz w:val="20"/>
          <w:szCs w:val="20"/>
        </w:rPr>
        <w:t xml:space="preserve">y </w:t>
      </w:r>
      <w:r w:rsidRPr="00F03FA1">
        <w:rPr>
          <w:rFonts w:ascii="Arial" w:hAnsi="Arial" w:cs="Arial"/>
          <w:sz w:val="20"/>
          <w:szCs w:val="20"/>
          <w:lang w:val="vi-VN"/>
        </w:rPr>
        <w:t>ưu đãi nước ngoài nhân danh Nhà nước và Chính phủ;</w:t>
      </w:r>
    </w:p>
    <w:p w14:paraId="3613EE1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h) Thực hiện cấp phát vốn ch</w:t>
      </w:r>
      <w:r w:rsidRPr="00F03FA1">
        <w:rPr>
          <w:rFonts w:ascii="Arial" w:hAnsi="Arial" w:cs="Arial"/>
          <w:sz w:val="20"/>
          <w:szCs w:val="20"/>
        </w:rPr>
        <w:t>o</w:t>
      </w:r>
      <w:r w:rsidRPr="00F03FA1">
        <w:rPr>
          <w:rFonts w:ascii="Arial" w:hAnsi="Arial" w:cs="Arial"/>
          <w:sz w:val="20"/>
          <w:szCs w:val="20"/>
          <w:lang w:val="vi-VN"/>
        </w:rPr>
        <w:t xml:space="preserve"> các chương trình, dự án đầu tư từ vốn vay của Chính phủ theo quy định của pháp luật về ngân sách nhà nước;</w:t>
      </w:r>
    </w:p>
    <w:p w14:paraId="35A2D61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i) Cho vay lại vốn vay ODA, vay ưu đãi nước ngoài theo quyết định của Thủ tướng Chính phủ;</w:t>
      </w:r>
    </w:p>
    <w:p w14:paraId="42FBADA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k) Thanh toán nợ gốc, lãi, phí và các chi phí liên quan đối v</w:t>
      </w:r>
      <w:r w:rsidRPr="00F03FA1">
        <w:rPr>
          <w:rFonts w:ascii="Arial" w:hAnsi="Arial" w:cs="Arial"/>
          <w:sz w:val="20"/>
          <w:szCs w:val="20"/>
        </w:rPr>
        <w:t>ớ</w:t>
      </w:r>
      <w:r w:rsidRPr="00F03FA1">
        <w:rPr>
          <w:rFonts w:ascii="Arial" w:hAnsi="Arial" w:cs="Arial"/>
          <w:sz w:val="20"/>
          <w:szCs w:val="20"/>
          <w:lang w:val="vi-VN"/>
        </w:rPr>
        <w:t>i các khoản n</w:t>
      </w:r>
      <w:r w:rsidRPr="00F03FA1">
        <w:rPr>
          <w:rFonts w:ascii="Arial" w:hAnsi="Arial" w:cs="Arial"/>
          <w:sz w:val="20"/>
          <w:szCs w:val="20"/>
        </w:rPr>
        <w:t xml:space="preserve">ợ </w:t>
      </w:r>
      <w:r w:rsidRPr="00F03FA1">
        <w:rPr>
          <w:rFonts w:ascii="Arial" w:hAnsi="Arial" w:cs="Arial"/>
          <w:sz w:val="20"/>
          <w:szCs w:val="20"/>
          <w:lang w:val="vi-VN"/>
        </w:rPr>
        <w:t>của Chính phủ;</w:t>
      </w:r>
    </w:p>
    <w:p w14:paraId="4C41F18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l) Thực hiện cấp và quản lý bảo lãnh Chính phủ theo quyết định của Thủ tướng Chính phủ;</w:t>
      </w:r>
    </w:p>
    <w:p w14:paraId="18DCA12A"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m) Quản lý Quỹ tích lũy </w:t>
      </w:r>
      <w:r w:rsidRPr="00F03FA1">
        <w:rPr>
          <w:rFonts w:ascii="Arial" w:hAnsi="Arial" w:cs="Arial"/>
          <w:sz w:val="20"/>
          <w:szCs w:val="20"/>
        </w:rPr>
        <w:t>tr</w:t>
      </w:r>
      <w:r w:rsidRPr="00F03FA1">
        <w:rPr>
          <w:rFonts w:ascii="Arial" w:hAnsi="Arial" w:cs="Arial"/>
          <w:sz w:val="20"/>
          <w:szCs w:val="20"/>
          <w:lang w:val="vi-VN"/>
        </w:rPr>
        <w:t>ả nợ;</w:t>
      </w:r>
    </w:p>
    <w:p w14:paraId="631F942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n) Quản lý danh mục nợ, thực hiện Đề án cơ cấu lại nợ, xử lý rủi ro theo quyết định của Thủ tướng Chính phủ;</w:t>
      </w:r>
    </w:p>
    <w:p w14:paraId="4D83C2C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o) Tổ chức công tác hạch toán kế toán đối với nợ Chính phủ; thống kê, báo cáo và công bố thông tin về nợ công theo quy định của pháp luật;</w:t>
      </w:r>
    </w:p>
    <w:p w14:paraId="52D557D7"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p) Thanh tra, kiểm tra việc thực hiện quy định của pháp luật về quản lý nợ công.</w:t>
      </w:r>
    </w:p>
    <w:p w14:paraId="5D97A85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Bộ, cơ quan ngang Bộ phối hợp với Bộ Tài chính thực hiện nhiệm vụ quản lý nhà nước về nợ công theo phân công của Chính phủ.</w:t>
      </w:r>
    </w:p>
    <w:p w14:paraId="1E23397A" w14:textId="77777777" w:rsidR="00F03FA1" w:rsidRPr="00F03FA1" w:rsidRDefault="00F03FA1" w:rsidP="00F03FA1">
      <w:pPr>
        <w:spacing w:after="120"/>
        <w:ind w:firstLine="720"/>
        <w:jc w:val="both"/>
        <w:rPr>
          <w:rFonts w:ascii="Arial" w:hAnsi="Arial" w:cs="Arial"/>
          <w:sz w:val="20"/>
          <w:szCs w:val="20"/>
        </w:rPr>
      </w:pPr>
      <w:bookmarkStart w:id="21" w:name="dieu_16"/>
      <w:r w:rsidRPr="00F03FA1">
        <w:rPr>
          <w:rFonts w:ascii="Arial" w:hAnsi="Arial" w:cs="Arial"/>
          <w:b/>
          <w:bCs/>
          <w:sz w:val="20"/>
          <w:szCs w:val="20"/>
          <w:lang w:val="vi-VN"/>
        </w:rPr>
        <w:t>Điều 16. Nhiệm vụ, quyền hạn của Hội đồng nhân dân cấp tỉnh</w:t>
      </w:r>
      <w:bookmarkEnd w:id="21"/>
    </w:p>
    <w:p w14:paraId="4860C58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Quyết định, điều chỉnh kế hoạch vay, trả nợ 05 năm, hằng năm của chính quyền địa phương theo quy định của Luật này và quy đ</w:t>
      </w:r>
      <w:r w:rsidRPr="00F03FA1">
        <w:rPr>
          <w:rFonts w:ascii="Arial" w:hAnsi="Arial" w:cs="Arial"/>
          <w:sz w:val="20"/>
          <w:szCs w:val="20"/>
        </w:rPr>
        <w:t>ị</w:t>
      </w:r>
      <w:r w:rsidRPr="00F03FA1">
        <w:rPr>
          <w:rFonts w:ascii="Arial" w:hAnsi="Arial" w:cs="Arial"/>
          <w:sz w:val="20"/>
          <w:szCs w:val="20"/>
          <w:lang w:val="vi-VN"/>
        </w:rPr>
        <w:t>nh của ph</w:t>
      </w:r>
      <w:r w:rsidRPr="00F03FA1">
        <w:rPr>
          <w:rFonts w:ascii="Arial" w:hAnsi="Arial" w:cs="Arial"/>
          <w:sz w:val="20"/>
          <w:szCs w:val="20"/>
        </w:rPr>
        <w:t>á</w:t>
      </w:r>
      <w:r w:rsidRPr="00F03FA1">
        <w:rPr>
          <w:rFonts w:ascii="Arial" w:hAnsi="Arial" w:cs="Arial"/>
          <w:sz w:val="20"/>
          <w:szCs w:val="20"/>
          <w:lang w:val="vi-VN"/>
        </w:rPr>
        <w:t>p luật về ngân sách nhà nước.</w:t>
      </w:r>
    </w:p>
    <w:p w14:paraId="43878FF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Quyết định danh mục các dự án đầu tư từ vốn vay của chính quyền địa phương theo quy định của pháp luật; phê duyệt Đề án phát hành trái phiếu chính quyền địa phương.</w:t>
      </w:r>
    </w:p>
    <w:p w14:paraId="42AA8CC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Giám sát việc vay, vay lại, phát hành trái phiếu chính quyền địa phương, sử dụng vốn vay và trả nợ của chính quyền địa phương.</w:t>
      </w:r>
    </w:p>
    <w:p w14:paraId="23E6D7C1" w14:textId="77777777" w:rsidR="00F03FA1" w:rsidRPr="00F03FA1" w:rsidRDefault="00F03FA1" w:rsidP="00F03FA1">
      <w:pPr>
        <w:spacing w:after="120"/>
        <w:ind w:firstLine="720"/>
        <w:jc w:val="both"/>
        <w:rPr>
          <w:rFonts w:ascii="Arial" w:hAnsi="Arial" w:cs="Arial"/>
          <w:sz w:val="20"/>
          <w:szCs w:val="20"/>
        </w:rPr>
      </w:pPr>
      <w:bookmarkStart w:id="22" w:name="dieu_17"/>
      <w:r w:rsidRPr="00F03FA1">
        <w:rPr>
          <w:rFonts w:ascii="Arial" w:hAnsi="Arial" w:cs="Arial"/>
          <w:b/>
          <w:bCs/>
          <w:sz w:val="20"/>
          <w:szCs w:val="20"/>
          <w:lang w:val="vi-VN"/>
        </w:rPr>
        <w:t>Điều 17. Nhiệm vụ, quyền hạn của Ủy ban nhân dân cấp tỉnh</w:t>
      </w:r>
      <w:bookmarkEnd w:id="22"/>
    </w:p>
    <w:p w14:paraId="69EFC274"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Lập kế hoạch vay, trả nợ 05 năm, hằng năm của chính quyền địa phương trình Hội đồng nhân dân cùng cấp quyết định.</w:t>
      </w:r>
    </w:p>
    <w:p w14:paraId="2E03D6F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Xây dựng chương trình quản lý nợ 03 năm của chính quyền địa phương, gửi Bộ Tài chính để tổng hợp, báo cáo Thủ tướng Chính phủ.</w:t>
      </w:r>
    </w:p>
    <w:p w14:paraId="6459F6F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Tổ chức phát hành trái phiếu chính quyền địa phương, vay từ các nguồn tài chính h</w:t>
      </w:r>
      <w:r w:rsidRPr="00F03FA1">
        <w:rPr>
          <w:rFonts w:ascii="Arial" w:hAnsi="Arial" w:cs="Arial"/>
          <w:sz w:val="20"/>
          <w:szCs w:val="20"/>
        </w:rPr>
        <w:t>ợ</w:t>
      </w:r>
      <w:r w:rsidRPr="00F03FA1">
        <w:rPr>
          <w:rFonts w:ascii="Arial" w:hAnsi="Arial" w:cs="Arial"/>
          <w:sz w:val="20"/>
          <w:szCs w:val="20"/>
          <w:lang w:val="vi-VN"/>
        </w:rPr>
        <w:t>p pháp khác, vay lại vốn vay ODA, vay ưu đãi nước ngoài theo quy định của Luật này.</w:t>
      </w:r>
    </w:p>
    <w:p w14:paraId="6A63BDD6"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4. Thanh tra, kiểm tra việc quản lý, sử dụng vốn vay của chính quyền địa phương.</w:t>
      </w:r>
    </w:p>
    <w:p w14:paraId="0F76BAB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5. Bố trí ngân sách địa phương để trả nợ đầy đủ, đúng hạn.</w:t>
      </w:r>
    </w:p>
    <w:p w14:paraId="58E607F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6. Giải trình, cung cấp thông tin, báo cáo cấp có thẩm quyền tình hình huy động, phân bổ, quản lý, sử dụng vốn vay và trả nợ của chính quyền địa phương.</w:t>
      </w:r>
    </w:p>
    <w:p w14:paraId="0BCCC137" w14:textId="77777777" w:rsidR="00F03FA1" w:rsidRPr="00F03FA1" w:rsidRDefault="00F03FA1" w:rsidP="00F03FA1">
      <w:pPr>
        <w:spacing w:after="120"/>
        <w:ind w:firstLine="720"/>
        <w:jc w:val="both"/>
        <w:rPr>
          <w:rFonts w:ascii="Arial" w:hAnsi="Arial" w:cs="Arial"/>
          <w:sz w:val="20"/>
          <w:szCs w:val="20"/>
        </w:rPr>
      </w:pPr>
      <w:bookmarkStart w:id="23" w:name="dieu_18"/>
      <w:r w:rsidRPr="00F03FA1">
        <w:rPr>
          <w:rFonts w:ascii="Arial" w:hAnsi="Arial" w:cs="Arial"/>
          <w:b/>
          <w:bCs/>
          <w:sz w:val="20"/>
          <w:szCs w:val="20"/>
          <w:lang w:val="vi-VN"/>
        </w:rPr>
        <w:t>Điều 18. Nhiệm vụ, quyền hạn của Kiểm toán nhà nước</w:t>
      </w:r>
      <w:bookmarkEnd w:id="23"/>
    </w:p>
    <w:p w14:paraId="491D01B8"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Thực hiện kiểm toán các hoạt động liên quan đến quản lý, sử dụng nợ công, bao gồm huy động, phân bổ, sử dụng vốn vay, trả nợ, vay về cho vay lại, bảo lãnh Chính phủ; báo cáo, công khai kết quả kiểm toán theo quy định của Luật Kiểm toán nhà nước.</w:t>
      </w:r>
    </w:p>
    <w:p w14:paraId="78D7C628" w14:textId="77777777" w:rsidR="00F03FA1" w:rsidRPr="00F03FA1" w:rsidRDefault="00F03FA1" w:rsidP="00F03FA1">
      <w:pPr>
        <w:spacing w:after="120"/>
        <w:ind w:firstLine="720"/>
        <w:jc w:val="both"/>
        <w:rPr>
          <w:rFonts w:ascii="Arial" w:hAnsi="Arial" w:cs="Arial"/>
          <w:sz w:val="20"/>
          <w:szCs w:val="20"/>
        </w:rPr>
      </w:pPr>
      <w:bookmarkStart w:id="24" w:name="dieu_19"/>
      <w:r w:rsidRPr="00F03FA1">
        <w:rPr>
          <w:rFonts w:ascii="Arial" w:hAnsi="Arial" w:cs="Arial"/>
          <w:b/>
          <w:bCs/>
          <w:sz w:val="20"/>
          <w:szCs w:val="20"/>
          <w:lang w:val="vi-VN"/>
        </w:rPr>
        <w:t>Điều 19. Trách nhiệm của cơ quan, tổ chức, cá nhân tiếp nhận, sử dụng vốn vay hoặc được bảo lãnh vay vốn</w:t>
      </w:r>
      <w:bookmarkEnd w:id="24"/>
    </w:p>
    <w:p w14:paraId="08D9F654"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Tiếp nhận, sử dụng vốn vay hiệu quả, đúng mục đích, đúng thẩm quyền theo quy định của Luật này.</w:t>
      </w:r>
    </w:p>
    <w:p w14:paraId="2CCBA97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Thực hiện đầy đủ nghĩa vụ liên quan phát sinh từ các thỏa thuận vay, phát hành công cụ nợ, thỏa th</w:t>
      </w:r>
      <w:r w:rsidRPr="00F03FA1">
        <w:rPr>
          <w:rFonts w:ascii="Arial" w:hAnsi="Arial" w:cs="Arial"/>
          <w:sz w:val="20"/>
          <w:szCs w:val="20"/>
        </w:rPr>
        <w:t>u</w:t>
      </w:r>
      <w:r w:rsidRPr="00F03FA1">
        <w:rPr>
          <w:rFonts w:ascii="Arial" w:hAnsi="Arial" w:cs="Arial"/>
          <w:sz w:val="20"/>
          <w:szCs w:val="20"/>
          <w:lang w:val="vi-VN"/>
        </w:rPr>
        <w:t>ận vay lại hoặc bảo lãnh Chính phủ.</w:t>
      </w:r>
    </w:p>
    <w:p w14:paraId="1C320A5C"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lastRenderedPageBreak/>
        <w:t>3. Thực hiện chế độ thông tin, báo cáo theo quy định của pháp luật về quản lý nợ công.</w:t>
      </w:r>
    </w:p>
    <w:p w14:paraId="46C43F1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4. Người đứng đầu cơ quan, tổ chức tiếp nhận, sử dụng vốn vay hoặc được bảo lãnh vay vốn phải chịu trách nhiệm cá nhân trong trường hợp xảy ra vi phạm pháp luật của cơ quan, tổ chức.</w:t>
      </w:r>
    </w:p>
    <w:p w14:paraId="71B6379D" w14:textId="77777777" w:rsidR="00F03FA1" w:rsidRPr="00F03FA1" w:rsidRDefault="00F03FA1" w:rsidP="00F03FA1">
      <w:pPr>
        <w:spacing w:after="120"/>
        <w:ind w:firstLine="720"/>
        <w:jc w:val="both"/>
        <w:rPr>
          <w:rFonts w:ascii="Arial" w:hAnsi="Arial" w:cs="Arial"/>
          <w:sz w:val="20"/>
          <w:szCs w:val="20"/>
        </w:rPr>
      </w:pPr>
      <w:bookmarkStart w:id="25" w:name="dieu_20"/>
      <w:r w:rsidRPr="00F03FA1">
        <w:rPr>
          <w:rFonts w:ascii="Arial" w:hAnsi="Arial" w:cs="Arial"/>
          <w:b/>
          <w:bCs/>
          <w:sz w:val="20"/>
          <w:szCs w:val="20"/>
          <w:lang w:val="vi-VN"/>
        </w:rPr>
        <w:t>Điều 20. Trách nhiệm của cơ quan, tổ chức, cá nhân trong quản lý nợ công</w:t>
      </w:r>
      <w:bookmarkEnd w:id="25"/>
    </w:p>
    <w:p w14:paraId="76807A71"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Chính phủ, Thủ tướng Chính phủ, các Bộ, cơ quan ngang Bộ, Ủy ban nhân dân cấp t</w:t>
      </w:r>
      <w:r w:rsidRPr="00F03FA1">
        <w:rPr>
          <w:rFonts w:ascii="Arial" w:hAnsi="Arial" w:cs="Arial"/>
          <w:sz w:val="20"/>
          <w:szCs w:val="20"/>
        </w:rPr>
        <w:t>ỉ</w:t>
      </w:r>
      <w:r w:rsidRPr="00F03FA1">
        <w:rPr>
          <w:rFonts w:ascii="Arial" w:hAnsi="Arial" w:cs="Arial"/>
          <w:sz w:val="20"/>
          <w:szCs w:val="20"/>
          <w:lang w:val="vi-VN"/>
        </w:rPr>
        <w:t>nh chịu trách nhiệm trước pháp luật về việc thực hiện nhiệm vụ, quyền hạn được giao trong quản lý nợ công.</w:t>
      </w:r>
    </w:p>
    <w:p w14:paraId="39E63D5C"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Người đứng đầu cơ quan, tổ chức có liên quan đến quản lý nhà nước v</w:t>
      </w:r>
      <w:r w:rsidRPr="00F03FA1">
        <w:rPr>
          <w:rFonts w:ascii="Arial" w:hAnsi="Arial" w:cs="Arial"/>
          <w:sz w:val="20"/>
          <w:szCs w:val="20"/>
        </w:rPr>
        <w:t xml:space="preserve">ề </w:t>
      </w:r>
      <w:r w:rsidRPr="00F03FA1">
        <w:rPr>
          <w:rFonts w:ascii="Arial" w:hAnsi="Arial" w:cs="Arial"/>
          <w:sz w:val="20"/>
          <w:szCs w:val="20"/>
          <w:lang w:val="vi-VN"/>
        </w:rPr>
        <w:t xml:space="preserve">nợ công phải chịu trách nhiệm cá nhân </w:t>
      </w:r>
      <w:r w:rsidRPr="00F03FA1">
        <w:rPr>
          <w:rFonts w:ascii="Arial" w:hAnsi="Arial" w:cs="Arial"/>
          <w:sz w:val="20"/>
          <w:szCs w:val="20"/>
        </w:rPr>
        <w:t>tr</w:t>
      </w:r>
      <w:r w:rsidRPr="00F03FA1">
        <w:rPr>
          <w:rFonts w:ascii="Arial" w:hAnsi="Arial" w:cs="Arial"/>
          <w:sz w:val="20"/>
          <w:szCs w:val="20"/>
          <w:lang w:val="vi-VN"/>
        </w:rPr>
        <w:t>ong trư</w:t>
      </w:r>
      <w:r w:rsidRPr="00F03FA1">
        <w:rPr>
          <w:rFonts w:ascii="Arial" w:hAnsi="Arial" w:cs="Arial"/>
          <w:sz w:val="20"/>
          <w:szCs w:val="20"/>
        </w:rPr>
        <w:t>ờ</w:t>
      </w:r>
      <w:r w:rsidRPr="00F03FA1">
        <w:rPr>
          <w:rFonts w:ascii="Arial" w:hAnsi="Arial" w:cs="Arial"/>
          <w:sz w:val="20"/>
          <w:szCs w:val="20"/>
          <w:lang w:val="vi-VN"/>
        </w:rPr>
        <w:t>ng hợp xảy ra v</w:t>
      </w:r>
      <w:r w:rsidRPr="00F03FA1">
        <w:rPr>
          <w:rFonts w:ascii="Arial" w:hAnsi="Arial" w:cs="Arial"/>
          <w:sz w:val="20"/>
          <w:szCs w:val="20"/>
        </w:rPr>
        <w:t xml:space="preserve">i </w:t>
      </w:r>
      <w:r w:rsidRPr="00F03FA1">
        <w:rPr>
          <w:rFonts w:ascii="Arial" w:hAnsi="Arial" w:cs="Arial"/>
          <w:sz w:val="20"/>
          <w:szCs w:val="20"/>
          <w:lang w:val="vi-VN"/>
        </w:rPr>
        <w:t>phạm pháp luật của cơ quan, tổ chức.</w:t>
      </w:r>
    </w:p>
    <w:p w14:paraId="50CCB316"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w:t>
      </w:r>
      <w:r w:rsidRPr="00F03FA1">
        <w:rPr>
          <w:rFonts w:ascii="Arial" w:hAnsi="Arial" w:cs="Arial"/>
          <w:sz w:val="20"/>
          <w:szCs w:val="20"/>
        </w:rPr>
        <w:t xml:space="preserve">. </w:t>
      </w:r>
      <w:r w:rsidRPr="00F03FA1">
        <w:rPr>
          <w:rFonts w:ascii="Arial" w:hAnsi="Arial" w:cs="Arial"/>
          <w:sz w:val="20"/>
          <w:szCs w:val="20"/>
          <w:lang w:val="vi-VN"/>
        </w:rPr>
        <w:t>Cơ quan, tổ chức, cá nhân có liên quan đến quản lý nợ công có trách nhiệm giải trình, báo cáo cấp có thẩm quyền việc đề xuất, thẩm định và phê duyệt ch</w:t>
      </w:r>
      <w:r w:rsidRPr="00F03FA1">
        <w:rPr>
          <w:rFonts w:ascii="Arial" w:hAnsi="Arial" w:cs="Arial"/>
          <w:sz w:val="20"/>
          <w:szCs w:val="20"/>
        </w:rPr>
        <w:t xml:space="preserve">ủ </w:t>
      </w:r>
      <w:r w:rsidRPr="00F03FA1">
        <w:rPr>
          <w:rFonts w:ascii="Arial" w:hAnsi="Arial" w:cs="Arial"/>
          <w:sz w:val="20"/>
          <w:szCs w:val="20"/>
          <w:lang w:val="vi-VN"/>
        </w:rPr>
        <w:t>trương vay; đàm phán, ký kết thỏa thuận vay và phát hành công cụ nợ; phân bổ và sử dụng vốn vay; trả nợ và thực hiện các nghiệp vụ quản lý nợ công.</w:t>
      </w:r>
    </w:p>
    <w:p w14:paraId="57FF2377" w14:textId="77777777" w:rsidR="00F03FA1" w:rsidRPr="00F03FA1" w:rsidRDefault="00F03FA1" w:rsidP="00F03FA1">
      <w:pPr>
        <w:jc w:val="center"/>
        <w:rPr>
          <w:rFonts w:ascii="Arial" w:hAnsi="Arial" w:cs="Arial"/>
          <w:sz w:val="20"/>
          <w:szCs w:val="20"/>
        </w:rPr>
      </w:pPr>
      <w:bookmarkStart w:id="26" w:name="chuong_3"/>
      <w:r w:rsidRPr="00F03FA1">
        <w:rPr>
          <w:rFonts w:ascii="Arial" w:hAnsi="Arial" w:cs="Arial"/>
          <w:b/>
          <w:bCs/>
          <w:sz w:val="20"/>
          <w:szCs w:val="20"/>
          <w:lang w:val="vi-VN"/>
        </w:rPr>
        <w:t xml:space="preserve">Chương </w:t>
      </w:r>
      <w:r w:rsidRPr="00F03FA1">
        <w:rPr>
          <w:rFonts w:ascii="Arial" w:hAnsi="Arial" w:cs="Arial"/>
          <w:b/>
          <w:bCs/>
          <w:sz w:val="20"/>
          <w:szCs w:val="20"/>
        </w:rPr>
        <w:t>III</w:t>
      </w:r>
      <w:bookmarkEnd w:id="26"/>
    </w:p>
    <w:p w14:paraId="72006937" w14:textId="77777777" w:rsidR="00F03FA1" w:rsidRPr="00F03FA1" w:rsidRDefault="00F03FA1" w:rsidP="00F03FA1">
      <w:pPr>
        <w:jc w:val="center"/>
        <w:rPr>
          <w:rFonts w:ascii="Arial" w:hAnsi="Arial" w:cs="Arial"/>
          <w:sz w:val="20"/>
          <w:szCs w:val="20"/>
        </w:rPr>
      </w:pPr>
      <w:bookmarkStart w:id="27" w:name="chuong_3_name"/>
      <w:r w:rsidRPr="00F03FA1">
        <w:rPr>
          <w:rFonts w:ascii="Arial" w:hAnsi="Arial" w:cs="Arial"/>
          <w:b/>
          <w:bCs/>
          <w:sz w:val="20"/>
          <w:szCs w:val="20"/>
          <w:lang w:val="vi-VN"/>
        </w:rPr>
        <w:t>CHỈ TIÊU AN TOÀN NỢ CÔNG, KẾ HOẠCH VAY, TRẢ NỢ CÔNG 05 NĂM, CHƯƠNG TRÌNH QUẢN LÝ NỢ CÔNG 03 NĂM, KẾ HOẠCH VAY, TRẢ NỢ CÔNG HÀNG NĂM</w:t>
      </w:r>
      <w:bookmarkEnd w:id="27"/>
    </w:p>
    <w:p w14:paraId="14D14CC8" w14:textId="77777777" w:rsidR="00F03FA1" w:rsidRDefault="00F03FA1" w:rsidP="00F03FA1">
      <w:pPr>
        <w:rPr>
          <w:rFonts w:ascii="Arial" w:hAnsi="Arial" w:cs="Arial"/>
          <w:b/>
          <w:bCs/>
          <w:sz w:val="20"/>
          <w:szCs w:val="20"/>
        </w:rPr>
      </w:pPr>
      <w:bookmarkStart w:id="28" w:name="dieu_21"/>
    </w:p>
    <w:p w14:paraId="3C7B5A6A"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b/>
          <w:bCs/>
          <w:sz w:val="20"/>
          <w:szCs w:val="20"/>
          <w:lang w:val="vi-VN"/>
        </w:rPr>
        <w:t>Điều 21. Chỉ tiêu an toàn nợ công</w:t>
      </w:r>
      <w:bookmarkEnd w:id="28"/>
    </w:p>
    <w:p w14:paraId="63487277"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Chỉ tiêu an toàn nợ công là hệ thống chỉ tiêu quy định mức trần và ngưỡng cảnh báo về nợ công do Quốc hội quyết định.</w:t>
      </w:r>
    </w:p>
    <w:p w14:paraId="6D5C36E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Các chỉ tiêu an toàn nợ công bao gồm:</w:t>
      </w:r>
    </w:p>
    <w:p w14:paraId="05B2A5B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Nợ công so với tổng sản phẩm quốc nội;</w:t>
      </w:r>
    </w:p>
    <w:p w14:paraId="318D267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Nợ của Chính phủ so với tổng sản phẩm quốc nội;</w:t>
      </w:r>
    </w:p>
    <w:p w14:paraId="0F0A79A8"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c) Nghĩa vụ </w:t>
      </w:r>
      <w:r w:rsidRPr="00F03FA1">
        <w:rPr>
          <w:rFonts w:ascii="Arial" w:hAnsi="Arial" w:cs="Arial"/>
          <w:sz w:val="20"/>
          <w:szCs w:val="20"/>
        </w:rPr>
        <w:t>tr</w:t>
      </w:r>
      <w:r w:rsidRPr="00F03FA1">
        <w:rPr>
          <w:rFonts w:ascii="Arial" w:hAnsi="Arial" w:cs="Arial"/>
          <w:sz w:val="20"/>
          <w:szCs w:val="20"/>
          <w:lang w:val="vi-VN"/>
        </w:rPr>
        <w:t>ả nợ trực tiếp của Chính phủ (không bao gồm cho vay lại) so với tổng thu ngân sách nhà nước hằng năm;</w:t>
      </w:r>
    </w:p>
    <w:p w14:paraId="1FE9D941"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d) Nợ nước ngoài của quốc gia so với tổng sản phẩm quốc nội;</w:t>
      </w:r>
    </w:p>
    <w:p w14:paraId="6940676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đ) Nghĩa vụ trả nợ nước ngoài của quốc gia so với tổng kim ngạch xuất khẩu hàng hóa và dịch vụ.</w:t>
      </w:r>
    </w:p>
    <w:p w14:paraId="66CCD87A" w14:textId="77777777" w:rsidR="00F03FA1" w:rsidRPr="00F03FA1" w:rsidRDefault="00F03FA1" w:rsidP="00F03FA1">
      <w:pPr>
        <w:spacing w:after="120"/>
        <w:ind w:firstLine="720"/>
        <w:jc w:val="both"/>
        <w:rPr>
          <w:rFonts w:ascii="Arial" w:hAnsi="Arial" w:cs="Arial"/>
          <w:sz w:val="20"/>
          <w:szCs w:val="20"/>
        </w:rPr>
      </w:pPr>
      <w:bookmarkStart w:id="29" w:name="dieu_22"/>
      <w:r w:rsidRPr="00F03FA1">
        <w:rPr>
          <w:rFonts w:ascii="Arial" w:hAnsi="Arial" w:cs="Arial"/>
          <w:b/>
          <w:bCs/>
          <w:sz w:val="20"/>
          <w:szCs w:val="20"/>
          <w:lang w:val="vi-VN"/>
        </w:rPr>
        <w:t>Điều 22. Kế hoạch vay, trả nợ công 05 năm</w:t>
      </w:r>
      <w:bookmarkEnd w:id="29"/>
    </w:p>
    <w:p w14:paraId="5B99A147"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Kế hoạch vay, trả nợ công 05 năm bao gồm:</w:t>
      </w:r>
    </w:p>
    <w:p w14:paraId="2FCCFC48"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Ch</w:t>
      </w:r>
      <w:r w:rsidRPr="00F03FA1">
        <w:rPr>
          <w:rFonts w:ascii="Arial" w:hAnsi="Arial" w:cs="Arial"/>
          <w:sz w:val="20"/>
          <w:szCs w:val="20"/>
        </w:rPr>
        <w:t xml:space="preserve">ỉ </w:t>
      </w:r>
      <w:r w:rsidRPr="00F03FA1">
        <w:rPr>
          <w:rFonts w:ascii="Arial" w:hAnsi="Arial" w:cs="Arial"/>
          <w:sz w:val="20"/>
          <w:szCs w:val="20"/>
          <w:lang w:val="vi-VN"/>
        </w:rPr>
        <w:t>tiêu an toàn nợ công;</w:t>
      </w:r>
    </w:p>
    <w:p w14:paraId="65F727A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Tổng mức vay, trả nợ của ngân sách trung ương, ngân sách địa phương; hạn mức vay về cho vay lại và hạn mức bảo lãnh Chính phủ;</w:t>
      </w:r>
    </w:p>
    <w:p w14:paraId="55BA09AA"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Các giải pháp quản lý nợ công.</w:t>
      </w:r>
    </w:p>
    <w:p w14:paraId="5D11953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2. Nội dung chủ yếu của báo cáo kế hoạch vay, </w:t>
      </w:r>
      <w:r w:rsidRPr="00F03FA1">
        <w:rPr>
          <w:rFonts w:ascii="Arial" w:hAnsi="Arial" w:cs="Arial"/>
          <w:sz w:val="20"/>
          <w:szCs w:val="20"/>
        </w:rPr>
        <w:t>tr</w:t>
      </w:r>
      <w:r w:rsidRPr="00F03FA1">
        <w:rPr>
          <w:rFonts w:ascii="Arial" w:hAnsi="Arial" w:cs="Arial"/>
          <w:sz w:val="20"/>
          <w:szCs w:val="20"/>
          <w:lang w:val="vi-VN"/>
        </w:rPr>
        <w:t xml:space="preserve">ả nợ công 05 năm </w:t>
      </w:r>
      <w:r w:rsidRPr="00F03FA1">
        <w:rPr>
          <w:rFonts w:ascii="Arial" w:hAnsi="Arial" w:cs="Arial"/>
          <w:sz w:val="20"/>
          <w:szCs w:val="20"/>
        </w:rPr>
        <w:t>tr</w:t>
      </w:r>
      <w:r w:rsidRPr="00F03FA1">
        <w:rPr>
          <w:rFonts w:ascii="Arial" w:hAnsi="Arial" w:cs="Arial"/>
          <w:sz w:val="20"/>
          <w:szCs w:val="20"/>
          <w:lang w:val="vi-VN"/>
        </w:rPr>
        <w:t>ình Quốc hội quyết định bao gồm:</w:t>
      </w:r>
    </w:p>
    <w:p w14:paraId="06969D14"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Đánh giá t</w:t>
      </w:r>
      <w:r w:rsidRPr="00F03FA1">
        <w:rPr>
          <w:rFonts w:ascii="Arial" w:hAnsi="Arial" w:cs="Arial"/>
          <w:sz w:val="20"/>
          <w:szCs w:val="20"/>
        </w:rPr>
        <w:t>ì</w:t>
      </w:r>
      <w:r w:rsidRPr="00F03FA1">
        <w:rPr>
          <w:rFonts w:ascii="Arial" w:hAnsi="Arial" w:cs="Arial"/>
          <w:sz w:val="20"/>
          <w:szCs w:val="20"/>
          <w:lang w:val="vi-VN"/>
        </w:rPr>
        <w:t>nh hình thực hiện các chỉ tiêu an toàn nợ công, mục tiêu, định hướng, giải pháp về vay, trả nợ công 05 năm giai đoạn trước; đánh giá kết quả, hạn chế, nguyên nhân và bài học kinh nghiệm;</w:t>
      </w:r>
    </w:p>
    <w:p w14:paraId="5B14B4EC"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Mục tiêu, chỉ tiêu an toàn nợ công; định hướng, giải pháp quản lý nợ công nhằm bảo đảm nền tài chính quốc gia an toàn, bền vững giai đoạn 05 năm tiếp theo;</w:t>
      </w:r>
    </w:p>
    <w:p w14:paraId="446DA577"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Tổng mức vay và nghĩa vụ trả nợ của Chính phủ bao gồm vay về cho vay lại, tổng mức vay và trả nợ của chính quyền địa phương, hạn mức bảo lãnh Chính phủ giai đoạn 05 năm tiếp theo;</w:t>
      </w:r>
    </w:p>
    <w:p w14:paraId="3D719701"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d) Các giải pháp chủ yếu để thực hiện kế hoạch.</w:t>
      </w:r>
    </w:p>
    <w:p w14:paraId="49BAD3DC"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Ủy ban nhân dân cấp tỉnh xây dựng kế hoạch vay, trả nợ 05 năm của chính quyền địa phương, bao gồm đánh giá tình hình thực hiện kế hoạch vay, trả nợ 05 năm gia</w:t>
      </w:r>
      <w:r w:rsidRPr="00F03FA1">
        <w:rPr>
          <w:rFonts w:ascii="Arial" w:hAnsi="Arial" w:cs="Arial"/>
          <w:sz w:val="20"/>
          <w:szCs w:val="20"/>
        </w:rPr>
        <w:t xml:space="preserve">i </w:t>
      </w:r>
      <w:r w:rsidRPr="00F03FA1">
        <w:rPr>
          <w:rFonts w:ascii="Arial" w:hAnsi="Arial" w:cs="Arial"/>
          <w:sz w:val="20"/>
          <w:szCs w:val="20"/>
          <w:lang w:val="vi-VN"/>
        </w:rPr>
        <w:t>đoạn trước; đ</w:t>
      </w:r>
      <w:r w:rsidRPr="00F03FA1">
        <w:rPr>
          <w:rFonts w:ascii="Arial" w:hAnsi="Arial" w:cs="Arial"/>
          <w:sz w:val="20"/>
          <w:szCs w:val="20"/>
        </w:rPr>
        <w:t>á</w:t>
      </w:r>
      <w:r w:rsidRPr="00F03FA1">
        <w:rPr>
          <w:rFonts w:ascii="Arial" w:hAnsi="Arial" w:cs="Arial"/>
          <w:sz w:val="20"/>
          <w:szCs w:val="20"/>
          <w:lang w:val="vi-VN"/>
        </w:rPr>
        <w:t>nh giá kết quả, hạn ch</w:t>
      </w:r>
      <w:r w:rsidRPr="00F03FA1">
        <w:rPr>
          <w:rFonts w:ascii="Arial" w:hAnsi="Arial" w:cs="Arial"/>
          <w:sz w:val="20"/>
          <w:szCs w:val="20"/>
        </w:rPr>
        <w:t>ế</w:t>
      </w:r>
      <w:r w:rsidRPr="00F03FA1">
        <w:rPr>
          <w:rFonts w:ascii="Arial" w:hAnsi="Arial" w:cs="Arial"/>
          <w:sz w:val="20"/>
          <w:szCs w:val="20"/>
          <w:lang w:val="vi-VN"/>
        </w:rPr>
        <w:t>, nguyên nhân và bài học kinh nghiệm; định hướng, giải pháp quản lý nợ, t</w:t>
      </w:r>
      <w:r w:rsidRPr="00F03FA1">
        <w:rPr>
          <w:rFonts w:ascii="Arial" w:hAnsi="Arial" w:cs="Arial"/>
          <w:sz w:val="20"/>
          <w:szCs w:val="20"/>
        </w:rPr>
        <w:t>ổ</w:t>
      </w:r>
      <w:r w:rsidRPr="00F03FA1">
        <w:rPr>
          <w:rFonts w:ascii="Arial" w:hAnsi="Arial" w:cs="Arial"/>
          <w:sz w:val="20"/>
          <w:szCs w:val="20"/>
          <w:lang w:val="vi-VN"/>
        </w:rPr>
        <w:t>ng mức vay và nghĩa vụ trả nợ của chính quyền địa phương giai đoạn 05 năm tiếp theo, trình Hội đồng nhân dân cùng cấp cho ý kiến trước khi gửi Bộ Tài chính để tổng hợp vào kế hoạch vay, trả nợ công 05 năm.</w:t>
      </w:r>
    </w:p>
    <w:p w14:paraId="1F5E783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lastRenderedPageBreak/>
        <w:t xml:space="preserve">4. Bộ Tài chính tổng hợp kế hoạch </w:t>
      </w:r>
      <w:r w:rsidRPr="00F03FA1">
        <w:rPr>
          <w:rFonts w:ascii="Arial" w:hAnsi="Arial" w:cs="Arial"/>
          <w:sz w:val="20"/>
          <w:szCs w:val="20"/>
        </w:rPr>
        <w:t>v</w:t>
      </w:r>
      <w:r w:rsidRPr="00F03FA1">
        <w:rPr>
          <w:rFonts w:ascii="Arial" w:hAnsi="Arial" w:cs="Arial"/>
          <w:sz w:val="20"/>
          <w:szCs w:val="20"/>
          <w:lang w:val="vi-VN"/>
        </w:rPr>
        <w:t>ay, trả nợ 05 năm của chính quyền địa phương, lập k</w:t>
      </w:r>
      <w:r w:rsidRPr="00F03FA1">
        <w:rPr>
          <w:rFonts w:ascii="Arial" w:hAnsi="Arial" w:cs="Arial"/>
          <w:sz w:val="20"/>
          <w:szCs w:val="20"/>
        </w:rPr>
        <w:t xml:space="preserve">ế </w:t>
      </w:r>
      <w:r w:rsidRPr="00F03FA1">
        <w:rPr>
          <w:rFonts w:ascii="Arial" w:hAnsi="Arial" w:cs="Arial"/>
          <w:sz w:val="20"/>
          <w:szCs w:val="20"/>
          <w:lang w:val="vi-VN"/>
        </w:rPr>
        <w:t>hoạch vay, trả nợ công 05 năm, báo cáo Chính phủ để trình Quốc hội quyết định.</w:t>
      </w:r>
    </w:p>
    <w:p w14:paraId="0637836C"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5. Tr</w:t>
      </w:r>
      <w:r w:rsidRPr="00F03FA1">
        <w:rPr>
          <w:rFonts w:ascii="Arial" w:hAnsi="Arial" w:cs="Arial"/>
          <w:sz w:val="20"/>
          <w:szCs w:val="20"/>
        </w:rPr>
        <w:t>ì</w:t>
      </w:r>
      <w:r w:rsidRPr="00F03FA1">
        <w:rPr>
          <w:rFonts w:ascii="Arial" w:hAnsi="Arial" w:cs="Arial"/>
          <w:sz w:val="20"/>
          <w:szCs w:val="20"/>
          <w:lang w:val="vi-VN"/>
        </w:rPr>
        <w:t>nh tự lập, quyết định kế hoạch vay, trả nợ công 05 năm thực hiện theo tr</w:t>
      </w:r>
      <w:r w:rsidRPr="00F03FA1">
        <w:rPr>
          <w:rFonts w:ascii="Arial" w:hAnsi="Arial" w:cs="Arial"/>
          <w:sz w:val="20"/>
          <w:szCs w:val="20"/>
        </w:rPr>
        <w:t>ì</w:t>
      </w:r>
      <w:r w:rsidRPr="00F03FA1">
        <w:rPr>
          <w:rFonts w:ascii="Arial" w:hAnsi="Arial" w:cs="Arial"/>
          <w:sz w:val="20"/>
          <w:szCs w:val="20"/>
          <w:lang w:val="vi-VN"/>
        </w:rPr>
        <w:t>nh tự lập, quyết định kế hoạch tài chính 05 năm theo quy định của Luật Ngân sách nhà nước.</w:t>
      </w:r>
    </w:p>
    <w:p w14:paraId="1AB96FB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6. Trong trường h</w:t>
      </w:r>
      <w:r w:rsidRPr="00F03FA1">
        <w:rPr>
          <w:rFonts w:ascii="Arial" w:hAnsi="Arial" w:cs="Arial"/>
          <w:sz w:val="20"/>
          <w:szCs w:val="20"/>
        </w:rPr>
        <w:t>ọ</w:t>
      </w:r>
      <w:r w:rsidRPr="00F03FA1">
        <w:rPr>
          <w:rFonts w:ascii="Arial" w:hAnsi="Arial" w:cs="Arial"/>
          <w:sz w:val="20"/>
          <w:szCs w:val="20"/>
          <w:lang w:val="vi-VN"/>
        </w:rPr>
        <w:t>p tăng trưởng kinh tế, lạm phát, tỷ giá, lãi suất, bội chi ngân sách nhà nước biến động hoặc khả năng huy động vốn vay không đạt mục tiêu đã được phê duyệt, dẫn đến các chỉ tiêu an toàn nợ công chạm ngưỡng cảnh báo về an toàn nợ công, Chính phủ thực hiện các giải pháp để bảo đảm các chỉ tiêu an toàn nợ công không vượt mức trần Quốc hội quy định. Trường hợp phải điều chỉnh các chỉ tiêu an toàn nợ công, Chính phủ xây dựng phương án điều ch</w:t>
      </w:r>
      <w:r w:rsidRPr="00F03FA1">
        <w:rPr>
          <w:rFonts w:ascii="Arial" w:hAnsi="Arial" w:cs="Arial"/>
          <w:sz w:val="20"/>
          <w:szCs w:val="20"/>
        </w:rPr>
        <w:t>ỉ</w:t>
      </w:r>
      <w:r w:rsidRPr="00F03FA1">
        <w:rPr>
          <w:rFonts w:ascii="Arial" w:hAnsi="Arial" w:cs="Arial"/>
          <w:sz w:val="20"/>
          <w:szCs w:val="20"/>
          <w:lang w:val="vi-VN"/>
        </w:rPr>
        <w:t>nh trình Quốc hội xem xét, quyết định.</w:t>
      </w:r>
    </w:p>
    <w:p w14:paraId="5700BDFD" w14:textId="77777777" w:rsidR="00F03FA1" w:rsidRPr="00F03FA1" w:rsidRDefault="00F03FA1" w:rsidP="00F03FA1">
      <w:pPr>
        <w:spacing w:after="120"/>
        <w:ind w:firstLine="720"/>
        <w:jc w:val="both"/>
        <w:rPr>
          <w:rFonts w:ascii="Arial" w:hAnsi="Arial" w:cs="Arial"/>
          <w:sz w:val="20"/>
          <w:szCs w:val="20"/>
        </w:rPr>
      </w:pPr>
      <w:bookmarkStart w:id="30" w:name="dieu_23"/>
      <w:r w:rsidRPr="00F03FA1">
        <w:rPr>
          <w:rFonts w:ascii="Arial" w:hAnsi="Arial" w:cs="Arial"/>
          <w:b/>
          <w:bCs/>
          <w:sz w:val="20"/>
          <w:szCs w:val="20"/>
          <w:lang w:val="vi-VN"/>
        </w:rPr>
        <w:t>Điều 23. Chương trình quản lý nợ công 03 năm</w:t>
      </w:r>
      <w:bookmarkEnd w:id="30"/>
    </w:p>
    <w:p w14:paraId="5285775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Chương trình quản lý nợ công 03 năm được lập hằng năm cùng với kế hoạch tài chính - ngân sách nhà nước 03 năm theo quy định của Luật Ngân sách nhà nước.</w:t>
      </w:r>
    </w:p>
    <w:p w14:paraId="653F212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Nội dung chủ yếu của chương trình quản lý nợ công 03 năm bao gồm:</w:t>
      </w:r>
    </w:p>
    <w:p w14:paraId="41E9023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Đánh giá tình hình thực hiện việc quản lý nợ công năm hiện hành;</w:t>
      </w:r>
    </w:p>
    <w:p w14:paraId="230687F1"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Dự kiến tổng mức vay, trả nợ của Chính phủ, của chính quyền địa phương và hạn mức b</w:t>
      </w:r>
      <w:r w:rsidRPr="00F03FA1">
        <w:rPr>
          <w:rFonts w:ascii="Arial" w:hAnsi="Arial" w:cs="Arial"/>
          <w:sz w:val="20"/>
          <w:szCs w:val="20"/>
        </w:rPr>
        <w:t>ả</w:t>
      </w:r>
      <w:r w:rsidRPr="00F03FA1">
        <w:rPr>
          <w:rFonts w:ascii="Arial" w:hAnsi="Arial" w:cs="Arial"/>
          <w:sz w:val="20"/>
          <w:szCs w:val="20"/>
          <w:lang w:val="vi-VN"/>
        </w:rPr>
        <w:t>o lãnh Chính phủ của năm kế hoạch và 02 năm tiếp theo;</w:t>
      </w:r>
    </w:p>
    <w:p w14:paraId="4C99F67A"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Dự báo tình hình thị trường vốn trong nước và quốc tế; khả năng, cơ cấu nguồn vay; phương án vay và nghĩa vụ trả nợ; chi phí huy động vốn, rủi ro có thể phát sinh trong năm kế hoạch và 02 năm tiếp theo;</w:t>
      </w:r>
    </w:p>
    <w:p w14:paraId="49917C9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d) Các giải pháp chủ yếu để thực hiện chương trình.</w:t>
      </w:r>
    </w:p>
    <w:p w14:paraId="6D647CC6"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Ủy ban nhân dân cấp t</w:t>
      </w:r>
      <w:r w:rsidRPr="00F03FA1">
        <w:rPr>
          <w:rFonts w:ascii="Arial" w:hAnsi="Arial" w:cs="Arial"/>
          <w:sz w:val="20"/>
          <w:szCs w:val="20"/>
        </w:rPr>
        <w:t>ỉ</w:t>
      </w:r>
      <w:r w:rsidRPr="00F03FA1">
        <w:rPr>
          <w:rFonts w:ascii="Arial" w:hAnsi="Arial" w:cs="Arial"/>
          <w:sz w:val="20"/>
          <w:szCs w:val="20"/>
          <w:lang w:val="vi-VN"/>
        </w:rPr>
        <w:t>nh chỉ đạo Sở Tài chính xây dựng chương trình quản lý nợ 03 năm của chính quyền địa phương cấp t</w:t>
      </w:r>
      <w:r w:rsidRPr="00F03FA1">
        <w:rPr>
          <w:rFonts w:ascii="Arial" w:hAnsi="Arial" w:cs="Arial"/>
          <w:sz w:val="20"/>
          <w:szCs w:val="20"/>
        </w:rPr>
        <w:t>ỉ</w:t>
      </w:r>
      <w:r w:rsidRPr="00F03FA1">
        <w:rPr>
          <w:rFonts w:ascii="Arial" w:hAnsi="Arial" w:cs="Arial"/>
          <w:sz w:val="20"/>
          <w:szCs w:val="20"/>
          <w:lang w:val="vi-VN"/>
        </w:rPr>
        <w:t>nh trong kế hoạch tài chính - ngân sách nhà nước 03 năm của tỉnh, thành phố trực thuộc trung ương, gửi Bộ Tài chính để tổng hợp vào chương trình quản lý nợ công 03 năm.</w:t>
      </w:r>
    </w:p>
    <w:p w14:paraId="4313975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4. Bộ Tài chính xây dựng chương trình quản lý nợ công 03 năm trình Thủ tướng Chính phủ quyết định.</w:t>
      </w:r>
    </w:p>
    <w:p w14:paraId="61A0BABE" w14:textId="77777777" w:rsidR="00F03FA1" w:rsidRPr="00F03FA1" w:rsidRDefault="00F03FA1" w:rsidP="00F03FA1">
      <w:pPr>
        <w:spacing w:after="120"/>
        <w:ind w:firstLine="720"/>
        <w:jc w:val="both"/>
        <w:rPr>
          <w:rFonts w:ascii="Arial" w:hAnsi="Arial" w:cs="Arial"/>
          <w:sz w:val="20"/>
          <w:szCs w:val="20"/>
        </w:rPr>
      </w:pPr>
      <w:bookmarkStart w:id="31" w:name="dieu_24"/>
      <w:r w:rsidRPr="00F03FA1">
        <w:rPr>
          <w:rFonts w:ascii="Arial" w:hAnsi="Arial" w:cs="Arial"/>
          <w:b/>
          <w:bCs/>
          <w:sz w:val="20"/>
          <w:szCs w:val="20"/>
          <w:lang w:val="vi-VN"/>
        </w:rPr>
        <w:t>Điều 24. Kế hoạch vay, trả nợ công hằng năm</w:t>
      </w:r>
      <w:bookmarkEnd w:id="31"/>
    </w:p>
    <w:p w14:paraId="6E28ED54"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Kế hoạch vay, trả nợ công hằng năm bao gồm:</w:t>
      </w:r>
    </w:p>
    <w:p w14:paraId="33259558"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Kế hoạch vay, trả nợ của Chính phủ hằng năm;</w:t>
      </w:r>
    </w:p>
    <w:p w14:paraId="43DF251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Kế hoạch vay, trả nợ của chính quyền địa phương hằng năm;</w:t>
      </w:r>
    </w:p>
    <w:p w14:paraId="629FA2B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Hạn mức vay về cho vay lại và hạn mức bảo lãnh Chính phủ hằng năm.</w:t>
      </w:r>
    </w:p>
    <w:p w14:paraId="21318CB7"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Kế hoạch vay, trả nợ của Chính phủ hằng năm được quy định như sau:</w:t>
      </w:r>
    </w:p>
    <w:p w14:paraId="04EFFA3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Kế hoạch vay, trả nợ của Chính phủ hằng năm được lập nhằm thực hiện nhiệm vụ tài chính, ngân sách và đầu tư công trong năm kế hoạch được cấp có thẩm quyền phê duyệt;</w:t>
      </w:r>
    </w:p>
    <w:p w14:paraId="055F9AA7"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b) Nội dung kế hoạch vay, trả nợ của Chính phủ hằng năm bao gồm vay để bù đắp bội chi ngân sách trung ương, </w:t>
      </w:r>
      <w:r w:rsidRPr="00F03FA1">
        <w:rPr>
          <w:rFonts w:ascii="Arial" w:hAnsi="Arial" w:cs="Arial"/>
          <w:sz w:val="20"/>
          <w:szCs w:val="20"/>
        </w:rPr>
        <w:t>tr</w:t>
      </w:r>
      <w:r w:rsidRPr="00F03FA1">
        <w:rPr>
          <w:rFonts w:ascii="Arial" w:hAnsi="Arial" w:cs="Arial"/>
          <w:sz w:val="20"/>
          <w:szCs w:val="20"/>
          <w:lang w:val="vi-VN"/>
        </w:rPr>
        <w:t>ả nợ gốc, cho vay lại và cơ cấu lại nợ; nghĩa vụ trả nợ trực tiếp, trả nợ cho vay lại; cơ cấu vốn vay và xác định nguồn để trả nợ;</w:t>
      </w:r>
    </w:p>
    <w:p w14:paraId="3FBCBDC1"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Hằng năm, cùng với thời gian lập dự toán ngân sách nhà nước, Bộ Tài chính lập kế hoạch vay, trả nợ của Chính phủ.</w:t>
      </w:r>
    </w:p>
    <w:p w14:paraId="46C85AB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Kế hoạch vay, trả nợ của chính quyền địa phương hằng năm được quy định như sau:</w:t>
      </w:r>
    </w:p>
    <w:p w14:paraId="0F4D3B3C"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a) Kế hoạch vay, </w:t>
      </w:r>
      <w:r w:rsidRPr="00F03FA1">
        <w:rPr>
          <w:rFonts w:ascii="Arial" w:hAnsi="Arial" w:cs="Arial"/>
          <w:sz w:val="20"/>
          <w:szCs w:val="20"/>
        </w:rPr>
        <w:t>tr</w:t>
      </w:r>
      <w:r w:rsidRPr="00F03FA1">
        <w:rPr>
          <w:rFonts w:ascii="Arial" w:hAnsi="Arial" w:cs="Arial"/>
          <w:sz w:val="20"/>
          <w:szCs w:val="20"/>
          <w:lang w:val="vi-VN"/>
        </w:rPr>
        <w:t>ả nợ của chính quyền địa phương hằng năm được lập nhằm thực hiện nhiệm vụ tài chính, ngân sách và đầu tư công của địa phương trong năm kế hoạch được cấp có thẩm quyền phê duyệt;</w:t>
      </w:r>
    </w:p>
    <w:p w14:paraId="20E61FFA"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Nội dung kế hoạch vay, trả nợ của chính quyền địa phương hằng năm bao gồm vay để bù đắp bội chi ngân sách địa phương, trả nợ gốc; nghĩa vụ trả nợ của chính quyền địa phương; cơ cấu vốn vay và xác định nguồn để trả nợ;</w:t>
      </w:r>
    </w:p>
    <w:p w14:paraId="37656F9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Hằng năm, cùng với thời gian lập dự toán ngân s</w:t>
      </w:r>
      <w:r w:rsidRPr="00F03FA1">
        <w:rPr>
          <w:rFonts w:ascii="Arial" w:hAnsi="Arial" w:cs="Arial"/>
          <w:sz w:val="20"/>
          <w:szCs w:val="20"/>
        </w:rPr>
        <w:t>á</w:t>
      </w:r>
      <w:r w:rsidRPr="00F03FA1">
        <w:rPr>
          <w:rFonts w:ascii="Arial" w:hAnsi="Arial" w:cs="Arial"/>
          <w:sz w:val="20"/>
          <w:szCs w:val="20"/>
          <w:lang w:val="vi-VN"/>
        </w:rPr>
        <w:t>ch nhà nước, Ủy ban nhân dân cấp tỉnh lập kế hoạch vay, trả nợ của chính quyền địa phương, tr</w:t>
      </w:r>
      <w:r w:rsidRPr="00F03FA1">
        <w:rPr>
          <w:rFonts w:ascii="Arial" w:hAnsi="Arial" w:cs="Arial"/>
          <w:sz w:val="20"/>
          <w:szCs w:val="20"/>
        </w:rPr>
        <w:t>ì</w:t>
      </w:r>
      <w:r w:rsidRPr="00F03FA1">
        <w:rPr>
          <w:rFonts w:ascii="Arial" w:hAnsi="Arial" w:cs="Arial"/>
          <w:sz w:val="20"/>
          <w:szCs w:val="20"/>
          <w:lang w:val="vi-VN"/>
        </w:rPr>
        <w:t>nh Hội đồng nhân dân cùng cấp cho ý kiến trước khi gửi Bộ Tài chính để tổng hợp.</w:t>
      </w:r>
    </w:p>
    <w:p w14:paraId="4977EA46"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lastRenderedPageBreak/>
        <w:t>4. Hạn mức bảo lãnh Chính phủ hằng năm được quy định như sau:</w:t>
      </w:r>
    </w:p>
    <w:p w14:paraId="18634C2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Hạn mức bảo lãnh Chính phủ hằng năm được xác định theo nguyên tắc bảo đảm tốc độ tăng dư nợ bảo lãnh Chính phủ không vượt quá tốc độ tăng tổng sản phẩm quốc nội của năm trước và trong hạn mức bảo lãnh Chính phủ giai đoạn 05 năm đã được Quốc hội quyết định;</w:t>
      </w:r>
    </w:p>
    <w:p w14:paraId="346D745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Căn cứ nhu cầu và khả năng huy động vốn vay, hạn mức bảo lãnh Chính phủ giai đoạn 05 năm đã được Quốc hội quyết định, Bộ Tài chính báo cáo Chính phủ xem xét, quyết định hạn mức bảo lãnh năm kế hoạch.</w:t>
      </w:r>
    </w:p>
    <w:p w14:paraId="6616322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5. Bộ Tài chính xây dựng tổng mức vay, trả nợ của ngân sách trung ương và tổng hợp mức vay, </w:t>
      </w:r>
      <w:r w:rsidRPr="00F03FA1">
        <w:rPr>
          <w:rFonts w:ascii="Arial" w:hAnsi="Arial" w:cs="Arial"/>
          <w:sz w:val="20"/>
          <w:szCs w:val="20"/>
        </w:rPr>
        <w:t>tr</w:t>
      </w:r>
      <w:r w:rsidRPr="00F03FA1">
        <w:rPr>
          <w:rFonts w:ascii="Arial" w:hAnsi="Arial" w:cs="Arial"/>
          <w:sz w:val="20"/>
          <w:szCs w:val="20"/>
          <w:lang w:val="vi-VN"/>
        </w:rPr>
        <w:t>ả nợ của ngân sách địa phương vào dự toán ngân sách nhà nước, báo cáo Chính phủ trình Quốc hội quyết định.</w:t>
      </w:r>
    </w:p>
    <w:p w14:paraId="7C900E76"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6. Căn cứ tổng mức vay, trả nợ của ngân sách nhà nước hằng năm đã được Quốc hội quyết định, hạn mức vay về cho vay lại, hạn mức bảo lãnh, Chính phủ hằng năm đã được Chính phủ quyết định, Bộ Tài chính xây dựng kế hoạch vay, trả nợ công hằng năm, trình Thủ tướng Chính phủ phê duyệt.</w:t>
      </w:r>
    </w:p>
    <w:p w14:paraId="3D87B97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7. Căn cứ kế hoạch vay, trả nợ công hằng năm đã được Thủ tướng Chính phủ phê duyệt, các Bộ, ngành, đị</w:t>
      </w:r>
      <w:r w:rsidRPr="00F03FA1">
        <w:rPr>
          <w:rFonts w:ascii="Arial" w:hAnsi="Arial" w:cs="Arial"/>
          <w:sz w:val="20"/>
          <w:szCs w:val="20"/>
        </w:rPr>
        <w:t xml:space="preserve">a </w:t>
      </w:r>
      <w:r w:rsidRPr="00F03FA1">
        <w:rPr>
          <w:rFonts w:ascii="Arial" w:hAnsi="Arial" w:cs="Arial"/>
          <w:sz w:val="20"/>
          <w:szCs w:val="20"/>
          <w:lang w:val="vi-VN"/>
        </w:rPr>
        <w:t>phương tổ chức thực hiện, bảo đảm trong phạm vi kế hoạch và hạn mức được phê duyệt.</w:t>
      </w:r>
    </w:p>
    <w:p w14:paraId="1AE28942" w14:textId="77777777" w:rsidR="00F03FA1" w:rsidRPr="00F03FA1" w:rsidRDefault="00F03FA1" w:rsidP="00F03FA1">
      <w:pPr>
        <w:jc w:val="center"/>
        <w:rPr>
          <w:rFonts w:ascii="Arial" w:hAnsi="Arial" w:cs="Arial"/>
          <w:sz w:val="20"/>
          <w:szCs w:val="20"/>
        </w:rPr>
      </w:pPr>
      <w:bookmarkStart w:id="32" w:name="chuong_4"/>
      <w:r w:rsidRPr="00F03FA1">
        <w:rPr>
          <w:rFonts w:ascii="Arial" w:hAnsi="Arial" w:cs="Arial"/>
          <w:b/>
          <w:bCs/>
          <w:sz w:val="20"/>
          <w:szCs w:val="20"/>
          <w:lang w:val="vi-VN"/>
        </w:rPr>
        <w:t>Chương IV</w:t>
      </w:r>
      <w:bookmarkEnd w:id="32"/>
    </w:p>
    <w:p w14:paraId="7FB874F3" w14:textId="77777777" w:rsidR="00F03FA1" w:rsidRPr="00F03FA1" w:rsidRDefault="00F03FA1" w:rsidP="00F03FA1">
      <w:pPr>
        <w:jc w:val="center"/>
        <w:rPr>
          <w:rFonts w:ascii="Arial" w:hAnsi="Arial" w:cs="Arial"/>
          <w:sz w:val="20"/>
          <w:szCs w:val="20"/>
        </w:rPr>
      </w:pPr>
      <w:bookmarkStart w:id="33" w:name="chuong_4_name"/>
      <w:r w:rsidRPr="00F03FA1">
        <w:rPr>
          <w:rFonts w:ascii="Arial" w:hAnsi="Arial" w:cs="Arial"/>
          <w:b/>
          <w:bCs/>
          <w:sz w:val="20"/>
          <w:szCs w:val="20"/>
          <w:lang w:val="vi-VN"/>
        </w:rPr>
        <w:t>QUẢN LÝ VIỆC HUY ĐỘNG, SỬ DỤNG VỐN VAY VÀ TRẢ NỢ CỦA CHÍNH PHỦ</w:t>
      </w:r>
      <w:bookmarkEnd w:id="33"/>
    </w:p>
    <w:p w14:paraId="626B9585" w14:textId="77777777" w:rsidR="00F03FA1" w:rsidRDefault="00F03FA1" w:rsidP="00F03FA1">
      <w:pPr>
        <w:spacing w:after="120"/>
        <w:ind w:firstLine="720"/>
        <w:jc w:val="both"/>
        <w:rPr>
          <w:rFonts w:ascii="Arial" w:hAnsi="Arial" w:cs="Arial"/>
          <w:b/>
          <w:bCs/>
          <w:sz w:val="20"/>
          <w:szCs w:val="20"/>
        </w:rPr>
      </w:pPr>
      <w:bookmarkStart w:id="34" w:name="dieu_25"/>
    </w:p>
    <w:p w14:paraId="54540A46" w14:textId="77777777" w:rsidR="00F03FA1" w:rsidRPr="00F03FA1" w:rsidRDefault="00F03FA1" w:rsidP="00F03FA1">
      <w:pPr>
        <w:spacing w:after="120"/>
        <w:ind w:firstLine="720"/>
        <w:jc w:val="both"/>
        <w:rPr>
          <w:rFonts w:ascii="Arial" w:hAnsi="Arial" w:cs="Arial"/>
          <w:sz w:val="20"/>
          <w:szCs w:val="20"/>
        </w:rPr>
      </w:pPr>
      <w:r>
        <w:rPr>
          <w:rFonts w:ascii="Arial" w:hAnsi="Arial" w:cs="Arial"/>
          <w:b/>
          <w:bCs/>
          <w:sz w:val="20"/>
          <w:szCs w:val="20"/>
          <w:lang w:val="vi-VN"/>
        </w:rPr>
        <w:t>Điề</w:t>
      </w:r>
      <w:r>
        <w:rPr>
          <w:rFonts w:ascii="Arial" w:hAnsi="Arial" w:cs="Arial"/>
          <w:b/>
          <w:bCs/>
          <w:sz w:val="20"/>
          <w:szCs w:val="20"/>
        </w:rPr>
        <w:t>u</w:t>
      </w:r>
      <w:r w:rsidRPr="00F03FA1">
        <w:rPr>
          <w:rFonts w:ascii="Arial" w:hAnsi="Arial" w:cs="Arial"/>
          <w:b/>
          <w:bCs/>
          <w:sz w:val="20"/>
          <w:szCs w:val="20"/>
          <w:lang w:val="vi-VN"/>
        </w:rPr>
        <w:t xml:space="preserve"> 25. Mục đích vay của Chính phủ</w:t>
      </w:r>
      <w:bookmarkEnd w:id="34"/>
    </w:p>
    <w:p w14:paraId="371AFC0B"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Bù đắp bội chi ngân sách trung ương cho đầu tư phát triển, không sử dụng vốn vay cho chi thường xuyên.</w:t>
      </w:r>
    </w:p>
    <w:p w14:paraId="2143F8F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Bù đắp thiếu hụt tạm thời của ngân sách trung ương và bảo đảm thanh khoản của thị trường trái phiếu Chính phủ.</w:t>
      </w:r>
    </w:p>
    <w:p w14:paraId="47B28301"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Chi trả nợ gốc đến hạn, cơ cấu lại các khoản nợ của Chính phủ.</w:t>
      </w:r>
    </w:p>
    <w:p w14:paraId="26589974"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4. Cho Ủy ban nhân dân cấp tỉnh, đơn vị sự nghiệp công lập và doanh nghiệp vay lại từ vốn vay ODA, vay ưu đãi nước ngoài.</w:t>
      </w:r>
    </w:p>
    <w:p w14:paraId="3003B3AF" w14:textId="77777777" w:rsidR="00F03FA1" w:rsidRPr="00F03FA1" w:rsidRDefault="00F03FA1" w:rsidP="00F03FA1">
      <w:pPr>
        <w:spacing w:after="120"/>
        <w:ind w:firstLine="720"/>
        <w:jc w:val="both"/>
        <w:rPr>
          <w:rFonts w:ascii="Arial" w:hAnsi="Arial" w:cs="Arial"/>
          <w:sz w:val="20"/>
          <w:szCs w:val="20"/>
        </w:rPr>
      </w:pPr>
      <w:bookmarkStart w:id="35" w:name="dieu_26"/>
      <w:r w:rsidRPr="00F03FA1">
        <w:rPr>
          <w:rFonts w:ascii="Arial" w:hAnsi="Arial" w:cs="Arial"/>
          <w:b/>
          <w:bCs/>
          <w:sz w:val="20"/>
          <w:szCs w:val="20"/>
          <w:lang w:val="vi-VN"/>
        </w:rPr>
        <w:t>Điều 26. Hình thức vay của Chính phủ</w:t>
      </w:r>
      <w:bookmarkEnd w:id="35"/>
    </w:p>
    <w:p w14:paraId="1911116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Hình thức vay của Chính phủ bao gồm:</w:t>
      </w:r>
    </w:p>
    <w:p w14:paraId="3ED635B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Phát hành công cụ nợ;</w:t>
      </w:r>
    </w:p>
    <w:p w14:paraId="3AD6E93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Ký kết thỏa thuận vay.</w:t>
      </w:r>
    </w:p>
    <w:p w14:paraId="61BDF756"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Chính phủ vay bằng nội tệ, ngoại tệ, kim loại quý hoặc hàng hóa quy đ</w:t>
      </w:r>
      <w:r w:rsidRPr="00F03FA1">
        <w:rPr>
          <w:rFonts w:ascii="Arial" w:hAnsi="Arial" w:cs="Arial"/>
          <w:sz w:val="20"/>
          <w:szCs w:val="20"/>
        </w:rPr>
        <w:t>ổ</w:t>
      </w:r>
      <w:r w:rsidRPr="00F03FA1">
        <w:rPr>
          <w:rFonts w:ascii="Arial" w:hAnsi="Arial" w:cs="Arial"/>
          <w:sz w:val="20"/>
          <w:szCs w:val="20"/>
          <w:lang w:val="vi-VN"/>
        </w:rPr>
        <w:t>i sang nội tệ hoặc ngoại tệ.</w:t>
      </w:r>
    </w:p>
    <w:p w14:paraId="4FC690F5" w14:textId="77777777" w:rsidR="00F03FA1" w:rsidRPr="00F03FA1" w:rsidRDefault="00F03FA1" w:rsidP="00F03FA1">
      <w:pPr>
        <w:spacing w:after="120"/>
        <w:ind w:firstLine="720"/>
        <w:jc w:val="both"/>
        <w:rPr>
          <w:rFonts w:ascii="Arial" w:hAnsi="Arial" w:cs="Arial"/>
          <w:sz w:val="20"/>
          <w:szCs w:val="20"/>
        </w:rPr>
      </w:pPr>
      <w:bookmarkStart w:id="36" w:name="dieu_27"/>
      <w:r w:rsidRPr="00F03FA1">
        <w:rPr>
          <w:rFonts w:ascii="Arial" w:hAnsi="Arial" w:cs="Arial"/>
          <w:b/>
          <w:bCs/>
          <w:sz w:val="20"/>
          <w:szCs w:val="20"/>
          <w:lang w:val="vi-VN"/>
        </w:rPr>
        <w:t>Điều 27. Phát hành công cụ nợ tại thị trường vốn trong nước</w:t>
      </w:r>
      <w:bookmarkEnd w:id="36"/>
    </w:p>
    <w:p w14:paraId="0FB3E45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Các công cụ nợ của Chính phủ bao gồm:</w:t>
      </w:r>
    </w:p>
    <w:p w14:paraId="034CAA11"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Trái phiếu Chính phủ;</w:t>
      </w:r>
    </w:p>
    <w:p w14:paraId="2F24FF5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Tín phiếu Kho bạc;</w:t>
      </w:r>
    </w:p>
    <w:p w14:paraId="3964195A"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c) Công </w:t>
      </w:r>
      <w:r w:rsidRPr="00F03FA1">
        <w:rPr>
          <w:rFonts w:ascii="Arial" w:hAnsi="Arial" w:cs="Arial"/>
          <w:sz w:val="20"/>
          <w:szCs w:val="20"/>
        </w:rPr>
        <w:t>tr</w:t>
      </w:r>
      <w:r w:rsidRPr="00F03FA1">
        <w:rPr>
          <w:rFonts w:ascii="Arial" w:hAnsi="Arial" w:cs="Arial"/>
          <w:sz w:val="20"/>
          <w:szCs w:val="20"/>
          <w:lang w:val="vi-VN"/>
        </w:rPr>
        <w:t>ái xây dựng T</w:t>
      </w:r>
      <w:r w:rsidRPr="00F03FA1">
        <w:rPr>
          <w:rFonts w:ascii="Arial" w:hAnsi="Arial" w:cs="Arial"/>
          <w:sz w:val="20"/>
          <w:szCs w:val="20"/>
        </w:rPr>
        <w:t xml:space="preserve">ổ </w:t>
      </w:r>
      <w:r w:rsidRPr="00F03FA1">
        <w:rPr>
          <w:rFonts w:ascii="Arial" w:hAnsi="Arial" w:cs="Arial"/>
          <w:sz w:val="20"/>
          <w:szCs w:val="20"/>
          <w:lang w:val="vi-VN"/>
        </w:rPr>
        <w:t>quốc.</w:t>
      </w:r>
    </w:p>
    <w:p w14:paraId="502D686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Căn cứ kế hoạch vay, trả nợ công hằng năm được phê duyệt, Bộ Tài chính tổ chức phát hành công cụ nợ của Chính phủ.</w:t>
      </w:r>
    </w:p>
    <w:p w14:paraId="790A7DD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Việc phát hành công cụ nợ được thực hiện theo h</w:t>
      </w:r>
      <w:r w:rsidRPr="00F03FA1">
        <w:rPr>
          <w:rFonts w:ascii="Arial" w:hAnsi="Arial" w:cs="Arial"/>
          <w:sz w:val="20"/>
          <w:szCs w:val="20"/>
        </w:rPr>
        <w:t>ì</w:t>
      </w:r>
      <w:r w:rsidRPr="00F03FA1">
        <w:rPr>
          <w:rFonts w:ascii="Arial" w:hAnsi="Arial" w:cs="Arial"/>
          <w:sz w:val="20"/>
          <w:szCs w:val="20"/>
          <w:lang w:val="vi-VN"/>
        </w:rPr>
        <w:t>nh thức đấu thầu, bảo lãnh phát hành hoặc phát hành riêng lẻ.</w:t>
      </w:r>
    </w:p>
    <w:p w14:paraId="228BC10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4. Toàn bộ tiền vay của Chính phủ được hạch toán vào ngân sách trung ương. Chính phủ bố trí đủ nguồn trả nợ gốc, lãi và các khoản chi phí có liên quan đến việc huy động; </w:t>
      </w:r>
      <w:r w:rsidRPr="00F03FA1">
        <w:rPr>
          <w:rFonts w:ascii="Arial" w:hAnsi="Arial" w:cs="Arial"/>
          <w:sz w:val="20"/>
          <w:szCs w:val="20"/>
        </w:rPr>
        <w:t>tr</w:t>
      </w:r>
      <w:r w:rsidRPr="00F03FA1">
        <w:rPr>
          <w:rFonts w:ascii="Arial" w:hAnsi="Arial" w:cs="Arial"/>
          <w:sz w:val="20"/>
          <w:szCs w:val="20"/>
          <w:lang w:val="vi-VN"/>
        </w:rPr>
        <w:t>ả nợ khi đến hạn.</w:t>
      </w:r>
    </w:p>
    <w:p w14:paraId="667934D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5. Chính phủ quy định việc phát hành, đăng ký, lưu ký, niêm yết và giao dịch công cụ nợ của Chính phủ trên thị trường chứng khoán.</w:t>
      </w:r>
    </w:p>
    <w:p w14:paraId="52ECC2EB" w14:textId="77777777" w:rsidR="00F03FA1" w:rsidRPr="00F03FA1" w:rsidRDefault="00F03FA1" w:rsidP="00F03FA1">
      <w:pPr>
        <w:spacing w:after="120"/>
        <w:ind w:firstLine="720"/>
        <w:jc w:val="both"/>
        <w:rPr>
          <w:rFonts w:ascii="Arial" w:hAnsi="Arial" w:cs="Arial"/>
          <w:sz w:val="20"/>
          <w:szCs w:val="20"/>
        </w:rPr>
      </w:pPr>
      <w:bookmarkStart w:id="37" w:name="dieu_28"/>
      <w:r w:rsidRPr="00F03FA1">
        <w:rPr>
          <w:rFonts w:ascii="Arial" w:hAnsi="Arial" w:cs="Arial"/>
          <w:b/>
          <w:bCs/>
          <w:sz w:val="20"/>
          <w:szCs w:val="20"/>
          <w:lang w:val="vi-VN"/>
        </w:rPr>
        <w:t>Điều 28. Phát hành trái phiếu Chính phủ trên thị trường vốn quốc tế</w:t>
      </w:r>
      <w:bookmarkEnd w:id="37"/>
    </w:p>
    <w:p w14:paraId="5FFE8EA8"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Chính phủ phát hành trái phiếu Chính phủ trên thị trường vốn quốc tế để bù đắp bội chi ngân sách trung ương cho đầu tư phát triển theo quy định của Luật Ngân sách nhà nước, cơ cấu lại nợ của Chính phủ.</w:t>
      </w:r>
    </w:p>
    <w:p w14:paraId="43B3A257"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Căn cứ dự toán ngân sách nhà nước hằng năm, kế hoạch vay, trả nợ công hằng năm, Bộ Tài chính xây dựng, trình Chính phủ phê duyệt Đề án phát hành trái phiếu Chính phủ trên thị trường vốn quốc tế.</w:t>
      </w:r>
    </w:p>
    <w:p w14:paraId="5D67BF3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3. Đề án phát hành </w:t>
      </w:r>
      <w:r w:rsidRPr="00F03FA1">
        <w:rPr>
          <w:rFonts w:ascii="Arial" w:hAnsi="Arial" w:cs="Arial"/>
          <w:sz w:val="20"/>
          <w:szCs w:val="20"/>
        </w:rPr>
        <w:t>tr</w:t>
      </w:r>
      <w:r w:rsidRPr="00F03FA1">
        <w:rPr>
          <w:rFonts w:ascii="Arial" w:hAnsi="Arial" w:cs="Arial"/>
          <w:sz w:val="20"/>
          <w:szCs w:val="20"/>
          <w:lang w:val="vi-VN"/>
        </w:rPr>
        <w:t>ái phiếu Chính phủ trên thị trường vốn quốc tế bao gồm các nội dung chủ yếu sau đây:</w:t>
      </w:r>
    </w:p>
    <w:p w14:paraId="70208CFB"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Sự cần thiết phát hành trái phiếu Chính phủ trên thị trường vốn quốc tế;</w:t>
      </w:r>
    </w:p>
    <w:p w14:paraId="2BCD62C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Nhu cầu, khả năng huy động vốn, tình hình kinh tế vĩ mô trong nước, hệ số tín nhiệm của Việt Nam và tình h</w:t>
      </w:r>
      <w:r w:rsidRPr="00F03FA1">
        <w:rPr>
          <w:rFonts w:ascii="Arial" w:hAnsi="Arial" w:cs="Arial"/>
          <w:sz w:val="20"/>
          <w:szCs w:val="20"/>
        </w:rPr>
        <w:t>ì</w:t>
      </w:r>
      <w:r w:rsidRPr="00F03FA1">
        <w:rPr>
          <w:rFonts w:ascii="Arial" w:hAnsi="Arial" w:cs="Arial"/>
          <w:sz w:val="20"/>
          <w:szCs w:val="20"/>
          <w:lang w:val="vi-VN"/>
        </w:rPr>
        <w:t>nh thị trường vốn quốc tế;</w:t>
      </w:r>
    </w:p>
    <w:p w14:paraId="015283C6"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Hình thức phát hành, khối lượng huy động, kỳ hạn, lãi suất dự kiến, đồng tiền phát hành, thị trường huy động;</w:t>
      </w:r>
    </w:p>
    <w:p w14:paraId="5595E77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d) Phương án sử dụng nguồn vốn huy động;</w:t>
      </w:r>
    </w:p>
    <w:p w14:paraId="72DEBF3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đ) Đánh giá hiệu quả sử dụng vốn vay và tác động của khoản vay mới đối với </w:t>
      </w:r>
      <w:r w:rsidRPr="00F03FA1">
        <w:rPr>
          <w:rFonts w:ascii="Arial" w:hAnsi="Arial" w:cs="Arial"/>
          <w:sz w:val="20"/>
          <w:szCs w:val="20"/>
        </w:rPr>
        <w:t xml:space="preserve">nợ </w:t>
      </w:r>
      <w:r w:rsidRPr="00F03FA1">
        <w:rPr>
          <w:rFonts w:ascii="Arial" w:hAnsi="Arial" w:cs="Arial"/>
          <w:sz w:val="20"/>
          <w:szCs w:val="20"/>
          <w:lang w:val="vi-VN"/>
        </w:rPr>
        <w:t>công, các chỉ tiêu an toàn nợ công.</w:t>
      </w:r>
    </w:p>
    <w:p w14:paraId="665987C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4. Căn cứ Đề án đã được Chính phủ phê duyệt, quyết định của Thủ tướng Chính phủ về phát hành trái phiếu Chính phủ trên thị trường vốn quốc tế, Bộ Tài chính tổ chức thực hiện.</w:t>
      </w:r>
    </w:p>
    <w:p w14:paraId="13B9BF92" w14:textId="77777777" w:rsidR="00F03FA1" w:rsidRPr="00F03FA1" w:rsidRDefault="00F03FA1" w:rsidP="00F03FA1">
      <w:pPr>
        <w:spacing w:after="120"/>
        <w:ind w:firstLine="720"/>
        <w:jc w:val="both"/>
        <w:rPr>
          <w:rFonts w:ascii="Arial" w:hAnsi="Arial" w:cs="Arial"/>
          <w:sz w:val="20"/>
          <w:szCs w:val="20"/>
        </w:rPr>
      </w:pPr>
      <w:bookmarkStart w:id="38" w:name="dieu_29"/>
      <w:r w:rsidRPr="00F03FA1">
        <w:rPr>
          <w:rFonts w:ascii="Arial" w:hAnsi="Arial" w:cs="Arial"/>
          <w:b/>
          <w:bCs/>
          <w:sz w:val="20"/>
          <w:szCs w:val="20"/>
          <w:lang w:val="vi-VN"/>
        </w:rPr>
        <w:t>Điều 29. Vay ODA, vay ưu đãi nước ngoài</w:t>
      </w:r>
      <w:bookmarkEnd w:id="38"/>
    </w:p>
    <w:p w14:paraId="57F71051"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Các Bộ, ngành, địa phương lập đề xuất chương trình, dự án sử dụng vốn vay ODA, vay ưu đãi nước ngo</w:t>
      </w:r>
      <w:r w:rsidRPr="00F03FA1">
        <w:rPr>
          <w:rFonts w:ascii="Arial" w:hAnsi="Arial" w:cs="Arial"/>
          <w:sz w:val="20"/>
          <w:szCs w:val="20"/>
        </w:rPr>
        <w:t>à</w:t>
      </w:r>
      <w:r w:rsidRPr="00F03FA1">
        <w:rPr>
          <w:rFonts w:ascii="Arial" w:hAnsi="Arial" w:cs="Arial"/>
          <w:sz w:val="20"/>
          <w:szCs w:val="20"/>
          <w:lang w:val="vi-VN"/>
        </w:rPr>
        <w:t>i theo quy định của Luật này và quy định khác của pháp luật có liên quan.</w:t>
      </w:r>
    </w:p>
    <w:p w14:paraId="3C39C9D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Đ</w:t>
      </w:r>
      <w:r w:rsidRPr="00F03FA1">
        <w:rPr>
          <w:rFonts w:ascii="Arial" w:hAnsi="Arial" w:cs="Arial"/>
          <w:sz w:val="20"/>
          <w:szCs w:val="20"/>
        </w:rPr>
        <w:t xml:space="preserve">ề </w:t>
      </w:r>
      <w:r w:rsidRPr="00F03FA1">
        <w:rPr>
          <w:rFonts w:ascii="Arial" w:hAnsi="Arial" w:cs="Arial"/>
          <w:sz w:val="20"/>
          <w:szCs w:val="20"/>
          <w:lang w:val="vi-VN"/>
        </w:rPr>
        <w:t>xuất chương trình, dự án sử dụng vốn vay ODA, vay ưu đãi nước ngoài bao gồm các nội dung chủ yếu sau đây:</w:t>
      </w:r>
    </w:p>
    <w:p w14:paraId="10004154"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Sự cần thiết, mục tiêu, phạm vi của chương trình, dự án;</w:t>
      </w:r>
    </w:p>
    <w:p w14:paraId="74D6E44B"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Dự kiến tổng mức, cơ cấu nguồn vốn bao gồm vốn vay nước ngoài và vốn đối ứng;</w:t>
      </w:r>
    </w:p>
    <w:p w14:paraId="7300F49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Giá trị khoản vay, bên cho vay và điều kiện, đ</w:t>
      </w:r>
      <w:r w:rsidRPr="00F03FA1">
        <w:rPr>
          <w:rFonts w:ascii="Arial" w:hAnsi="Arial" w:cs="Arial"/>
          <w:sz w:val="20"/>
          <w:szCs w:val="20"/>
        </w:rPr>
        <w:t>i</w:t>
      </w:r>
      <w:r w:rsidRPr="00F03FA1">
        <w:rPr>
          <w:rFonts w:ascii="Arial" w:hAnsi="Arial" w:cs="Arial"/>
          <w:sz w:val="20"/>
          <w:szCs w:val="20"/>
          <w:lang w:val="vi-VN"/>
        </w:rPr>
        <w:t>ề</w:t>
      </w:r>
      <w:r w:rsidRPr="00F03FA1">
        <w:rPr>
          <w:rFonts w:ascii="Arial" w:hAnsi="Arial" w:cs="Arial"/>
          <w:sz w:val="20"/>
          <w:szCs w:val="20"/>
        </w:rPr>
        <w:t xml:space="preserve">u </w:t>
      </w:r>
      <w:r w:rsidRPr="00F03FA1">
        <w:rPr>
          <w:rFonts w:ascii="Arial" w:hAnsi="Arial" w:cs="Arial"/>
          <w:sz w:val="20"/>
          <w:szCs w:val="20"/>
          <w:lang w:val="vi-VN"/>
        </w:rPr>
        <w:t>khoản vay (nếu có);</w:t>
      </w:r>
    </w:p>
    <w:p w14:paraId="06B48C6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d) Đ</w:t>
      </w:r>
      <w:r w:rsidRPr="00F03FA1">
        <w:rPr>
          <w:rFonts w:ascii="Arial" w:hAnsi="Arial" w:cs="Arial"/>
          <w:sz w:val="20"/>
          <w:szCs w:val="20"/>
        </w:rPr>
        <w:t xml:space="preserve">ề </w:t>
      </w:r>
      <w:r w:rsidRPr="00F03FA1">
        <w:rPr>
          <w:rFonts w:ascii="Arial" w:hAnsi="Arial" w:cs="Arial"/>
          <w:sz w:val="20"/>
          <w:szCs w:val="20"/>
          <w:lang w:val="vi-VN"/>
        </w:rPr>
        <w:t>xuất cơ chế tài chính trong nước; phương án cân đối nguồn trả nợ;</w:t>
      </w:r>
    </w:p>
    <w:p w14:paraId="577AA714"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đ) Dự kiến kết quả chính của chương trình, dự án.</w:t>
      </w:r>
    </w:p>
    <w:p w14:paraId="1768807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Bộ Tài chính chủ trì xác đ</w:t>
      </w:r>
      <w:r w:rsidRPr="00F03FA1">
        <w:rPr>
          <w:rFonts w:ascii="Arial" w:hAnsi="Arial" w:cs="Arial"/>
          <w:sz w:val="20"/>
          <w:szCs w:val="20"/>
        </w:rPr>
        <w:t>ị</w:t>
      </w:r>
      <w:r w:rsidRPr="00F03FA1">
        <w:rPr>
          <w:rFonts w:ascii="Arial" w:hAnsi="Arial" w:cs="Arial"/>
          <w:sz w:val="20"/>
          <w:szCs w:val="20"/>
          <w:lang w:val="vi-VN"/>
        </w:rPr>
        <w:t>nh thành tố ưu đãi, đánh giá tác động của khoản vay mới đối với các chỉ tiêu an toàn nợ công, xác định cơ chế tài chính trong nước, báo cáo Thủ tướng Chính phủ xem xét, phê duyệt cùng với đề xuất chương trình, dự án sử dụng vốn vay ODA, vay ưu đãi nước ngoài.</w:t>
      </w:r>
    </w:p>
    <w:p w14:paraId="1F13F7D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4. Căn cứ phê duyệt của Thủ tướng Chính phủ, cơ quan chủ quản lập báo cáo nghiên cứu tiền khả thi h</w:t>
      </w:r>
      <w:r w:rsidRPr="00F03FA1">
        <w:rPr>
          <w:rFonts w:ascii="Arial" w:hAnsi="Arial" w:cs="Arial"/>
          <w:sz w:val="20"/>
          <w:szCs w:val="20"/>
        </w:rPr>
        <w:t>o</w:t>
      </w:r>
      <w:r w:rsidRPr="00F03FA1">
        <w:rPr>
          <w:rFonts w:ascii="Arial" w:hAnsi="Arial" w:cs="Arial"/>
          <w:sz w:val="20"/>
          <w:szCs w:val="20"/>
          <w:lang w:val="vi-VN"/>
        </w:rPr>
        <w:t>ặc báo cáo đề xuất chủ trương đầu tư chương trình, dự án sử dụng vốn vay ODA, vay ưu đãi nước ngoài, trình cấp có thẩm quyền quyết định chủ trương đầu tư theo quy đị</w:t>
      </w:r>
      <w:r w:rsidRPr="00F03FA1">
        <w:rPr>
          <w:rFonts w:ascii="Arial" w:hAnsi="Arial" w:cs="Arial"/>
          <w:sz w:val="20"/>
          <w:szCs w:val="20"/>
        </w:rPr>
        <w:t>n</w:t>
      </w:r>
      <w:r w:rsidRPr="00F03FA1">
        <w:rPr>
          <w:rFonts w:ascii="Arial" w:hAnsi="Arial" w:cs="Arial"/>
          <w:sz w:val="20"/>
          <w:szCs w:val="20"/>
          <w:lang w:val="vi-VN"/>
        </w:rPr>
        <w:t>h của pháp luật.</w:t>
      </w:r>
    </w:p>
    <w:p w14:paraId="5C16F06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5. Căn cứ chủ trương đầu tư chương trình, dự án sử dụng vốn vay ODA, vay ưu đãi nước ngoài đã được cấp có thẩm quyền quyết định, cơ quan chủ quản lập báo cáo nghiên cứu khả thi trình cấp có thẩm quyền quyết định đầu tư theo quy đ</w:t>
      </w:r>
      <w:r w:rsidRPr="00F03FA1">
        <w:rPr>
          <w:rFonts w:ascii="Arial" w:hAnsi="Arial" w:cs="Arial"/>
          <w:sz w:val="20"/>
          <w:szCs w:val="20"/>
        </w:rPr>
        <w:t>ị</w:t>
      </w:r>
      <w:r w:rsidRPr="00F03FA1">
        <w:rPr>
          <w:rFonts w:ascii="Arial" w:hAnsi="Arial" w:cs="Arial"/>
          <w:sz w:val="20"/>
          <w:szCs w:val="20"/>
          <w:lang w:val="vi-VN"/>
        </w:rPr>
        <w:t>nh của pháp luật.</w:t>
      </w:r>
    </w:p>
    <w:p w14:paraId="77128E3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6. Chủ tịch nước, Chính phủ, Thủ tướng Chính phủ chỉ đạo tổ chức đàm phán, ký kết thỏa thuận vay ODA, vay ưu đãi nước ngoài:</w:t>
      </w:r>
    </w:p>
    <w:p w14:paraId="1DE5CCAA"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Trường hợp thỏa thuận vay là điều ước quốc tế nhân danh Nhà nước, Chính phủ trình Chủ tịch nước việc đàm phán, ký kết, phê chuẩn;</w:t>
      </w:r>
    </w:p>
    <w:p w14:paraId="13E947B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Trư</w:t>
      </w:r>
      <w:r w:rsidRPr="00F03FA1">
        <w:rPr>
          <w:rFonts w:ascii="Arial" w:hAnsi="Arial" w:cs="Arial"/>
          <w:sz w:val="20"/>
          <w:szCs w:val="20"/>
        </w:rPr>
        <w:t>ờ</w:t>
      </w:r>
      <w:r w:rsidRPr="00F03FA1">
        <w:rPr>
          <w:rFonts w:ascii="Arial" w:hAnsi="Arial" w:cs="Arial"/>
          <w:sz w:val="20"/>
          <w:szCs w:val="20"/>
          <w:lang w:val="vi-VN"/>
        </w:rPr>
        <w:t>ng hợp thỏa thuận vay nhân danh Chính phủ, Thủ tướng Chính phủ quyết định và chỉ đạo việc tổ chức đàm phán, ký kết.</w:t>
      </w:r>
    </w:p>
    <w:p w14:paraId="7771D70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7. Việc ký kết thỏa thuận vay ODA, vay ưu đãi nước ngoài cho chương trình, dự án phải bảo đảm các điều kiện sau đây:</w:t>
      </w:r>
    </w:p>
    <w:p w14:paraId="6554132B"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Hoàn thành các thủ tục đầu tư theo quy định của pháp luật;</w:t>
      </w:r>
    </w:p>
    <w:p w14:paraId="657045CA"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Thỏa thuận vay ODA, vay ưu đãi nước ngoài đã được cấp có thẩm quyền phê duyệt.</w:t>
      </w:r>
    </w:p>
    <w:p w14:paraId="1F32492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8. Phân bổ, sử dụng vốn vay ODA, vay ưu đãi nước ngoài bảo đảm chặt chẽ, hiệu quả theo nguyên tắc sau đây:</w:t>
      </w:r>
    </w:p>
    <w:p w14:paraId="672E015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Cấp phát đối với chương trình, dự án thuộc đối tượng chi ngân sách nhà nước;</w:t>
      </w:r>
    </w:p>
    <w:p w14:paraId="6AF53C37"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Cho Ủy ban nhân dân cấp tỉnh, đơn vị sự nghiệp c</w:t>
      </w:r>
      <w:r w:rsidRPr="00F03FA1">
        <w:rPr>
          <w:rFonts w:ascii="Arial" w:hAnsi="Arial" w:cs="Arial"/>
          <w:sz w:val="20"/>
          <w:szCs w:val="20"/>
        </w:rPr>
        <w:t>ô</w:t>
      </w:r>
      <w:r w:rsidRPr="00F03FA1">
        <w:rPr>
          <w:rFonts w:ascii="Arial" w:hAnsi="Arial" w:cs="Arial"/>
          <w:sz w:val="20"/>
          <w:szCs w:val="20"/>
          <w:lang w:val="vi-VN"/>
        </w:rPr>
        <w:t>ng lập, doanh nghiệp vay lại.</w:t>
      </w:r>
    </w:p>
    <w:p w14:paraId="5D14083C"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9. Chính phủ quy định chi tiết việc quản lý vốn vay ODA, vay ưu đãi nước ngoài</w:t>
      </w:r>
      <w:r w:rsidRPr="00F03FA1">
        <w:rPr>
          <w:rFonts w:ascii="Arial" w:hAnsi="Arial" w:cs="Arial"/>
          <w:sz w:val="20"/>
          <w:szCs w:val="20"/>
        </w:rPr>
        <w:t>.</w:t>
      </w:r>
    </w:p>
    <w:p w14:paraId="648CC22E" w14:textId="77777777" w:rsidR="00F03FA1" w:rsidRPr="00F03FA1" w:rsidRDefault="00F03FA1" w:rsidP="00F03FA1">
      <w:pPr>
        <w:spacing w:after="120"/>
        <w:ind w:firstLine="720"/>
        <w:jc w:val="both"/>
        <w:rPr>
          <w:rFonts w:ascii="Arial" w:hAnsi="Arial" w:cs="Arial"/>
          <w:sz w:val="20"/>
          <w:szCs w:val="20"/>
        </w:rPr>
      </w:pPr>
      <w:bookmarkStart w:id="39" w:name="dieu_30"/>
      <w:r w:rsidRPr="00F03FA1">
        <w:rPr>
          <w:rFonts w:ascii="Arial" w:hAnsi="Arial" w:cs="Arial"/>
          <w:b/>
          <w:bCs/>
          <w:sz w:val="20"/>
          <w:szCs w:val="20"/>
          <w:lang w:val="vi-VN"/>
        </w:rPr>
        <w:t>Điều 30. Các khoản vay trong nước khác</w:t>
      </w:r>
      <w:bookmarkEnd w:id="39"/>
    </w:p>
    <w:p w14:paraId="07025D7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Các khoản vay trong nước khác của Chính phủ được thực hiện theo quyết định của cấp có thẩm quyền hoặc thỏa thuận vay, bao gồm:</w:t>
      </w:r>
    </w:p>
    <w:p w14:paraId="00C96B24"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Vay từ quỹ dự trữ tài chính của Nhà nước theo quyết định của cấp có thẩm quyền theo quy định của Luật Ngân sách nhà nước;</w:t>
      </w:r>
    </w:p>
    <w:p w14:paraId="4A1FF8A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b) Vay quỹ tài chính nhà </w:t>
      </w:r>
      <w:r w:rsidRPr="00F03FA1">
        <w:rPr>
          <w:rFonts w:ascii="Arial" w:hAnsi="Arial" w:cs="Arial"/>
          <w:sz w:val="20"/>
          <w:szCs w:val="20"/>
        </w:rPr>
        <w:t>n</w:t>
      </w:r>
      <w:r w:rsidRPr="00F03FA1">
        <w:rPr>
          <w:rFonts w:ascii="Arial" w:hAnsi="Arial" w:cs="Arial"/>
          <w:sz w:val="20"/>
          <w:szCs w:val="20"/>
          <w:lang w:val="vi-VN"/>
        </w:rPr>
        <w:t>ước ngoài ngân sách, ngân quỹ nhà nước, vay từ tổ chức tài chính, tổ chức tín dụng theo thỏa thuận vay.</w:t>
      </w:r>
    </w:p>
    <w:p w14:paraId="4793F25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Thỏa thuận vay được thực hiện dưới h</w:t>
      </w:r>
      <w:r w:rsidRPr="00F03FA1">
        <w:rPr>
          <w:rFonts w:ascii="Arial" w:hAnsi="Arial" w:cs="Arial"/>
          <w:sz w:val="20"/>
          <w:szCs w:val="20"/>
        </w:rPr>
        <w:t>ì</w:t>
      </w:r>
      <w:r w:rsidRPr="00F03FA1">
        <w:rPr>
          <w:rFonts w:ascii="Arial" w:hAnsi="Arial" w:cs="Arial"/>
          <w:sz w:val="20"/>
          <w:szCs w:val="20"/>
          <w:lang w:val="vi-VN"/>
        </w:rPr>
        <w:t>nh thức hợp đ</w:t>
      </w:r>
      <w:r w:rsidRPr="00F03FA1">
        <w:rPr>
          <w:rFonts w:ascii="Arial" w:hAnsi="Arial" w:cs="Arial"/>
          <w:sz w:val="20"/>
          <w:szCs w:val="20"/>
        </w:rPr>
        <w:t>ồ</w:t>
      </w:r>
      <w:r w:rsidRPr="00F03FA1">
        <w:rPr>
          <w:rFonts w:ascii="Arial" w:hAnsi="Arial" w:cs="Arial"/>
          <w:sz w:val="20"/>
          <w:szCs w:val="20"/>
          <w:lang w:val="vi-VN"/>
        </w:rPr>
        <w:t>ng vay, bao gồm các nộ</w:t>
      </w:r>
      <w:r w:rsidRPr="00F03FA1">
        <w:rPr>
          <w:rFonts w:ascii="Arial" w:hAnsi="Arial" w:cs="Arial"/>
          <w:sz w:val="20"/>
          <w:szCs w:val="20"/>
        </w:rPr>
        <w:t xml:space="preserve">i </w:t>
      </w:r>
      <w:r w:rsidRPr="00F03FA1">
        <w:rPr>
          <w:rFonts w:ascii="Arial" w:hAnsi="Arial" w:cs="Arial"/>
          <w:sz w:val="20"/>
          <w:szCs w:val="20"/>
          <w:lang w:val="vi-VN"/>
        </w:rPr>
        <w:t>dung: số tiền vay, thời hạn vay, lãi suất và các khoản phí có liên quan đến khoản vay, phương thức trả nợ, thời hạn trả nợ, gia hạn nợ và phạt chậm trả (nếu có), quyền và trách nhiệm của các bên, các điều khoản và điều kiện khác có liên quan đến việc vay nợ.</w:t>
      </w:r>
    </w:p>
    <w:p w14:paraId="11C40131"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Căn cứ dự toán ngân sách nhà nước hằng năm đã được Quốc hội quyết định, kế hoạch v</w:t>
      </w:r>
      <w:r w:rsidRPr="00F03FA1">
        <w:rPr>
          <w:rFonts w:ascii="Arial" w:hAnsi="Arial" w:cs="Arial"/>
          <w:sz w:val="20"/>
          <w:szCs w:val="20"/>
        </w:rPr>
        <w:t>a</w:t>
      </w:r>
      <w:r w:rsidRPr="00F03FA1">
        <w:rPr>
          <w:rFonts w:ascii="Arial" w:hAnsi="Arial" w:cs="Arial"/>
          <w:sz w:val="20"/>
          <w:szCs w:val="20"/>
          <w:lang w:val="vi-VN"/>
        </w:rPr>
        <w:t xml:space="preserve">y, </w:t>
      </w:r>
      <w:r w:rsidRPr="00F03FA1">
        <w:rPr>
          <w:rFonts w:ascii="Arial" w:hAnsi="Arial" w:cs="Arial"/>
          <w:sz w:val="20"/>
          <w:szCs w:val="20"/>
        </w:rPr>
        <w:t>tr</w:t>
      </w:r>
      <w:r w:rsidRPr="00F03FA1">
        <w:rPr>
          <w:rFonts w:ascii="Arial" w:hAnsi="Arial" w:cs="Arial"/>
          <w:sz w:val="20"/>
          <w:szCs w:val="20"/>
          <w:lang w:val="vi-VN"/>
        </w:rPr>
        <w:t xml:space="preserve">ả nợ công hằng năm đã được Thủ tướng Chính phủ quyết định, Bộ Tài chính có </w:t>
      </w:r>
      <w:r w:rsidRPr="00F03FA1">
        <w:rPr>
          <w:rFonts w:ascii="Arial" w:hAnsi="Arial" w:cs="Arial"/>
          <w:sz w:val="20"/>
          <w:szCs w:val="20"/>
        </w:rPr>
        <w:t>tr</w:t>
      </w:r>
      <w:r w:rsidRPr="00F03FA1">
        <w:rPr>
          <w:rFonts w:ascii="Arial" w:hAnsi="Arial" w:cs="Arial"/>
          <w:sz w:val="20"/>
          <w:szCs w:val="20"/>
          <w:lang w:val="vi-VN"/>
        </w:rPr>
        <w:t>ách nhiệm sau đây:</w:t>
      </w:r>
    </w:p>
    <w:p w14:paraId="276E80A1"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Trình Thủ tướng Chính phủ quyết định việc vay quỹ dự trữ tài chính của Nhà nước để bù đắp thiếu hụt ngân sách nhà nước theo quy định của Luật Ngân sách nhà nước. Trường hợp vay trong năm hoàn trả trong năm, Bộ trưởng Bộ Tài chính quyết định;</w:t>
      </w:r>
    </w:p>
    <w:p w14:paraId="5549736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Quyết định vay từ ngân quỹ nhà nước theo quy định của Luật Ngân sách nhà nước; vay từ Quỹ tích lũy trả nợ theo quy định tại khoản 5 Điều 56 của Luật này;</w:t>
      </w:r>
    </w:p>
    <w:p w14:paraId="7DDE461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Đàm phán, ký kết thỏa thuận vay với quỹ tài chính nhà nước ngoài ngân sách, vay từ tổ chức tài chính, tổ chức tín dụng.</w:t>
      </w:r>
    </w:p>
    <w:p w14:paraId="53338EE3" w14:textId="77777777" w:rsidR="00F03FA1" w:rsidRPr="00F03FA1" w:rsidRDefault="00F03FA1" w:rsidP="00F03FA1">
      <w:pPr>
        <w:spacing w:after="120"/>
        <w:ind w:firstLine="720"/>
        <w:jc w:val="both"/>
        <w:rPr>
          <w:rFonts w:ascii="Arial" w:hAnsi="Arial" w:cs="Arial"/>
          <w:sz w:val="20"/>
          <w:szCs w:val="20"/>
        </w:rPr>
      </w:pPr>
      <w:bookmarkStart w:id="40" w:name="dieu_31"/>
      <w:r w:rsidRPr="00F03FA1">
        <w:rPr>
          <w:rFonts w:ascii="Arial" w:hAnsi="Arial" w:cs="Arial"/>
          <w:b/>
          <w:bCs/>
          <w:sz w:val="20"/>
          <w:szCs w:val="20"/>
          <w:lang w:val="vi-VN"/>
        </w:rPr>
        <w:t>Điều 31. Sử dụng vốn vay của Chính phủ</w:t>
      </w:r>
      <w:bookmarkEnd w:id="40"/>
    </w:p>
    <w:p w14:paraId="7BFD6CA8"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Đối với chương trình, dự án thuộc đối tượng cấp phát của ngân sách nhà nước được tổng hợp vào dự toán ngân sách nhà nước, trình cấp có thẩm quyền phê duyệt theo quy định sau đ</w:t>
      </w:r>
      <w:r w:rsidRPr="00F03FA1">
        <w:rPr>
          <w:rFonts w:ascii="Arial" w:hAnsi="Arial" w:cs="Arial"/>
          <w:sz w:val="20"/>
          <w:szCs w:val="20"/>
        </w:rPr>
        <w:t>â</w:t>
      </w:r>
      <w:r w:rsidRPr="00F03FA1">
        <w:rPr>
          <w:rFonts w:ascii="Arial" w:hAnsi="Arial" w:cs="Arial"/>
          <w:sz w:val="20"/>
          <w:szCs w:val="20"/>
          <w:lang w:val="vi-VN"/>
        </w:rPr>
        <w:t>y:</w:t>
      </w:r>
    </w:p>
    <w:p w14:paraId="443E733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Các khoản chi thuộc ngân sách trung ương được tổng hợp trong dự toán chi ngân sách trung ương trình Quốc hội quyết định;</w:t>
      </w:r>
    </w:p>
    <w:p w14:paraId="2AD6434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Các khoản vay hỗ trợ có mục tiêu cho ngân sách địa phương được tổng hợp trong dự toán chi ng</w:t>
      </w:r>
      <w:r w:rsidRPr="00F03FA1">
        <w:rPr>
          <w:rFonts w:ascii="Arial" w:hAnsi="Arial" w:cs="Arial"/>
          <w:sz w:val="20"/>
          <w:szCs w:val="20"/>
        </w:rPr>
        <w:t>â</w:t>
      </w:r>
      <w:r w:rsidRPr="00F03FA1">
        <w:rPr>
          <w:rFonts w:ascii="Arial" w:hAnsi="Arial" w:cs="Arial"/>
          <w:sz w:val="20"/>
          <w:szCs w:val="20"/>
          <w:lang w:val="vi-VN"/>
        </w:rPr>
        <w:t>n sách trung ương trình Quốc hội quyết định;</w:t>
      </w:r>
    </w:p>
    <w:p w14:paraId="78DF7C7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Các khoản chi thuộc ngân sách địa phương được tổng hợp trong dự toán chi ngân sách địa phương trình Hội đồng nhân dân cấp t</w:t>
      </w:r>
      <w:r w:rsidRPr="00F03FA1">
        <w:rPr>
          <w:rFonts w:ascii="Arial" w:hAnsi="Arial" w:cs="Arial"/>
          <w:sz w:val="20"/>
          <w:szCs w:val="20"/>
        </w:rPr>
        <w:t>ỉ</w:t>
      </w:r>
      <w:r w:rsidRPr="00F03FA1">
        <w:rPr>
          <w:rFonts w:ascii="Arial" w:hAnsi="Arial" w:cs="Arial"/>
          <w:sz w:val="20"/>
          <w:szCs w:val="20"/>
          <w:lang w:val="vi-VN"/>
        </w:rPr>
        <w:t>nh quyết định.</w:t>
      </w:r>
    </w:p>
    <w:p w14:paraId="30B5D4B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Đối với đối tượng được vay lại, Bộ Tài chính thẩm định, ký kết hợp đồng cho vay lại hoặc ủy quyền cho ngân hàng chính sách của Nhà nước, tổ chức tín dụng th</w:t>
      </w:r>
      <w:r w:rsidRPr="00F03FA1">
        <w:rPr>
          <w:rFonts w:ascii="Arial" w:hAnsi="Arial" w:cs="Arial"/>
          <w:sz w:val="20"/>
          <w:szCs w:val="20"/>
        </w:rPr>
        <w:t>ẩ</w:t>
      </w:r>
      <w:r w:rsidRPr="00F03FA1">
        <w:rPr>
          <w:rFonts w:ascii="Arial" w:hAnsi="Arial" w:cs="Arial"/>
          <w:sz w:val="20"/>
          <w:szCs w:val="20"/>
          <w:lang w:val="vi-VN"/>
        </w:rPr>
        <w:t>m định, ký kết hợp đồng cho vay lại theo quy định của Luật này.</w:t>
      </w:r>
    </w:p>
    <w:p w14:paraId="4AAF40D5" w14:textId="77777777" w:rsidR="00F03FA1" w:rsidRPr="00F03FA1" w:rsidRDefault="00F03FA1" w:rsidP="00F03FA1">
      <w:pPr>
        <w:spacing w:after="120"/>
        <w:ind w:firstLine="720"/>
        <w:jc w:val="both"/>
        <w:rPr>
          <w:rFonts w:ascii="Arial" w:hAnsi="Arial" w:cs="Arial"/>
          <w:sz w:val="20"/>
          <w:szCs w:val="20"/>
        </w:rPr>
      </w:pPr>
      <w:bookmarkStart w:id="41" w:name="dieu_32"/>
      <w:r w:rsidRPr="00F03FA1">
        <w:rPr>
          <w:rFonts w:ascii="Arial" w:hAnsi="Arial" w:cs="Arial"/>
          <w:b/>
          <w:bCs/>
          <w:sz w:val="20"/>
          <w:szCs w:val="20"/>
          <w:lang w:val="vi-VN"/>
        </w:rPr>
        <w:t>Điều 32. Trả nợ của Chính phủ</w:t>
      </w:r>
      <w:bookmarkEnd w:id="41"/>
    </w:p>
    <w:p w14:paraId="405713FB"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Chính phủ có trách nhiệm bố trí ngân sách trung ương để trả nợ của Chính phủ. Mức vay mới để trả nợ gốc nằm trong tổng mức vay của ngân sách nhà nước hằng năm được Quốc hội quyết định.</w:t>
      </w:r>
    </w:p>
    <w:p w14:paraId="67A64D8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2. Ủy ban nhân dân cấp tỉnh có </w:t>
      </w:r>
      <w:r w:rsidRPr="00F03FA1">
        <w:rPr>
          <w:rFonts w:ascii="Arial" w:hAnsi="Arial" w:cs="Arial"/>
          <w:sz w:val="20"/>
          <w:szCs w:val="20"/>
        </w:rPr>
        <w:t>tr</w:t>
      </w:r>
      <w:r w:rsidRPr="00F03FA1">
        <w:rPr>
          <w:rFonts w:ascii="Arial" w:hAnsi="Arial" w:cs="Arial"/>
          <w:sz w:val="20"/>
          <w:szCs w:val="20"/>
          <w:lang w:val="vi-VN"/>
        </w:rPr>
        <w:t>ách nhiệm bố trí ngân sách địa phương để trả nợ vay lại vốn vay ODA, vay ưu đãi nước ngoài đầy đủ, đúng hạn.</w:t>
      </w:r>
    </w:p>
    <w:p w14:paraId="71F97A4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Bộ Tài chính và cơ quan được Bộ Tài chính ủy quyền cho vay lại có trách nhiệm thu hồi toàn bộ nợ gốc, lãi, phí và chi phí khác có liên quan của các chương trình, dự án vay lại vốn vay ODA, vay ưu đãi nước ngoài, nộp vào Quỹ tích lũy trả nợ để bảo đ</w:t>
      </w:r>
      <w:r w:rsidRPr="00F03FA1">
        <w:rPr>
          <w:rFonts w:ascii="Arial" w:hAnsi="Arial" w:cs="Arial"/>
          <w:sz w:val="20"/>
          <w:szCs w:val="20"/>
        </w:rPr>
        <w:t>ả</w:t>
      </w:r>
      <w:r w:rsidRPr="00F03FA1">
        <w:rPr>
          <w:rFonts w:ascii="Arial" w:hAnsi="Arial" w:cs="Arial"/>
          <w:sz w:val="20"/>
          <w:szCs w:val="20"/>
          <w:lang w:val="vi-VN"/>
        </w:rPr>
        <w:t>m nguồn trả nợ nước ngoài.</w:t>
      </w:r>
    </w:p>
    <w:p w14:paraId="0AD5CDA4" w14:textId="77777777" w:rsidR="00F03FA1" w:rsidRPr="00F03FA1" w:rsidRDefault="00F03FA1" w:rsidP="00F03FA1">
      <w:pPr>
        <w:jc w:val="center"/>
        <w:rPr>
          <w:rFonts w:ascii="Arial" w:hAnsi="Arial" w:cs="Arial"/>
          <w:sz w:val="20"/>
          <w:szCs w:val="20"/>
        </w:rPr>
      </w:pPr>
      <w:bookmarkStart w:id="42" w:name="chuong_5"/>
      <w:r w:rsidRPr="00F03FA1">
        <w:rPr>
          <w:rFonts w:ascii="Arial" w:hAnsi="Arial" w:cs="Arial"/>
          <w:b/>
          <w:bCs/>
          <w:sz w:val="20"/>
          <w:szCs w:val="20"/>
          <w:lang w:val="vi-VN"/>
        </w:rPr>
        <w:t>Chương V</w:t>
      </w:r>
      <w:bookmarkEnd w:id="42"/>
    </w:p>
    <w:p w14:paraId="473ED52F" w14:textId="77777777" w:rsidR="00F03FA1" w:rsidRPr="00F03FA1" w:rsidRDefault="00F03FA1" w:rsidP="00F03FA1">
      <w:pPr>
        <w:jc w:val="center"/>
        <w:rPr>
          <w:rFonts w:ascii="Arial" w:hAnsi="Arial" w:cs="Arial"/>
          <w:sz w:val="20"/>
          <w:szCs w:val="20"/>
        </w:rPr>
      </w:pPr>
      <w:bookmarkStart w:id="43" w:name="chuong_5_name"/>
      <w:r w:rsidRPr="00F03FA1">
        <w:rPr>
          <w:rFonts w:ascii="Arial" w:hAnsi="Arial" w:cs="Arial"/>
          <w:b/>
          <w:bCs/>
          <w:sz w:val="20"/>
          <w:szCs w:val="20"/>
          <w:lang w:val="vi-VN"/>
        </w:rPr>
        <w:t>QUẢN LÝ CHO VAY LẠI VỐN VAY ODA, VAY ƯU ĐÃI NƯỚC NGOÀI</w:t>
      </w:r>
      <w:bookmarkEnd w:id="43"/>
    </w:p>
    <w:p w14:paraId="5085464A" w14:textId="77777777" w:rsidR="00F03FA1" w:rsidRDefault="00F03FA1" w:rsidP="00F03FA1">
      <w:pPr>
        <w:rPr>
          <w:rFonts w:ascii="Arial" w:hAnsi="Arial" w:cs="Arial"/>
          <w:b/>
          <w:bCs/>
          <w:sz w:val="20"/>
          <w:szCs w:val="20"/>
        </w:rPr>
      </w:pPr>
      <w:bookmarkStart w:id="44" w:name="dieu_33"/>
    </w:p>
    <w:p w14:paraId="23E6530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b/>
          <w:bCs/>
          <w:sz w:val="20"/>
          <w:szCs w:val="20"/>
          <w:lang w:val="vi-VN"/>
        </w:rPr>
        <w:t>Điều 33. Đối tượng được vay lại, cơ quan cho vay lại</w:t>
      </w:r>
      <w:bookmarkEnd w:id="44"/>
    </w:p>
    <w:p w14:paraId="560C450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Đối tượng được vay lại vốn vay ODA, vay ưu đãi nước ngoài bao gồm:</w:t>
      </w:r>
    </w:p>
    <w:p w14:paraId="2FC1FA3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Ủy ban nhân dân cấp tỉnh;</w:t>
      </w:r>
    </w:p>
    <w:p w14:paraId="3FA7BD9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Đơn vị sự nghiệp công lập;</w:t>
      </w:r>
    </w:p>
    <w:p w14:paraId="2120D52C"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Doanh nghiệp.</w:t>
      </w:r>
    </w:p>
    <w:p w14:paraId="039EBCE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Cơ quan cho vay lại bao gồm Bộ Tài chính; ngân hàng chính sách của Nhà nước, tổ chức tín dụng được Bộ Tài chính ủy quyền thực hiện cho vay lại.</w:t>
      </w:r>
    </w:p>
    <w:p w14:paraId="7BC08037" w14:textId="77777777" w:rsidR="00F03FA1" w:rsidRPr="00F03FA1" w:rsidRDefault="00F03FA1" w:rsidP="00F03FA1">
      <w:pPr>
        <w:spacing w:after="120"/>
        <w:ind w:firstLine="720"/>
        <w:jc w:val="both"/>
        <w:rPr>
          <w:rFonts w:ascii="Arial" w:hAnsi="Arial" w:cs="Arial"/>
          <w:sz w:val="20"/>
          <w:szCs w:val="20"/>
        </w:rPr>
      </w:pPr>
      <w:bookmarkStart w:id="45" w:name="dieu_34"/>
      <w:r w:rsidRPr="00F03FA1">
        <w:rPr>
          <w:rFonts w:ascii="Arial" w:hAnsi="Arial" w:cs="Arial"/>
          <w:b/>
          <w:bCs/>
          <w:sz w:val="20"/>
          <w:szCs w:val="20"/>
          <w:lang w:val="vi-VN"/>
        </w:rPr>
        <w:t>Điều 34. Nguyên tắc cho vay lại</w:t>
      </w:r>
      <w:bookmarkEnd w:id="45"/>
    </w:p>
    <w:p w14:paraId="2303A994"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1. Chính phủ cho vay lại từ vốn vay ODA, vay ưu đãi nước ngoài; không phát hành </w:t>
      </w:r>
      <w:r w:rsidRPr="00F03FA1">
        <w:rPr>
          <w:rFonts w:ascii="Arial" w:hAnsi="Arial" w:cs="Arial"/>
          <w:sz w:val="20"/>
          <w:szCs w:val="20"/>
        </w:rPr>
        <w:t>tr</w:t>
      </w:r>
      <w:r w:rsidRPr="00F03FA1">
        <w:rPr>
          <w:rFonts w:ascii="Arial" w:hAnsi="Arial" w:cs="Arial"/>
          <w:sz w:val="20"/>
          <w:szCs w:val="20"/>
          <w:lang w:val="vi-VN"/>
        </w:rPr>
        <w:t>ái phiếu Chính phủ trên thị trường vốn quốc t</w:t>
      </w:r>
      <w:r w:rsidRPr="00F03FA1">
        <w:rPr>
          <w:rFonts w:ascii="Arial" w:hAnsi="Arial" w:cs="Arial"/>
          <w:sz w:val="20"/>
          <w:szCs w:val="20"/>
        </w:rPr>
        <w:t>ế</w:t>
      </w:r>
      <w:r w:rsidRPr="00F03FA1">
        <w:rPr>
          <w:rFonts w:ascii="Arial" w:hAnsi="Arial" w:cs="Arial"/>
          <w:sz w:val="20"/>
          <w:szCs w:val="20"/>
          <w:lang w:val="vi-VN"/>
        </w:rPr>
        <w:t>, vay thương mại nước ngoài để cho vay lại.</w:t>
      </w:r>
    </w:p>
    <w:p w14:paraId="5E8D664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Chính phủ cho vay lại toàn bộ hoặc một phần vốn vay ODA, vay ưu đãi nước ngoài cho các đối tượng quy định tại kho</w:t>
      </w:r>
      <w:r w:rsidRPr="00F03FA1">
        <w:rPr>
          <w:rFonts w:ascii="Arial" w:hAnsi="Arial" w:cs="Arial"/>
          <w:sz w:val="20"/>
          <w:szCs w:val="20"/>
        </w:rPr>
        <w:t>ả</w:t>
      </w:r>
      <w:r w:rsidRPr="00F03FA1">
        <w:rPr>
          <w:rFonts w:ascii="Arial" w:hAnsi="Arial" w:cs="Arial"/>
          <w:sz w:val="20"/>
          <w:szCs w:val="20"/>
          <w:lang w:val="vi-VN"/>
        </w:rPr>
        <w:t>n 1 Điều 33 của Luật này.</w:t>
      </w:r>
    </w:p>
    <w:p w14:paraId="719AD2D7"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Việc cho vay lại phải bảo đảm công khai, minh bạch, hiệu quả, đúng đối tượng, đúng mục đích được cấp có thẩm quyền phê duyệt.</w:t>
      </w:r>
    </w:p>
    <w:p w14:paraId="5B9782C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4. Mức vay, thời hạn cho vay lại và thời gian ân hạn tối đa bằng mức vay, thời hạn vay và thời gian ân hạn quy định tại thỏa thuận vay nước ngoài của Chính phủ; đồng tiền cho vay lại, đồng tiền thu nợ là đồng tiền Chính phủ vay nước ngoài. Trường h</w:t>
      </w:r>
      <w:r w:rsidRPr="00F03FA1">
        <w:rPr>
          <w:rFonts w:ascii="Arial" w:hAnsi="Arial" w:cs="Arial"/>
          <w:sz w:val="20"/>
          <w:szCs w:val="20"/>
        </w:rPr>
        <w:t>ợ</w:t>
      </w:r>
      <w:r w:rsidRPr="00F03FA1">
        <w:rPr>
          <w:rFonts w:ascii="Arial" w:hAnsi="Arial" w:cs="Arial"/>
          <w:sz w:val="20"/>
          <w:szCs w:val="20"/>
          <w:lang w:val="vi-VN"/>
        </w:rPr>
        <w:t xml:space="preserve">p </w:t>
      </w:r>
      <w:r w:rsidRPr="00F03FA1">
        <w:rPr>
          <w:rFonts w:ascii="Arial" w:hAnsi="Arial" w:cs="Arial"/>
          <w:sz w:val="20"/>
          <w:szCs w:val="20"/>
        </w:rPr>
        <w:t>tr</w:t>
      </w:r>
      <w:r w:rsidRPr="00F03FA1">
        <w:rPr>
          <w:rFonts w:ascii="Arial" w:hAnsi="Arial" w:cs="Arial"/>
          <w:sz w:val="20"/>
          <w:szCs w:val="20"/>
          <w:lang w:val="vi-VN"/>
        </w:rPr>
        <w:t xml:space="preserve">ả nợ bằng Đồng Việt Nam, áp dụng tỷ giá bán ra tại thời điểm </w:t>
      </w:r>
      <w:r w:rsidRPr="00F03FA1">
        <w:rPr>
          <w:rFonts w:ascii="Arial" w:hAnsi="Arial" w:cs="Arial"/>
          <w:sz w:val="20"/>
          <w:szCs w:val="20"/>
        </w:rPr>
        <w:t>tr</w:t>
      </w:r>
      <w:r w:rsidRPr="00F03FA1">
        <w:rPr>
          <w:rFonts w:ascii="Arial" w:hAnsi="Arial" w:cs="Arial"/>
          <w:sz w:val="20"/>
          <w:szCs w:val="20"/>
          <w:lang w:val="vi-VN"/>
        </w:rPr>
        <w:t>ả nợ do Ngân hàng Thương mại cổ phần Ngoại thương Việt Nam công bố để thu nợ.</w:t>
      </w:r>
    </w:p>
    <w:p w14:paraId="5E8021AB"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5. Lãi suất cho vay lại bao gồm lãi s</w:t>
      </w:r>
      <w:r w:rsidRPr="00F03FA1">
        <w:rPr>
          <w:rFonts w:ascii="Arial" w:hAnsi="Arial" w:cs="Arial"/>
          <w:sz w:val="20"/>
          <w:szCs w:val="20"/>
        </w:rPr>
        <w:t>u</w:t>
      </w:r>
      <w:r w:rsidRPr="00F03FA1">
        <w:rPr>
          <w:rFonts w:ascii="Arial" w:hAnsi="Arial" w:cs="Arial"/>
          <w:sz w:val="20"/>
          <w:szCs w:val="20"/>
          <w:lang w:val="vi-VN"/>
        </w:rPr>
        <w:t>ất Chính phủ vay nước ngoài, các khoản phí theo quy định tại thỏa thuận vay nước ngoài, phí quản lý cho vay lại và dự phòng rủi ro cho vay lại.</w:t>
      </w:r>
    </w:p>
    <w:p w14:paraId="74988B1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6. Bên vay lại phải có phương án tài chính khả thi được cấp có thẩm quyền thẩm định theo quy định tại Điều 38 của Luật này.</w:t>
      </w:r>
    </w:p>
    <w:p w14:paraId="1B1DCA41" w14:textId="77777777" w:rsidR="00F03FA1" w:rsidRPr="00F03FA1" w:rsidRDefault="00F03FA1" w:rsidP="00F03FA1">
      <w:pPr>
        <w:spacing w:after="120"/>
        <w:ind w:firstLine="720"/>
        <w:jc w:val="both"/>
        <w:rPr>
          <w:rFonts w:ascii="Arial" w:hAnsi="Arial" w:cs="Arial"/>
          <w:sz w:val="20"/>
          <w:szCs w:val="20"/>
        </w:rPr>
      </w:pPr>
      <w:bookmarkStart w:id="46" w:name="dieu_35"/>
      <w:r w:rsidRPr="00F03FA1">
        <w:rPr>
          <w:rFonts w:ascii="Arial" w:hAnsi="Arial" w:cs="Arial"/>
          <w:b/>
          <w:bCs/>
          <w:sz w:val="20"/>
          <w:szCs w:val="20"/>
          <w:lang w:val="vi-VN"/>
        </w:rPr>
        <w:t>Điều 35. Phương thức cho vay lại</w:t>
      </w:r>
      <w:bookmarkEnd w:id="46"/>
    </w:p>
    <w:p w14:paraId="60E4D6A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1. Bộ Tài chính cho Ủy ban nhân dân cấp tỉnh vay </w:t>
      </w:r>
      <w:r w:rsidRPr="00F03FA1">
        <w:rPr>
          <w:rFonts w:ascii="Arial" w:hAnsi="Arial" w:cs="Arial"/>
          <w:sz w:val="20"/>
          <w:szCs w:val="20"/>
        </w:rPr>
        <w:t>l</w:t>
      </w:r>
      <w:r w:rsidRPr="00F03FA1">
        <w:rPr>
          <w:rFonts w:ascii="Arial" w:hAnsi="Arial" w:cs="Arial"/>
          <w:sz w:val="20"/>
          <w:szCs w:val="20"/>
          <w:lang w:val="vi-VN"/>
        </w:rPr>
        <w:t>ại để thực h</w:t>
      </w:r>
      <w:r w:rsidRPr="00F03FA1">
        <w:rPr>
          <w:rFonts w:ascii="Arial" w:hAnsi="Arial" w:cs="Arial"/>
          <w:sz w:val="20"/>
          <w:szCs w:val="20"/>
        </w:rPr>
        <w:t>i</w:t>
      </w:r>
      <w:r w:rsidRPr="00F03FA1">
        <w:rPr>
          <w:rFonts w:ascii="Arial" w:hAnsi="Arial" w:cs="Arial"/>
          <w:sz w:val="20"/>
          <w:szCs w:val="20"/>
          <w:lang w:val="vi-VN"/>
        </w:rPr>
        <w:t>ện chương trình, dự án đầu tư phát triển kinh tế - xã hộ</w:t>
      </w:r>
      <w:r w:rsidRPr="00F03FA1">
        <w:rPr>
          <w:rFonts w:ascii="Arial" w:hAnsi="Arial" w:cs="Arial"/>
          <w:sz w:val="20"/>
          <w:szCs w:val="20"/>
        </w:rPr>
        <w:t xml:space="preserve">i </w:t>
      </w:r>
      <w:r w:rsidRPr="00F03FA1">
        <w:rPr>
          <w:rFonts w:ascii="Arial" w:hAnsi="Arial" w:cs="Arial"/>
          <w:sz w:val="20"/>
          <w:szCs w:val="20"/>
          <w:lang w:val="vi-VN"/>
        </w:rPr>
        <w:t>thuộc nhiệm vụ chi của ngân sách địa phương theo quy định của pháp luật về ngân sách nhà n</w:t>
      </w:r>
      <w:r w:rsidRPr="00F03FA1">
        <w:rPr>
          <w:rFonts w:ascii="Arial" w:hAnsi="Arial" w:cs="Arial"/>
          <w:sz w:val="20"/>
          <w:szCs w:val="20"/>
        </w:rPr>
        <w:t>ư</w:t>
      </w:r>
      <w:r w:rsidRPr="00F03FA1">
        <w:rPr>
          <w:rFonts w:ascii="Arial" w:hAnsi="Arial" w:cs="Arial"/>
          <w:sz w:val="20"/>
          <w:szCs w:val="20"/>
          <w:lang w:val="vi-VN"/>
        </w:rPr>
        <w:t>ớc.</w:t>
      </w:r>
    </w:p>
    <w:p w14:paraId="460CE4D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Bộ Tài chính ủy quyền cho ngân hàng chính sách của Nhà nước thực hiện cho vay lại đối với các doanh nghiệp, đơn vị sự nghiệp công lập để đầu tư chương trình, dự án trong danh mục ưu tiên đ</w:t>
      </w:r>
      <w:r w:rsidRPr="00F03FA1">
        <w:rPr>
          <w:rFonts w:ascii="Arial" w:hAnsi="Arial" w:cs="Arial"/>
          <w:sz w:val="20"/>
          <w:szCs w:val="20"/>
        </w:rPr>
        <w:t>ầ</w:t>
      </w:r>
      <w:r w:rsidRPr="00F03FA1">
        <w:rPr>
          <w:rFonts w:ascii="Arial" w:hAnsi="Arial" w:cs="Arial"/>
          <w:sz w:val="20"/>
          <w:szCs w:val="20"/>
          <w:lang w:val="vi-VN"/>
        </w:rPr>
        <w:t>u tư của Nhà nước. Trong trường hợp này, cơ quan cho vay lại không chịu rủi ro tín dụng.</w:t>
      </w:r>
    </w:p>
    <w:p w14:paraId="77B31FA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Bộ Tài chính ủy quyền cho tổ chức tín dụng thực hiện cho vay lại đối với doanh nghiệp để đầu tư dự án sản xuất - kinh doanh. Tổ chức tín dụng được ủy quyền cho vay lại phải bảo đảm các điều kiện sau đây:</w:t>
      </w:r>
    </w:p>
    <w:p w14:paraId="2DD35CC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Được tổ chức xếp hạng tín nhiệm quốc tế xếp hạng tín nhiệm ở mức ngang bằng hoặc thấp hơn một bậc so với mức xếp hạng tín nhiệm quốc gia của Việt Nam;</w:t>
      </w:r>
    </w:p>
    <w:p w14:paraId="209B473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Chịu toàn bộ rủi ro tín dụng.</w:t>
      </w:r>
    </w:p>
    <w:p w14:paraId="0006D0D0" w14:textId="77777777" w:rsidR="00F03FA1" w:rsidRPr="00F03FA1" w:rsidRDefault="00F03FA1" w:rsidP="00F03FA1">
      <w:pPr>
        <w:spacing w:after="120"/>
        <w:ind w:firstLine="720"/>
        <w:jc w:val="both"/>
        <w:rPr>
          <w:rFonts w:ascii="Arial" w:hAnsi="Arial" w:cs="Arial"/>
          <w:sz w:val="20"/>
          <w:szCs w:val="20"/>
        </w:rPr>
      </w:pPr>
      <w:bookmarkStart w:id="47" w:name="dieu_36"/>
      <w:r w:rsidRPr="00F03FA1">
        <w:rPr>
          <w:rFonts w:ascii="Arial" w:hAnsi="Arial" w:cs="Arial"/>
          <w:b/>
          <w:bCs/>
          <w:sz w:val="20"/>
          <w:szCs w:val="20"/>
          <w:lang w:val="vi-VN"/>
        </w:rPr>
        <w:t>Điều 36. Điều kiện được vay lại</w:t>
      </w:r>
      <w:bookmarkEnd w:id="47"/>
    </w:p>
    <w:p w14:paraId="20855CE8"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Ủy ban nhân dân cấp tỉnh phải đáp ứng đầy đủ các điều kiện sau đây:</w:t>
      </w:r>
    </w:p>
    <w:p w14:paraId="374A039B"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Có chương trình, dự án đầu tư phát triển kinh tế - xã hội thuộc kế hoạch đầu tư công trung hạn của địa phương do cấp có thẩm quyền phê duyệt, đã hoàn thành thủ tục đầu tư theo quy định của pháp luật;</w:t>
      </w:r>
    </w:p>
    <w:p w14:paraId="2D7911D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Chương trình, dự án đầu tư quy định tại điểm a khoản này có sử dụng vốn vay ODA, vay ưu đãi nước ngoài;</w:t>
      </w:r>
    </w:p>
    <w:p w14:paraId="18AD8E31"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Không có nợ vay lại vốn vay ODA, vay ưu đãi nước ngoài quá hạn trên 180 ngày;</w:t>
      </w:r>
    </w:p>
    <w:p w14:paraId="5534ACAA"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d) Mức dư nợ vay của ngân sách địa phương tại thời điểm đề nghị vay lại không vượt quá mức dư nợ vay của ngân sách địa phương theo quy định của pháp luật về ngân sách nhà nước;</w:t>
      </w:r>
    </w:p>
    <w:p w14:paraId="60D0DEC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đ) Ngân sách địa phương cam kết trả nợ đầy đủ, đúng hạn.</w:t>
      </w:r>
    </w:p>
    <w:p w14:paraId="4800780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Đơn vị sự nghiệp công lập phải đáp ứng đầy đủ các điều kiện sau đây:</w:t>
      </w:r>
    </w:p>
    <w:p w14:paraId="550878C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Tự bảo đảm chi thường xuyên và chi đầu tư; tự chịu trách nhiệm về hiệu quả sử dụng vốn vay và trả nợ theo quy định của pháp luật;</w:t>
      </w:r>
    </w:p>
    <w:p w14:paraId="410F6AC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Có dự án đầu tư được cấp có thẩm quyền cho phép sử dụng vốn vay, đã hoàn thành thủ tục đầu tư theo quy định của pháp luật;</w:t>
      </w:r>
    </w:p>
    <w:p w14:paraId="077F218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Có phương án tài chính khả thi được cấp có th</w:t>
      </w:r>
      <w:r w:rsidRPr="00F03FA1">
        <w:rPr>
          <w:rFonts w:ascii="Arial" w:hAnsi="Arial" w:cs="Arial"/>
          <w:sz w:val="20"/>
          <w:szCs w:val="20"/>
        </w:rPr>
        <w:t>ẩ</w:t>
      </w:r>
      <w:r w:rsidRPr="00F03FA1">
        <w:rPr>
          <w:rFonts w:ascii="Arial" w:hAnsi="Arial" w:cs="Arial"/>
          <w:sz w:val="20"/>
          <w:szCs w:val="20"/>
          <w:lang w:val="vi-VN"/>
        </w:rPr>
        <w:t>m quyền thẩm định theo quy định tại Điều 38 của Luật này;</w:t>
      </w:r>
    </w:p>
    <w:p w14:paraId="33358FA8"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d) Không có nợ quá hạn tại thời điểm đề nghị vay lại;</w:t>
      </w:r>
    </w:p>
    <w:p w14:paraId="28D4FD8B"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đ) Thực hiện bảo đảm tiền vay theo quy định của pháp luật.</w:t>
      </w:r>
    </w:p>
    <w:p w14:paraId="0E0F8B5A"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Doanh nghiệp phải đáp ứng đầy đủ các điều kiện sau đây:</w:t>
      </w:r>
    </w:p>
    <w:p w14:paraId="0561A49C"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Có tư cách pháp nhân, được thành lập h</w:t>
      </w:r>
      <w:r w:rsidRPr="00F03FA1">
        <w:rPr>
          <w:rFonts w:ascii="Arial" w:hAnsi="Arial" w:cs="Arial"/>
          <w:sz w:val="20"/>
          <w:szCs w:val="20"/>
        </w:rPr>
        <w:t>ợ</w:t>
      </w:r>
      <w:r w:rsidRPr="00F03FA1">
        <w:rPr>
          <w:rFonts w:ascii="Arial" w:hAnsi="Arial" w:cs="Arial"/>
          <w:sz w:val="20"/>
          <w:szCs w:val="20"/>
          <w:lang w:val="vi-VN"/>
        </w:rPr>
        <w:t>p pháp tại Việt Nam và có thời gian hoạt động ít nhất 03 năm;</w:t>
      </w:r>
    </w:p>
    <w:p w14:paraId="0DF4AEE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Có dự án đầu tư được cấp có thẩm quyền cho phép sử dụng vốn vay, đã hoàn thành thủ tục đầu tư theo quy định của pháp luật;</w:t>
      </w:r>
    </w:p>
    <w:p w14:paraId="7EE63FD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Có phương án tài chính khả thi được cấp có thẩm quyền thẩm định theo quy định tại Điều 38 của Luật này;</w:t>
      </w:r>
    </w:p>
    <w:p w14:paraId="622BDAD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d) Có hệ số nợ trên vốn chủ sở hữu không vượt quá 03 lần theo báo cáo tài chính của năm gần nhất so với năm thực hiện thẩm định;</w:t>
      </w:r>
    </w:p>
    <w:p w14:paraId="477866AB"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đ) Không bị lỗ trong 03 năm liền kề gần nhất theo báo cáo kiểm toán, trừ các khoản lỗ do thực hiện chính sách của Nhà nước được cơ quan có thẩm quyền phê duyệt;</w:t>
      </w:r>
    </w:p>
    <w:p w14:paraId="710776C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e) Không có nợ quá hạn tại thời điểm đề nghị vay lại;</w:t>
      </w:r>
    </w:p>
    <w:p w14:paraId="466577A8"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g) Thực hiện bảo đảm tiền vay theo quy định của pháp luật.</w:t>
      </w:r>
    </w:p>
    <w:p w14:paraId="3DAC3223" w14:textId="77777777" w:rsidR="00F03FA1" w:rsidRPr="00F03FA1" w:rsidRDefault="00F03FA1" w:rsidP="00F03FA1">
      <w:pPr>
        <w:spacing w:after="120"/>
        <w:ind w:firstLine="720"/>
        <w:jc w:val="both"/>
        <w:rPr>
          <w:rFonts w:ascii="Arial" w:hAnsi="Arial" w:cs="Arial"/>
          <w:sz w:val="20"/>
          <w:szCs w:val="20"/>
        </w:rPr>
      </w:pPr>
      <w:bookmarkStart w:id="48" w:name="dieu_37"/>
      <w:r w:rsidRPr="00F03FA1">
        <w:rPr>
          <w:rFonts w:ascii="Arial" w:hAnsi="Arial" w:cs="Arial"/>
          <w:b/>
          <w:bCs/>
          <w:sz w:val="20"/>
          <w:szCs w:val="20"/>
          <w:lang w:val="vi-VN"/>
        </w:rPr>
        <w:t>Điều 37. Phí quản lý cho vay lại, dự phòng rủi ro cho vay lại</w:t>
      </w:r>
      <w:bookmarkEnd w:id="48"/>
    </w:p>
    <w:p w14:paraId="120C34D8"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Phí quản lý cho vay lại được quy định như sau:</w:t>
      </w:r>
    </w:p>
    <w:p w14:paraId="79540AEC"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Phí quản lý cho vay lại bằng 0,25%/năm tính trên dư nợ vay lại do b</w:t>
      </w:r>
      <w:r w:rsidRPr="00F03FA1">
        <w:rPr>
          <w:rFonts w:ascii="Arial" w:hAnsi="Arial" w:cs="Arial"/>
          <w:sz w:val="20"/>
          <w:szCs w:val="20"/>
        </w:rPr>
        <w:t>ê</w:t>
      </w:r>
      <w:r w:rsidRPr="00F03FA1">
        <w:rPr>
          <w:rFonts w:ascii="Arial" w:hAnsi="Arial" w:cs="Arial"/>
          <w:sz w:val="20"/>
          <w:szCs w:val="20"/>
          <w:lang w:val="vi-VN"/>
        </w:rPr>
        <w:t>n vay lại nộp;</w:t>
      </w:r>
    </w:p>
    <w:p w14:paraId="2833F26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Phí quản lý cho vay lại được sử dụng để chi phục vụ công tác cho vay, quản lý, thu hồi vốn cho vay lại của cơ quan cho vay lại.</w:t>
      </w:r>
    </w:p>
    <w:p w14:paraId="6BE6236A"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Dự phòng rủi ro cho vay lại được quy đị</w:t>
      </w:r>
      <w:r w:rsidRPr="00F03FA1">
        <w:rPr>
          <w:rFonts w:ascii="Arial" w:hAnsi="Arial" w:cs="Arial"/>
          <w:sz w:val="20"/>
          <w:szCs w:val="20"/>
        </w:rPr>
        <w:t>n</w:t>
      </w:r>
      <w:r w:rsidRPr="00F03FA1">
        <w:rPr>
          <w:rFonts w:ascii="Arial" w:hAnsi="Arial" w:cs="Arial"/>
          <w:sz w:val="20"/>
          <w:szCs w:val="20"/>
          <w:lang w:val="vi-VN"/>
        </w:rPr>
        <w:t>h như sau:</w:t>
      </w:r>
    </w:p>
    <w:p w14:paraId="76E991D7"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Mức dự phòng rủi ro cho vay lại được tính trên cơ sở đánh giá năng lực tài chính của bên vay lại, mức độ rủi ro của từng chương trình, dự án nhưng không quá 1,5%/năm trên dư nợ vay lại do bên vay lại nộp;</w:t>
      </w:r>
    </w:p>
    <w:p w14:paraId="798CDA84"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Trường hợp cơ quan cho vay lại không chịu rủi ro tín dụng, dự phòng rủi ro cho vay lại được nộp vào Quỹ tích lũy trả nợ. Trư</w:t>
      </w:r>
      <w:r w:rsidRPr="00F03FA1">
        <w:rPr>
          <w:rFonts w:ascii="Arial" w:hAnsi="Arial" w:cs="Arial"/>
          <w:sz w:val="20"/>
          <w:szCs w:val="20"/>
        </w:rPr>
        <w:t>ờ</w:t>
      </w:r>
      <w:r w:rsidRPr="00F03FA1">
        <w:rPr>
          <w:rFonts w:ascii="Arial" w:hAnsi="Arial" w:cs="Arial"/>
          <w:sz w:val="20"/>
          <w:szCs w:val="20"/>
          <w:lang w:val="vi-VN"/>
        </w:rPr>
        <w:t>ng hợp cơ quan cho vay lại chịu toàn bộ rủi ro tín dụng, dự phòng rủi ro cho vay lại được nộp cho cơ quan cho vay lại;</w:t>
      </w:r>
    </w:p>
    <w:p w14:paraId="2BA7EC1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Dự phòng rủi ro cho vay lại dùng để tạo nguồn trả nợ vay n</w:t>
      </w:r>
      <w:r w:rsidRPr="00F03FA1">
        <w:rPr>
          <w:rFonts w:ascii="Arial" w:hAnsi="Arial" w:cs="Arial"/>
          <w:sz w:val="20"/>
          <w:szCs w:val="20"/>
        </w:rPr>
        <w:t>ư</w:t>
      </w:r>
      <w:r w:rsidRPr="00F03FA1">
        <w:rPr>
          <w:rFonts w:ascii="Arial" w:hAnsi="Arial" w:cs="Arial"/>
          <w:sz w:val="20"/>
          <w:szCs w:val="20"/>
          <w:lang w:val="vi-VN"/>
        </w:rPr>
        <w:t>ớc ngoài trong trường hợp bên vay lại không thực hiện đầy đủ, đúng hạn nghĩa vụ tr</w:t>
      </w:r>
      <w:r w:rsidRPr="00F03FA1">
        <w:rPr>
          <w:rFonts w:ascii="Arial" w:hAnsi="Arial" w:cs="Arial"/>
          <w:sz w:val="20"/>
          <w:szCs w:val="20"/>
        </w:rPr>
        <w:t xml:space="preserve">ả </w:t>
      </w:r>
      <w:r w:rsidRPr="00F03FA1">
        <w:rPr>
          <w:rFonts w:ascii="Arial" w:hAnsi="Arial" w:cs="Arial"/>
          <w:sz w:val="20"/>
          <w:szCs w:val="20"/>
          <w:lang w:val="vi-VN"/>
        </w:rPr>
        <w:t>nợ.</w:t>
      </w:r>
    </w:p>
    <w:p w14:paraId="64183A97" w14:textId="77777777" w:rsidR="00F03FA1" w:rsidRPr="00F03FA1" w:rsidRDefault="00F03FA1" w:rsidP="00F03FA1">
      <w:pPr>
        <w:spacing w:after="120"/>
        <w:ind w:firstLine="720"/>
        <w:jc w:val="both"/>
        <w:rPr>
          <w:rFonts w:ascii="Arial" w:hAnsi="Arial" w:cs="Arial"/>
          <w:sz w:val="20"/>
          <w:szCs w:val="20"/>
        </w:rPr>
      </w:pPr>
      <w:bookmarkStart w:id="49" w:name="dieu_38"/>
      <w:r w:rsidRPr="00F03FA1">
        <w:rPr>
          <w:rFonts w:ascii="Arial" w:hAnsi="Arial" w:cs="Arial"/>
          <w:b/>
          <w:bCs/>
          <w:sz w:val="20"/>
          <w:szCs w:val="20"/>
          <w:lang w:val="vi-VN"/>
        </w:rPr>
        <w:t>Điều 38. Thẩm định cho vay lại</w:t>
      </w:r>
      <w:bookmarkEnd w:id="49"/>
    </w:p>
    <w:p w14:paraId="108C9AB6"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1. Thẩm định cho vay lại vốn vay ODA, vay ưu đãi </w:t>
      </w:r>
      <w:r w:rsidRPr="00F03FA1">
        <w:rPr>
          <w:rFonts w:ascii="Arial" w:hAnsi="Arial" w:cs="Arial"/>
          <w:sz w:val="20"/>
          <w:szCs w:val="20"/>
        </w:rPr>
        <w:t>n</w:t>
      </w:r>
      <w:r w:rsidRPr="00F03FA1">
        <w:rPr>
          <w:rFonts w:ascii="Arial" w:hAnsi="Arial" w:cs="Arial"/>
          <w:sz w:val="20"/>
          <w:szCs w:val="20"/>
          <w:lang w:val="vi-VN"/>
        </w:rPr>
        <w:t>ước ngoài đối với Ủy ban nhân dân cấp tỉnh được quy định như sau:</w:t>
      </w:r>
    </w:p>
    <w:p w14:paraId="7D17E226"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Bộ Tài chính thẩm định điều kiện được vay lại của Ủy ban nhân dân cấp t</w:t>
      </w:r>
      <w:r w:rsidRPr="00F03FA1">
        <w:rPr>
          <w:rFonts w:ascii="Arial" w:hAnsi="Arial" w:cs="Arial"/>
          <w:sz w:val="20"/>
          <w:szCs w:val="20"/>
        </w:rPr>
        <w:t>ỉ</w:t>
      </w:r>
      <w:r w:rsidRPr="00F03FA1">
        <w:rPr>
          <w:rFonts w:ascii="Arial" w:hAnsi="Arial" w:cs="Arial"/>
          <w:sz w:val="20"/>
          <w:szCs w:val="20"/>
          <w:lang w:val="vi-VN"/>
        </w:rPr>
        <w:t>nh quy định tại khoản 1 Điều 36 của Luật này;</w:t>
      </w:r>
    </w:p>
    <w:p w14:paraId="184BC83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Căn cứ báo cáo kết quả thẩm định và hồ sơ liên quan, Bộ Tài chính báo cáo Thủ tướng Chính phủ quyết định cho vay lại đối với Ủy ban nhân dân cấp tỉnh.</w:t>
      </w:r>
    </w:p>
    <w:p w14:paraId="2E4BA0F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Thẩm định cho vay lại vốn vay ODA, vay ưu đãi nước ngoài đối với đơn vị sự nghiệp công lập, doanh nghiệp được quy định như sau:</w:t>
      </w:r>
    </w:p>
    <w:p w14:paraId="266C1C06"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Bên vay lại gửi đề nghị thẩm định cùng hồ sơ chương trình, dự án sử dụng vốn vay ODA, vay ưu đãi nước ngoài cho Bộ Tài chính và cơ quan được ủy quyền cho vay lại để thẩm định. Bên vay lại chịu trách nhiệm về tính chính xác, trung thực của các hồ sơ để thực hiện thẩm định cho vay lại;</w:t>
      </w:r>
    </w:p>
    <w:p w14:paraId="1C7BCD4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Nội dung thẩm định bao gồm điều kiện được vay lại quy định tại khoản 2 và khoản 3 Điều 36 củ</w:t>
      </w:r>
      <w:r w:rsidRPr="00F03FA1">
        <w:rPr>
          <w:rFonts w:ascii="Arial" w:hAnsi="Arial" w:cs="Arial"/>
          <w:sz w:val="20"/>
          <w:szCs w:val="20"/>
        </w:rPr>
        <w:t xml:space="preserve">a </w:t>
      </w:r>
      <w:r w:rsidRPr="00F03FA1">
        <w:rPr>
          <w:rFonts w:ascii="Arial" w:hAnsi="Arial" w:cs="Arial"/>
          <w:sz w:val="20"/>
          <w:szCs w:val="20"/>
          <w:lang w:val="vi-VN"/>
        </w:rPr>
        <w:t>Luật này; năng lực tài chính của bên vay lại; phương án vay vốn, sử dụng vốn vay, doanh thu, chi phí, hiệu quả đầu tư và khả năng trả nợ của bên vay lại; tài sản bảo đảm của bên vay lại; phương án quản lý, xử lý tài sản thế chấp; đánh giá các yếu tố phi tài chính; mức độ rủi ro, giải pháp phòng ngừa và giảm thiểu rủi ro;</w:t>
      </w:r>
    </w:p>
    <w:p w14:paraId="547FC28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Cơ quan được ủy quyền cho vay lại thực hiện th</w:t>
      </w:r>
      <w:r w:rsidRPr="00F03FA1">
        <w:rPr>
          <w:rFonts w:ascii="Arial" w:hAnsi="Arial" w:cs="Arial"/>
          <w:sz w:val="20"/>
          <w:szCs w:val="20"/>
        </w:rPr>
        <w:t>ẩ</w:t>
      </w:r>
      <w:r w:rsidRPr="00F03FA1">
        <w:rPr>
          <w:rFonts w:ascii="Arial" w:hAnsi="Arial" w:cs="Arial"/>
          <w:sz w:val="20"/>
          <w:szCs w:val="20"/>
          <w:lang w:val="vi-VN"/>
        </w:rPr>
        <w:t>m đ</w:t>
      </w:r>
      <w:r w:rsidRPr="00F03FA1">
        <w:rPr>
          <w:rFonts w:ascii="Arial" w:hAnsi="Arial" w:cs="Arial"/>
          <w:sz w:val="20"/>
          <w:szCs w:val="20"/>
        </w:rPr>
        <w:t>ị</w:t>
      </w:r>
      <w:r w:rsidRPr="00F03FA1">
        <w:rPr>
          <w:rFonts w:ascii="Arial" w:hAnsi="Arial" w:cs="Arial"/>
          <w:sz w:val="20"/>
          <w:szCs w:val="20"/>
          <w:lang w:val="vi-VN"/>
        </w:rPr>
        <w:t xml:space="preserve">nh các nội dung quy định tại điểm b khoản này; cho ý kiến về khả năng </w:t>
      </w:r>
      <w:r w:rsidRPr="00F03FA1">
        <w:rPr>
          <w:rFonts w:ascii="Arial" w:hAnsi="Arial" w:cs="Arial"/>
          <w:sz w:val="20"/>
          <w:szCs w:val="20"/>
        </w:rPr>
        <w:t>tr</w:t>
      </w:r>
      <w:r w:rsidRPr="00F03FA1">
        <w:rPr>
          <w:rFonts w:ascii="Arial" w:hAnsi="Arial" w:cs="Arial"/>
          <w:sz w:val="20"/>
          <w:szCs w:val="20"/>
          <w:lang w:val="vi-VN"/>
        </w:rPr>
        <w:t>ả nợ và đề xuất điều kiện vay lại, mức dự phòng rủi ro cho vay lại áp dụng đối v</w:t>
      </w:r>
      <w:r w:rsidRPr="00F03FA1">
        <w:rPr>
          <w:rFonts w:ascii="Arial" w:hAnsi="Arial" w:cs="Arial"/>
          <w:sz w:val="20"/>
          <w:szCs w:val="20"/>
        </w:rPr>
        <w:t xml:space="preserve">ới </w:t>
      </w:r>
      <w:r w:rsidRPr="00F03FA1">
        <w:rPr>
          <w:rFonts w:ascii="Arial" w:hAnsi="Arial" w:cs="Arial"/>
          <w:sz w:val="20"/>
          <w:szCs w:val="20"/>
          <w:lang w:val="vi-VN"/>
        </w:rPr>
        <w:t>bên vay lại;</w:t>
      </w:r>
    </w:p>
    <w:p w14:paraId="4455F6A1"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d) Căn cứ báo cáo kết quả thẩm định và hồ sơ liên quan, Bộ Tài chính báo cáo Thủ tướng Chính phủ quyết định việc cho vay lại.</w:t>
      </w:r>
    </w:p>
    <w:p w14:paraId="30E34C91" w14:textId="77777777" w:rsidR="00F03FA1" w:rsidRPr="00F03FA1" w:rsidRDefault="00F03FA1" w:rsidP="00F03FA1">
      <w:pPr>
        <w:spacing w:after="120"/>
        <w:ind w:firstLine="720"/>
        <w:jc w:val="both"/>
        <w:rPr>
          <w:rFonts w:ascii="Arial" w:hAnsi="Arial" w:cs="Arial"/>
          <w:sz w:val="20"/>
          <w:szCs w:val="20"/>
        </w:rPr>
      </w:pPr>
      <w:bookmarkStart w:id="50" w:name="dieu_39"/>
      <w:r w:rsidRPr="00F03FA1">
        <w:rPr>
          <w:rFonts w:ascii="Arial" w:hAnsi="Arial" w:cs="Arial"/>
          <w:b/>
          <w:bCs/>
          <w:sz w:val="20"/>
          <w:szCs w:val="20"/>
          <w:lang w:val="vi-VN"/>
        </w:rPr>
        <w:t>Điều 39. Quản lý rủi ro tín dụng cho vay lại</w:t>
      </w:r>
      <w:bookmarkEnd w:id="50"/>
    </w:p>
    <w:p w14:paraId="1AFD147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Rủi ro tín dụng cho vay lại phát sinh khi bên vay lại chưa có khả năng trả nợ hoặc không trả nợ đầy đủ, đ</w:t>
      </w:r>
      <w:r w:rsidRPr="00F03FA1">
        <w:rPr>
          <w:rFonts w:ascii="Arial" w:hAnsi="Arial" w:cs="Arial"/>
          <w:sz w:val="20"/>
          <w:szCs w:val="20"/>
        </w:rPr>
        <w:t>ú</w:t>
      </w:r>
      <w:r w:rsidRPr="00F03FA1">
        <w:rPr>
          <w:rFonts w:ascii="Arial" w:hAnsi="Arial" w:cs="Arial"/>
          <w:sz w:val="20"/>
          <w:szCs w:val="20"/>
          <w:lang w:val="vi-VN"/>
        </w:rPr>
        <w:t>ng hạn theo hợp đồng cho vay lại đã ký kết.</w:t>
      </w:r>
    </w:p>
    <w:p w14:paraId="7A07F9F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2. Việc xử lý rủi ro được xem xét theo từng trường hợp cụ thể căn cứ vào nguyên nhân, mức độ rủi ro và khả năng </w:t>
      </w:r>
      <w:r w:rsidRPr="00F03FA1">
        <w:rPr>
          <w:rFonts w:ascii="Arial" w:hAnsi="Arial" w:cs="Arial"/>
          <w:sz w:val="20"/>
          <w:szCs w:val="20"/>
        </w:rPr>
        <w:t>tr</w:t>
      </w:r>
      <w:r w:rsidRPr="00F03FA1">
        <w:rPr>
          <w:rFonts w:ascii="Arial" w:hAnsi="Arial" w:cs="Arial"/>
          <w:sz w:val="20"/>
          <w:szCs w:val="20"/>
          <w:lang w:val="vi-VN"/>
        </w:rPr>
        <w:t>ả nợ của bên vay lại.</w:t>
      </w:r>
    </w:p>
    <w:p w14:paraId="1F0E656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Các biện pháp xử lý khi x</w:t>
      </w:r>
      <w:r w:rsidRPr="00F03FA1">
        <w:rPr>
          <w:rFonts w:ascii="Arial" w:hAnsi="Arial" w:cs="Arial"/>
          <w:sz w:val="20"/>
          <w:szCs w:val="20"/>
        </w:rPr>
        <w:t>ả</w:t>
      </w:r>
      <w:r w:rsidRPr="00F03FA1">
        <w:rPr>
          <w:rFonts w:ascii="Arial" w:hAnsi="Arial" w:cs="Arial"/>
          <w:sz w:val="20"/>
          <w:szCs w:val="20"/>
          <w:lang w:val="vi-VN"/>
        </w:rPr>
        <w:t>y ra rủi ro tín dụng cho vay lại thực hiện theo quy định tại Điều 55 của Luật này.</w:t>
      </w:r>
    </w:p>
    <w:p w14:paraId="0655226C"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4. Trường hợp sau khi đã áp dụng các biện pháp xử lý rủi ro mà bên vay lại vẫn không trả được nợ, Bộ Tài chính chủ trì, phối hợp với các Bộ, ngành, địa phương xây dựng Đề án cơ cấu lại nợ, trình Thủ tướng Chính phủ quyết định.</w:t>
      </w:r>
    </w:p>
    <w:p w14:paraId="0B164255" w14:textId="77777777" w:rsidR="00F03FA1" w:rsidRPr="00F03FA1" w:rsidRDefault="00F03FA1" w:rsidP="00F03FA1">
      <w:pPr>
        <w:spacing w:after="120"/>
        <w:ind w:firstLine="720"/>
        <w:jc w:val="both"/>
        <w:rPr>
          <w:rFonts w:ascii="Arial" w:hAnsi="Arial" w:cs="Arial"/>
          <w:sz w:val="20"/>
          <w:szCs w:val="20"/>
        </w:rPr>
      </w:pPr>
      <w:bookmarkStart w:id="51" w:name="dieu_40"/>
      <w:r w:rsidRPr="00F03FA1">
        <w:rPr>
          <w:rFonts w:ascii="Arial" w:hAnsi="Arial" w:cs="Arial"/>
          <w:b/>
          <w:bCs/>
          <w:sz w:val="20"/>
          <w:szCs w:val="20"/>
          <w:lang w:val="vi-VN"/>
        </w:rPr>
        <w:t>Điều 40. Trách nhiệm của cơ quan cho vay lại, bên vay lại</w:t>
      </w:r>
      <w:bookmarkEnd w:id="51"/>
    </w:p>
    <w:p w14:paraId="6FFB7A16"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Bộ Tài chính, cơ quan được ủy quyền cho vay lại có trách nhiệm sau đây:</w:t>
      </w:r>
    </w:p>
    <w:p w14:paraId="1D879B9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Theo dõi, kiểm tra việc sử dụng vốn vay lại của bên vay lại;</w:t>
      </w:r>
    </w:p>
    <w:p w14:paraId="76681A5C"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Hoàn thiện hồ sơ pháp lý, quản lý, xử lý tài sản thế chấp và các tài sản khác do bên vay lại dùng để bảo đảm tiền vay;</w:t>
      </w:r>
    </w:p>
    <w:p w14:paraId="12C831F6"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Áp dụng biện pháp, chế tài theo quy định của pháp luật để thu hồi vốn cho vay lại, bao gồm các khoản gốc, lãi, phí và chi phí khác có liên quan từ bên vay lại theo quy định trong hợp đồng cho vay lại;</w:t>
      </w:r>
    </w:p>
    <w:p w14:paraId="25316BA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d) Định kỳ hoặc theo yêu cầu, cung cấp thông tin, báo cáo liên quan đến việc thực hiện chương trình, dự án sử dụng vốn vay lại cho cơ quan có thẩm quyền; chịu trách nhiệm về tính chính xác, trung thực của các thông tin, báo cáo;</w:t>
      </w:r>
    </w:p>
    <w:p w14:paraId="73FAE157"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đ) Đối với cơ quan cho vay lại chịu toàn bộ rủi ro tín dụng, sau khi đã áp dụng các biện pháp, chế tài mà không thu hồi được một phần hoặc toàn bộ vốn cho vay lại, bao gồm các khoản gốc, lãi, phí và chi phí khác có liên quan th</w:t>
      </w:r>
      <w:r w:rsidRPr="00F03FA1">
        <w:rPr>
          <w:rFonts w:ascii="Arial" w:hAnsi="Arial" w:cs="Arial"/>
          <w:sz w:val="20"/>
          <w:szCs w:val="20"/>
        </w:rPr>
        <w:t xml:space="preserve">ì </w:t>
      </w:r>
      <w:r w:rsidRPr="00F03FA1">
        <w:rPr>
          <w:rFonts w:ascii="Arial" w:hAnsi="Arial" w:cs="Arial"/>
          <w:sz w:val="20"/>
          <w:szCs w:val="20"/>
          <w:lang w:val="vi-VN"/>
        </w:rPr>
        <w:t>cơ quan cho vay lại phải trả nợ thay cho bên vay lại.</w:t>
      </w:r>
    </w:p>
    <w:p w14:paraId="7AA3CF5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2. Bên vay lại có </w:t>
      </w:r>
      <w:r w:rsidRPr="00F03FA1">
        <w:rPr>
          <w:rFonts w:ascii="Arial" w:hAnsi="Arial" w:cs="Arial"/>
          <w:sz w:val="20"/>
          <w:szCs w:val="20"/>
        </w:rPr>
        <w:t>tr</w:t>
      </w:r>
      <w:r w:rsidRPr="00F03FA1">
        <w:rPr>
          <w:rFonts w:ascii="Arial" w:hAnsi="Arial" w:cs="Arial"/>
          <w:sz w:val="20"/>
          <w:szCs w:val="20"/>
          <w:lang w:val="vi-VN"/>
        </w:rPr>
        <w:t>ách nhiệm sau đây:</w:t>
      </w:r>
    </w:p>
    <w:p w14:paraId="7956763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Quản lý, sử dụng vốn vay lại đúng mục đích đã được cấp có thẩm quyền phê duyệt;</w:t>
      </w:r>
    </w:p>
    <w:p w14:paraId="05017FE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Trả nợ đầy đủ, đ</w:t>
      </w:r>
      <w:r w:rsidRPr="00F03FA1">
        <w:rPr>
          <w:rFonts w:ascii="Arial" w:hAnsi="Arial" w:cs="Arial"/>
          <w:sz w:val="20"/>
          <w:szCs w:val="20"/>
        </w:rPr>
        <w:t>ú</w:t>
      </w:r>
      <w:r w:rsidRPr="00F03FA1">
        <w:rPr>
          <w:rFonts w:ascii="Arial" w:hAnsi="Arial" w:cs="Arial"/>
          <w:sz w:val="20"/>
          <w:szCs w:val="20"/>
          <w:lang w:val="vi-VN"/>
        </w:rPr>
        <w:t>ng hạn theo quy định trong hợp đồng cho vay lại. Trường hợp không trả nợ đầy đủ, đúng hạn thì phải chấp hành các biện pháp, chế tài mà cơ quan cho vay lại áp dụng để thu hồi nợ và chịu trách nhiệm theo quy định của pháp luật;</w:t>
      </w:r>
    </w:p>
    <w:p w14:paraId="2593D69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Thực hiện đúng quy định của pháp luật về thế chấp và các biện pháp bảo đảm tiền vay khác;</w:t>
      </w:r>
    </w:p>
    <w:p w14:paraId="339C68B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d) Định kỳ hoặc theo yêu cầu, cung cấp thông tin, báo cáo liên quan đến việc thực hiện chương trình, dự án sử dụng vốn vay lại cho Bộ Tài chính, cơ quan cho vay lại và cơ quan có thẩm quyền; chịu trách nhiệm về t</w:t>
      </w:r>
      <w:r w:rsidRPr="00F03FA1">
        <w:rPr>
          <w:rFonts w:ascii="Arial" w:hAnsi="Arial" w:cs="Arial"/>
          <w:sz w:val="20"/>
          <w:szCs w:val="20"/>
        </w:rPr>
        <w:t>í</w:t>
      </w:r>
      <w:r w:rsidRPr="00F03FA1">
        <w:rPr>
          <w:rFonts w:ascii="Arial" w:hAnsi="Arial" w:cs="Arial"/>
          <w:sz w:val="20"/>
          <w:szCs w:val="20"/>
          <w:lang w:val="vi-VN"/>
        </w:rPr>
        <w:t>nh chính xác, trung thực của các thông tin, báo cáo.</w:t>
      </w:r>
    </w:p>
    <w:p w14:paraId="126A6371"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Chính phủ quy định chi tiết việc cho vay lại vốn vay ODA, vay ưu đãi nước ngoài.</w:t>
      </w:r>
    </w:p>
    <w:p w14:paraId="16759E8D" w14:textId="77777777" w:rsidR="00F03FA1" w:rsidRPr="00F03FA1" w:rsidRDefault="00F03FA1" w:rsidP="00F03FA1">
      <w:pPr>
        <w:jc w:val="center"/>
        <w:rPr>
          <w:rFonts w:ascii="Arial" w:hAnsi="Arial" w:cs="Arial"/>
          <w:sz w:val="20"/>
          <w:szCs w:val="20"/>
        </w:rPr>
      </w:pPr>
      <w:bookmarkStart w:id="52" w:name="chuong_6"/>
      <w:r w:rsidRPr="00F03FA1">
        <w:rPr>
          <w:rFonts w:ascii="Arial" w:hAnsi="Arial" w:cs="Arial"/>
          <w:b/>
          <w:bCs/>
          <w:sz w:val="20"/>
          <w:szCs w:val="20"/>
          <w:lang w:val="vi-VN"/>
        </w:rPr>
        <w:t>Chương VI</w:t>
      </w:r>
      <w:bookmarkEnd w:id="52"/>
    </w:p>
    <w:p w14:paraId="3950390D" w14:textId="77777777" w:rsidR="00F03FA1" w:rsidRPr="00F03FA1" w:rsidRDefault="00F03FA1" w:rsidP="00F03FA1">
      <w:pPr>
        <w:jc w:val="center"/>
        <w:rPr>
          <w:rFonts w:ascii="Arial" w:hAnsi="Arial" w:cs="Arial"/>
          <w:sz w:val="20"/>
          <w:szCs w:val="20"/>
        </w:rPr>
      </w:pPr>
      <w:bookmarkStart w:id="53" w:name="chuong_6_name"/>
      <w:r w:rsidRPr="00F03FA1">
        <w:rPr>
          <w:rFonts w:ascii="Arial" w:hAnsi="Arial" w:cs="Arial"/>
          <w:b/>
          <w:bCs/>
          <w:sz w:val="20"/>
          <w:szCs w:val="20"/>
          <w:lang w:val="vi-VN"/>
        </w:rPr>
        <w:t>CẤP VÀ QUẢN LÝ BẢO LÃNH CHÍNH PHỦ</w:t>
      </w:r>
      <w:bookmarkEnd w:id="53"/>
    </w:p>
    <w:p w14:paraId="55A9798B" w14:textId="77777777" w:rsidR="00F03FA1" w:rsidRDefault="00F03FA1" w:rsidP="00F03FA1">
      <w:pPr>
        <w:rPr>
          <w:rFonts w:ascii="Arial" w:hAnsi="Arial" w:cs="Arial"/>
          <w:b/>
          <w:bCs/>
          <w:sz w:val="20"/>
          <w:szCs w:val="20"/>
        </w:rPr>
      </w:pPr>
      <w:bookmarkStart w:id="54" w:name="dieu_41"/>
    </w:p>
    <w:p w14:paraId="61A8B0D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b/>
          <w:bCs/>
          <w:sz w:val="20"/>
          <w:szCs w:val="20"/>
          <w:lang w:val="vi-VN"/>
        </w:rPr>
        <w:t>Điều 41. Đối tượng được bảo lãnh Chính phủ</w:t>
      </w:r>
      <w:bookmarkEnd w:id="54"/>
    </w:p>
    <w:p w14:paraId="1F9454A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Doanh nghiệp có dự án đầu tư thuộc th</w:t>
      </w:r>
      <w:r w:rsidRPr="00F03FA1">
        <w:rPr>
          <w:rFonts w:ascii="Arial" w:hAnsi="Arial" w:cs="Arial"/>
          <w:sz w:val="20"/>
          <w:szCs w:val="20"/>
        </w:rPr>
        <w:t>ẩ</w:t>
      </w:r>
      <w:r w:rsidRPr="00F03FA1">
        <w:rPr>
          <w:rFonts w:ascii="Arial" w:hAnsi="Arial" w:cs="Arial"/>
          <w:sz w:val="20"/>
          <w:szCs w:val="20"/>
          <w:lang w:val="vi-VN"/>
        </w:rPr>
        <w:t>m quyền quyết định chủ trương đầu tư của Quốc hội, Chính phủ, quyết định đầu tư của Thủ tướng Chính phủ theo quy định của Luật Đầu tư và Luật Đầu tư công.</w:t>
      </w:r>
    </w:p>
    <w:p w14:paraId="187FBDB8"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Ngân hàng chính sách của Nhà nước thực hiện chương trình t</w:t>
      </w:r>
      <w:r w:rsidRPr="00F03FA1">
        <w:rPr>
          <w:rFonts w:ascii="Arial" w:hAnsi="Arial" w:cs="Arial"/>
          <w:sz w:val="20"/>
          <w:szCs w:val="20"/>
        </w:rPr>
        <w:t xml:space="preserve">ín </w:t>
      </w:r>
      <w:r w:rsidRPr="00F03FA1">
        <w:rPr>
          <w:rFonts w:ascii="Arial" w:hAnsi="Arial" w:cs="Arial"/>
          <w:sz w:val="20"/>
          <w:szCs w:val="20"/>
          <w:lang w:val="vi-VN"/>
        </w:rPr>
        <w:t>dụng chính sách của Nhà nước.</w:t>
      </w:r>
    </w:p>
    <w:p w14:paraId="779E00C6" w14:textId="77777777" w:rsidR="00F03FA1" w:rsidRPr="00F03FA1" w:rsidRDefault="00F03FA1" w:rsidP="00F03FA1">
      <w:pPr>
        <w:spacing w:after="120"/>
        <w:ind w:firstLine="720"/>
        <w:jc w:val="both"/>
        <w:rPr>
          <w:rFonts w:ascii="Arial" w:hAnsi="Arial" w:cs="Arial"/>
          <w:sz w:val="20"/>
          <w:szCs w:val="20"/>
        </w:rPr>
      </w:pPr>
      <w:bookmarkStart w:id="55" w:name="dieu_42"/>
      <w:r w:rsidRPr="00F03FA1">
        <w:rPr>
          <w:rFonts w:ascii="Arial" w:hAnsi="Arial" w:cs="Arial"/>
          <w:b/>
          <w:bCs/>
          <w:sz w:val="20"/>
          <w:szCs w:val="20"/>
          <w:lang w:val="vi-VN"/>
        </w:rPr>
        <w:t>Điều 42. Chủ trương cấp bảo lãnh Chính phủ</w:t>
      </w:r>
      <w:bookmarkEnd w:id="55"/>
    </w:p>
    <w:p w14:paraId="0390B05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Căn cứ nhu cầu vay v</w:t>
      </w:r>
      <w:r w:rsidRPr="00F03FA1">
        <w:rPr>
          <w:rFonts w:ascii="Arial" w:hAnsi="Arial" w:cs="Arial"/>
          <w:sz w:val="20"/>
          <w:szCs w:val="20"/>
        </w:rPr>
        <w:t>ố</w:t>
      </w:r>
      <w:r w:rsidRPr="00F03FA1">
        <w:rPr>
          <w:rFonts w:ascii="Arial" w:hAnsi="Arial" w:cs="Arial"/>
          <w:sz w:val="20"/>
          <w:szCs w:val="20"/>
          <w:lang w:val="vi-VN"/>
        </w:rPr>
        <w:t>n, đối tượng được bảo lãnh lập đề xuất chủ trương cấp b</w:t>
      </w:r>
      <w:r w:rsidRPr="00F03FA1">
        <w:rPr>
          <w:rFonts w:ascii="Arial" w:hAnsi="Arial" w:cs="Arial"/>
          <w:sz w:val="20"/>
          <w:szCs w:val="20"/>
        </w:rPr>
        <w:t>ả</w:t>
      </w:r>
      <w:r w:rsidRPr="00F03FA1">
        <w:rPr>
          <w:rFonts w:ascii="Arial" w:hAnsi="Arial" w:cs="Arial"/>
          <w:sz w:val="20"/>
          <w:szCs w:val="20"/>
          <w:lang w:val="vi-VN"/>
        </w:rPr>
        <w:t>o lãnh Chính phủ đối với chương trình tín dụng chính sách của Nhà nước, dự án đầu tư gửi Bộ Tài chính để tổng hợp, xác định hạn mức bảo lãnh Chính phủ 05 năm và hằng năm, báo cáo cấp có thẩm quyền quyết định.</w:t>
      </w:r>
    </w:p>
    <w:p w14:paraId="60C95EDB"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Căn cứ hạn mức bảo lãnh Chính phủ hằng năm đã được quyết định, Bộ Tài chính báo cáo Thủ tướng Chính phủ quyết định việc cấp bảo lãnh Chính phủ đối với từng chương trình, dự án cụ thể.</w:t>
      </w:r>
    </w:p>
    <w:p w14:paraId="2848D752" w14:textId="77777777" w:rsidR="00F03FA1" w:rsidRPr="00F03FA1" w:rsidRDefault="00F03FA1" w:rsidP="00F03FA1">
      <w:pPr>
        <w:spacing w:after="120"/>
        <w:ind w:firstLine="720"/>
        <w:jc w:val="both"/>
        <w:rPr>
          <w:rFonts w:ascii="Arial" w:hAnsi="Arial" w:cs="Arial"/>
          <w:sz w:val="20"/>
          <w:szCs w:val="20"/>
        </w:rPr>
      </w:pPr>
      <w:bookmarkStart w:id="56" w:name="dieu_43"/>
      <w:r w:rsidRPr="00F03FA1">
        <w:rPr>
          <w:rFonts w:ascii="Arial" w:hAnsi="Arial" w:cs="Arial"/>
          <w:b/>
          <w:bCs/>
          <w:sz w:val="20"/>
          <w:szCs w:val="20"/>
          <w:lang w:val="vi-VN"/>
        </w:rPr>
        <w:t>Điều 43. Điều kiện cấp bảo lãnh Chính phủ</w:t>
      </w:r>
      <w:bookmarkEnd w:id="56"/>
    </w:p>
    <w:p w14:paraId="0D791D8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Doanh nghiệp được cấp bảo lãnh Chính phủ phải đáp ứng đầy đủ các điều kiện sau đây:</w:t>
      </w:r>
    </w:p>
    <w:p w14:paraId="7A6DF15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Có tư cách pháp nhân, được thành lập hợp pháp tại Việt Nam và có thời gian hoạt động ít nhất 03 năm;</w:t>
      </w:r>
    </w:p>
    <w:p w14:paraId="66CFC29C"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Không bị lỗ trong 03 năm liền kề gần nhất theo báo cáo kiểm toán, trừ các khoản lỗ do thực hiện chính sách của Nhà nước được cơ quan có thẩm quyền phê duyệt;</w:t>
      </w:r>
    </w:p>
    <w:p w14:paraId="4B69C33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Không có nợ quá hạn tại thời điểm đề nghị cấp bảo lãnh;</w:t>
      </w:r>
    </w:p>
    <w:p w14:paraId="33723DEA"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d) Bảo đảm hệ số nợ trên vốn chủ sở hữu không vượt quá 03 lần theo báo cáo tài chính đã được kiểm toán năm gần nhất so với thời điểm thẩm định cấp bảo lãnh Chính phủ;</w:t>
      </w:r>
    </w:p>
    <w:p w14:paraId="40BE114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đ) Khoản bảo lãnh nằm trong hạn mức bảo lãnh hằng năm đã được Chính phủ phê duyệt;</w:t>
      </w:r>
    </w:p>
    <w:p w14:paraId="56AA81E6"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e) Đã hoàn thành thủ t</w:t>
      </w:r>
      <w:r w:rsidRPr="00F03FA1">
        <w:rPr>
          <w:rFonts w:ascii="Arial" w:hAnsi="Arial" w:cs="Arial"/>
          <w:sz w:val="20"/>
          <w:szCs w:val="20"/>
        </w:rPr>
        <w:t>ụ</w:t>
      </w:r>
      <w:r w:rsidRPr="00F03FA1">
        <w:rPr>
          <w:rFonts w:ascii="Arial" w:hAnsi="Arial" w:cs="Arial"/>
          <w:sz w:val="20"/>
          <w:szCs w:val="20"/>
          <w:lang w:val="vi-VN"/>
        </w:rPr>
        <w:t>c đầu tư theo quy định của pháp luật về đầu tư và quy định khác của pháp luật có liên quan;</w:t>
      </w:r>
    </w:p>
    <w:p w14:paraId="664646F8"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g) Có phương án tài chính được Bộ Tài chính thẩm định và được Thủ tướng Chính phủ ph</w:t>
      </w:r>
      <w:r w:rsidRPr="00F03FA1">
        <w:rPr>
          <w:rFonts w:ascii="Arial" w:hAnsi="Arial" w:cs="Arial"/>
          <w:sz w:val="20"/>
          <w:szCs w:val="20"/>
        </w:rPr>
        <w:t xml:space="preserve">ê </w:t>
      </w:r>
      <w:r w:rsidRPr="00F03FA1">
        <w:rPr>
          <w:rFonts w:ascii="Arial" w:hAnsi="Arial" w:cs="Arial"/>
          <w:sz w:val="20"/>
          <w:szCs w:val="20"/>
          <w:lang w:val="vi-VN"/>
        </w:rPr>
        <w:t>duyệt;</w:t>
      </w:r>
    </w:p>
    <w:p w14:paraId="311D7FF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h) Có tỷ lệ vốn chủ sở hữu tham gia dự án tối thiểu 20% tổng mức đầu tư của dự á</w:t>
      </w:r>
      <w:r w:rsidRPr="00F03FA1">
        <w:rPr>
          <w:rFonts w:ascii="Arial" w:hAnsi="Arial" w:cs="Arial"/>
          <w:sz w:val="20"/>
          <w:szCs w:val="20"/>
        </w:rPr>
        <w:t>n</w:t>
      </w:r>
      <w:r w:rsidRPr="00F03FA1">
        <w:rPr>
          <w:rFonts w:ascii="Arial" w:hAnsi="Arial" w:cs="Arial"/>
          <w:sz w:val="20"/>
          <w:szCs w:val="20"/>
          <w:lang w:val="vi-VN"/>
        </w:rPr>
        <w:t>. Vốn chủ sở hữu phải được bố trí theo tiến độ thực hiện dự án.</w:t>
      </w:r>
    </w:p>
    <w:p w14:paraId="53C2375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Ngân hàng chính sách của Nhà nước được cấp bảo lãnh Chính phủ phải đáp ứng đầy đủ các điều kiện sau đây:</w:t>
      </w:r>
    </w:p>
    <w:p w14:paraId="5CD0CE14"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Được thành lập v</w:t>
      </w:r>
      <w:r w:rsidRPr="00F03FA1">
        <w:rPr>
          <w:rFonts w:ascii="Arial" w:hAnsi="Arial" w:cs="Arial"/>
          <w:sz w:val="20"/>
          <w:szCs w:val="20"/>
        </w:rPr>
        <w:t xml:space="preserve">à </w:t>
      </w:r>
      <w:r w:rsidRPr="00F03FA1">
        <w:rPr>
          <w:rFonts w:ascii="Arial" w:hAnsi="Arial" w:cs="Arial"/>
          <w:sz w:val="20"/>
          <w:szCs w:val="20"/>
          <w:lang w:val="vi-VN"/>
        </w:rPr>
        <w:t>hoạt động theo quy định của pháp luật, có chức năng huy động vốn để cho vay theo điều lệ được cấp có thẩm qu</w:t>
      </w:r>
      <w:r w:rsidRPr="00F03FA1">
        <w:rPr>
          <w:rFonts w:ascii="Arial" w:hAnsi="Arial" w:cs="Arial"/>
          <w:sz w:val="20"/>
          <w:szCs w:val="20"/>
        </w:rPr>
        <w:t>y</w:t>
      </w:r>
      <w:r w:rsidRPr="00F03FA1">
        <w:rPr>
          <w:rFonts w:ascii="Arial" w:hAnsi="Arial" w:cs="Arial"/>
          <w:sz w:val="20"/>
          <w:szCs w:val="20"/>
          <w:lang w:val="vi-VN"/>
        </w:rPr>
        <w:t>ền ban hành;</w:t>
      </w:r>
    </w:p>
    <w:p w14:paraId="517EC32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Khoản bảo lãnh nằm trong hạn mức bảo lãnh hằng năm đã được Chính phủ phê duyệt;</w:t>
      </w:r>
    </w:p>
    <w:p w14:paraId="0712CDD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Khoản vay được Chính phủ bảo lãnh được sử dụng để thực hiện, chương trình tí</w:t>
      </w:r>
      <w:r w:rsidRPr="00F03FA1">
        <w:rPr>
          <w:rFonts w:ascii="Arial" w:hAnsi="Arial" w:cs="Arial"/>
          <w:sz w:val="20"/>
          <w:szCs w:val="20"/>
        </w:rPr>
        <w:t xml:space="preserve">n </w:t>
      </w:r>
      <w:r w:rsidRPr="00F03FA1">
        <w:rPr>
          <w:rFonts w:ascii="Arial" w:hAnsi="Arial" w:cs="Arial"/>
          <w:sz w:val="20"/>
          <w:szCs w:val="20"/>
          <w:lang w:val="vi-VN"/>
        </w:rPr>
        <w:t>dụng chính sách của Nhà nước theo quy định của Chính phủ.</w:t>
      </w:r>
    </w:p>
    <w:p w14:paraId="776ED2C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Trường hợp doanh nghiệp phát hành trái phiếu được Chính phủ bảo lãnh trên thị t</w:t>
      </w:r>
      <w:r w:rsidRPr="00F03FA1">
        <w:rPr>
          <w:rFonts w:ascii="Arial" w:hAnsi="Arial" w:cs="Arial"/>
          <w:sz w:val="20"/>
          <w:szCs w:val="20"/>
        </w:rPr>
        <w:t>r</w:t>
      </w:r>
      <w:r w:rsidRPr="00F03FA1">
        <w:rPr>
          <w:rFonts w:ascii="Arial" w:hAnsi="Arial" w:cs="Arial"/>
          <w:sz w:val="20"/>
          <w:szCs w:val="20"/>
          <w:lang w:val="vi-VN"/>
        </w:rPr>
        <w:t>ư</w:t>
      </w:r>
      <w:r w:rsidRPr="00F03FA1">
        <w:rPr>
          <w:rFonts w:ascii="Arial" w:hAnsi="Arial" w:cs="Arial"/>
          <w:sz w:val="20"/>
          <w:szCs w:val="20"/>
        </w:rPr>
        <w:t>ờ</w:t>
      </w:r>
      <w:r w:rsidRPr="00F03FA1">
        <w:rPr>
          <w:rFonts w:ascii="Arial" w:hAnsi="Arial" w:cs="Arial"/>
          <w:sz w:val="20"/>
          <w:szCs w:val="20"/>
          <w:lang w:val="vi-VN"/>
        </w:rPr>
        <w:t>ng vốn trong nước, ngoài các điều kiện quy định tại khoản 1 Điều này, doanh nghiệp phải có hồ sơ phát hành trái phiếu th</w:t>
      </w:r>
      <w:r w:rsidRPr="00F03FA1">
        <w:rPr>
          <w:rFonts w:ascii="Arial" w:hAnsi="Arial" w:cs="Arial"/>
          <w:sz w:val="20"/>
          <w:szCs w:val="20"/>
        </w:rPr>
        <w:t>e</w:t>
      </w:r>
      <w:r w:rsidRPr="00F03FA1">
        <w:rPr>
          <w:rFonts w:ascii="Arial" w:hAnsi="Arial" w:cs="Arial"/>
          <w:sz w:val="20"/>
          <w:szCs w:val="20"/>
          <w:lang w:val="vi-VN"/>
        </w:rPr>
        <w:t>o quy định của pháp luật về chứng khoán và quy định khác của pháp luật có liên quan.</w:t>
      </w:r>
    </w:p>
    <w:p w14:paraId="7198B577" w14:textId="77777777" w:rsidR="00F03FA1" w:rsidRPr="00F03FA1" w:rsidRDefault="00F03FA1" w:rsidP="00F03FA1">
      <w:pPr>
        <w:spacing w:after="120"/>
        <w:ind w:firstLine="720"/>
        <w:jc w:val="both"/>
        <w:rPr>
          <w:rFonts w:ascii="Arial" w:hAnsi="Arial" w:cs="Arial"/>
          <w:sz w:val="20"/>
          <w:szCs w:val="20"/>
        </w:rPr>
      </w:pPr>
      <w:bookmarkStart w:id="57" w:name="dieu_44"/>
      <w:r w:rsidRPr="00F03FA1">
        <w:rPr>
          <w:rFonts w:ascii="Arial" w:hAnsi="Arial" w:cs="Arial"/>
          <w:b/>
          <w:bCs/>
          <w:sz w:val="20"/>
          <w:szCs w:val="20"/>
          <w:lang w:val="vi-VN"/>
        </w:rPr>
        <w:t>Điều 44. Thẩm định cấp bảo lãnh Chính phủ</w:t>
      </w:r>
      <w:bookmarkEnd w:id="57"/>
    </w:p>
    <w:p w14:paraId="0A7697A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Bộ Tài chính chủ trì, phối hợp với các cơ quan liên quan thực hiện thẩm đ</w:t>
      </w:r>
      <w:r w:rsidRPr="00F03FA1">
        <w:rPr>
          <w:rFonts w:ascii="Arial" w:hAnsi="Arial" w:cs="Arial"/>
          <w:sz w:val="20"/>
          <w:szCs w:val="20"/>
        </w:rPr>
        <w:t>ị</w:t>
      </w:r>
      <w:r w:rsidRPr="00F03FA1">
        <w:rPr>
          <w:rFonts w:ascii="Arial" w:hAnsi="Arial" w:cs="Arial"/>
          <w:sz w:val="20"/>
          <w:szCs w:val="20"/>
          <w:lang w:val="vi-VN"/>
        </w:rPr>
        <w:t>nh hồ sơ đề nghị cấp bảo lãnh Chính phủ đối với chương trình tín dụng chính sách của Nhà nước, dự án đầu tư, báo cáo Thủ tướng Chính phủ k</w:t>
      </w:r>
      <w:r w:rsidRPr="00F03FA1">
        <w:rPr>
          <w:rFonts w:ascii="Arial" w:hAnsi="Arial" w:cs="Arial"/>
          <w:sz w:val="20"/>
          <w:szCs w:val="20"/>
        </w:rPr>
        <w:t>ế</w:t>
      </w:r>
      <w:r w:rsidRPr="00F03FA1">
        <w:rPr>
          <w:rFonts w:ascii="Arial" w:hAnsi="Arial" w:cs="Arial"/>
          <w:sz w:val="20"/>
          <w:szCs w:val="20"/>
          <w:lang w:val="vi-VN"/>
        </w:rPr>
        <w:t>t quả thẩm định.</w:t>
      </w:r>
    </w:p>
    <w:p w14:paraId="02A3F001"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Nội dung thẩm định hồ sơ cấp bảo lãnh Chính phủ bao gồm:</w:t>
      </w:r>
    </w:p>
    <w:p w14:paraId="663B1B2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Tình hình tài chính của đối tượng được bảo lãnh;</w:t>
      </w:r>
    </w:p>
    <w:p w14:paraId="048D50E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Phương án tài chính của chương trình, dự án sử dụng vốn vay và khả năng trả nợ;</w:t>
      </w:r>
    </w:p>
    <w:p w14:paraId="3C65A56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Điều kiện, điều khoản của khoản vay được cấp bảo lãnh Chính phủ;</w:t>
      </w:r>
    </w:p>
    <w:p w14:paraId="22883BF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d) Rủi ro của chương trình, dự án có liên quan tới khoản vay được xét cấp bảo lãnh Chính phủ.</w:t>
      </w:r>
    </w:p>
    <w:p w14:paraId="5F702AE5" w14:textId="77777777" w:rsidR="00F03FA1" w:rsidRPr="00F03FA1" w:rsidRDefault="00F03FA1" w:rsidP="00F03FA1">
      <w:pPr>
        <w:spacing w:after="120"/>
        <w:ind w:firstLine="720"/>
        <w:jc w:val="both"/>
        <w:rPr>
          <w:rFonts w:ascii="Arial" w:hAnsi="Arial" w:cs="Arial"/>
          <w:sz w:val="20"/>
          <w:szCs w:val="20"/>
        </w:rPr>
      </w:pPr>
      <w:bookmarkStart w:id="58" w:name="dieu_45"/>
      <w:r w:rsidRPr="00F03FA1">
        <w:rPr>
          <w:rFonts w:ascii="Arial" w:hAnsi="Arial" w:cs="Arial"/>
          <w:b/>
          <w:bCs/>
          <w:sz w:val="20"/>
          <w:szCs w:val="20"/>
          <w:lang w:val="vi-VN"/>
        </w:rPr>
        <w:t>Điều 45. Mức bảo lãnh Chính phủ đối với dự án đầu tư</w:t>
      </w:r>
      <w:bookmarkEnd w:id="58"/>
    </w:p>
    <w:p w14:paraId="6D2A82A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Mức bảo lãnh Chính phủ đối với trị giá gốc của khoản vay, khoản phát hành trái phiếu cho dự án đầu tư không vượt quá 70% tổng mức đầu tư đã được phê duyệt của dự án.</w:t>
      </w:r>
    </w:p>
    <w:p w14:paraId="12E4583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2. Ngoài vốn vay được Chính phủ bảo lãnh </w:t>
      </w:r>
      <w:r w:rsidRPr="00F03FA1">
        <w:rPr>
          <w:rFonts w:ascii="Arial" w:hAnsi="Arial" w:cs="Arial"/>
          <w:sz w:val="20"/>
          <w:szCs w:val="20"/>
        </w:rPr>
        <w:t>th</w:t>
      </w:r>
      <w:r w:rsidRPr="00F03FA1">
        <w:rPr>
          <w:rFonts w:ascii="Arial" w:hAnsi="Arial" w:cs="Arial"/>
          <w:sz w:val="20"/>
          <w:szCs w:val="20"/>
          <w:lang w:val="vi-VN"/>
        </w:rPr>
        <w:t>eo quy định tại khoản 1 Điều này, đối tượng được Chính phủ bảo lãnh phải bảo đảm đủ nguồn vốn để thực hiện dự án theo tổng mức đầu tư đã được phê duyệt.</w:t>
      </w:r>
    </w:p>
    <w:p w14:paraId="5D189AA1" w14:textId="77777777" w:rsidR="00F03FA1" w:rsidRPr="00F03FA1" w:rsidRDefault="00F03FA1" w:rsidP="00F03FA1">
      <w:pPr>
        <w:spacing w:after="120"/>
        <w:ind w:firstLine="720"/>
        <w:jc w:val="both"/>
        <w:rPr>
          <w:rFonts w:ascii="Arial" w:hAnsi="Arial" w:cs="Arial"/>
          <w:sz w:val="20"/>
          <w:szCs w:val="20"/>
        </w:rPr>
      </w:pPr>
      <w:bookmarkStart w:id="59" w:name="dieu_46"/>
      <w:r w:rsidRPr="00F03FA1">
        <w:rPr>
          <w:rFonts w:ascii="Arial" w:hAnsi="Arial" w:cs="Arial"/>
          <w:b/>
          <w:bCs/>
          <w:sz w:val="20"/>
          <w:szCs w:val="20"/>
          <w:lang w:val="vi-VN"/>
        </w:rPr>
        <w:t>Điều 46. Quản lý bảo lãnh Chính phủ</w:t>
      </w:r>
      <w:bookmarkEnd w:id="59"/>
    </w:p>
    <w:p w14:paraId="13F1073B"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Đối tượng được bảo lãnh phải nộp phí bảo lãnh theo mức độ rủi ro của từng chương trình, dự án nhưng tối đa là 2%/năm trên dư nợ được bảo lãnh. Phí bảo lãnh được trích một phần cho công tác quản lý bảo lãnh Chính phủ.</w:t>
      </w:r>
    </w:p>
    <w:p w14:paraId="20AF15C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Đối tượng được bảo lãnh phải thế chấp tài sản theo quy định của pháp luật về đăng ký biện pháp bảo đảm.</w:t>
      </w:r>
    </w:p>
    <w:p w14:paraId="77E29D9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Việc chuyển nhượng, chuyển giao quyền, nghĩa vụ của bên cho vay liên quan đến khoản vay được Chính phủ bảo lãnh phải bảo đảm không làm tăng nghĩa vụ của người bảo lãnh và phải được thông báo trước bằng văn bản cho Bộ Tài chính. Người nhận chuyển nhượng, chuyển giao kế thừa toàn bộ quyền, nghĩa vụ liên quan đến khoản vay được Chính phủ bảo lãnh.</w:t>
      </w:r>
    </w:p>
    <w:p w14:paraId="4BC3F20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4. Việc chuyển nhượng, chuyển giao khoản vay được Chính phủ bảo lãnh của đối tượng được bảo lãnh phải bảo đảm không làm tăng nghĩa vụ của người bảo lãnh và được bên cho vay chấp thuận. Đối tượng được bảo lãnh báo cáo Bộ Tài chính để trình Thủ tướng Chính phủ quyết định.</w:t>
      </w:r>
    </w:p>
    <w:p w14:paraId="372910D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5. Việc chia, tách, hợp nhất, sáp nhập, chuyển đổi loại hình doanh nghiệp của đối tượng được bảo lãnh phải bảo đảm không làm tăng nghĩa vụ của người bảo lãnh và phải báo cáo Bộ Tài chính để trình Thủ tướng Chính phủ quyết định.</w:t>
      </w:r>
    </w:p>
    <w:p w14:paraId="3D77220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6. Việc chuyển nhượng, chuyển giao cổ phần, vốn góp của tổ chức, cá nhân trong danh sách cổ đông sở hữu từ 65% cổ phần trở lên đã đăng ký với Bộ Tài chính tại thời điểm xem xét cấp bảo lãnh Chính phủ phải báo cáo Bộ Tài chính để trình Thủ tướng Chính phủ quyết định.</w:t>
      </w:r>
    </w:p>
    <w:p w14:paraId="1E623DCB"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7. Việc chuyển nhượng, chuyển giao dự án, tài sản dự án sau đầu tư của đối tượng được bảo lãnh phải bảo đảm không làm tăng nghĩa vụ của người bảo lãnh, không làm thay đổi nghĩa vụ của đối tượng được bảo lãnh đối với bên cho vay và người bảo lãnh. Đối tượng được bảo lãnh báo cáo Bộ Tài chính để trình Thủ tướng Chính phủ quyết định.</w:t>
      </w:r>
    </w:p>
    <w:p w14:paraId="39E94BE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8. Đối tượng được bảo lãnh phải thực hiện các biện pháp bảo đảm trả nợ đầy đ</w:t>
      </w:r>
      <w:r w:rsidRPr="00F03FA1">
        <w:rPr>
          <w:rFonts w:ascii="Arial" w:hAnsi="Arial" w:cs="Arial"/>
          <w:sz w:val="20"/>
          <w:szCs w:val="20"/>
        </w:rPr>
        <w:t>ủ</w:t>
      </w:r>
      <w:r w:rsidRPr="00F03FA1">
        <w:rPr>
          <w:rFonts w:ascii="Arial" w:hAnsi="Arial" w:cs="Arial"/>
          <w:sz w:val="20"/>
          <w:szCs w:val="20"/>
          <w:lang w:val="vi-VN"/>
        </w:rPr>
        <w:t>, đúng hạn khoản vay, khoản phát hành trái phiếu được Chính phủ b</w:t>
      </w:r>
      <w:r w:rsidRPr="00F03FA1">
        <w:rPr>
          <w:rFonts w:ascii="Arial" w:hAnsi="Arial" w:cs="Arial"/>
          <w:sz w:val="20"/>
          <w:szCs w:val="20"/>
        </w:rPr>
        <w:t>ả</w:t>
      </w:r>
      <w:r w:rsidRPr="00F03FA1">
        <w:rPr>
          <w:rFonts w:ascii="Arial" w:hAnsi="Arial" w:cs="Arial"/>
          <w:sz w:val="20"/>
          <w:szCs w:val="20"/>
          <w:lang w:val="vi-VN"/>
        </w:rPr>
        <w:t>o lãnh.</w:t>
      </w:r>
    </w:p>
    <w:p w14:paraId="46115E0B" w14:textId="77777777" w:rsidR="00F03FA1" w:rsidRPr="00F03FA1" w:rsidRDefault="00F03FA1" w:rsidP="00F03FA1">
      <w:pPr>
        <w:spacing w:after="120"/>
        <w:ind w:firstLine="720"/>
        <w:jc w:val="both"/>
        <w:rPr>
          <w:rFonts w:ascii="Arial" w:hAnsi="Arial" w:cs="Arial"/>
          <w:sz w:val="20"/>
          <w:szCs w:val="20"/>
        </w:rPr>
      </w:pPr>
      <w:bookmarkStart w:id="60" w:name="dieu_47"/>
      <w:r w:rsidRPr="00F03FA1">
        <w:rPr>
          <w:rFonts w:ascii="Arial" w:hAnsi="Arial" w:cs="Arial"/>
          <w:b/>
          <w:bCs/>
          <w:sz w:val="20"/>
          <w:szCs w:val="20"/>
          <w:lang w:val="vi-VN"/>
        </w:rPr>
        <w:t>Điều 47. Quản lý rủi ro bảo lãnh Chính phủ</w:t>
      </w:r>
      <w:bookmarkEnd w:id="60"/>
    </w:p>
    <w:p w14:paraId="23519B46"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1. Khoản vay, khoản phát hành </w:t>
      </w:r>
      <w:r w:rsidRPr="00F03FA1">
        <w:rPr>
          <w:rFonts w:ascii="Arial" w:hAnsi="Arial" w:cs="Arial"/>
          <w:sz w:val="20"/>
          <w:szCs w:val="20"/>
        </w:rPr>
        <w:t>tr</w:t>
      </w:r>
      <w:r w:rsidRPr="00F03FA1">
        <w:rPr>
          <w:rFonts w:ascii="Arial" w:hAnsi="Arial" w:cs="Arial"/>
          <w:sz w:val="20"/>
          <w:szCs w:val="20"/>
          <w:lang w:val="vi-VN"/>
        </w:rPr>
        <w:t>ái phiếu được Chính phủ bảo lãnh phải được theo dõi để phòng ngừa, xử lý rủi ro.</w:t>
      </w:r>
    </w:p>
    <w:p w14:paraId="0CBE86A7"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Đối tượng được bảo lãnh có các khoản nợ hoặc nợ quá hạn với Quỹ tích lũy trả nợ phải chịu sự giám sát của Bộ Tài chính theo quy định của Chính phủ.</w:t>
      </w:r>
    </w:p>
    <w:p w14:paraId="04406D51"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Việc phòng ngừa, xử lý rủi ro bảo lãnh Chính phủ thực hiện theo quy định tại Điều 55 của Luật này.</w:t>
      </w:r>
    </w:p>
    <w:p w14:paraId="36AE7C31" w14:textId="77777777" w:rsidR="00F03FA1" w:rsidRPr="00F03FA1" w:rsidRDefault="00F03FA1" w:rsidP="00F03FA1">
      <w:pPr>
        <w:spacing w:after="120"/>
        <w:ind w:firstLine="720"/>
        <w:jc w:val="both"/>
        <w:rPr>
          <w:rFonts w:ascii="Arial" w:hAnsi="Arial" w:cs="Arial"/>
          <w:sz w:val="20"/>
          <w:szCs w:val="20"/>
        </w:rPr>
      </w:pPr>
      <w:bookmarkStart w:id="61" w:name="dieu_48"/>
      <w:r w:rsidRPr="00F03FA1">
        <w:rPr>
          <w:rFonts w:ascii="Arial" w:hAnsi="Arial" w:cs="Arial"/>
          <w:b/>
          <w:bCs/>
          <w:sz w:val="20"/>
          <w:szCs w:val="20"/>
          <w:lang w:val="vi-VN"/>
        </w:rPr>
        <w:t>Điều 48. Trách nhiệm của cơ quan cấp bảo lãnh, đối tượng được bảo lãnh, Bộ, cơ quan ngang Bộ, Ủy ban nhân dân cấp tỉnh</w:t>
      </w:r>
      <w:bookmarkEnd w:id="61"/>
    </w:p>
    <w:p w14:paraId="5EDF2D61"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Cơ quan cấp và quản lý bảo lãnh Chính phủ là Bộ Tài chính có trách nhiệm sau đây:</w:t>
      </w:r>
    </w:p>
    <w:p w14:paraId="32DCCA51"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Chủ trì thẩm định đề xuất chủ trương, đề xuất cấp bảo lãnh Chính phủ và thực hiện cấp bảo lãnh Chính phủ;</w:t>
      </w:r>
    </w:p>
    <w:p w14:paraId="5B4A445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b) Tham gia đàm phán, cho ý kiến </w:t>
      </w:r>
      <w:r w:rsidRPr="00F03FA1">
        <w:rPr>
          <w:rFonts w:ascii="Arial" w:hAnsi="Arial" w:cs="Arial"/>
          <w:sz w:val="20"/>
          <w:szCs w:val="20"/>
        </w:rPr>
        <w:t>v</w:t>
      </w:r>
      <w:r w:rsidRPr="00F03FA1">
        <w:rPr>
          <w:rFonts w:ascii="Arial" w:hAnsi="Arial" w:cs="Arial"/>
          <w:sz w:val="20"/>
          <w:szCs w:val="20"/>
          <w:lang w:val="vi-VN"/>
        </w:rPr>
        <w:t>ề thỏa thuận vay, phương án phát hành trái phiếu trên cơ sở hồ sơ do đố</w:t>
      </w:r>
      <w:r w:rsidRPr="00F03FA1">
        <w:rPr>
          <w:rFonts w:ascii="Arial" w:hAnsi="Arial" w:cs="Arial"/>
          <w:sz w:val="20"/>
          <w:szCs w:val="20"/>
        </w:rPr>
        <w:t xml:space="preserve">i </w:t>
      </w:r>
      <w:r w:rsidRPr="00F03FA1">
        <w:rPr>
          <w:rFonts w:ascii="Arial" w:hAnsi="Arial" w:cs="Arial"/>
          <w:sz w:val="20"/>
          <w:szCs w:val="20"/>
          <w:lang w:val="vi-VN"/>
        </w:rPr>
        <w:t>tượng được bảo lãnh cung cấp;</w:t>
      </w:r>
    </w:p>
    <w:p w14:paraId="4B2D93C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Giám sát việc sử dụng vốn vay; kiến nghị biện pháp, chế tài xử lý trong trường hợp đối tượng được bảo lãnh gặp khó khăn trong trả nợ, trình Thủ tướng Chính phủ quyết định;</w:t>
      </w:r>
    </w:p>
    <w:p w14:paraId="2E8C0E8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d) Thực hiện nghĩa vụ của </w:t>
      </w:r>
      <w:r w:rsidRPr="00F03FA1">
        <w:rPr>
          <w:rFonts w:ascii="Arial" w:hAnsi="Arial" w:cs="Arial"/>
          <w:sz w:val="20"/>
          <w:szCs w:val="20"/>
        </w:rPr>
        <w:t>n</w:t>
      </w:r>
      <w:r w:rsidRPr="00F03FA1">
        <w:rPr>
          <w:rFonts w:ascii="Arial" w:hAnsi="Arial" w:cs="Arial"/>
          <w:sz w:val="20"/>
          <w:szCs w:val="20"/>
          <w:lang w:val="vi-VN"/>
        </w:rPr>
        <w:t>gười bảo lãnh phát sinh theo văn bản bảo lãnh trong trường hợp đối tượng được bảo l</w:t>
      </w:r>
      <w:r w:rsidRPr="00F03FA1">
        <w:rPr>
          <w:rFonts w:ascii="Arial" w:hAnsi="Arial" w:cs="Arial"/>
          <w:sz w:val="20"/>
          <w:szCs w:val="20"/>
        </w:rPr>
        <w:t>ã</w:t>
      </w:r>
      <w:r w:rsidRPr="00F03FA1">
        <w:rPr>
          <w:rFonts w:ascii="Arial" w:hAnsi="Arial" w:cs="Arial"/>
          <w:sz w:val="20"/>
          <w:szCs w:val="20"/>
          <w:lang w:val="vi-VN"/>
        </w:rPr>
        <w:t>nh không trả được nợ;</w:t>
      </w:r>
    </w:p>
    <w:p w14:paraId="4E15BF2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đ) Áp dụng các biện pháp, chế tài theo quy định của pháp luật để thu hồi nợ và các chi phí phát sinh từ việc trả nợ thay cho đối tượng được bảo lãnh;</w:t>
      </w:r>
    </w:p>
    <w:p w14:paraId="33526BB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e) Tổng hợp, báo cáo cấp có thẩm quyền về tình hình cấp và quản lý bảo lãnh Chính phủ.</w:t>
      </w:r>
    </w:p>
    <w:p w14:paraId="7BFC438B"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Đối tượng được bảo lãnh có trách nhiệm sau đây:</w:t>
      </w:r>
    </w:p>
    <w:p w14:paraId="17B81E7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Cung cấp đầy đủ hồ sơ, chịu trách nhiệm về tính chính xác, trung thực của hồ sơ cung cấp cho Bộ Tài chính;</w:t>
      </w:r>
    </w:p>
    <w:p w14:paraId="0D747AB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Chủ trì đàm phán thỏa thuận vay, phát hành trái phiếu;</w:t>
      </w:r>
    </w:p>
    <w:p w14:paraId="48958C8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c) Quản lý, sử dụng vốn vay được Chính phủ bảo lãnh đúng </w:t>
      </w:r>
      <w:r w:rsidRPr="00F03FA1">
        <w:rPr>
          <w:rFonts w:ascii="Arial" w:hAnsi="Arial" w:cs="Arial"/>
          <w:sz w:val="20"/>
          <w:szCs w:val="20"/>
        </w:rPr>
        <w:t>m</w:t>
      </w:r>
      <w:r w:rsidRPr="00F03FA1">
        <w:rPr>
          <w:rFonts w:ascii="Arial" w:hAnsi="Arial" w:cs="Arial"/>
          <w:sz w:val="20"/>
          <w:szCs w:val="20"/>
          <w:lang w:val="vi-VN"/>
        </w:rPr>
        <w:t>ục đích đã được c</w:t>
      </w:r>
      <w:r w:rsidRPr="00F03FA1">
        <w:rPr>
          <w:rFonts w:ascii="Arial" w:hAnsi="Arial" w:cs="Arial"/>
          <w:sz w:val="20"/>
          <w:szCs w:val="20"/>
        </w:rPr>
        <w:t>ấ</w:t>
      </w:r>
      <w:r w:rsidRPr="00F03FA1">
        <w:rPr>
          <w:rFonts w:ascii="Arial" w:hAnsi="Arial" w:cs="Arial"/>
          <w:sz w:val="20"/>
          <w:szCs w:val="20"/>
          <w:lang w:val="vi-VN"/>
        </w:rPr>
        <w:t>p có thẩm quyền phê duyệt;</w:t>
      </w:r>
    </w:p>
    <w:p w14:paraId="2C3C4DF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d) Thực hiện đầy đủ nghĩa vụ trả nợ đối với bên cho vay;</w:t>
      </w:r>
    </w:p>
    <w:p w14:paraId="2088B8E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đ) Thực hiện đầy đủ nghĩa vụ đối với người bảo lãnh. Trường hợp không trả được nợ đầy đủ, đúng hạn th</w:t>
      </w:r>
      <w:r w:rsidRPr="00F03FA1">
        <w:rPr>
          <w:rFonts w:ascii="Arial" w:hAnsi="Arial" w:cs="Arial"/>
          <w:sz w:val="20"/>
          <w:szCs w:val="20"/>
        </w:rPr>
        <w:t xml:space="preserve">ì </w:t>
      </w:r>
      <w:r w:rsidRPr="00F03FA1">
        <w:rPr>
          <w:rFonts w:ascii="Arial" w:hAnsi="Arial" w:cs="Arial"/>
          <w:sz w:val="20"/>
          <w:szCs w:val="20"/>
          <w:lang w:val="vi-VN"/>
        </w:rPr>
        <w:t>phải chấp hành các biện pháp, chế tài mà người bảo lãnh áp dụng; chịu trách nhiệm theo quy định của pháp luật nếu không trả được nợ;</w:t>
      </w:r>
    </w:p>
    <w:p w14:paraId="382B4A0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e) Đ</w:t>
      </w:r>
      <w:r w:rsidRPr="00F03FA1">
        <w:rPr>
          <w:rFonts w:ascii="Arial" w:hAnsi="Arial" w:cs="Arial"/>
          <w:sz w:val="20"/>
          <w:szCs w:val="20"/>
        </w:rPr>
        <w:t>ị</w:t>
      </w:r>
      <w:r w:rsidRPr="00F03FA1">
        <w:rPr>
          <w:rFonts w:ascii="Arial" w:hAnsi="Arial" w:cs="Arial"/>
          <w:sz w:val="20"/>
          <w:szCs w:val="20"/>
          <w:lang w:val="vi-VN"/>
        </w:rPr>
        <w:t>nh kỳ hoặc theo yêu cầu của Bộ Tài chính, cung cấp thông tin về tình hình thực hiện dự án và khả năng thực hiện nghĩa vụ theo thỏa thuận vay, phát hành trái phiếu; chịu trách nhiệm về tính chính xác, trung thực của thông tin đã cung cấp;</w:t>
      </w:r>
    </w:p>
    <w:p w14:paraId="6FC3673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g) Báo cáo kịp thời về nguy cơ vi phạm thỏa thuận vay, văn bản bảo lãnh.</w:t>
      </w:r>
    </w:p>
    <w:p w14:paraId="365AF10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Bộ, cơ quan ngang Bộ, Ủy ban nhân dân cấp tỉnh có trách nhiệm sau đây:</w:t>
      </w:r>
    </w:p>
    <w:p w14:paraId="59DCBFB4"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a) Phê duyệt đề án vay, phát hành </w:t>
      </w:r>
      <w:r w:rsidRPr="00F03FA1">
        <w:rPr>
          <w:rFonts w:ascii="Arial" w:hAnsi="Arial" w:cs="Arial"/>
          <w:sz w:val="20"/>
          <w:szCs w:val="20"/>
        </w:rPr>
        <w:t>tr</w:t>
      </w:r>
      <w:r w:rsidRPr="00F03FA1">
        <w:rPr>
          <w:rFonts w:ascii="Arial" w:hAnsi="Arial" w:cs="Arial"/>
          <w:sz w:val="20"/>
          <w:szCs w:val="20"/>
          <w:lang w:val="vi-VN"/>
        </w:rPr>
        <w:t>ái phiếu của doanh nghiệp thuộc thẩm quyền quản lý;</w:t>
      </w:r>
    </w:p>
    <w:p w14:paraId="04B33E67"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b) Tham gia ý kiến với Bộ Tài chính trong quá trình thẩm định chủ trương cấp bảo lãnh hoặc thẩm định cấp bảo lãnh Chính phủ; </w:t>
      </w:r>
    </w:p>
    <w:p w14:paraId="6B6D990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Thanh tra, kiểm tra, đôn đốc đối tượng được bảo lãnh thuộc quyền quản lý tr</w:t>
      </w:r>
      <w:r w:rsidRPr="00F03FA1">
        <w:rPr>
          <w:rFonts w:ascii="Arial" w:hAnsi="Arial" w:cs="Arial"/>
          <w:sz w:val="20"/>
          <w:szCs w:val="20"/>
        </w:rPr>
        <w:t>o</w:t>
      </w:r>
      <w:r w:rsidRPr="00F03FA1">
        <w:rPr>
          <w:rFonts w:ascii="Arial" w:hAnsi="Arial" w:cs="Arial"/>
          <w:sz w:val="20"/>
          <w:szCs w:val="20"/>
          <w:lang w:val="vi-VN"/>
        </w:rPr>
        <w:t>ng việc thực hiện nghĩa vụ của đối tượng được bảo lãnh; chủ trì xử lý các vấn đề liên quan khi xảy ra hành vi vi phạm của đối tượng được bảo lãnh;</w:t>
      </w:r>
    </w:p>
    <w:p w14:paraId="6693C647"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d) Phối h</w:t>
      </w:r>
      <w:r w:rsidRPr="00F03FA1">
        <w:rPr>
          <w:rFonts w:ascii="Arial" w:hAnsi="Arial" w:cs="Arial"/>
          <w:sz w:val="20"/>
          <w:szCs w:val="20"/>
        </w:rPr>
        <w:t>ợ</w:t>
      </w:r>
      <w:r w:rsidRPr="00F03FA1">
        <w:rPr>
          <w:rFonts w:ascii="Arial" w:hAnsi="Arial" w:cs="Arial"/>
          <w:sz w:val="20"/>
          <w:szCs w:val="20"/>
          <w:lang w:val="vi-VN"/>
        </w:rPr>
        <w:t>p với Bộ Tài chính xử lý các tranh chấp phát sinh liên quan đến việc thực hiện văn bản bảo lãnh.</w:t>
      </w:r>
    </w:p>
    <w:p w14:paraId="4E2A8901"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4. Chính phủ quy định chi tiết về cấp và quản lý bảo lãnh Chính phủ. </w:t>
      </w:r>
    </w:p>
    <w:p w14:paraId="50D6C4D4" w14:textId="77777777" w:rsidR="00F03FA1" w:rsidRPr="00F03FA1" w:rsidRDefault="00F03FA1" w:rsidP="00F03FA1">
      <w:pPr>
        <w:jc w:val="center"/>
        <w:rPr>
          <w:rFonts w:ascii="Arial" w:hAnsi="Arial" w:cs="Arial"/>
          <w:sz w:val="20"/>
          <w:szCs w:val="20"/>
        </w:rPr>
      </w:pPr>
      <w:bookmarkStart w:id="62" w:name="chuong_7"/>
      <w:r w:rsidRPr="00F03FA1">
        <w:rPr>
          <w:rFonts w:ascii="Arial" w:hAnsi="Arial" w:cs="Arial"/>
          <w:b/>
          <w:bCs/>
          <w:sz w:val="20"/>
          <w:szCs w:val="20"/>
          <w:lang w:val="vi-VN"/>
        </w:rPr>
        <w:t>Chương VII</w:t>
      </w:r>
      <w:bookmarkEnd w:id="62"/>
    </w:p>
    <w:p w14:paraId="5A49CE35" w14:textId="77777777" w:rsidR="00F03FA1" w:rsidRPr="00F03FA1" w:rsidRDefault="00F03FA1" w:rsidP="00F03FA1">
      <w:pPr>
        <w:jc w:val="center"/>
        <w:rPr>
          <w:rFonts w:ascii="Arial" w:hAnsi="Arial" w:cs="Arial"/>
          <w:sz w:val="20"/>
          <w:szCs w:val="20"/>
        </w:rPr>
      </w:pPr>
      <w:bookmarkStart w:id="63" w:name="chuong_7_name"/>
      <w:r w:rsidRPr="00F03FA1">
        <w:rPr>
          <w:rFonts w:ascii="Arial" w:hAnsi="Arial" w:cs="Arial"/>
          <w:b/>
          <w:bCs/>
          <w:sz w:val="20"/>
          <w:szCs w:val="20"/>
          <w:lang w:val="vi-VN"/>
        </w:rPr>
        <w:t>QUẢN LÝ NỢ CỦA CHÍNH QUYỀN ĐỊA PHƯƠNG</w:t>
      </w:r>
      <w:bookmarkEnd w:id="63"/>
    </w:p>
    <w:p w14:paraId="5C78B53F" w14:textId="77777777" w:rsidR="00F03FA1" w:rsidRDefault="00F03FA1" w:rsidP="00F03FA1">
      <w:pPr>
        <w:rPr>
          <w:rFonts w:ascii="Arial" w:hAnsi="Arial" w:cs="Arial"/>
          <w:b/>
          <w:bCs/>
          <w:sz w:val="20"/>
          <w:szCs w:val="20"/>
        </w:rPr>
      </w:pPr>
      <w:bookmarkStart w:id="64" w:name="dieu_49"/>
    </w:p>
    <w:p w14:paraId="1DCE249B"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b/>
          <w:bCs/>
          <w:sz w:val="20"/>
          <w:szCs w:val="20"/>
          <w:lang w:val="vi-VN"/>
        </w:rPr>
        <w:t>Điều 49. Mục đích vay của chính quyền địa phương</w:t>
      </w:r>
      <w:bookmarkEnd w:id="64"/>
    </w:p>
    <w:p w14:paraId="085F054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Bù đắp bội chi của ngân sách địa phương theo quy định của Luật Ngân sách nhà nước.</w:t>
      </w:r>
    </w:p>
    <w:p w14:paraId="405B679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Vay để trả nợ gốc của ngân sách địa phương theo quy định của Luật Ngân sách nhà nước.</w:t>
      </w:r>
    </w:p>
    <w:p w14:paraId="0DA2C98E" w14:textId="77777777" w:rsidR="00F03FA1" w:rsidRPr="00F03FA1" w:rsidRDefault="00F03FA1" w:rsidP="00F03FA1">
      <w:pPr>
        <w:spacing w:after="120"/>
        <w:ind w:firstLine="720"/>
        <w:jc w:val="both"/>
        <w:rPr>
          <w:rFonts w:ascii="Arial" w:hAnsi="Arial" w:cs="Arial"/>
          <w:sz w:val="20"/>
          <w:szCs w:val="20"/>
        </w:rPr>
      </w:pPr>
      <w:bookmarkStart w:id="65" w:name="dieu_50"/>
      <w:r w:rsidRPr="00F03FA1">
        <w:rPr>
          <w:rFonts w:ascii="Arial" w:hAnsi="Arial" w:cs="Arial"/>
          <w:b/>
          <w:bCs/>
          <w:sz w:val="20"/>
          <w:szCs w:val="20"/>
          <w:lang w:val="vi-VN"/>
        </w:rPr>
        <w:t>Điều 50. Nguyên tắc vay của chính quyền địa phương</w:t>
      </w:r>
      <w:bookmarkEnd w:id="65"/>
    </w:p>
    <w:p w14:paraId="391B060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Vay cho bù đắp bội chi của ngân sách địa phương chỉ được sử dụng cho đầu tư phát triển để thực hiện chương trình, dự án trong kế hoạch đầu tư công trung hạn đã được Hội đồng nhân dân cấp t</w:t>
      </w:r>
      <w:r w:rsidRPr="00F03FA1">
        <w:rPr>
          <w:rFonts w:ascii="Arial" w:hAnsi="Arial" w:cs="Arial"/>
          <w:sz w:val="20"/>
          <w:szCs w:val="20"/>
        </w:rPr>
        <w:t>ỉ</w:t>
      </w:r>
      <w:r w:rsidRPr="00F03FA1">
        <w:rPr>
          <w:rFonts w:ascii="Arial" w:hAnsi="Arial" w:cs="Arial"/>
          <w:sz w:val="20"/>
          <w:szCs w:val="20"/>
          <w:lang w:val="vi-VN"/>
        </w:rPr>
        <w:t>nh quyết định.</w:t>
      </w:r>
    </w:p>
    <w:p w14:paraId="5CC42D2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Bảo đảm mức dư nợ vay của chính quyền địa phương theo quy định của pháp luật về ngân sách nhà nước.</w:t>
      </w:r>
    </w:p>
    <w:p w14:paraId="6D0480B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Ủy ban nhân dân cấp tỉnh không được trực tiếp vay nước ngoài.</w:t>
      </w:r>
    </w:p>
    <w:p w14:paraId="60C9CC22" w14:textId="77777777" w:rsidR="00F03FA1" w:rsidRPr="00F03FA1" w:rsidRDefault="00F03FA1" w:rsidP="00F03FA1">
      <w:pPr>
        <w:spacing w:after="120"/>
        <w:ind w:firstLine="720"/>
        <w:jc w:val="both"/>
        <w:rPr>
          <w:rFonts w:ascii="Arial" w:hAnsi="Arial" w:cs="Arial"/>
          <w:sz w:val="20"/>
          <w:szCs w:val="20"/>
        </w:rPr>
      </w:pPr>
      <w:bookmarkStart w:id="66" w:name="dieu_51"/>
      <w:r w:rsidRPr="00F03FA1">
        <w:rPr>
          <w:rFonts w:ascii="Arial" w:hAnsi="Arial" w:cs="Arial"/>
          <w:b/>
          <w:bCs/>
          <w:sz w:val="20"/>
          <w:szCs w:val="20"/>
          <w:lang w:val="vi-VN"/>
        </w:rPr>
        <w:t>Điều 51. Hình thức vay của chính quyền địa phương</w:t>
      </w:r>
      <w:bookmarkEnd w:id="66"/>
    </w:p>
    <w:p w14:paraId="38A91948"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1. Phát </w:t>
      </w:r>
      <w:r w:rsidRPr="00F03FA1">
        <w:rPr>
          <w:rFonts w:ascii="Arial" w:hAnsi="Arial" w:cs="Arial"/>
          <w:sz w:val="20"/>
          <w:szCs w:val="20"/>
        </w:rPr>
        <w:t>h</w:t>
      </w:r>
      <w:r w:rsidRPr="00F03FA1">
        <w:rPr>
          <w:rFonts w:ascii="Arial" w:hAnsi="Arial" w:cs="Arial"/>
          <w:sz w:val="20"/>
          <w:szCs w:val="20"/>
          <w:lang w:val="vi-VN"/>
        </w:rPr>
        <w:t>ành trái phiếu chính quyền địa phương tại thị trường vốn trong nước.</w:t>
      </w:r>
    </w:p>
    <w:p w14:paraId="4A3BAC5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Vay lại từ v</w:t>
      </w:r>
      <w:r w:rsidRPr="00F03FA1">
        <w:rPr>
          <w:rFonts w:ascii="Arial" w:hAnsi="Arial" w:cs="Arial"/>
          <w:sz w:val="20"/>
          <w:szCs w:val="20"/>
        </w:rPr>
        <w:t>ố</w:t>
      </w:r>
      <w:r w:rsidRPr="00F03FA1">
        <w:rPr>
          <w:rFonts w:ascii="Arial" w:hAnsi="Arial" w:cs="Arial"/>
          <w:sz w:val="20"/>
          <w:szCs w:val="20"/>
          <w:lang w:val="vi-VN"/>
        </w:rPr>
        <w:t>n vay ODA, vay ưu đãi nước ngoài.</w:t>
      </w:r>
    </w:p>
    <w:p w14:paraId="6E4F162A"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Vay từ các nguồn tài chính khác trong nước theo quy định của pháp luật về ngân sách nhà nước.</w:t>
      </w:r>
    </w:p>
    <w:p w14:paraId="6B122890" w14:textId="77777777" w:rsidR="00F03FA1" w:rsidRPr="00F03FA1" w:rsidRDefault="00F03FA1" w:rsidP="00F03FA1">
      <w:pPr>
        <w:spacing w:after="120"/>
        <w:ind w:firstLine="720"/>
        <w:jc w:val="both"/>
        <w:rPr>
          <w:rFonts w:ascii="Arial" w:hAnsi="Arial" w:cs="Arial"/>
          <w:sz w:val="20"/>
          <w:szCs w:val="20"/>
        </w:rPr>
      </w:pPr>
      <w:bookmarkStart w:id="67" w:name="dieu_52"/>
      <w:r w:rsidRPr="00F03FA1">
        <w:rPr>
          <w:rFonts w:ascii="Arial" w:hAnsi="Arial" w:cs="Arial"/>
          <w:b/>
          <w:bCs/>
          <w:sz w:val="20"/>
          <w:szCs w:val="20"/>
          <w:lang w:val="vi-VN"/>
        </w:rPr>
        <w:t>Điều 52. Điều kiện vay của chính quyền địa phương</w:t>
      </w:r>
      <w:bookmarkEnd w:id="67"/>
    </w:p>
    <w:p w14:paraId="32AB1E5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Vay trong nước để đầu tư phát triển kinh t</w:t>
      </w:r>
      <w:r w:rsidRPr="00F03FA1">
        <w:rPr>
          <w:rFonts w:ascii="Arial" w:hAnsi="Arial" w:cs="Arial"/>
          <w:sz w:val="20"/>
          <w:szCs w:val="20"/>
        </w:rPr>
        <w:t xml:space="preserve">ế </w:t>
      </w:r>
      <w:r w:rsidRPr="00F03FA1">
        <w:rPr>
          <w:rFonts w:ascii="Arial" w:hAnsi="Arial" w:cs="Arial"/>
          <w:sz w:val="20"/>
          <w:szCs w:val="20"/>
          <w:lang w:val="vi-VN"/>
        </w:rPr>
        <w:t>- xã hội thuộc nhiệm vụ chi của ngân sách địa phương theo quy định của Luật Ngân sách nhà nước phải đáp ứng các điều kiện sau đây:</w:t>
      </w:r>
    </w:p>
    <w:p w14:paraId="69B6C298"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Dự án đã hoàn thành thủ tục đầu tư theo quy định của pháp luật, thuộc danh mục đầu tư công trung hạn của chính quyền địa phương đã được cấp có thẩm quyền quyết định;</w:t>
      </w:r>
    </w:p>
    <w:p w14:paraId="235431C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Có kế hoạch vay theo từng nguồn vốn để đầu tư theo quy định của Luật Ngân sách nhà nước, Luật Đầu tư công;</w:t>
      </w:r>
    </w:p>
    <w:p w14:paraId="7005D8E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Trường hợp vay thông qua phát hành trái phiếu, Đề án phát hành trái phiếu phải được lập và thẩm định theo quy định của Chính phủ về phát hành trái phiếu;</w:t>
      </w:r>
    </w:p>
    <w:p w14:paraId="2B603386"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d) Trị giá khoản vay, khoản phát hành trái phiếu phải trong mức dư nợ vay và bội chi của ngân sách địa phương theo quy định của pháp </w:t>
      </w:r>
      <w:r w:rsidRPr="00F03FA1">
        <w:rPr>
          <w:rFonts w:ascii="Arial" w:hAnsi="Arial" w:cs="Arial"/>
          <w:sz w:val="20"/>
          <w:szCs w:val="20"/>
        </w:rPr>
        <w:t>l</w:t>
      </w:r>
      <w:r w:rsidRPr="00F03FA1">
        <w:rPr>
          <w:rFonts w:ascii="Arial" w:hAnsi="Arial" w:cs="Arial"/>
          <w:sz w:val="20"/>
          <w:szCs w:val="20"/>
          <w:lang w:val="vi-VN"/>
        </w:rPr>
        <w:t>uật về ngân sách nhà nước.</w:t>
      </w:r>
    </w:p>
    <w:p w14:paraId="24A5685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Vay lại vốn vay ODA, vay ưu đãi nước ngoài phải đáp ứng các điều kiện quy định tại khoản 1 Điều 36 của Luật này.</w:t>
      </w:r>
    </w:p>
    <w:p w14:paraId="78A057BF" w14:textId="77777777" w:rsidR="00F03FA1" w:rsidRPr="00F03FA1" w:rsidRDefault="00F03FA1" w:rsidP="00F03FA1">
      <w:pPr>
        <w:spacing w:after="120"/>
        <w:ind w:firstLine="720"/>
        <w:jc w:val="both"/>
        <w:rPr>
          <w:rFonts w:ascii="Arial" w:hAnsi="Arial" w:cs="Arial"/>
          <w:sz w:val="20"/>
          <w:szCs w:val="20"/>
        </w:rPr>
      </w:pPr>
      <w:bookmarkStart w:id="68" w:name="dieu_53"/>
      <w:r w:rsidRPr="00F03FA1">
        <w:rPr>
          <w:rFonts w:ascii="Arial" w:hAnsi="Arial" w:cs="Arial"/>
          <w:b/>
          <w:bCs/>
          <w:sz w:val="20"/>
          <w:szCs w:val="20"/>
          <w:lang w:val="vi-VN"/>
        </w:rPr>
        <w:t>Điều 53. Tổ chức vay, trả nợ của chính quyền địa phương</w:t>
      </w:r>
      <w:bookmarkEnd w:id="68"/>
    </w:p>
    <w:p w14:paraId="3A53368B"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Ủy ban nhân dân cấp tỉnh tổ chức vay theo các h</w:t>
      </w:r>
      <w:r w:rsidRPr="00F03FA1">
        <w:rPr>
          <w:rFonts w:ascii="Arial" w:hAnsi="Arial" w:cs="Arial"/>
          <w:sz w:val="20"/>
          <w:szCs w:val="20"/>
        </w:rPr>
        <w:t>ì</w:t>
      </w:r>
      <w:r w:rsidRPr="00F03FA1">
        <w:rPr>
          <w:rFonts w:ascii="Arial" w:hAnsi="Arial" w:cs="Arial"/>
          <w:sz w:val="20"/>
          <w:szCs w:val="20"/>
          <w:lang w:val="vi-VN"/>
        </w:rPr>
        <w:t>nh thức quy định tại Điều 51 của Luật này và quy định sau đây:</w:t>
      </w:r>
    </w:p>
    <w:p w14:paraId="25604B96"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a) Đối với phát hành trái phiếu chính quyền địa phương tại thị trường vốn trong nước, Ủy ban nhân dân cấp tỉnh lập Đề án phát hành trái phiếu, báo cáo Hội đồng nhân dân cấp tỉnh phê duyệt và gửi lấy ý kiến chấp thuận của Bộ Tài chính về điều kiện, điều khoản của </w:t>
      </w:r>
      <w:r w:rsidRPr="00F03FA1">
        <w:rPr>
          <w:rFonts w:ascii="Arial" w:hAnsi="Arial" w:cs="Arial"/>
          <w:sz w:val="20"/>
          <w:szCs w:val="20"/>
        </w:rPr>
        <w:t>tr</w:t>
      </w:r>
      <w:r w:rsidRPr="00F03FA1">
        <w:rPr>
          <w:rFonts w:ascii="Arial" w:hAnsi="Arial" w:cs="Arial"/>
          <w:sz w:val="20"/>
          <w:szCs w:val="20"/>
          <w:lang w:val="vi-VN"/>
        </w:rPr>
        <w:t>ái phiếu trước khi tổ chức phát hành;</w:t>
      </w:r>
    </w:p>
    <w:p w14:paraId="7A409234"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Đối với vay lại vốn vay ODA, vay ưu đãi nước ngoài, Ủy ban nhân dân cấp tỉnh thực hiện theo quy định tại Chương V của Luật này;</w:t>
      </w:r>
    </w:p>
    <w:p w14:paraId="1A35D77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Đối với vay ngân quỹ nhà nước, Ủy ban nhân dân cấp tỉnh lập đề nghị vay vốn kèm theo các hồ sơ liên quan, gửi Bộ Tài chính quyết định;</w:t>
      </w:r>
    </w:p>
    <w:p w14:paraId="1E98C754"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d) Đối với vay từ các nguồn tài chính khác trong nước, Ủy ban nhân dân cấp t</w:t>
      </w:r>
      <w:r w:rsidRPr="00F03FA1">
        <w:rPr>
          <w:rFonts w:ascii="Arial" w:hAnsi="Arial" w:cs="Arial"/>
          <w:sz w:val="20"/>
          <w:szCs w:val="20"/>
        </w:rPr>
        <w:t>ỉ</w:t>
      </w:r>
      <w:r w:rsidRPr="00F03FA1">
        <w:rPr>
          <w:rFonts w:ascii="Arial" w:hAnsi="Arial" w:cs="Arial"/>
          <w:sz w:val="20"/>
          <w:szCs w:val="20"/>
          <w:lang w:val="vi-VN"/>
        </w:rPr>
        <w:t>nh tổ chức đàm phán, ký kết thỏa thuận vay.</w:t>
      </w:r>
    </w:p>
    <w:p w14:paraId="6623B116"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Ủy ban nhân dân cấp tỉnh bố trí ngân sách địa phương hoặc các nguồn vốn hợp pháp khác theo định của pháp luật để trả nợ đầy đủ, đúng hạn.</w:t>
      </w:r>
    </w:p>
    <w:p w14:paraId="024D9574"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Chính phủ quy định chi tiết về quản lý nợ của chính quyền địa phương.</w:t>
      </w:r>
    </w:p>
    <w:p w14:paraId="756B2B4D" w14:textId="77777777" w:rsidR="00F03FA1" w:rsidRPr="00F03FA1" w:rsidRDefault="00F03FA1" w:rsidP="00F03FA1">
      <w:pPr>
        <w:jc w:val="center"/>
        <w:rPr>
          <w:rFonts w:ascii="Arial" w:hAnsi="Arial" w:cs="Arial"/>
          <w:sz w:val="20"/>
          <w:szCs w:val="20"/>
        </w:rPr>
      </w:pPr>
      <w:bookmarkStart w:id="69" w:name="chuong_8"/>
      <w:r w:rsidRPr="00F03FA1">
        <w:rPr>
          <w:rFonts w:ascii="Arial" w:hAnsi="Arial" w:cs="Arial"/>
          <w:b/>
          <w:bCs/>
          <w:sz w:val="20"/>
          <w:szCs w:val="20"/>
          <w:lang w:val="vi-VN"/>
        </w:rPr>
        <w:t>Chương V</w:t>
      </w:r>
      <w:r w:rsidRPr="00F03FA1">
        <w:rPr>
          <w:rFonts w:ascii="Arial" w:hAnsi="Arial" w:cs="Arial"/>
          <w:b/>
          <w:bCs/>
          <w:sz w:val="20"/>
          <w:szCs w:val="20"/>
        </w:rPr>
        <w:t>III</w:t>
      </w:r>
      <w:bookmarkEnd w:id="69"/>
    </w:p>
    <w:p w14:paraId="2B69109A" w14:textId="77777777" w:rsidR="00F03FA1" w:rsidRPr="00F03FA1" w:rsidRDefault="00F03FA1" w:rsidP="00F03FA1">
      <w:pPr>
        <w:jc w:val="center"/>
        <w:rPr>
          <w:rFonts w:ascii="Arial" w:hAnsi="Arial" w:cs="Arial"/>
          <w:sz w:val="20"/>
          <w:szCs w:val="20"/>
        </w:rPr>
      </w:pPr>
      <w:bookmarkStart w:id="70" w:name="chuong_8_name"/>
      <w:r w:rsidRPr="00F03FA1">
        <w:rPr>
          <w:rFonts w:ascii="Arial" w:hAnsi="Arial" w:cs="Arial"/>
          <w:b/>
          <w:bCs/>
          <w:sz w:val="20"/>
          <w:szCs w:val="20"/>
          <w:lang w:val="vi-VN"/>
        </w:rPr>
        <w:t>BẢO ĐẢM KHẢ NĂNG TRẢ NỢ CÔNG</w:t>
      </w:r>
      <w:bookmarkEnd w:id="70"/>
    </w:p>
    <w:p w14:paraId="78AEB670" w14:textId="77777777" w:rsidR="00F03FA1" w:rsidRDefault="00F03FA1" w:rsidP="00F03FA1">
      <w:pPr>
        <w:rPr>
          <w:rFonts w:ascii="Arial" w:hAnsi="Arial" w:cs="Arial"/>
          <w:b/>
          <w:bCs/>
          <w:sz w:val="20"/>
          <w:szCs w:val="20"/>
        </w:rPr>
      </w:pPr>
      <w:bookmarkStart w:id="71" w:name="dieu_54"/>
    </w:p>
    <w:p w14:paraId="6199E65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b/>
          <w:bCs/>
          <w:sz w:val="20"/>
          <w:szCs w:val="20"/>
          <w:lang w:val="vi-VN"/>
        </w:rPr>
        <w:t>Điều 54. Bảo đảm khả năng trả nợ công</w:t>
      </w:r>
      <w:bookmarkEnd w:id="71"/>
    </w:p>
    <w:p w14:paraId="68276B67"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1. Việc huy động vốn vay phải bảo đảm các chỉ tiêu an toàn nợ công và chủ động bố trí nguồn </w:t>
      </w:r>
      <w:r w:rsidRPr="00F03FA1">
        <w:rPr>
          <w:rFonts w:ascii="Arial" w:hAnsi="Arial" w:cs="Arial"/>
          <w:sz w:val="20"/>
          <w:szCs w:val="20"/>
        </w:rPr>
        <w:t>tr</w:t>
      </w:r>
      <w:r w:rsidRPr="00F03FA1">
        <w:rPr>
          <w:rFonts w:ascii="Arial" w:hAnsi="Arial" w:cs="Arial"/>
          <w:sz w:val="20"/>
          <w:szCs w:val="20"/>
          <w:lang w:val="vi-VN"/>
        </w:rPr>
        <w:t>ả nợ đầy đủ, đúng hạn.</w:t>
      </w:r>
    </w:p>
    <w:p w14:paraId="4B5044A8"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Các khoản vay mới chỉ được thực hiện sau khi đã đánh giá đầy đủ tác động đến quy mô nợ c</w:t>
      </w:r>
      <w:r w:rsidRPr="00F03FA1">
        <w:rPr>
          <w:rFonts w:ascii="Arial" w:hAnsi="Arial" w:cs="Arial"/>
          <w:sz w:val="20"/>
          <w:szCs w:val="20"/>
        </w:rPr>
        <w:t>ô</w:t>
      </w:r>
      <w:r w:rsidRPr="00F03FA1">
        <w:rPr>
          <w:rFonts w:ascii="Arial" w:hAnsi="Arial" w:cs="Arial"/>
          <w:sz w:val="20"/>
          <w:szCs w:val="20"/>
          <w:lang w:val="vi-VN"/>
        </w:rPr>
        <w:t>ng, trong giới hạn các ch</w:t>
      </w:r>
      <w:r w:rsidRPr="00F03FA1">
        <w:rPr>
          <w:rFonts w:ascii="Arial" w:hAnsi="Arial" w:cs="Arial"/>
          <w:sz w:val="20"/>
          <w:szCs w:val="20"/>
        </w:rPr>
        <w:t xml:space="preserve">ỉ </w:t>
      </w:r>
      <w:r w:rsidRPr="00F03FA1">
        <w:rPr>
          <w:rFonts w:ascii="Arial" w:hAnsi="Arial" w:cs="Arial"/>
          <w:sz w:val="20"/>
          <w:szCs w:val="20"/>
          <w:lang w:val="vi-VN"/>
        </w:rPr>
        <w:t>tiêu an toàn nợ công và khả năng trả nợ trong trung hạn.</w:t>
      </w:r>
    </w:p>
    <w:p w14:paraId="6166ACA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Việc chi trả các khoản nợ của ngân sách nhà nước được thực hiện như sau:</w:t>
      </w:r>
    </w:p>
    <w:p w14:paraId="3AF9A74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Chi trả lãi, ph</w:t>
      </w:r>
      <w:r w:rsidRPr="00F03FA1">
        <w:rPr>
          <w:rFonts w:ascii="Arial" w:hAnsi="Arial" w:cs="Arial"/>
          <w:sz w:val="20"/>
          <w:szCs w:val="20"/>
        </w:rPr>
        <w:t>í</w:t>
      </w:r>
      <w:r w:rsidRPr="00F03FA1">
        <w:rPr>
          <w:rFonts w:ascii="Arial" w:hAnsi="Arial" w:cs="Arial"/>
          <w:sz w:val="20"/>
          <w:szCs w:val="20"/>
          <w:lang w:val="vi-VN"/>
        </w:rPr>
        <w:t xml:space="preserve"> và chi phí khác phát sinh từ các khoản nợ theo dự toán ngân sách nhà nước hằng năm đã được c</w:t>
      </w:r>
      <w:r w:rsidRPr="00F03FA1">
        <w:rPr>
          <w:rFonts w:ascii="Arial" w:hAnsi="Arial" w:cs="Arial"/>
          <w:sz w:val="20"/>
          <w:szCs w:val="20"/>
        </w:rPr>
        <w:t>ấ</w:t>
      </w:r>
      <w:r w:rsidRPr="00F03FA1">
        <w:rPr>
          <w:rFonts w:ascii="Arial" w:hAnsi="Arial" w:cs="Arial"/>
          <w:sz w:val="20"/>
          <w:szCs w:val="20"/>
          <w:lang w:val="vi-VN"/>
        </w:rPr>
        <w:t>p có thẩm quyền quyết định;</w:t>
      </w:r>
    </w:p>
    <w:p w14:paraId="169251B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Bảo đảm nguồn bội thu, tăng thu so v</w:t>
      </w:r>
      <w:r w:rsidRPr="00F03FA1">
        <w:rPr>
          <w:rFonts w:ascii="Arial" w:hAnsi="Arial" w:cs="Arial"/>
          <w:sz w:val="20"/>
          <w:szCs w:val="20"/>
        </w:rPr>
        <w:t>ớ</w:t>
      </w:r>
      <w:r w:rsidRPr="00F03FA1">
        <w:rPr>
          <w:rFonts w:ascii="Arial" w:hAnsi="Arial" w:cs="Arial"/>
          <w:sz w:val="20"/>
          <w:szCs w:val="20"/>
          <w:lang w:val="vi-VN"/>
        </w:rPr>
        <w:t>i dự toán, tiết kiệm chi, kết dư ngân sách nhà nước và các nguồn hợp pháp khác để trả các khoản nợ gốc đầy đủ, đúng hạn;</w:t>
      </w:r>
    </w:p>
    <w:p w14:paraId="0656936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e) Vay mới để trả nợ gốc phải nằm trong tổng mức vay của ngân sách nhà nước hằng năm được Quốc hội quyết định. </w:t>
      </w:r>
    </w:p>
    <w:p w14:paraId="4262BFA6"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4. Đối tượng được bảo lãnh, đối tượng được vay lại vốn vay ODA, vay ưu đãi nước ngoài có trách nhiệm </w:t>
      </w:r>
      <w:r w:rsidRPr="00F03FA1">
        <w:rPr>
          <w:rFonts w:ascii="Arial" w:hAnsi="Arial" w:cs="Arial"/>
          <w:sz w:val="20"/>
          <w:szCs w:val="20"/>
        </w:rPr>
        <w:t>tr</w:t>
      </w:r>
      <w:r w:rsidRPr="00F03FA1">
        <w:rPr>
          <w:rFonts w:ascii="Arial" w:hAnsi="Arial" w:cs="Arial"/>
          <w:sz w:val="20"/>
          <w:szCs w:val="20"/>
          <w:lang w:val="vi-VN"/>
        </w:rPr>
        <w:t>ả nợ đầy đủ, đúng hạn.</w:t>
      </w:r>
    </w:p>
    <w:p w14:paraId="615F113A" w14:textId="77777777" w:rsidR="00F03FA1" w:rsidRPr="00F03FA1" w:rsidRDefault="00F03FA1" w:rsidP="00F03FA1">
      <w:pPr>
        <w:spacing w:after="120"/>
        <w:ind w:firstLine="720"/>
        <w:jc w:val="both"/>
        <w:rPr>
          <w:rFonts w:ascii="Arial" w:hAnsi="Arial" w:cs="Arial"/>
          <w:sz w:val="20"/>
          <w:szCs w:val="20"/>
        </w:rPr>
      </w:pPr>
      <w:bookmarkStart w:id="72" w:name="dieu_55"/>
      <w:r w:rsidRPr="00F03FA1">
        <w:rPr>
          <w:rFonts w:ascii="Arial" w:hAnsi="Arial" w:cs="Arial"/>
          <w:b/>
          <w:bCs/>
          <w:sz w:val="20"/>
          <w:szCs w:val="20"/>
          <w:lang w:val="vi-VN"/>
        </w:rPr>
        <w:t>Điều 55. Quản lý rủi ro đối với nợ công</w:t>
      </w:r>
      <w:bookmarkEnd w:id="72"/>
    </w:p>
    <w:p w14:paraId="1724DAA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Quản lý rủi ro đối với nợ công là việc nhận diện các loại rủi ro đối với danh mục n</w:t>
      </w:r>
      <w:r w:rsidRPr="00F03FA1">
        <w:rPr>
          <w:rFonts w:ascii="Arial" w:hAnsi="Arial" w:cs="Arial"/>
          <w:sz w:val="20"/>
          <w:szCs w:val="20"/>
        </w:rPr>
        <w:t>ợ</w:t>
      </w:r>
      <w:r w:rsidRPr="00F03FA1">
        <w:rPr>
          <w:rFonts w:ascii="Arial" w:hAnsi="Arial" w:cs="Arial"/>
          <w:sz w:val="20"/>
          <w:szCs w:val="20"/>
          <w:lang w:val="vi-VN"/>
        </w:rPr>
        <w:t xml:space="preserve"> công, x</w:t>
      </w:r>
      <w:r w:rsidRPr="00F03FA1">
        <w:rPr>
          <w:rFonts w:ascii="Arial" w:hAnsi="Arial" w:cs="Arial"/>
          <w:sz w:val="20"/>
          <w:szCs w:val="20"/>
        </w:rPr>
        <w:t>á</w:t>
      </w:r>
      <w:r w:rsidRPr="00F03FA1">
        <w:rPr>
          <w:rFonts w:ascii="Arial" w:hAnsi="Arial" w:cs="Arial"/>
          <w:sz w:val="20"/>
          <w:szCs w:val="20"/>
          <w:lang w:val="vi-VN"/>
        </w:rPr>
        <w:t>c định mức độ ảnh hưởng để có biện pháp phòng ngừa, xử lý thích hợp, bảo đảm khả n</w:t>
      </w:r>
      <w:r w:rsidRPr="00F03FA1">
        <w:rPr>
          <w:rFonts w:ascii="Arial" w:hAnsi="Arial" w:cs="Arial"/>
          <w:sz w:val="20"/>
          <w:szCs w:val="20"/>
        </w:rPr>
        <w:t>ă</w:t>
      </w:r>
      <w:r w:rsidRPr="00F03FA1">
        <w:rPr>
          <w:rFonts w:ascii="Arial" w:hAnsi="Arial" w:cs="Arial"/>
          <w:sz w:val="20"/>
          <w:szCs w:val="20"/>
          <w:lang w:val="vi-VN"/>
        </w:rPr>
        <w:t>ng trả nợ công.</w:t>
      </w:r>
    </w:p>
    <w:p w14:paraId="7BE5FB4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Rủi ro về nợ công bao gồm:</w:t>
      </w:r>
    </w:p>
    <w:p w14:paraId="40E6E51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Rủi ro về lãi suất, tỷ giá ngoại tệ;</w:t>
      </w:r>
    </w:p>
    <w:p w14:paraId="74EF394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Rủi ro do biến động của thị trường tài chính ảnh hưởng đến việc huy động vốn;</w:t>
      </w:r>
    </w:p>
    <w:p w14:paraId="18766E0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Rủi ro thanh khoản do thiếu các tài sản tài chính có tính thanh khoản để thực hiện đầy đủ, kịp thời các nghĩa vụ nợ đến hạn theo cam kết, bao gồm khả năng trả nợ của ngân sách trung ương v</w:t>
      </w:r>
      <w:r w:rsidRPr="00F03FA1">
        <w:rPr>
          <w:rFonts w:ascii="Arial" w:hAnsi="Arial" w:cs="Arial"/>
          <w:sz w:val="20"/>
          <w:szCs w:val="20"/>
        </w:rPr>
        <w:t>à</w:t>
      </w:r>
      <w:r w:rsidRPr="00F03FA1">
        <w:rPr>
          <w:rFonts w:ascii="Arial" w:hAnsi="Arial" w:cs="Arial"/>
          <w:sz w:val="20"/>
          <w:szCs w:val="20"/>
          <w:lang w:val="vi-VN"/>
        </w:rPr>
        <w:t xml:space="preserve"> ngân sách địa phương;</w:t>
      </w:r>
    </w:p>
    <w:p w14:paraId="1267023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d) Rủi ro tín dụng do đối tượng được vay lại, đối tượng được bảo lãnh không trả được nợ đầy đủ, đúng hạn;</w:t>
      </w:r>
    </w:p>
    <w:p w14:paraId="14CBE5E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đ) Các rủi ro khác có thể ảnh hưởng đến an toàn nợ công.</w:t>
      </w:r>
    </w:p>
    <w:p w14:paraId="6D3E6E3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Các biện pháp phòng ngừa rủi ro đối với nợ công bao gồm:</w:t>
      </w:r>
    </w:p>
    <w:p w14:paraId="0F16CB1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rPr>
        <w:t>a</w:t>
      </w:r>
      <w:r w:rsidRPr="00F03FA1">
        <w:rPr>
          <w:rFonts w:ascii="Arial" w:hAnsi="Arial" w:cs="Arial"/>
          <w:sz w:val="20"/>
          <w:szCs w:val="20"/>
          <w:lang w:val="vi-VN"/>
        </w:rPr>
        <w:t xml:space="preserve">) Cho vay lại theo phương thức cơ quan cho vay lại chịu toàn bộ rủi ro tín </w:t>
      </w:r>
      <w:r w:rsidRPr="00F03FA1">
        <w:rPr>
          <w:rFonts w:ascii="Arial" w:hAnsi="Arial" w:cs="Arial"/>
          <w:sz w:val="20"/>
          <w:szCs w:val="20"/>
        </w:rPr>
        <w:t>d</w:t>
      </w:r>
      <w:r w:rsidRPr="00F03FA1">
        <w:rPr>
          <w:rFonts w:ascii="Arial" w:hAnsi="Arial" w:cs="Arial"/>
          <w:sz w:val="20"/>
          <w:szCs w:val="20"/>
          <w:lang w:val="vi-VN"/>
        </w:rPr>
        <w:t>ụng;</w:t>
      </w:r>
    </w:p>
    <w:p w14:paraId="7878D63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Thực hiện bảo đảm tiền vay, quản lý tài sản thế chấp đối với các khoản vay về cho vay lại và bảo lãnh Chính phủ;</w:t>
      </w:r>
    </w:p>
    <w:p w14:paraId="4EBDE42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Yêu cầu đối tượng được bảo lãnh, đối tượng được vay lại vốn vay ODA, vay ưu đãi nước ngoài mua bảo hiểm rủi ro về tín dụng;</w:t>
      </w:r>
    </w:p>
    <w:p w14:paraId="65E76C2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d) Thực hiện các nghiệp vụ phòng ngừa rủi ro chủ động bao gồm mua lại nợ, hoán đổi nợ, sử dụng công cụ phái sinh và các nghiệp vụ khác.</w:t>
      </w:r>
    </w:p>
    <w:p w14:paraId="7A2E3F1B"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4. Các biện pháp xử lý rủi ro đối với nợ công bao gồm:</w:t>
      </w:r>
    </w:p>
    <w:p w14:paraId="5B37EE8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Cơ cấu lại n</w:t>
      </w:r>
      <w:r w:rsidRPr="00F03FA1">
        <w:rPr>
          <w:rFonts w:ascii="Arial" w:hAnsi="Arial" w:cs="Arial"/>
          <w:sz w:val="20"/>
          <w:szCs w:val="20"/>
        </w:rPr>
        <w:t xml:space="preserve">ợ </w:t>
      </w:r>
      <w:r w:rsidRPr="00F03FA1">
        <w:rPr>
          <w:rFonts w:ascii="Arial" w:hAnsi="Arial" w:cs="Arial"/>
          <w:sz w:val="20"/>
          <w:szCs w:val="20"/>
          <w:lang w:val="vi-VN"/>
        </w:rPr>
        <w:t>theo Đề án được cấp có thẩm quyền phê duyệt;</w:t>
      </w:r>
    </w:p>
    <w:p w14:paraId="0BC7D89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Xử lý tài sản thế chấp và các tài sản khác dùng để bảo đảm tiền vay để thu hồi nợ;</w:t>
      </w:r>
    </w:p>
    <w:p w14:paraId="0CCDD1C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Sử dụng Quỹ tích lũy trả nợ theo quy định tại khoản 4 Điều 56 của Luật này và các đối tượng được bảo lãnh nhận nợ bắt buộc.</w:t>
      </w:r>
    </w:p>
    <w:p w14:paraId="4EF4C755"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5. Căn cứ vào rủi ro cụ thể, mức độ ảnh hưởng của rủi ro đối với từng khoản nợ, Bộ Tài chính chủ trì, phối hợp với cơ quan liên quan xây dựng, trình Thủ tướng Chính phủ quyết định Đề án cơ cấu lại nợ bao gồm các phương án phòng ngừa và xử lý rủi ro sau đây:</w:t>
      </w:r>
    </w:p>
    <w:p w14:paraId="1F8FE92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Cơ cấu lại nợ trong nước, nước ngoài của Chính phủ;</w:t>
      </w:r>
    </w:p>
    <w:p w14:paraId="6EEFB4B6"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Chuyển nhượng, chuyển đổi sở hữu đối với các doanh nghiệp có nghĩa vụ nợ đối với Chính phủ;</w:t>
      </w:r>
    </w:p>
    <w:p w14:paraId="7CF49184"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Khoanh nợ, xóa nợ khi đối tượng được vay lại, đối tượng được bảo lãnh bị thiệt hại do nguyên nhân bất khả kháng làm mất một phần hoặc toàn bộ vốn, tài sản.</w:t>
      </w:r>
    </w:p>
    <w:p w14:paraId="4D7F6844"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6. Đối với cơ cấu lại nợ thông qua các biện pháp mua lại nợ, hoán đổi nợ, gia hạn nợ, Bộ Tài chính thực hiện theo thẩm quyền và báo cáo Thủ tướng Chính phủ việc thực hiện.</w:t>
      </w:r>
    </w:p>
    <w:p w14:paraId="2BCFE786"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7. Đối tượng được vay lại, đối tượng được bảo lãnh có nghĩa vụ trích lập dự phòng để xử lý rủi ro theo quy định của pháp luật; xây dựng phương </w:t>
      </w:r>
      <w:r w:rsidRPr="00F03FA1">
        <w:rPr>
          <w:rFonts w:ascii="Arial" w:hAnsi="Arial" w:cs="Arial"/>
          <w:sz w:val="20"/>
          <w:szCs w:val="20"/>
        </w:rPr>
        <w:t>á</w:t>
      </w:r>
      <w:r w:rsidRPr="00F03FA1">
        <w:rPr>
          <w:rFonts w:ascii="Arial" w:hAnsi="Arial" w:cs="Arial"/>
          <w:sz w:val="20"/>
          <w:szCs w:val="20"/>
          <w:lang w:val="vi-VN"/>
        </w:rPr>
        <w:t xml:space="preserve">n, lựa chọn công cụ xử lý rủi ro phù hợp để phòng ngừa và xử lý rủi ro; chịu sự thanh tra, kiểm </w:t>
      </w:r>
      <w:r w:rsidRPr="00F03FA1">
        <w:rPr>
          <w:rFonts w:ascii="Arial" w:hAnsi="Arial" w:cs="Arial"/>
          <w:sz w:val="20"/>
          <w:szCs w:val="20"/>
        </w:rPr>
        <w:t>tr</w:t>
      </w:r>
      <w:r w:rsidRPr="00F03FA1">
        <w:rPr>
          <w:rFonts w:ascii="Arial" w:hAnsi="Arial" w:cs="Arial"/>
          <w:sz w:val="20"/>
          <w:szCs w:val="20"/>
          <w:lang w:val="vi-VN"/>
        </w:rPr>
        <w:t>a, giám sát của cơ quan có thẩm quyền.</w:t>
      </w:r>
    </w:p>
    <w:p w14:paraId="61F1CBF4"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8. Chính phủ quy chi tiết về nghiệp vụ quản lý rủi ro đối với nợ công.</w:t>
      </w:r>
    </w:p>
    <w:p w14:paraId="142A4C66" w14:textId="77777777" w:rsidR="00F03FA1" w:rsidRPr="00F03FA1" w:rsidRDefault="00F03FA1" w:rsidP="00F03FA1">
      <w:pPr>
        <w:spacing w:after="120"/>
        <w:ind w:firstLine="720"/>
        <w:jc w:val="both"/>
        <w:rPr>
          <w:rFonts w:ascii="Arial" w:hAnsi="Arial" w:cs="Arial"/>
          <w:sz w:val="20"/>
          <w:szCs w:val="20"/>
        </w:rPr>
      </w:pPr>
      <w:bookmarkStart w:id="73" w:name="dieu_56"/>
      <w:r w:rsidRPr="00F03FA1">
        <w:rPr>
          <w:rFonts w:ascii="Arial" w:hAnsi="Arial" w:cs="Arial"/>
          <w:b/>
          <w:bCs/>
          <w:sz w:val="20"/>
          <w:szCs w:val="20"/>
          <w:lang w:val="vi-VN"/>
        </w:rPr>
        <w:t>Điều 56. Quỹ tích lũy trả nợ</w:t>
      </w:r>
      <w:bookmarkEnd w:id="73"/>
    </w:p>
    <w:p w14:paraId="35C1A917"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Quỹ tích l</w:t>
      </w:r>
      <w:r w:rsidRPr="00F03FA1">
        <w:rPr>
          <w:rFonts w:ascii="Arial" w:hAnsi="Arial" w:cs="Arial"/>
          <w:sz w:val="20"/>
          <w:szCs w:val="20"/>
        </w:rPr>
        <w:t xml:space="preserve">ũy </w:t>
      </w:r>
      <w:r w:rsidRPr="00F03FA1">
        <w:rPr>
          <w:rFonts w:ascii="Arial" w:hAnsi="Arial" w:cs="Arial"/>
          <w:sz w:val="20"/>
          <w:szCs w:val="20"/>
          <w:lang w:val="vi-VN"/>
        </w:rPr>
        <w:t>trả nợ được Chính phủ thành lập nhằm bảo đảm khả năng thanh toán nghĩa vụ nợ của các khoản vay về cho vay lại và dự phòng rủi ro phát sinh từ việc cho vay lại, bảo lãnh Chính phủ.</w:t>
      </w:r>
    </w:p>
    <w:p w14:paraId="6180AE7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Việc quản lý Quỹ tích lũy trả nợ phải bảo đảm các yêu cầu sau đây:</w:t>
      </w:r>
    </w:p>
    <w:p w14:paraId="20B3217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Bảo đảm thu đúng, thu đủ và sử dụng nguồn vốn của Quỹ theo quy định của Luật này;</w:t>
      </w:r>
    </w:p>
    <w:p w14:paraId="1318B31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Bảo đảm tính thanh khoản, an toàn, bảo toàn và phát triển nguồn vốn của Quỹ, nâng cao hiệu quả hoạt động của Quỹ;</w:t>
      </w:r>
    </w:p>
    <w:p w14:paraId="359A7A47"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Thực hiện công tác kế toán, kiểm toán và công khai tài chính theo quy định của pháp luật.</w:t>
      </w:r>
    </w:p>
    <w:p w14:paraId="0251CD3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3. Nguồn thu của Quỹ tích lũy </w:t>
      </w:r>
      <w:r w:rsidRPr="00F03FA1">
        <w:rPr>
          <w:rFonts w:ascii="Arial" w:hAnsi="Arial" w:cs="Arial"/>
          <w:sz w:val="20"/>
          <w:szCs w:val="20"/>
        </w:rPr>
        <w:t>tr</w:t>
      </w:r>
      <w:r w:rsidRPr="00F03FA1">
        <w:rPr>
          <w:rFonts w:ascii="Arial" w:hAnsi="Arial" w:cs="Arial"/>
          <w:sz w:val="20"/>
          <w:szCs w:val="20"/>
          <w:lang w:val="vi-VN"/>
        </w:rPr>
        <w:t>ả nợ bao gồm:</w:t>
      </w:r>
    </w:p>
    <w:p w14:paraId="173B4FAA"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Thu hồi nợ từ các khoản vay về cho vay lại của Chính phủ;</w:t>
      </w:r>
    </w:p>
    <w:p w14:paraId="596BF09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Thu dự phòng rủi ro cho vay lại;</w:t>
      </w:r>
    </w:p>
    <w:p w14:paraId="1CF8EA48"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Thu phí quản lý cho vay lại, phí bảo lãnh c</w:t>
      </w:r>
      <w:r w:rsidRPr="00F03FA1">
        <w:rPr>
          <w:rFonts w:ascii="Arial" w:hAnsi="Arial" w:cs="Arial"/>
          <w:sz w:val="20"/>
          <w:szCs w:val="20"/>
        </w:rPr>
        <w:t>hí</w:t>
      </w:r>
      <w:r w:rsidRPr="00F03FA1">
        <w:rPr>
          <w:rFonts w:ascii="Arial" w:hAnsi="Arial" w:cs="Arial"/>
          <w:sz w:val="20"/>
          <w:szCs w:val="20"/>
          <w:lang w:val="vi-VN"/>
        </w:rPr>
        <w:t>nh phủ;</w:t>
      </w:r>
    </w:p>
    <w:p w14:paraId="14408C7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d) Thu hồi các khoản ứng vốn từ Quỹ;</w:t>
      </w:r>
    </w:p>
    <w:p w14:paraId="0B58C56A"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đ) Thu từ nghiệp vụ cơ cấu lại nợ, cơ cấu lại danh mục nợ;</w:t>
      </w:r>
    </w:p>
    <w:p w14:paraId="679A185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e) Lãi tiền gửi, cho vay, ủy thác quản lý vốn và đầu tư của Quỹ;</w:t>
      </w:r>
    </w:p>
    <w:p w14:paraId="1DA5DC71"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g) Các khoản thu hợp pháp khác.</w:t>
      </w:r>
    </w:p>
    <w:p w14:paraId="7F068C0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4. Quỹ tích lũy trả nợ được sử dụng như sau:</w:t>
      </w:r>
    </w:p>
    <w:p w14:paraId="3937C6FC"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Hoàn tr</w:t>
      </w:r>
      <w:r w:rsidRPr="00F03FA1">
        <w:rPr>
          <w:rFonts w:ascii="Arial" w:hAnsi="Arial" w:cs="Arial"/>
          <w:sz w:val="20"/>
          <w:szCs w:val="20"/>
        </w:rPr>
        <w:t>ả</w:t>
      </w:r>
      <w:r w:rsidRPr="00F03FA1">
        <w:rPr>
          <w:rFonts w:ascii="Arial" w:hAnsi="Arial" w:cs="Arial"/>
          <w:sz w:val="20"/>
          <w:szCs w:val="20"/>
          <w:lang w:val="vi-VN"/>
        </w:rPr>
        <w:t xml:space="preserve"> ngân sách nhà nước và trả nợ nước ngoài đối với các khoản vay về cho vay lại;</w:t>
      </w:r>
    </w:p>
    <w:p w14:paraId="2BD9798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Ứng trả thay cho đối tượng được bảo lãnh trong trường hợp đối tượng được bảo lãnh không trả được nợ;</w:t>
      </w:r>
    </w:p>
    <w:p w14:paraId="5119056A"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Ứng vốn để thực hiện cơ cấu lại nợ, cơ cấu lại danh mục nợ Chính phủ và nợ được Chánh phủ bảo lãnh theo Đề án được cấp có thẩm quyền phê duyệt;</w:t>
      </w:r>
    </w:p>
    <w:p w14:paraId="47F1A2A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d) Chi xử lý rủi ro đối với cho vay lại vốn vay ODA, vay ưu đãi nước ngoài và bảo lãnh Chính phủ theo quyết định của cấp có thẩm quyền;</w:t>
      </w:r>
    </w:p>
    <w:p w14:paraId="1BF8BC47"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đ) Chi nghiệp vụ quản lý nợ công theo quyết định của Thủ tướng Chính phủ.</w:t>
      </w:r>
    </w:p>
    <w:p w14:paraId="305BB5B4"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5. Nguồn vốn của Quỹ tích lũy </w:t>
      </w:r>
      <w:r w:rsidRPr="00F03FA1">
        <w:rPr>
          <w:rFonts w:ascii="Arial" w:hAnsi="Arial" w:cs="Arial"/>
          <w:sz w:val="20"/>
          <w:szCs w:val="20"/>
        </w:rPr>
        <w:t>tr</w:t>
      </w:r>
      <w:r w:rsidRPr="00F03FA1">
        <w:rPr>
          <w:rFonts w:ascii="Arial" w:hAnsi="Arial" w:cs="Arial"/>
          <w:sz w:val="20"/>
          <w:szCs w:val="20"/>
          <w:lang w:val="vi-VN"/>
        </w:rPr>
        <w:t>ả nợ còn dư sau khi cân đối, sử dụng cho các mục đích theo quy định tại khoản 4 Điều này là nguồn vốn tạm thời nhàn rỗi của Quỹ, được sử dụng cho ngân sách nhà nước vay trong trường hợp nguồn thu của ngân sách nhà nước chưa tập trung kịp; dịch vụ tiền g</w:t>
      </w:r>
      <w:r w:rsidRPr="00F03FA1">
        <w:rPr>
          <w:rFonts w:ascii="Arial" w:hAnsi="Arial" w:cs="Arial"/>
          <w:sz w:val="20"/>
          <w:szCs w:val="20"/>
        </w:rPr>
        <w:t>ử</w:t>
      </w:r>
      <w:r w:rsidRPr="00F03FA1">
        <w:rPr>
          <w:rFonts w:ascii="Arial" w:hAnsi="Arial" w:cs="Arial"/>
          <w:sz w:val="20"/>
          <w:szCs w:val="20"/>
          <w:lang w:val="vi-VN"/>
        </w:rPr>
        <w:t xml:space="preserve">i; </w:t>
      </w:r>
      <w:r w:rsidRPr="00F03FA1">
        <w:rPr>
          <w:rFonts w:ascii="Arial" w:hAnsi="Arial" w:cs="Arial"/>
          <w:sz w:val="20"/>
          <w:szCs w:val="20"/>
        </w:rPr>
        <w:t>ủ</w:t>
      </w:r>
      <w:r w:rsidRPr="00F03FA1">
        <w:rPr>
          <w:rFonts w:ascii="Arial" w:hAnsi="Arial" w:cs="Arial"/>
          <w:sz w:val="20"/>
          <w:szCs w:val="20"/>
          <w:lang w:val="vi-VN"/>
        </w:rPr>
        <w:t>y thác quản lý vốn; đầu tư trái phiếu Chính phủ. Việc quản lý, sử dụng nguồn vốn tạm thời nhàn rỗi của Quỹ tích lũy trả nợ do Bộ trưởng Bộ Tài chính quyết định và phải bảo toàn, hiệu quả.</w:t>
      </w:r>
    </w:p>
    <w:p w14:paraId="49567FE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6. Việc bảo đảm nguồn ngoại tệ của Quỹ tích lũy trả nợ được quy định như sau:</w:t>
      </w:r>
    </w:p>
    <w:p w14:paraId="16767028"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Quỹ phải duy trì cơ cấu nguồn ngoại tệ tối thiểu bằng 01 kỳ trả nợ nước ngoài của Chính phủ trong nă</w:t>
      </w:r>
      <w:r w:rsidRPr="00F03FA1">
        <w:rPr>
          <w:rFonts w:ascii="Arial" w:hAnsi="Arial" w:cs="Arial"/>
          <w:sz w:val="20"/>
          <w:szCs w:val="20"/>
        </w:rPr>
        <w:t>m</w:t>
      </w:r>
      <w:r w:rsidRPr="00F03FA1">
        <w:rPr>
          <w:rFonts w:ascii="Arial" w:hAnsi="Arial" w:cs="Arial"/>
          <w:sz w:val="20"/>
          <w:szCs w:val="20"/>
          <w:lang w:val="vi-VN"/>
        </w:rPr>
        <w:t>;</w:t>
      </w:r>
    </w:p>
    <w:p w14:paraId="58B965D4"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Trường hợp nguồn thu bằng ngoại tệ của Quỹ tích lũy trả nợ không đáp ứng đủ nhu cầu chi bằng ngoại tệ của Quỹ, ph</w:t>
      </w:r>
      <w:r w:rsidRPr="00F03FA1">
        <w:rPr>
          <w:rFonts w:ascii="Arial" w:hAnsi="Arial" w:cs="Arial"/>
          <w:sz w:val="20"/>
          <w:szCs w:val="20"/>
        </w:rPr>
        <w:t>ầ</w:t>
      </w:r>
      <w:r w:rsidRPr="00F03FA1">
        <w:rPr>
          <w:rFonts w:ascii="Arial" w:hAnsi="Arial" w:cs="Arial"/>
          <w:sz w:val="20"/>
          <w:szCs w:val="20"/>
          <w:lang w:val="vi-VN"/>
        </w:rPr>
        <w:t>n thiếu được quỹ ngoại tệ của ngân sách nhà nước điều hòa.</w:t>
      </w:r>
    </w:p>
    <w:p w14:paraId="5B8451C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7. Trong trường hợp Quỹ tích lũy </w:t>
      </w:r>
      <w:r w:rsidRPr="00F03FA1">
        <w:rPr>
          <w:rFonts w:ascii="Arial" w:hAnsi="Arial" w:cs="Arial"/>
          <w:sz w:val="20"/>
          <w:szCs w:val="20"/>
        </w:rPr>
        <w:t>tr</w:t>
      </w:r>
      <w:r w:rsidRPr="00F03FA1">
        <w:rPr>
          <w:rFonts w:ascii="Arial" w:hAnsi="Arial" w:cs="Arial"/>
          <w:sz w:val="20"/>
          <w:szCs w:val="20"/>
          <w:lang w:val="vi-VN"/>
        </w:rPr>
        <w:t>ả nợ không đủ nguồn để chi trả nợ sau khi đã áp dụng các biện pháp xử lý rủi ro theo quy định của Luật này, Chính phủ báo cáo Ủy ban Thường vụ Quốc hội tình hình thu, chi, nghĩa vụ trả nợ, nguyên nhân Quỹ tích lũy trả nợ không đủ nguồn để chi trả nợ, đề xuất phương án xử lý, trình Quốc hội xem xét, quyết định theo quy định của pháp luật về ngân sách nhà nước.</w:t>
      </w:r>
    </w:p>
    <w:p w14:paraId="7E4312D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8. Quỹ tích lũy trả nợ thực hiện hạch toán kế toán theo quy định của pháp luật về kế toán.</w:t>
      </w:r>
    </w:p>
    <w:p w14:paraId="6E37AFFA"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9. Chính phủ quy định chi tiết về cơ chế quản lý Quỹ tích lũy trả nợ.</w:t>
      </w:r>
    </w:p>
    <w:p w14:paraId="69670839" w14:textId="77777777" w:rsidR="00F03FA1" w:rsidRPr="00F03FA1" w:rsidRDefault="00F03FA1" w:rsidP="00F03FA1">
      <w:pPr>
        <w:jc w:val="center"/>
        <w:rPr>
          <w:rFonts w:ascii="Arial" w:hAnsi="Arial" w:cs="Arial"/>
          <w:sz w:val="20"/>
          <w:szCs w:val="20"/>
        </w:rPr>
      </w:pPr>
      <w:bookmarkStart w:id="74" w:name="chuong_9"/>
      <w:r w:rsidRPr="00F03FA1">
        <w:rPr>
          <w:rFonts w:ascii="Arial" w:hAnsi="Arial" w:cs="Arial"/>
          <w:b/>
          <w:bCs/>
          <w:sz w:val="20"/>
          <w:szCs w:val="20"/>
          <w:lang w:val="vi-VN"/>
        </w:rPr>
        <w:t>Chương IX</w:t>
      </w:r>
      <w:bookmarkEnd w:id="74"/>
    </w:p>
    <w:p w14:paraId="30B35D08" w14:textId="77777777" w:rsidR="00F03FA1" w:rsidRPr="00F03FA1" w:rsidRDefault="00F03FA1" w:rsidP="00F03FA1">
      <w:pPr>
        <w:jc w:val="center"/>
        <w:rPr>
          <w:rFonts w:ascii="Arial" w:hAnsi="Arial" w:cs="Arial"/>
          <w:sz w:val="20"/>
          <w:szCs w:val="20"/>
        </w:rPr>
      </w:pPr>
      <w:bookmarkStart w:id="75" w:name="chuong_9_name"/>
      <w:r w:rsidRPr="00F03FA1">
        <w:rPr>
          <w:rFonts w:ascii="Arial" w:hAnsi="Arial" w:cs="Arial"/>
          <w:b/>
          <w:bCs/>
          <w:sz w:val="20"/>
          <w:szCs w:val="20"/>
          <w:lang w:val="vi-VN"/>
        </w:rPr>
        <w:t>KẾ TOÁN, KIỂM TOÁN, THỐNG KÊ, BÁO CÁO VÀ CÔNG BỐ THÔNG TIN VỀ NỢ CÔNG</w:t>
      </w:r>
      <w:bookmarkEnd w:id="75"/>
    </w:p>
    <w:p w14:paraId="6C04CC14" w14:textId="77777777" w:rsidR="00F03FA1" w:rsidRDefault="00F03FA1" w:rsidP="00F03FA1">
      <w:pPr>
        <w:spacing w:after="120"/>
        <w:ind w:firstLine="720"/>
        <w:jc w:val="both"/>
        <w:rPr>
          <w:rFonts w:ascii="Arial" w:hAnsi="Arial" w:cs="Arial"/>
          <w:b/>
          <w:bCs/>
          <w:sz w:val="20"/>
          <w:szCs w:val="20"/>
        </w:rPr>
      </w:pPr>
      <w:bookmarkStart w:id="76" w:name="dieu_57"/>
    </w:p>
    <w:p w14:paraId="0F1602B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b/>
          <w:bCs/>
          <w:sz w:val="20"/>
          <w:szCs w:val="20"/>
          <w:lang w:val="vi-VN"/>
        </w:rPr>
        <w:t>Điều 57. Kế toán về nợ công</w:t>
      </w:r>
      <w:bookmarkEnd w:id="76"/>
    </w:p>
    <w:p w14:paraId="5A740704"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Các khoản vay, trả nợ, dư nợ của Chính phủ, nợ chính quyền địa phương phải được hạch toán kế toán theo quy định của Luật Kế toán, Luật Ngân sách nhà nước và quy định khác của pháp luật có liên quan.</w:t>
      </w:r>
    </w:p>
    <w:p w14:paraId="303E160C"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Đối tượng được vay lại, đối tượng được bảo lãnh phải thực hiện hạch toán kế toán theo quy định của pháp luật và báo cáo Bộ Tài chính để thống kê, theo dõi.</w:t>
      </w:r>
    </w:p>
    <w:p w14:paraId="58E08BEC"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Bộ trưởng Bộ Tài chính quy định chi tiết về chế độ kế toán đối với các khoản vay, trả nợ của Chính phủ, chính quyền địa phương; thống kê, theo dõi các khoản nợ cho vay lại và bảo lãnh Chính phủ.</w:t>
      </w:r>
    </w:p>
    <w:p w14:paraId="3964B41A" w14:textId="77777777" w:rsidR="00F03FA1" w:rsidRPr="00F03FA1" w:rsidRDefault="00F03FA1" w:rsidP="00F03FA1">
      <w:pPr>
        <w:spacing w:after="120"/>
        <w:ind w:firstLine="720"/>
        <w:jc w:val="both"/>
        <w:rPr>
          <w:rFonts w:ascii="Arial" w:hAnsi="Arial" w:cs="Arial"/>
          <w:sz w:val="20"/>
          <w:szCs w:val="20"/>
        </w:rPr>
      </w:pPr>
      <w:bookmarkStart w:id="77" w:name="dieu_58"/>
      <w:r w:rsidRPr="00F03FA1">
        <w:rPr>
          <w:rFonts w:ascii="Arial" w:hAnsi="Arial" w:cs="Arial"/>
          <w:b/>
          <w:bCs/>
          <w:sz w:val="20"/>
          <w:szCs w:val="20"/>
          <w:lang w:val="vi-VN"/>
        </w:rPr>
        <w:t>Điều 58. Kiểm toán nợ công</w:t>
      </w:r>
      <w:bookmarkEnd w:id="77"/>
    </w:p>
    <w:p w14:paraId="675E1B57"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Kiểm toán nhà nước thực hiện nhiệm vụ, quyền hạn theo quy định tại Điều 18 của Luật này.</w:t>
      </w:r>
    </w:p>
    <w:p w14:paraId="204BC6E7"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Chủ chương trình, dự án có trách nhiệm ký hợp đồng kiểm toán với doanh nghiệp kiểm toán để thực hiện kiểm toán báo cáo tài chính năm và kiểm toán báo cáo quyết toán vốn đầu tư ho</w:t>
      </w:r>
      <w:r w:rsidRPr="00F03FA1">
        <w:rPr>
          <w:rFonts w:ascii="Arial" w:hAnsi="Arial" w:cs="Arial"/>
          <w:sz w:val="20"/>
          <w:szCs w:val="20"/>
        </w:rPr>
        <w:t>à</w:t>
      </w:r>
      <w:r w:rsidRPr="00F03FA1">
        <w:rPr>
          <w:rFonts w:ascii="Arial" w:hAnsi="Arial" w:cs="Arial"/>
          <w:sz w:val="20"/>
          <w:szCs w:val="20"/>
          <w:lang w:val="vi-VN"/>
        </w:rPr>
        <w:t>n thành theo quy định của pháp luật về kiểm toán độc lập.</w:t>
      </w:r>
    </w:p>
    <w:p w14:paraId="161A4DC8" w14:textId="77777777" w:rsidR="00F03FA1" w:rsidRPr="00F03FA1" w:rsidRDefault="00F03FA1" w:rsidP="00F03FA1">
      <w:pPr>
        <w:spacing w:after="120"/>
        <w:ind w:firstLine="720"/>
        <w:jc w:val="both"/>
        <w:rPr>
          <w:rFonts w:ascii="Arial" w:hAnsi="Arial" w:cs="Arial"/>
          <w:sz w:val="20"/>
          <w:szCs w:val="20"/>
        </w:rPr>
      </w:pPr>
      <w:bookmarkStart w:id="78" w:name="dieu_59"/>
      <w:r w:rsidRPr="00F03FA1">
        <w:rPr>
          <w:rFonts w:ascii="Arial" w:hAnsi="Arial" w:cs="Arial"/>
          <w:b/>
          <w:bCs/>
          <w:sz w:val="20"/>
          <w:szCs w:val="20"/>
          <w:lang w:val="vi-VN"/>
        </w:rPr>
        <w:t>Điều 59. Thống kê, xây dựng cơ sở dữ liệu về nợ công</w:t>
      </w:r>
      <w:bookmarkEnd w:id="78"/>
    </w:p>
    <w:p w14:paraId="0A26BE8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Việc thống k</w:t>
      </w:r>
      <w:r w:rsidRPr="00F03FA1">
        <w:rPr>
          <w:rFonts w:ascii="Arial" w:hAnsi="Arial" w:cs="Arial"/>
          <w:sz w:val="20"/>
          <w:szCs w:val="20"/>
        </w:rPr>
        <w:t xml:space="preserve">ê </w:t>
      </w:r>
      <w:r w:rsidRPr="00F03FA1">
        <w:rPr>
          <w:rFonts w:ascii="Arial" w:hAnsi="Arial" w:cs="Arial"/>
          <w:sz w:val="20"/>
          <w:szCs w:val="20"/>
          <w:lang w:val="vi-VN"/>
        </w:rPr>
        <w:t>nợ công phải bảo đảm trung thực, khách quan, chính xác, đầy đủ, kịp thời; không trùng lặp, không chồng chéo; công khai, minh bạch, có tính so sánh theo quy định của pháp luật.</w:t>
      </w:r>
    </w:p>
    <w:p w14:paraId="0B684F2F"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Ứng dụng công nghệ thông tin trong quản lý nợ công để đáp ứng mục tiêu, nhiệm vụ quản lý nhà nước về nợ công; ưu tiên nghiên cứu, ứng dụng công cụ, mô hình và các nghiệp vụ quản lý nợ tiên tiến theo chuẩn mực, thông lệ quốc tế, phù hợp với điều kiện phát triển kinh tế - xã hội trong từng thời kỳ.</w:t>
      </w:r>
    </w:p>
    <w:p w14:paraId="3BB28781"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Bộ Tài chính xây dựng và quản lý thống nhất cơ sở dữ liệu về nợ công; phát triển ứng dụng công nghệ thông tin trong quản lý nợ công.</w:t>
      </w:r>
    </w:p>
    <w:p w14:paraId="4B053A00" w14:textId="77777777" w:rsidR="00F03FA1" w:rsidRPr="00F03FA1" w:rsidRDefault="00F03FA1" w:rsidP="00F03FA1">
      <w:pPr>
        <w:spacing w:after="120"/>
        <w:ind w:firstLine="720"/>
        <w:jc w:val="both"/>
        <w:rPr>
          <w:rFonts w:ascii="Arial" w:hAnsi="Arial" w:cs="Arial"/>
          <w:sz w:val="20"/>
          <w:szCs w:val="20"/>
        </w:rPr>
      </w:pPr>
      <w:bookmarkStart w:id="79" w:name="dieu_60"/>
      <w:r w:rsidRPr="00F03FA1">
        <w:rPr>
          <w:rFonts w:ascii="Arial" w:hAnsi="Arial" w:cs="Arial"/>
          <w:b/>
          <w:bCs/>
          <w:sz w:val="20"/>
          <w:szCs w:val="20"/>
          <w:lang w:val="vi-VN"/>
        </w:rPr>
        <w:t>Điều 60. Báo cáo thông tin về nợ công</w:t>
      </w:r>
      <w:bookmarkEnd w:id="79"/>
    </w:p>
    <w:p w14:paraId="228EFF8C"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Hằng năm hoặc theo yêu cầu, Chính phủ báo cáo Quốc hội, Ủy ban Thường vụ Quốc hội, Chủ tịch nước thông tin về nợ công, bao gồm:</w:t>
      </w:r>
    </w:p>
    <w:p w14:paraId="62EE66C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Tình hình nợ công và việc thực hiện các chỉ tiêu an toàn nợ công, bao gồm số liệu về dư nợ, cơ cấu nợ, chủ nợ, đ</w:t>
      </w:r>
      <w:r w:rsidRPr="00F03FA1">
        <w:rPr>
          <w:rFonts w:ascii="Arial" w:hAnsi="Arial" w:cs="Arial"/>
          <w:sz w:val="20"/>
          <w:szCs w:val="20"/>
        </w:rPr>
        <w:t>ồ</w:t>
      </w:r>
      <w:r w:rsidRPr="00F03FA1">
        <w:rPr>
          <w:rFonts w:ascii="Arial" w:hAnsi="Arial" w:cs="Arial"/>
          <w:sz w:val="20"/>
          <w:szCs w:val="20"/>
          <w:lang w:val="vi-VN"/>
        </w:rPr>
        <w:t>ng tiền vay;</w:t>
      </w:r>
    </w:p>
    <w:p w14:paraId="6EE93CE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Tình hình thực hiện kế hoạch vay, trả nợ của Chính phủ, của chính quyền địa phương và hạn mức bảo lãnh Chính phủ hằng năm;</w:t>
      </w:r>
    </w:p>
    <w:p w14:paraId="04D3342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Tình hình đàm phán, ký kết điều ước quốc tế về nợ công;</w:t>
      </w:r>
    </w:p>
    <w:p w14:paraId="35839C59"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d) Tình hình cho vay lại, cấp và quản lý bảo lãnh Chính phủ, bao gồm các dự án vay lại, bảo lãnh Chính phủ gặp khó khăn trong trả nợ và Quỹ tích lũy trả nợ phải ứng </w:t>
      </w:r>
      <w:r w:rsidRPr="00F03FA1">
        <w:rPr>
          <w:rFonts w:ascii="Arial" w:hAnsi="Arial" w:cs="Arial"/>
          <w:sz w:val="20"/>
          <w:szCs w:val="20"/>
        </w:rPr>
        <w:t>tr</w:t>
      </w:r>
      <w:r w:rsidRPr="00F03FA1">
        <w:rPr>
          <w:rFonts w:ascii="Arial" w:hAnsi="Arial" w:cs="Arial"/>
          <w:sz w:val="20"/>
          <w:szCs w:val="20"/>
          <w:lang w:val="vi-VN"/>
        </w:rPr>
        <w:t>ả thay chi tiết theo từng dự án;</w:t>
      </w:r>
    </w:p>
    <w:p w14:paraId="1511CB51"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đ) Tình hình quản lý, sử dụng Quỹ tích lũy trả nợ, bao gồm số liệu dư đầu kỳ, thu, chi phát sinh trong kỳ, số dư cuối kỳ;</w:t>
      </w:r>
    </w:p>
    <w:p w14:paraId="66B192C1"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e) Tình hình thực hiện các nghị quyết của Quốc hội, Ủy ban Thường vụ Quốc hội về nợ công;</w:t>
      </w:r>
    </w:p>
    <w:p w14:paraId="4557D606"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g) Các thông tin khác có </w:t>
      </w:r>
      <w:r w:rsidRPr="00F03FA1">
        <w:rPr>
          <w:rFonts w:ascii="Arial" w:hAnsi="Arial" w:cs="Arial"/>
          <w:sz w:val="20"/>
          <w:szCs w:val="20"/>
        </w:rPr>
        <w:t>li</w:t>
      </w:r>
      <w:r w:rsidRPr="00F03FA1">
        <w:rPr>
          <w:rFonts w:ascii="Arial" w:hAnsi="Arial" w:cs="Arial"/>
          <w:sz w:val="20"/>
          <w:szCs w:val="20"/>
          <w:lang w:val="vi-VN"/>
        </w:rPr>
        <w:t>ên quan.</w:t>
      </w:r>
    </w:p>
    <w:p w14:paraId="55BA6AD6"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Hằng năm, các Bộ, cơ quan ngang Bộ có trách nhiệm báo cáo Chính phủ về tình hình thực hiện nhiệm vụ quản lý nhà nước về nợ công theo phân công của Chính phủ.</w:t>
      </w:r>
    </w:p>
    <w:p w14:paraId="6BA17898"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Hằng năm, Ủy ban nhân dân cấp tỉnh báo cáo Hội đồng nhân dân cùng cấp, Bộ Tài chính và các cơ quan có thẩm quyền thông tin về nợ công, bao gồm:</w:t>
      </w:r>
    </w:p>
    <w:p w14:paraId="2C9C4BCB"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 xml:space="preserve">a) Tình </w:t>
      </w:r>
      <w:r w:rsidRPr="00F03FA1">
        <w:rPr>
          <w:rFonts w:ascii="Arial" w:hAnsi="Arial" w:cs="Arial"/>
          <w:sz w:val="20"/>
          <w:szCs w:val="20"/>
        </w:rPr>
        <w:t>h</w:t>
      </w:r>
      <w:r w:rsidRPr="00F03FA1">
        <w:rPr>
          <w:rFonts w:ascii="Arial" w:hAnsi="Arial" w:cs="Arial"/>
          <w:sz w:val="20"/>
          <w:szCs w:val="20"/>
          <w:lang w:val="vi-VN"/>
        </w:rPr>
        <w:t xml:space="preserve">ình nợ của chính quyền địa phương, bao gồm tình hình thực hiện kế hoạch vay, </w:t>
      </w:r>
      <w:r w:rsidRPr="00F03FA1">
        <w:rPr>
          <w:rFonts w:ascii="Arial" w:hAnsi="Arial" w:cs="Arial"/>
          <w:sz w:val="20"/>
          <w:szCs w:val="20"/>
        </w:rPr>
        <w:t>tr</w:t>
      </w:r>
      <w:r w:rsidRPr="00F03FA1">
        <w:rPr>
          <w:rFonts w:ascii="Arial" w:hAnsi="Arial" w:cs="Arial"/>
          <w:sz w:val="20"/>
          <w:szCs w:val="20"/>
          <w:lang w:val="vi-VN"/>
        </w:rPr>
        <w:t>ả nợ của chính quyền địa phương, nghĩa vụ trả nợ và số dư nợ của chính quyền địa phương;</w:t>
      </w:r>
    </w:p>
    <w:p w14:paraId="031465D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Tình hình triển khai thực hiện chương trình, dự án sử dụng vốn vay của chính quyền địa phương;</w:t>
      </w:r>
    </w:p>
    <w:p w14:paraId="4094B53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Việc quản lý, giám sát nợ của chính quyền địa phương;</w:t>
      </w:r>
    </w:p>
    <w:p w14:paraId="23F7CD7B"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d) Các thông tin khác có liên quan.</w:t>
      </w:r>
    </w:p>
    <w:p w14:paraId="7492A665" w14:textId="77777777" w:rsidR="00F03FA1" w:rsidRPr="00F03FA1" w:rsidRDefault="00F03FA1" w:rsidP="00F03FA1">
      <w:pPr>
        <w:spacing w:after="120"/>
        <w:ind w:firstLine="720"/>
        <w:jc w:val="both"/>
        <w:rPr>
          <w:rFonts w:ascii="Arial" w:hAnsi="Arial" w:cs="Arial"/>
          <w:sz w:val="20"/>
          <w:szCs w:val="20"/>
        </w:rPr>
      </w:pPr>
      <w:bookmarkStart w:id="80" w:name="dieu_61"/>
      <w:r w:rsidRPr="00F03FA1">
        <w:rPr>
          <w:rFonts w:ascii="Arial" w:hAnsi="Arial" w:cs="Arial"/>
          <w:b/>
          <w:bCs/>
          <w:sz w:val="20"/>
          <w:szCs w:val="20"/>
          <w:lang w:val="vi-VN"/>
        </w:rPr>
        <w:t>Điều 61. Công bố thông tin về nợ công</w:t>
      </w:r>
      <w:bookmarkEnd w:id="80"/>
    </w:p>
    <w:p w14:paraId="3906722B"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Các chỉ tiêu nợ, số liệu nợ công được công bố bao gồm:</w:t>
      </w:r>
    </w:p>
    <w:p w14:paraId="4756B0AA"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rPr>
        <w:t>a</w:t>
      </w:r>
      <w:r w:rsidRPr="00F03FA1">
        <w:rPr>
          <w:rFonts w:ascii="Arial" w:hAnsi="Arial" w:cs="Arial"/>
          <w:sz w:val="20"/>
          <w:szCs w:val="20"/>
          <w:lang w:val="vi-VN"/>
        </w:rPr>
        <w:t>) Nợ Chính phủ, trong đó nợ nước ngoài theo từng bên cho vay; công cụ nợ của Chính phủ theo từng hìn</w:t>
      </w:r>
      <w:r w:rsidRPr="00F03FA1">
        <w:rPr>
          <w:rFonts w:ascii="Arial" w:hAnsi="Arial" w:cs="Arial"/>
          <w:sz w:val="20"/>
          <w:szCs w:val="20"/>
        </w:rPr>
        <w:t xml:space="preserve">h </w:t>
      </w:r>
      <w:r w:rsidRPr="00F03FA1">
        <w:rPr>
          <w:rFonts w:ascii="Arial" w:hAnsi="Arial" w:cs="Arial"/>
          <w:sz w:val="20"/>
          <w:szCs w:val="20"/>
          <w:lang w:val="vi-VN"/>
        </w:rPr>
        <w:t>thức huy động;</w:t>
      </w:r>
    </w:p>
    <w:p w14:paraId="63C449D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Nợ của chính quyền đị</w:t>
      </w:r>
      <w:r w:rsidRPr="00F03FA1">
        <w:rPr>
          <w:rFonts w:ascii="Arial" w:hAnsi="Arial" w:cs="Arial"/>
          <w:sz w:val="20"/>
          <w:szCs w:val="20"/>
        </w:rPr>
        <w:t>a</w:t>
      </w:r>
      <w:r w:rsidRPr="00F03FA1">
        <w:rPr>
          <w:rFonts w:ascii="Arial" w:hAnsi="Arial" w:cs="Arial"/>
          <w:sz w:val="20"/>
          <w:szCs w:val="20"/>
          <w:lang w:val="vi-VN"/>
        </w:rPr>
        <w:t xml:space="preserve"> phương ba</w:t>
      </w:r>
      <w:r w:rsidRPr="00F03FA1">
        <w:rPr>
          <w:rFonts w:ascii="Arial" w:hAnsi="Arial" w:cs="Arial"/>
          <w:sz w:val="20"/>
          <w:szCs w:val="20"/>
        </w:rPr>
        <w:t xml:space="preserve">o </w:t>
      </w:r>
      <w:r w:rsidRPr="00F03FA1">
        <w:rPr>
          <w:rFonts w:ascii="Arial" w:hAnsi="Arial" w:cs="Arial"/>
          <w:sz w:val="20"/>
          <w:szCs w:val="20"/>
          <w:lang w:val="vi-VN"/>
        </w:rPr>
        <w:t>gồm phát hành trái phiếu chính quyền địa phương, vay lại vốn vay ODA, vay ưu đãi nước ngoài, vay từ ngân quỹ nhà nước, các khoản vay khác;</w:t>
      </w:r>
    </w:p>
    <w:p w14:paraId="7C50AB84"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Nợ được Chính phủ bảo lãnh bao gồm dư nợ vay và khoản ứng từ Q</w:t>
      </w:r>
      <w:r w:rsidRPr="00F03FA1">
        <w:rPr>
          <w:rFonts w:ascii="Arial" w:hAnsi="Arial" w:cs="Arial"/>
          <w:sz w:val="20"/>
          <w:szCs w:val="20"/>
        </w:rPr>
        <w:t>u</w:t>
      </w:r>
      <w:r w:rsidRPr="00F03FA1">
        <w:rPr>
          <w:rFonts w:ascii="Arial" w:hAnsi="Arial" w:cs="Arial"/>
          <w:sz w:val="20"/>
          <w:szCs w:val="20"/>
          <w:lang w:val="vi-VN"/>
        </w:rPr>
        <w:t xml:space="preserve">ỹ tích lũy </w:t>
      </w:r>
      <w:r w:rsidRPr="00F03FA1">
        <w:rPr>
          <w:rFonts w:ascii="Arial" w:hAnsi="Arial" w:cs="Arial"/>
          <w:sz w:val="20"/>
          <w:szCs w:val="20"/>
        </w:rPr>
        <w:t>tr</w:t>
      </w:r>
      <w:r w:rsidRPr="00F03FA1">
        <w:rPr>
          <w:rFonts w:ascii="Arial" w:hAnsi="Arial" w:cs="Arial"/>
          <w:sz w:val="20"/>
          <w:szCs w:val="20"/>
          <w:lang w:val="vi-VN"/>
        </w:rPr>
        <w:t>ả nợ để trả nợ thay (nếu c</w:t>
      </w:r>
      <w:r w:rsidRPr="00F03FA1">
        <w:rPr>
          <w:rFonts w:ascii="Arial" w:hAnsi="Arial" w:cs="Arial"/>
          <w:sz w:val="20"/>
          <w:szCs w:val="20"/>
        </w:rPr>
        <w:t>ó</w:t>
      </w:r>
      <w:r w:rsidRPr="00F03FA1">
        <w:rPr>
          <w:rFonts w:ascii="Arial" w:hAnsi="Arial" w:cs="Arial"/>
          <w:sz w:val="20"/>
          <w:szCs w:val="20"/>
          <w:lang w:val="vi-VN"/>
        </w:rPr>
        <w:t>).</w:t>
      </w:r>
    </w:p>
    <w:p w14:paraId="3DD0E9E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V</w:t>
      </w:r>
      <w:r w:rsidRPr="00F03FA1">
        <w:rPr>
          <w:rFonts w:ascii="Arial" w:hAnsi="Arial" w:cs="Arial"/>
          <w:sz w:val="20"/>
          <w:szCs w:val="20"/>
        </w:rPr>
        <w:t>i</w:t>
      </w:r>
      <w:r w:rsidRPr="00F03FA1">
        <w:rPr>
          <w:rFonts w:ascii="Arial" w:hAnsi="Arial" w:cs="Arial"/>
          <w:sz w:val="20"/>
          <w:szCs w:val="20"/>
          <w:lang w:val="vi-VN"/>
        </w:rPr>
        <w:t xml:space="preserve">ệc cung cấp </w:t>
      </w:r>
      <w:r w:rsidRPr="00F03FA1">
        <w:rPr>
          <w:rFonts w:ascii="Arial" w:hAnsi="Arial" w:cs="Arial"/>
          <w:sz w:val="20"/>
          <w:szCs w:val="20"/>
        </w:rPr>
        <w:t>v</w:t>
      </w:r>
      <w:r w:rsidRPr="00F03FA1">
        <w:rPr>
          <w:rFonts w:ascii="Arial" w:hAnsi="Arial" w:cs="Arial"/>
          <w:sz w:val="20"/>
          <w:szCs w:val="20"/>
          <w:lang w:val="vi-VN"/>
        </w:rPr>
        <w:t>à cô</w:t>
      </w:r>
      <w:r w:rsidRPr="00F03FA1">
        <w:rPr>
          <w:rFonts w:ascii="Arial" w:hAnsi="Arial" w:cs="Arial"/>
          <w:sz w:val="20"/>
          <w:szCs w:val="20"/>
        </w:rPr>
        <w:t>n</w:t>
      </w:r>
      <w:r w:rsidRPr="00F03FA1">
        <w:rPr>
          <w:rFonts w:ascii="Arial" w:hAnsi="Arial" w:cs="Arial"/>
          <w:sz w:val="20"/>
          <w:szCs w:val="20"/>
          <w:lang w:val="vi-VN"/>
        </w:rPr>
        <w:t>g bố thông tin về nợ công thuộc danh mục bí mật nhà nước thực hiện theo quy định của pháp luật về bảo vệ bí mật nhà nư</w:t>
      </w:r>
      <w:r w:rsidRPr="00F03FA1">
        <w:rPr>
          <w:rFonts w:ascii="Arial" w:hAnsi="Arial" w:cs="Arial"/>
          <w:sz w:val="20"/>
          <w:szCs w:val="20"/>
        </w:rPr>
        <w:t>ớ</w:t>
      </w:r>
      <w:r w:rsidRPr="00F03FA1">
        <w:rPr>
          <w:rFonts w:ascii="Arial" w:hAnsi="Arial" w:cs="Arial"/>
          <w:sz w:val="20"/>
          <w:szCs w:val="20"/>
          <w:lang w:val="vi-VN"/>
        </w:rPr>
        <w:t>c.</w:t>
      </w:r>
    </w:p>
    <w:p w14:paraId="12AB166C"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Thẩm quyền công bố thông tin về nợ công được quy định như sau:</w:t>
      </w:r>
    </w:p>
    <w:p w14:paraId="4887E13C"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Bộ Tài chính công bố thông tin về nợ công;</w:t>
      </w:r>
    </w:p>
    <w:p w14:paraId="1FD896E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Chủ tịch Ủy ban nhân dân cấp tỉnh công bố thông tin về nợ chính quyền địa phương</w:t>
      </w:r>
      <w:r w:rsidRPr="00F03FA1">
        <w:rPr>
          <w:rFonts w:ascii="Arial" w:hAnsi="Arial" w:cs="Arial"/>
          <w:sz w:val="20"/>
          <w:szCs w:val="20"/>
        </w:rPr>
        <w:t>.</w:t>
      </w:r>
    </w:p>
    <w:p w14:paraId="53213F0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4. Hình thức công bố thông tin về nợ công bao gồm:</w:t>
      </w:r>
    </w:p>
    <w:p w14:paraId="3D7B0093"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a) Trang thông tin đ</w:t>
      </w:r>
      <w:r w:rsidRPr="00F03FA1">
        <w:rPr>
          <w:rFonts w:ascii="Arial" w:hAnsi="Arial" w:cs="Arial"/>
          <w:sz w:val="20"/>
          <w:szCs w:val="20"/>
        </w:rPr>
        <w:t xml:space="preserve">iện </w:t>
      </w:r>
      <w:r w:rsidRPr="00F03FA1">
        <w:rPr>
          <w:rFonts w:ascii="Arial" w:hAnsi="Arial" w:cs="Arial"/>
          <w:sz w:val="20"/>
          <w:szCs w:val="20"/>
          <w:lang w:val="vi-VN"/>
        </w:rPr>
        <w:t>tử của Bộ Tài chính, Ủy ban nhân dân cấp t</w:t>
      </w:r>
      <w:r w:rsidRPr="00F03FA1">
        <w:rPr>
          <w:rFonts w:ascii="Arial" w:hAnsi="Arial" w:cs="Arial"/>
          <w:sz w:val="20"/>
          <w:szCs w:val="20"/>
        </w:rPr>
        <w:t>ỉ</w:t>
      </w:r>
      <w:r w:rsidRPr="00F03FA1">
        <w:rPr>
          <w:rFonts w:ascii="Arial" w:hAnsi="Arial" w:cs="Arial"/>
          <w:sz w:val="20"/>
          <w:szCs w:val="20"/>
          <w:lang w:val="vi-VN"/>
        </w:rPr>
        <w:t>nh;</w:t>
      </w:r>
    </w:p>
    <w:p w14:paraId="32D1E0D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b) Họp báo, thông c</w:t>
      </w:r>
      <w:r w:rsidRPr="00F03FA1">
        <w:rPr>
          <w:rFonts w:ascii="Arial" w:hAnsi="Arial" w:cs="Arial"/>
          <w:sz w:val="20"/>
          <w:szCs w:val="20"/>
        </w:rPr>
        <w:t>á</w:t>
      </w:r>
      <w:r w:rsidRPr="00F03FA1">
        <w:rPr>
          <w:rFonts w:ascii="Arial" w:hAnsi="Arial" w:cs="Arial"/>
          <w:sz w:val="20"/>
          <w:szCs w:val="20"/>
          <w:lang w:val="vi-VN"/>
        </w:rPr>
        <w:t>o báo chí;</w:t>
      </w:r>
    </w:p>
    <w:p w14:paraId="38AC79D8"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c) Bản tin nợ c</w:t>
      </w:r>
      <w:r w:rsidRPr="00F03FA1">
        <w:rPr>
          <w:rFonts w:ascii="Arial" w:hAnsi="Arial" w:cs="Arial"/>
          <w:sz w:val="20"/>
          <w:szCs w:val="20"/>
        </w:rPr>
        <w:t>ô</w:t>
      </w:r>
      <w:r w:rsidRPr="00F03FA1">
        <w:rPr>
          <w:rFonts w:ascii="Arial" w:hAnsi="Arial" w:cs="Arial"/>
          <w:sz w:val="20"/>
          <w:szCs w:val="20"/>
          <w:lang w:val="vi-VN"/>
        </w:rPr>
        <w:t>ng.</w:t>
      </w:r>
    </w:p>
    <w:p w14:paraId="4BCB1B1A"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5. Bản tin nợ công được B</w:t>
      </w:r>
      <w:r w:rsidRPr="00F03FA1">
        <w:rPr>
          <w:rFonts w:ascii="Arial" w:hAnsi="Arial" w:cs="Arial"/>
          <w:sz w:val="20"/>
          <w:szCs w:val="20"/>
        </w:rPr>
        <w:t>ộ</w:t>
      </w:r>
      <w:r w:rsidRPr="00F03FA1">
        <w:rPr>
          <w:rFonts w:ascii="Arial" w:hAnsi="Arial" w:cs="Arial"/>
          <w:sz w:val="20"/>
          <w:szCs w:val="20"/>
          <w:lang w:val="vi-VN"/>
        </w:rPr>
        <w:t xml:space="preserve"> Tài chính phát hành 06 tháng một lần bằng tiếng Việt và được dịch ra tiếng Anh dưới dạng ấn phẩm và dữ liệu trên Trang thông tin điện t</w:t>
      </w:r>
      <w:r w:rsidRPr="00F03FA1">
        <w:rPr>
          <w:rFonts w:ascii="Arial" w:hAnsi="Arial" w:cs="Arial"/>
          <w:sz w:val="20"/>
          <w:szCs w:val="20"/>
        </w:rPr>
        <w:t xml:space="preserve">ử </w:t>
      </w:r>
      <w:r w:rsidRPr="00F03FA1">
        <w:rPr>
          <w:rFonts w:ascii="Arial" w:hAnsi="Arial" w:cs="Arial"/>
          <w:sz w:val="20"/>
          <w:szCs w:val="20"/>
          <w:lang w:val="vi-VN"/>
        </w:rPr>
        <w:t>của Bộ Tài chính.</w:t>
      </w:r>
    </w:p>
    <w:p w14:paraId="49DB80CC"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6</w:t>
      </w:r>
      <w:r w:rsidRPr="00F03FA1">
        <w:rPr>
          <w:rFonts w:ascii="Arial" w:hAnsi="Arial" w:cs="Arial"/>
          <w:sz w:val="20"/>
          <w:szCs w:val="20"/>
        </w:rPr>
        <w:t xml:space="preserve">. </w:t>
      </w:r>
      <w:r w:rsidRPr="00F03FA1">
        <w:rPr>
          <w:rFonts w:ascii="Arial" w:hAnsi="Arial" w:cs="Arial"/>
          <w:sz w:val="20"/>
          <w:szCs w:val="20"/>
          <w:lang w:val="vi-VN"/>
        </w:rPr>
        <w:t>Bộ, cơ quan ngang Bộ, Ủy ban nhân dân cấp tỉnh, cơ quan cho vay lại, cơ quan, tổ chức có liên quan có trách nhiệm phối hợp với Bộ Tài chính đối chiếu, xác nhận số liệu nợ công và các số liệu có liên quan.</w:t>
      </w:r>
    </w:p>
    <w:p w14:paraId="04E8EF79" w14:textId="77777777" w:rsidR="00F03FA1" w:rsidRPr="00F03FA1" w:rsidRDefault="00F03FA1" w:rsidP="00F03FA1">
      <w:pPr>
        <w:jc w:val="center"/>
        <w:rPr>
          <w:rFonts w:ascii="Arial" w:hAnsi="Arial" w:cs="Arial"/>
          <w:sz w:val="20"/>
          <w:szCs w:val="20"/>
        </w:rPr>
      </w:pPr>
      <w:bookmarkStart w:id="81" w:name="chuong_10"/>
      <w:r w:rsidRPr="00F03FA1">
        <w:rPr>
          <w:rFonts w:ascii="Arial" w:hAnsi="Arial" w:cs="Arial"/>
          <w:b/>
          <w:bCs/>
          <w:sz w:val="20"/>
          <w:szCs w:val="20"/>
          <w:lang w:val="vi-VN"/>
        </w:rPr>
        <w:t>Chương X</w:t>
      </w:r>
      <w:bookmarkEnd w:id="81"/>
    </w:p>
    <w:p w14:paraId="7737B4DE" w14:textId="77777777" w:rsidR="00F03FA1" w:rsidRPr="00F03FA1" w:rsidRDefault="00F03FA1" w:rsidP="00F03FA1">
      <w:pPr>
        <w:jc w:val="center"/>
        <w:rPr>
          <w:rFonts w:ascii="Arial" w:hAnsi="Arial" w:cs="Arial"/>
          <w:sz w:val="20"/>
          <w:szCs w:val="20"/>
        </w:rPr>
      </w:pPr>
      <w:bookmarkStart w:id="82" w:name="chuong_10_name"/>
      <w:r w:rsidRPr="00F03FA1">
        <w:rPr>
          <w:rFonts w:ascii="Arial" w:hAnsi="Arial" w:cs="Arial"/>
          <w:b/>
          <w:bCs/>
          <w:sz w:val="20"/>
          <w:szCs w:val="20"/>
          <w:lang w:val="vi-VN"/>
        </w:rPr>
        <w:t>ĐIỀU KHOẢN THI HÀNH</w:t>
      </w:r>
      <w:bookmarkEnd w:id="82"/>
    </w:p>
    <w:p w14:paraId="2F22A688" w14:textId="77777777" w:rsidR="00F03FA1" w:rsidRPr="00F03FA1" w:rsidRDefault="00F03FA1" w:rsidP="00F03FA1">
      <w:pPr>
        <w:spacing w:after="120"/>
        <w:ind w:firstLine="720"/>
        <w:jc w:val="both"/>
        <w:rPr>
          <w:rFonts w:ascii="Arial" w:hAnsi="Arial" w:cs="Arial"/>
          <w:sz w:val="20"/>
          <w:szCs w:val="20"/>
        </w:rPr>
      </w:pPr>
      <w:bookmarkStart w:id="83" w:name="dieu_62"/>
      <w:r w:rsidRPr="00F03FA1">
        <w:rPr>
          <w:rFonts w:ascii="Arial" w:hAnsi="Arial" w:cs="Arial"/>
          <w:b/>
          <w:bCs/>
          <w:sz w:val="20"/>
          <w:szCs w:val="20"/>
          <w:lang w:val="vi-VN"/>
        </w:rPr>
        <w:t>Điều 62. Hiệu lực thi hành</w:t>
      </w:r>
      <w:bookmarkEnd w:id="83"/>
    </w:p>
    <w:p w14:paraId="5F5B68E0"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1. Luật này có hiệu lực thi hành từ ngày 01 tháng 7 năm 2018.</w:t>
      </w:r>
    </w:p>
    <w:p w14:paraId="50D33F6D"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2. Luật Quản lý nợ công số 29/2009/QH12 hết hiệu lực kể từ ngày Luật này có hiệu lực thi hành.</w:t>
      </w:r>
    </w:p>
    <w:p w14:paraId="53352192"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3. Trong trường h</w:t>
      </w:r>
      <w:r w:rsidRPr="00F03FA1">
        <w:rPr>
          <w:rFonts w:ascii="Arial" w:hAnsi="Arial" w:cs="Arial"/>
          <w:sz w:val="20"/>
          <w:szCs w:val="20"/>
        </w:rPr>
        <w:t>ợ</w:t>
      </w:r>
      <w:r w:rsidRPr="00F03FA1">
        <w:rPr>
          <w:rFonts w:ascii="Arial" w:hAnsi="Arial" w:cs="Arial"/>
          <w:sz w:val="20"/>
          <w:szCs w:val="20"/>
          <w:lang w:val="vi-VN"/>
        </w:rPr>
        <w:t>p có quy định khác nhau về cùng một vấn đề giữa Luật này và Luật Đầu tư công số 49/2014/QH13, Luật Ngân hàng Nhà nước Việt Nam số 46/2010/QH12 thì áp dụng theo quy định của Luật này.</w:t>
      </w:r>
    </w:p>
    <w:p w14:paraId="3855CA3C" w14:textId="77777777" w:rsidR="00F03FA1" w:rsidRPr="00F03FA1" w:rsidRDefault="00F03FA1" w:rsidP="00F03FA1">
      <w:pPr>
        <w:spacing w:after="120"/>
        <w:ind w:firstLine="720"/>
        <w:jc w:val="both"/>
        <w:rPr>
          <w:rFonts w:ascii="Arial" w:hAnsi="Arial" w:cs="Arial"/>
          <w:sz w:val="20"/>
          <w:szCs w:val="20"/>
        </w:rPr>
      </w:pPr>
      <w:bookmarkStart w:id="84" w:name="dieu_63"/>
      <w:r w:rsidRPr="00F03FA1">
        <w:rPr>
          <w:rFonts w:ascii="Arial" w:hAnsi="Arial" w:cs="Arial"/>
          <w:b/>
          <w:bCs/>
          <w:sz w:val="20"/>
          <w:szCs w:val="20"/>
          <w:lang w:val="vi-VN"/>
        </w:rPr>
        <w:t>Điều 63. Điều khoản chuyển tiếp</w:t>
      </w:r>
      <w:bookmarkEnd w:id="84"/>
    </w:p>
    <w:p w14:paraId="4E3C44BA"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sz w:val="20"/>
          <w:szCs w:val="20"/>
          <w:lang w:val="vi-VN"/>
        </w:rPr>
        <w:t>Thỏa thuận vay được ký kết, công cụ nợ được phát hành hoặc được cấp bảo lãnh Chính phủ trước ngày Luật này có hiệu lực thi hành được thực hiện theo quy định của Luật Quản lý nợ công số 29/2009/QH12.</w:t>
      </w:r>
    </w:p>
    <w:p w14:paraId="792560BE" w14:textId="77777777" w:rsidR="00F03FA1" w:rsidRPr="00F03FA1" w:rsidRDefault="00F03FA1" w:rsidP="00F03FA1">
      <w:pPr>
        <w:spacing w:after="120"/>
        <w:ind w:firstLine="720"/>
        <w:jc w:val="both"/>
        <w:rPr>
          <w:rFonts w:ascii="Arial" w:hAnsi="Arial" w:cs="Arial"/>
          <w:sz w:val="20"/>
          <w:szCs w:val="20"/>
        </w:rPr>
      </w:pPr>
      <w:r w:rsidRPr="00F03FA1">
        <w:rPr>
          <w:rFonts w:ascii="Arial" w:hAnsi="Arial" w:cs="Arial"/>
          <w:i/>
          <w:iCs/>
          <w:sz w:val="20"/>
          <w:szCs w:val="20"/>
          <w:lang w:val="vi-VN"/>
        </w:rPr>
        <w:t>Luật này được Quốc hội nước Cộng hòa xã hội chủ nghĩa Việt Nam khóa XIV kỳ họp thứ 4 thông qua ngày 23 tháng 11 năm 2017.</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320"/>
        <w:gridCol w:w="5040"/>
      </w:tblGrid>
      <w:tr w:rsidR="00F03FA1" w:rsidRPr="00F03FA1" w14:paraId="5D8F5441" w14:textId="77777777" w:rsidTr="00F03FA1">
        <w:tc>
          <w:tcPr>
            <w:tcW w:w="4320" w:type="dxa"/>
            <w:tcBorders>
              <w:top w:val="nil"/>
              <w:left w:val="nil"/>
              <w:bottom w:val="nil"/>
              <w:right w:val="nil"/>
              <w:tl2br w:val="nil"/>
              <w:tr2bl w:val="nil"/>
            </w:tcBorders>
            <w:tcMar>
              <w:top w:w="0" w:type="dxa"/>
              <w:left w:w="108" w:type="dxa"/>
              <w:bottom w:w="0" w:type="dxa"/>
              <w:right w:w="108" w:type="dxa"/>
            </w:tcMar>
          </w:tcPr>
          <w:p w14:paraId="29FD5CAD" w14:textId="77777777" w:rsidR="00F03FA1" w:rsidRPr="00F03FA1" w:rsidRDefault="00F03FA1" w:rsidP="00F03FA1">
            <w:pPr>
              <w:rPr>
                <w:rFonts w:ascii="Arial" w:hAnsi="Arial" w:cs="Arial"/>
                <w:sz w:val="20"/>
                <w:szCs w:val="20"/>
              </w:rPr>
            </w:pPr>
            <w:r w:rsidRPr="00F03FA1">
              <w:rPr>
                <w:rFonts w:ascii="Arial" w:hAnsi="Arial" w:cs="Arial"/>
                <w:sz w:val="20"/>
                <w:szCs w:val="20"/>
                <w:lang w:val="vi-VN"/>
              </w:rPr>
              <w:t> </w:t>
            </w:r>
          </w:p>
        </w:tc>
        <w:tc>
          <w:tcPr>
            <w:tcW w:w="5040" w:type="dxa"/>
            <w:tcBorders>
              <w:top w:val="nil"/>
              <w:left w:val="nil"/>
              <w:bottom w:val="nil"/>
              <w:right w:val="nil"/>
              <w:tl2br w:val="nil"/>
              <w:tr2bl w:val="nil"/>
            </w:tcBorders>
            <w:tcMar>
              <w:top w:w="0" w:type="dxa"/>
              <w:left w:w="108" w:type="dxa"/>
              <w:bottom w:w="0" w:type="dxa"/>
              <w:right w:w="108" w:type="dxa"/>
            </w:tcMar>
          </w:tcPr>
          <w:p w14:paraId="77D911DD" w14:textId="77777777" w:rsidR="00F03FA1" w:rsidRPr="00F03FA1" w:rsidRDefault="00F03FA1" w:rsidP="00F03FA1">
            <w:pPr>
              <w:jc w:val="center"/>
              <w:rPr>
                <w:rFonts w:ascii="Arial" w:hAnsi="Arial" w:cs="Arial"/>
                <w:sz w:val="20"/>
                <w:szCs w:val="20"/>
              </w:rPr>
            </w:pPr>
            <w:r w:rsidRPr="00F03FA1">
              <w:rPr>
                <w:rFonts w:ascii="Arial" w:hAnsi="Arial" w:cs="Arial"/>
                <w:b/>
                <w:bCs/>
                <w:sz w:val="20"/>
                <w:szCs w:val="20"/>
              </w:rPr>
              <w:t>CHỦ TỊCH QUỐC HỘI</w:t>
            </w:r>
            <w:r w:rsidRPr="00F03FA1">
              <w:rPr>
                <w:rFonts w:ascii="Arial" w:hAnsi="Arial" w:cs="Arial"/>
                <w:b/>
                <w:bCs/>
                <w:sz w:val="20"/>
                <w:szCs w:val="20"/>
              </w:rPr>
              <w:br/>
            </w:r>
            <w:r w:rsidRPr="00F03FA1">
              <w:rPr>
                <w:rFonts w:ascii="Arial" w:hAnsi="Arial" w:cs="Arial"/>
                <w:b/>
                <w:bCs/>
                <w:sz w:val="20"/>
                <w:szCs w:val="20"/>
              </w:rPr>
              <w:br/>
            </w:r>
            <w:r w:rsidRPr="00F03FA1">
              <w:rPr>
                <w:rFonts w:ascii="Arial" w:hAnsi="Arial" w:cs="Arial"/>
                <w:b/>
                <w:bCs/>
                <w:sz w:val="20"/>
                <w:szCs w:val="20"/>
              </w:rPr>
              <w:br/>
            </w:r>
            <w:r w:rsidRPr="00F03FA1">
              <w:rPr>
                <w:rFonts w:ascii="Arial" w:hAnsi="Arial" w:cs="Arial"/>
                <w:b/>
                <w:bCs/>
                <w:sz w:val="20"/>
                <w:szCs w:val="20"/>
              </w:rPr>
              <w:br/>
            </w:r>
            <w:r w:rsidRPr="00F03FA1">
              <w:rPr>
                <w:rFonts w:ascii="Arial" w:hAnsi="Arial" w:cs="Arial"/>
                <w:b/>
                <w:bCs/>
                <w:sz w:val="20"/>
                <w:szCs w:val="20"/>
              </w:rPr>
              <w:br/>
              <w:t>Nguyễn Thị Kim Ngân</w:t>
            </w:r>
          </w:p>
        </w:tc>
      </w:tr>
    </w:tbl>
    <w:p w14:paraId="5EA01CF3" w14:textId="77777777" w:rsidR="00F03FA1" w:rsidRPr="00F03FA1" w:rsidRDefault="00F03FA1" w:rsidP="00F03FA1">
      <w:pPr>
        <w:rPr>
          <w:rFonts w:ascii="Arial" w:hAnsi="Arial" w:cs="Arial"/>
          <w:sz w:val="20"/>
          <w:szCs w:val="20"/>
        </w:rPr>
      </w:pPr>
      <w:r w:rsidRPr="00F03FA1">
        <w:rPr>
          <w:rFonts w:ascii="Arial" w:hAnsi="Arial" w:cs="Arial"/>
          <w:sz w:val="20"/>
          <w:szCs w:val="20"/>
        </w:rPr>
        <w:t> </w:t>
      </w:r>
    </w:p>
    <w:p w14:paraId="3F83803A" w14:textId="77777777" w:rsidR="00F03FA1" w:rsidRPr="00F03FA1" w:rsidRDefault="00F03FA1" w:rsidP="00F03FA1">
      <w:pPr>
        <w:rPr>
          <w:rFonts w:ascii="Arial" w:hAnsi="Arial" w:cs="Arial"/>
          <w:sz w:val="20"/>
          <w:szCs w:val="20"/>
        </w:rPr>
      </w:pPr>
      <w:r w:rsidRPr="00F03FA1">
        <w:rPr>
          <w:rFonts w:ascii="Arial" w:hAnsi="Arial" w:cs="Arial"/>
          <w:sz w:val="20"/>
          <w:szCs w:val="20"/>
        </w:rPr>
        <w:t> </w:t>
      </w:r>
    </w:p>
    <w:p w14:paraId="32DB04C4" w14:textId="77777777" w:rsidR="00A95431" w:rsidRPr="00F03FA1" w:rsidRDefault="00A95431" w:rsidP="00F03FA1">
      <w:pPr>
        <w:rPr>
          <w:rFonts w:ascii="Arial" w:hAnsi="Arial" w:cs="Arial"/>
          <w:sz w:val="20"/>
          <w:szCs w:val="20"/>
        </w:rPr>
      </w:pPr>
    </w:p>
    <w:sectPr w:rsidR="00A95431" w:rsidRPr="00F03FA1"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7BDC56" w14:textId="77777777" w:rsidR="00950C59" w:rsidRDefault="00950C59">
      <w:r>
        <w:separator/>
      </w:r>
    </w:p>
  </w:endnote>
  <w:endnote w:type="continuationSeparator" w:id="0">
    <w:p w14:paraId="6F409D89" w14:textId="77777777" w:rsidR="00950C59" w:rsidRDefault="00950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B6CE7" w14:textId="77777777" w:rsidR="007465BA" w:rsidRDefault="007465BA">
    <w:pPr>
      <w:pStyle w:val="Footer"/>
    </w:pPr>
    <w:r>
      <w:pict w14:anchorId="6418B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737C8" w14:textId="77777777" w:rsidR="00950C59" w:rsidRDefault="00950C59">
      <w:r>
        <w:separator/>
      </w:r>
    </w:p>
  </w:footnote>
  <w:footnote w:type="continuationSeparator" w:id="0">
    <w:p w14:paraId="50A6F9AA" w14:textId="77777777" w:rsidR="00950C59" w:rsidRDefault="00950C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 w15:restartNumberingAfterBreak="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2" w15:restartNumberingAfterBreak="0">
    <w:nsid w:val="00000005"/>
    <w:multiLevelType w:val="multilevel"/>
    <w:tmpl w:val="00000004"/>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3" w15:restartNumberingAfterBreak="0">
    <w:nsid w:val="00000007"/>
    <w:multiLevelType w:val="multilevel"/>
    <w:tmpl w:val="00000006"/>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4" w15:restartNumberingAfterBreak="0">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5" w15:restartNumberingAfterBreak="0">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6" w15:restartNumberingAfterBreak="0">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7" w15:restartNumberingAfterBreak="0">
    <w:nsid w:val="0000000F"/>
    <w:multiLevelType w:val="multilevel"/>
    <w:tmpl w:val="0000000E"/>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8" w15:restartNumberingAfterBreak="0">
    <w:nsid w:val="00000011"/>
    <w:multiLevelType w:val="multilevel"/>
    <w:tmpl w:val="00000010"/>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9" w15:restartNumberingAfterBreak="0">
    <w:nsid w:val="00000013"/>
    <w:multiLevelType w:val="multilevel"/>
    <w:tmpl w:val="00000012"/>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0" w15:restartNumberingAfterBreak="0">
    <w:nsid w:val="00000015"/>
    <w:multiLevelType w:val="multilevel"/>
    <w:tmpl w:val="00000014"/>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1" w15:restartNumberingAfterBreak="0">
    <w:nsid w:val="00000017"/>
    <w:multiLevelType w:val="multilevel"/>
    <w:tmpl w:val="00000016"/>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2" w15:restartNumberingAfterBreak="0">
    <w:nsid w:val="00000019"/>
    <w:multiLevelType w:val="multilevel"/>
    <w:tmpl w:val="00000018"/>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3" w15:restartNumberingAfterBreak="0">
    <w:nsid w:val="0000001B"/>
    <w:multiLevelType w:val="multilevel"/>
    <w:tmpl w:val="0000001A"/>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4" w15:restartNumberingAfterBreak="0">
    <w:nsid w:val="0000001D"/>
    <w:multiLevelType w:val="multilevel"/>
    <w:tmpl w:val="0000001C"/>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5" w15:restartNumberingAfterBreak="0">
    <w:nsid w:val="0000001F"/>
    <w:multiLevelType w:val="multilevel"/>
    <w:tmpl w:val="0000001E"/>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6" w15:restartNumberingAfterBreak="0">
    <w:nsid w:val="00000021"/>
    <w:multiLevelType w:val="multilevel"/>
    <w:tmpl w:val="00000020"/>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7" w15:restartNumberingAfterBreak="0">
    <w:nsid w:val="00000023"/>
    <w:multiLevelType w:val="multilevel"/>
    <w:tmpl w:val="00000022"/>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8" w15:restartNumberingAfterBreak="0">
    <w:nsid w:val="00000025"/>
    <w:multiLevelType w:val="multilevel"/>
    <w:tmpl w:val="00000024"/>
    <w:lvl w:ilvl="0">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19" w15:restartNumberingAfterBreak="0">
    <w:nsid w:val="00000027"/>
    <w:multiLevelType w:val="multilevel"/>
    <w:tmpl w:val="00000026"/>
    <w:lvl w:ilvl="0">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0" w15:restartNumberingAfterBreak="0">
    <w:nsid w:val="00000029"/>
    <w:multiLevelType w:val="multilevel"/>
    <w:tmpl w:val="00000028"/>
    <w:lvl w:ilvl="0">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1" w15:restartNumberingAfterBreak="0">
    <w:nsid w:val="0000002B"/>
    <w:multiLevelType w:val="multilevel"/>
    <w:tmpl w:val="0000002A"/>
    <w:lvl w:ilvl="0">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2" w15:restartNumberingAfterBreak="0">
    <w:nsid w:val="0000002D"/>
    <w:multiLevelType w:val="multilevel"/>
    <w:tmpl w:val="0000002C"/>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3" w15:restartNumberingAfterBreak="0">
    <w:nsid w:val="0000002F"/>
    <w:multiLevelType w:val="multilevel"/>
    <w:tmpl w:val="0000002E"/>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4" w15:restartNumberingAfterBreak="0">
    <w:nsid w:val="00000031"/>
    <w:multiLevelType w:val="multilevel"/>
    <w:tmpl w:val="00000030"/>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5" w15:restartNumberingAfterBreak="0">
    <w:nsid w:val="00000033"/>
    <w:multiLevelType w:val="multilevel"/>
    <w:tmpl w:val="00000032"/>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6" w15:restartNumberingAfterBreak="0">
    <w:nsid w:val="00000035"/>
    <w:multiLevelType w:val="multilevel"/>
    <w:tmpl w:val="00000034"/>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7" w15:restartNumberingAfterBreak="0">
    <w:nsid w:val="00000037"/>
    <w:multiLevelType w:val="multilevel"/>
    <w:tmpl w:val="00000036"/>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8" w15:restartNumberingAfterBreak="0">
    <w:nsid w:val="00000039"/>
    <w:multiLevelType w:val="multilevel"/>
    <w:tmpl w:val="00000038"/>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9" w15:restartNumberingAfterBreak="0">
    <w:nsid w:val="0000003B"/>
    <w:multiLevelType w:val="multilevel"/>
    <w:tmpl w:val="0000003A"/>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0" w15:restartNumberingAfterBreak="0">
    <w:nsid w:val="0000003D"/>
    <w:multiLevelType w:val="multilevel"/>
    <w:tmpl w:val="0000003C"/>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1" w15:restartNumberingAfterBreak="0">
    <w:nsid w:val="0000003F"/>
    <w:multiLevelType w:val="multilevel"/>
    <w:tmpl w:val="0000003E"/>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2" w15:restartNumberingAfterBreak="0">
    <w:nsid w:val="00000041"/>
    <w:multiLevelType w:val="multilevel"/>
    <w:tmpl w:val="00000040"/>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3" w15:restartNumberingAfterBreak="0">
    <w:nsid w:val="00000043"/>
    <w:multiLevelType w:val="multilevel"/>
    <w:tmpl w:val="00000042"/>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4" w15:restartNumberingAfterBreak="0">
    <w:nsid w:val="00000045"/>
    <w:multiLevelType w:val="multilevel"/>
    <w:tmpl w:val="00000044"/>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5" w15:restartNumberingAfterBreak="0">
    <w:nsid w:val="00000047"/>
    <w:multiLevelType w:val="multilevel"/>
    <w:tmpl w:val="00000046"/>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6" w15:restartNumberingAfterBreak="0">
    <w:nsid w:val="00000049"/>
    <w:multiLevelType w:val="multilevel"/>
    <w:tmpl w:val="00000048"/>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7" w15:restartNumberingAfterBreak="0">
    <w:nsid w:val="0000004B"/>
    <w:multiLevelType w:val="multilevel"/>
    <w:tmpl w:val="0000004A"/>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38" w15:restartNumberingAfterBreak="0">
    <w:nsid w:val="0000004D"/>
    <w:multiLevelType w:val="multilevel"/>
    <w:tmpl w:val="0000004C"/>
    <w:lvl w:ilvl="0">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39" w15:restartNumberingAfterBreak="0">
    <w:nsid w:val="0000004F"/>
    <w:multiLevelType w:val="multilevel"/>
    <w:tmpl w:val="0000004E"/>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40" w15:restartNumberingAfterBreak="0">
    <w:nsid w:val="00000051"/>
    <w:multiLevelType w:val="multilevel"/>
    <w:tmpl w:val="00000050"/>
    <w:lvl w:ilvl="0">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41" w15:restartNumberingAfterBreak="0">
    <w:nsid w:val="00000053"/>
    <w:multiLevelType w:val="multilevel"/>
    <w:tmpl w:val="00000052"/>
    <w:lvl w:ilvl="0">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1">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2">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3">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4">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5">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6">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7">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8">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abstractNum>
  <w:abstractNum w:abstractNumId="42" w15:restartNumberingAfterBreak="0">
    <w:nsid w:val="00000055"/>
    <w:multiLevelType w:val="multilevel"/>
    <w:tmpl w:val="00000054"/>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43" w15:restartNumberingAfterBreak="0">
    <w:nsid w:val="00000057"/>
    <w:multiLevelType w:val="multilevel"/>
    <w:tmpl w:val="00000056"/>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44" w15:restartNumberingAfterBreak="0">
    <w:nsid w:val="00000059"/>
    <w:multiLevelType w:val="multilevel"/>
    <w:tmpl w:val="00000058"/>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45" w15:restartNumberingAfterBreak="0">
    <w:nsid w:val="0000005B"/>
    <w:multiLevelType w:val="multilevel"/>
    <w:tmpl w:val="0000005A"/>
    <w:lvl w:ilvl="0">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1">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2">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3">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4">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5">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6">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7">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8">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abstractNum>
  <w:abstractNum w:abstractNumId="46" w15:restartNumberingAfterBreak="0">
    <w:nsid w:val="0000005D"/>
    <w:multiLevelType w:val="multilevel"/>
    <w:tmpl w:val="0000005C"/>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47" w15:restartNumberingAfterBreak="0">
    <w:nsid w:val="0000005F"/>
    <w:multiLevelType w:val="multilevel"/>
    <w:tmpl w:val="0000005E"/>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num w:numId="1" w16cid:durableId="1923442208">
    <w:abstractNumId w:val="0"/>
  </w:num>
  <w:num w:numId="2" w16cid:durableId="734818818">
    <w:abstractNumId w:val="1"/>
  </w:num>
  <w:num w:numId="3" w16cid:durableId="119111383">
    <w:abstractNumId w:val="2"/>
  </w:num>
  <w:num w:numId="4" w16cid:durableId="1303996665">
    <w:abstractNumId w:val="3"/>
  </w:num>
  <w:num w:numId="5" w16cid:durableId="1843542634">
    <w:abstractNumId w:val="4"/>
  </w:num>
  <w:num w:numId="6" w16cid:durableId="1002657696">
    <w:abstractNumId w:val="5"/>
  </w:num>
  <w:num w:numId="7" w16cid:durableId="1816602854">
    <w:abstractNumId w:val="6"/>
  </w:num>
  <w:num w:numId="8" w16cid:durableId="688875986">
    <w:abstractNumId w:val="7"/>
  </w:num>
  <w:num w:numId="9" w16cid:durableId="1605502349">
    <w:abstractNumId w:val="8"/>
  </w:num>
  <w:num w:numId="10" w16cid:durableId="745809166">
    <w:abstractNumId w:val="9"/>
  </w:num>
  <w:num w:numId="11" w16cid:durableId="1102335553">
    <w:abstractNumId w:val="10"/>
  </w:num>
  <w:num w:numId="12" w16cid:durableId="1338078696">
    <w:abstractNumId w:val="11"/>
  </w:num>
  <w:num w:numId="13" w16cid:durableId="446004670">
    <w:abstractNumId w:val="12"/>
  </w:num>
  <w:num w:numId="14" w16cid:durableId="939264245">
    <w:abstractNumId w:val="13"/>
  </w:num>
  <w:num w:numId="15" w16cid:durableId="1052343844">
    <w:abstractNumId w:val="14"/>
  </w:num>
  <w:num w:numId="16" w16cid:durableId="32385380">
    <w:abstractNumId w:val="15"/>
  </w:num>
  <w:num w:numId="17" w16cid:durableId="528759619">
    <w:abstractNumId w:val="16"/>
  </w:num>
  <w:num w:numId="18" w16cid:durableId="1013536219">
    <w:abstractNumId w:val="17"/>
  </w:num>
  <w:num w:numId="19" w16cid:durableId="1952977058">
    <w:abstractNumId w:val="18"/>
  </w:num>
  <w:num w:numId="20" w16cid:durableId="1214852535">
    <w:abstractNumId w:val="19"/>
  </w:num>
  <w:num w:numId="21" w16cid:durableId="331034750">
    <w:abstractNumId w:val="20"/>
  </w:num>
  <w:num w:numId="22" w16cid:durableId="270168141">
    <w:abstractNumId w:val="21"/>
  </w:num>
  <w:num w:numId="23" w16cid:durableId="62918173">
    <w:abstractNumId w:val="22"/>
  </w:num>
  <w:num w:numId="24" w16cid:durableId="484706621">
    <w:abstractNumId w:val="23"/>
  </w:num>
  <w:num w:numId="25" w16cid:durableId="757944772">
    <w:abstractNumId w:val="24"/>
  </w:num>
  <w:num w:numId="26" w16cid:durableId="108476865">
    <w:abstractNumId w:val="25"/>
  </w:num>
  <w:num w:numId="27" w16cid:durableId="1362852829">
    <w:abstractNumId w:val="26"/>
  </w:num>
  <w:num w:numId="28" w16cid:durableId="676544120">
    <w:abstractNumId w:val="27"/>
  </w:num>
  <w:num w:numId="29" w16cid:durableId="810057625">
    <w:abstractNumId w:val="28"/>
  </w:num>
  <w:num w:numId="30" w16cid:durableId="1537813377">
    <w:abstractNumId w:val="29"/>
  </w:num>
  <w:num w:numId="31" w16cid:durableId="1088847574">
    <w:abstractNumId w:val="30"/>
  </w:num>
  <w:num w:numId="32" w16cid:durableId="686979438">
    <w:abstractNumId w:val="31"/>
  </w:num>
  <w:num w:numId="33" w16cid:durableId="1285161403">
    <w:abstractNumId w:val="32"/>
  </w:num>
  <w:num w:numId="34" w16cid:durableId="573272999">
    <w:abstractNumId w:val="33"/>
  </w:num>
  <w:num w:numId="35" w16cid:durableId="741488910">
    <w:abstractNumId w:val="34"/>
  </w:num>
  <w:num w:numId="36" w16cid:durableId="361328212">
    <w:abstractNumId w:val="35"/>
  </w:num>
  <w:num w:numId="37" w16cid:durableId="1411930628">
    <w:abstractNumId w:val="36"/>
  </w:num>
  <w:num w:numId="38" w16cid:durableId="558327256">
    <w:abstractNumId w:val="37"/>
  </w:num>
  <w:num w:numId="39" w16cid:durableId="1371488805">
    <w:abstractNumId w:val="38"/>
  </w:num>
  <w:num w:numId="40" w16cid:durableId="1408263692">
    <w:abstractNumId w:val="39"/>
  </w:num>
  <w:num w:numId="41" w16cid:durableId="699817434">
    <w:abstractNumId w:val="40"/>
  </w:num>
  <w:num w:numId="42" w16cid:durableId="944966572">
    <w:abstractNumId w:val="41"/>
  </w:num>
  <w:num w:numId="43" w16cid:durableId="19359389">
    <w:abstractNumId w:val="42"/>
  </w:num>
  <w:num w:numId="44" w16cid:durableId="1398361574">
    <w:abstractNumId w:val="43"/>
  </w:num>
  <w:num w:numId="45" w16cid:durableId="719287785">
    <w:abstractNumId w:val="44"/>
  </w:num>
  <w:num w:numId="46" w16cid:durableId="713118534">
    <w:abstractNumId w:val="45"/>
  </w:num>
  <w:num w:numId="47" w16cid:durableId="1652638943">
    <w:abstractNumId w:val="46"/>
  </w:num>
  <w:num w:numId="48" w16cid:durableId="14962185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01A21"/>
    <w:rsid w:val="00004C63"/>
    <w:rsid w:val="00010C9E"/>
    <w:rsid w:val="00010D51"/>
    <w:rsid w:val="000151AD"/>
    <w:rsid w:val="000271FF"/>
    <w:rsid w:val="0002778D"/>
    <w:rsid w:val="00030693"/>
    <w:rsid w:val="00033BA7"/>
    <w:rsid w:val="0003526B"/>
    <w:rsid w:val="00036099"/>
    <w:rsid w:val="00036279"/>
    <w:rsid w:val="00050283"/>
    <w:rsid w:val="000508B3"/>
    <w:rsid w:val="000562CF"/>
    <w:rsid w:val="000576DA"/>
    <w:rsid w:val="00061A0A"/>
    <w:rsid w:val="00061B8D"/>
    <w:rsid w:val="00062D0C"/>
    <w:rsid w:val="000646EA"/>
    <w:rsid w:val="00072E2E"/>
    <w:rsid w:val="00073F85"/>
    <w:rsid w:val="0007578F"/>
    <w:rsid w:val="00076059"/>
    <w:rsid w:val="000801FF"/>
    <w:rsid w:val="00081812"/>
    <w:rsid w:val="0008432B"/>
    <w:rsid w:val="00087433"/>
    <w:rsid w:val="0009245D"/>
    <w:rsid w:val="0009463F"/>
    <w:rsid w:val="000A035B"/>
    <w:rsid w:val="000A34D3"/>
    <w:rsid w:val="000A4D56"/>
    <w:rsid w:val="000A6D10"/>
    <w:rsid w:val="000B1710"/>
    <w:rsid w:val="000B5368"/>
    <w:rsid w:val="000B63BD"/>
    <w:rsid w:val="000B7C83"/>
    <w:rsid w:val="000C289D"/>
    <w:rsid w:val="000C46EC"/>
    <w:rsid w:val="000C52D5"/>
    <w:rsid w:val="000D05F7"/>
    <w:rsid w:val="000D2E8A"/>
    <w:rsid w:val="000D2FE9"/>
    <w:rsid w:val="000D345D"/>
    <w:rsid w:val="000D386C"/>
    <w:rsid w:val="000D6841"/>
    <w:rsid w:val="000E02D7"/>
    <w:rsid w:val="000E2386"/>
    <w:rsid w:val="000E6753"/>
    <w:rsid w:val="000F1DAD"/>
    <w:rsid w:val="000F2B5C"/>
    <w:rsid w:val="001034AE"/>
    <w:rsid w:val="0010418C"/>
    <w:rsid w:val="00106246"/>
    <w:rsid w:val="00106E0F"/>
    <w:rsid w:val="00107F6A"/>
    <w:rsid w:val="0011255F"/>
    <w:rsid w:val="00116018"/>
    <w:rsid w:val="00121C4F"/>
    <w:rsid w:val="00122A94"/>
    <w:rsid w:val="00123827"/>
    <w:rsid w:val="00126E9A"/>
    <w:rsid w:val="0013123B"/>
    <w:rsid w:val="0013344D"/>
    <w:rsid w:val="0013707F"/>
    <w:rsid w:val="00137EBC"/>
    <w:rsid w:val="00142589"/>
    <w:rsid w:val="001460B0"/>
    <w:rsid w:val="00151B89"/>
    <w:rsid w:val="00156411"/>
    <w:rsid w:val="001601BC"/>
    <w:rsid w:val="001625E7"/>
    <w:rsid w:val="00163B22"/>
    <w:rsid w:val="001701BE"/>
    <w:rsid w:val="0017645C"/>
    <w:rsid w:val="0017773F"/>
    <w:rsid w:val="00180ABB"/>
    <w:rsid w:val="00182BC3"/>
    <w:rsid w:val="0019334F"/>
    <w:rsid w:val="001A69AB"/>
    <w:rsid w:val="001A7B29"/>
    <w:rsid w:val="001B026C"/>
    <w:rsid w:val="001B4A72"/>
    <w:rsid w:val="001B4E9C"/>
    <w:rsid w:val="001C18E6"/>
    <w:rsid w:val="001C45AE"/>
    <w:rsid w:val="001C4C5F"/>
    <w:rsid w:val="001C5873"/>
    <w:rsid w:val="001C6A40"/>
    <w:rsid w:val="001D0B47"/>
    <w:rsid w:val="001D2A7B"/>
    <w:rsid w:val="001E144F"/>
    <w:rsid w:val="001E1D6A"/>
    <w:rsid w:val="001E1DAB"/>
    <w:rsid w:val="001E6E31"/>
    <w:rsid w:val="001F5D86"/>
    <w:rsid w:val="0020768F"/>
    <w:rsid w:val="00222D58"/>
    <w:rsid w:val="002309D2"/>
    <w:rsid w:val="002327D4"/>
    <w:rsid w:val="00233C91"/>
    <w:rsid w:val="00235F9A"/>
    <w:rsid w:val="00237680"/>
    <w:rsid w:val="00240C9B"/>
    <w:rsid w:val="00255FD2"/>
    <w:rsid w:val="00261930"/>
    <w:rsid w:val="00265209"/>
    <w:rsid w:val="00266DB0"/>
    <w:rsid w:val="002752CC"/>
    <w:rsid w:val="002929E8"/>
    <w:rsid w:val="002A179A"/>
    <w:rsid w:val="002A5547"/>
    <w:rsid w:val="002A6174"/>
    <w:rsid w:val="002B30B8"/>
    <w:rsid w:val="002B7F05"/>
    <w:rsid w:val="002C2C44"/>
    <w:rsid w:val="002C3365"/>
    <w:rsid w:val="002C7BB1"/>
    <w:rsid w:val="002D04CA"/>
    <w:rsid w:val="002D1FB7"/>
    <w:rsid w:val="002D2803"/>
    <w:rsid w:val="002D2B58"/>
    <w:rsid w:val="002D4592"/>
    <w:rsid w:val="002D48E3"/>
    <w:rsid w:val="002E30F0"/>
    <w:rsid w:val="002E61FD"/>
    <w:rsid w:val="002E72ED"/>
    <w:rsid w:val="002E7A64"/>
    <w:rsid w:val="002F1FBC"/>
    <w:rsid w:val="002F44D0"/>
    <w:rsid w:val="002F46A8"/>
    <w:rsid w:val="002F4FCE"/>
    <w:rsid w:val="003014D5"/>
    <w:rsid w:val="0031309C"/>
    <w:rsid w:val="00314982"/>
    <w:rsid w:val="00316A15"/>
    <w:rsid w:val="00321F34"/>
    <w:rsid w:val="00322006"/>
    <w:rsid w:val="003253E8"/>
    <w:rsid w:val="00330B8D"/>
    <w:rsid w:val="00330E66"/>
    <w:rsid w:val="00331357"/>
    <w:rsid w:val="003379D0"/>
    <w:rsid w:val="003514D6"/>
    <w:rsid w:val="0035207A"/>
    <w:rsid w:val="00353D97"/>
    <w:rsid w:val="003549A3"/>
    <w:rsid w:val="00357FAC"/>
    <w:rsid w:val="00363B6A"/>
    <w:rsid w:val="003658AA"/>
    <w:rsid w:val="00371849"/>
    <w:rsid w:val="003761CB"/>
    <w:rsid w:val="00386B79"/>
    <w:rsid w:val="00390569"/>
    <w:rsid w:val="00391330"/>
    <w:rsid w:val="0039176C"/>
    <w:rsid w:val="00392DB5"/>
    <w:rsid w:val="003A5E26"/>
    <w:rsid w:val="003A6991"/>
    <w:rsid w:val="003B11F4"/>
    <w:rsid w:val="003B145F"/>
    <w:rsid w:val="003B1EBE"/>
    <w:rsid w:val="003C5EFF"/>
    <w:rsid w:val="003C64A6"/>
    <w:rsid w:val="003D1BA0"/>
    <w:rsid w:val="003D377C"/>
    <w:rsid w:val="003D74E4"/>
    <w:rsid w:val="003E1FF7"/>
    <w:rsid w:val="003E3135"/>
    <w:rsid w:val="003E3B84"/>
    <w:rsid w:val="003E5B3B"/>
    <w:rsid w:val="003F0558"/>
    <w:rsid w:val="003F0EAD"/>
    <w:rsid w:val="003F11E1"/>
    <w:rsid w:val="003F142E"/>
    <w:rsid w:val="003F3D96"/>
    <w:rsid w:val="003F702F"/>
    <w:rsid w:val="0040450B"/>
    <w:rsid w:val="00405B15"/>
    <w:rsid w:val="0040601E"/>
    <w:rsid w:val="004143BB"/>
    <w:rsid w:val="00422E67"/>
    <w:rsid w:val="00423151"/>
    <w:rsid w:val="004238B3"/>
    <w:rsid w:val="004271B0"/>
    <w:rsid w:val="0043223E"/>
    <w:rsid w:val="00435C20"/>
    <w:rsid w:val="00435DA1"/>
    <w:rsid w:val="0043746E"/>
    <w:rsid w:val="004378CC"/>
    <w:rsid w:val="00440CF0"/>
    <w:rsid w:val="0044551E"/>
    <w:rsid w:val="00450688"/>
    <w:rsid w:val="00454FDF"/>
    <w:rsid w:val="00462F71"/>
    <w:rsid w:val="004630E4"/>
    <w:rsid w:val="00472398"/>
    <w:rsid w:val="004766CF"/>
    <w:rsid w:val="004809D4"/>
    <w:rsid w:val="004865A3"/>
    <w:rsid w:val="00487781"/>
    <w:rsid w:val="00487EAF"/>
    <w:rsid w:val="00495D66"/>
    <w:rsid w:val="004965DC"/>
    <w:rsid w:val="004A2454"/>
    <w:rsid w:val="004A56FF"/>
    <w:rsid w:val="004B1418"/>
    <w:rsid w:val="004B15F3"/>
    <w:rsid w:val="004B42A2"/>
    <w:rsid w:val="004B699C"/>
    <w:rsid w:val="004C0E3B"/>
    <w:rsid w:val="004C2469"/>
    <w:rsid w:val="004C4EC0"/>
    <w:rsid w:val="004E0FA4"/>
    <w:rsid w:val="004E3BFC"/>
    <w:rsid w:val="004F1DFF"/>
    <w:rsid w:val="004F49DA"/>
    <w:rsid w:val="004F7A11"/>
    <w:rsid w:val="0050624D"/>
    <w:rsid w:val="0051195C"/>
    <w:rsid w:val="00513A20"/>
    <w:rsid w:val="005161AD"/>
    <w:rsid w:val="00520AE0"/>
    <w:rsid w:val="0052375F"/>
    <w:rsid w:val="00525C4E"/>
    <w:rsid w:val="00532AE9"/>
    <w:rsid w:val="0053375D"/>
    <w:rsid w:val="00537409"/>
    <w:rsid w:val="005402E3"/>
    <w:rsid w:val="005406EA"/>
    <w:rsid w:val="00544B7A"/>
    <w:rsid w:val="0055095C"/>
    <w:rsid w:val="0055217B"/>
    <w:rsid w:val="00552955"/>
    <w:rsid w:val="00552CC7"/>
    <w:rsid w:val="00555021"/>
    <w:rsid w:val="00561991"/>
    <w:rsid w:val="005626DC"/>
    <w:rsid w:val="00563627"/>
    <w:rsid w:val="005644FE"/>
    <w:rsid w:val="0056727F"/>
    <w:rsid w:val="005708CD"/>
    <w:rsid w:val="00571491"/>
    <w:rsid w:val="005729F4"/>
    <w:rsid w:val="005731D5"/>
    <w:rsid w:val="00573B77"/>
    <w:rsid w:val="005769F0"/>
    <w:rsid w:val="00580F1C"/>
    <w:rsid w:val="0058325F"/>
    <w:rsid w:val="00584E3E"/>
    <w:rsid w:val="00585645"/>
    <w:rsid w:val="005947E8"/>
    <w:rsid w:val="00594A8C"/>
    <w:rsid w:val="005954E0"/>
    <w:rsid w:val="00596EAC"/>
    <w:rsid w:val="005A25CE"/>
    <w:rsid w:val="005A3E9D"/>
    <w:rsid w:val="005A6AB2"/>
    <w:rsid w:val="005B1910"/>
    <w:rsid w:val="005B3732"/>
    <w:rsid w:val="005B3EE2"/>
    <w:rsid w:val="005B4B4F"/>
    <w:rsid w:val="005C0524"/>
    <w:rsid w:val="005C2817"/>
    <w:rsid w:val="005C38B8"/>
    <w:rsid w:val="005D26DD"/>
    <w:rsid w:val="005D2CD9"/>
    <w:rsid w:val="005D3836"/>
    <w:rsid w:val="005D3AAE"/>
    <w:rsid w:val="005E0A3A"/>
    <w:rsid w:val="005E1CF2"/>
    <w:rsid w:val="005E3E48"/>
    <w:rsid w:val="005E5EA0"/>
    <w:rsid w:val="005E6E41"/>
    <w:rsid w:val="005E7FF6"/>
    <w:rsid w:val="005F09D2"/>
    <w:rsid w:val="005F337A"/>
    <w:rsid w:val="005F6FDB"/>
    <w:rsid w:val="00600759"/>
    <w:rsid w:val="00601912"/>
    <w:rsid w:val="00606C28"/>
    <w:rsid w:val="00610D3A"/>
    <w:rsid w:val="006123B4"/>
    <w:rsid w:val="00615F65"/>
    <w:rsid w:val="00616AB2"/>
    <w:rsid w:val="00625619"/>
    <w:rsid w:val="00631356"/>
    <w:rsid w:val="00631EE4"/>
    <w:rsid w:val="0064037A"/>
    <w:rsid w:val="00641BAB"/>
    <w:rsid w:val="00645BB5"/>
    <w:rsid w:val="00657BFF"/>
    <w:rsid w:val="0066708D"/>
    <w:rsid w:val="00671E94"/>
    <w:rsid w:val="00671F39"/>
    <w:rsid w:val="00675097"/>
    <w:rsid w:val="0069378C"/>
    <w:rsid w:val="00693AAB"/>
    <w:rsid w:val="00694870"/>
    <w:rsid w:val="00694BB7"/>
    <w:rsid w:val="00695980"/>
    <w:rsid w:val="00697D32"/>
    <w:rsid w:val="006A3197"/>
    <w:rsid w:val="006A3C21"/>
    <w:rsid w:val="006A5294"/>
    <w:rsid w:val="006A6281"/>
    <w:rsid w:val="006B041E"/>
    <w:rsid w:val="006B0955"/>
    <w:rsid w:val="006B11CD"/>
    <w:rsid w:val="006B4908"/>
    <w:rsid w:val="006B5B47"/>
    <w:rsid w:val="006C11E1"/>
    <w:rsid w:val="006C7251"/>
    <w:rsid w:val="006D1409"/>
    <w:rsid w:val="006D3162"/>
    <w:rsid w:val="006D629F"/>
    <w:rsid w:val="006E272F"/>
    <w:rsid w:val="006F1FA9"/>
    <w:rsid w:val="006F34D7"/>
    <w:rsid w:val="0070097D"/>
    <w:rsid w:val="00701746"/>
    <w:rsid w:val="00701979"/>
    <w:rsid w:val="00702269"/>
    <w:rsid w:val="00710599"/>
    <w:rsid w:val="00713758"/>
    <w:rsid w:val="00714ECB"/>
    <w:rsid w:val="007170E1"/>
    <w:rsid w:val="007202EF"/>
    <w:rsid w:val="00720F67"/>
    <w:rsid w:val="0072779F"/>
    <w:rsid w:val="00727E20"/>
    <w:rsid w:val="00737C83"/>
    <w:rsid w:val="007465BA"/>
    <w:rsid w:val="0074688E"/>
    <w:rsid w:val="0075120C"/>
    <w:rsid w:val="00753B39"/>
    <w:rsid w:val="00754BEF"/>
    <w:rsid w:val="0075549D"/>
    <w:rsid w:val="007557A6"/>
    <w:rsid w:val="00757048"/>
    <w:rsid w:val="0076067F"/>
    <w:rsid w:val="007617E8"/>
    <w:rsid w:val="00764FBE"/>
    <w:rsid w:val="007665A5"/>
    <w:rsid w:val="007673B5"/>
    <w:rsid w:val="00773B3D"/>
    <w:rsid w:val="00775F97"/>
    <w:rsid w:val="007765C7"/>
    <w:rsid w:val="00782E32"/>
    <w:rsid w:val="007838B9"/>
    <w:rsid w:val="00783B37"/>
    <w:rsid w:val="00785179"/>
    <w:rsid w:val="00787140"/>
    <w:rsid w:val="007877F8"/>
    <w:rsid w:val="00790488"/>
    <w:rsid w:val="00790B6F"/>
    <w:rsid w:val="00791012"/>
    <w:rsid w:val="00795EDD"/>
    <w:rsid w:val="007A0A97"/>
    <w:rsid w:val="007A2ED6"/>
    <w:rsid w:val="007A4543"/>
    <w:rsid w:val="007A47C4"/>
    <w:rsid w:val="007B5D6F"/>
    <w:rsid w:val="007B7CFA"/>
    <w:rsid w:val="007C1F65"/>
    <w:rsid w:val="007C4F98"/>
    <w:rsid w:val="007C7ABF"/>
    <w:rsid w:val="007D543B"/>
    <w:rsid w:val="007D67AA"/>
    <w:rsid w:val="007E7DAB"/>
    <w:rsid w:val="007F7578"/>
    <w:rsid w:val="00800CD8"/>
    <w:rsid w:val="00802BF2"/>
    <w:rsid w:val="008069F1"/>
    <w:rsid w:val="00807F07"/>
    <w:rsid w:val="008133ED"/>
    <w:rsid w:val="0081456A"/>
    <w:rsid w:val="008169AB"/>
    <w:rsid w:val="0082088F"/>
    <w:rsid w:val="008255D0"/>
    <w:rsid w:val="00831714"/>
    <w:rsid w:val="00831B36"/>
    <w:rsid w:val="00840968"/>
    <w:rsid w:val="0085586C"/>
    <w:rsid w:val="00865C0B"/>
    <w:rsid w:val="00870F79"/>
    <w:rsid w:val="00873D51"/>
    <w:rsid w:val="008826A5"/>
    <w:rsid w:val="008846B5"/>
    <w:rsid w:val="00890F08"/>
    <w:rsid w:val="00893040"/>
    <w:rsid w:val="008B274A"/>
    <w:rsid w:val="008B3442"/>
    <w:rsid w:val="008B34E1"/>
    <w:rsid w:val="008B4A65"/>
    <w:rsid w:val="008C34C9"/>
    <w:rsid w:val="008C61BC"/>
    <w:rsid w:val="008C71BC"/>
    <w:rsid w:val="008D0F45"/>
    <w:rsid w:val="008D359A"/>
    <w:rsid w:val="008D49D8"/>
    <w:rsid w:val="008D7766"/>
    <w:rsid w:val="008E537C"/>
    <w:rsid w:val="008E7CC8"/>
    <w:rsid w:val="008F043E"/>
    <w:rsid w:val="0091028B"/>
    <w:rsid w:val="00914435"/>
    <w:rsid w:val="00914897"/>
    <w:rsid w:val="00915C4A"/>
    <w:rsid w:val="0091650F"/>
    <w:rsid w:val="0091733C"/>
    <w:rsid w:val="00925673"/>
    <w:rsid w:val="00926638"/>
    <w:rsid w:val="00926CB7"/>
    <w:rsid w:val="009304DB"/>
    <w:rsid w:val="00930ABD"/>
    <w:rsid w:val="00934D1E"/>
    <w:rsid w:val="009474B2"/>
    <w:rsid w:val="00950C59"/>
    <w:rsid w:val="0096295F"/>
    <w:rsid w:val="009649BB"/>
    <w:rsid w:val="00964D73"/>
    <w:rsid w:val="00973224"/>
    <w:rsid w:val="009744EB"/>
    <w:rsid w:val="0097675B"/>
    <w:rsid w:val="00980CE0"/>
    <w:rsid w:val="00991311"/>
    <w:rsid w:val="0099387C"/>
    <w:rsid w:val="0099426C"/>
    <w:rsid w:val="009946DB"/>
    <w:rsid w:val="009A0F85"/>
    <w:rsid w:val="009A2C75"/>
    <w:rsid w:val="009A3C1C"/>
    <w:rsid w:val="009A4246"/>
    <w:rsid w:val="009A4AC1"/>
    <w:rsid w:val="009A6137"/>
    <w:rsid w:val="009A71D2"/>
    <w:rsid w:val="009B210A"/>
    <w:rsid w:val="009B638E"/>
    <w:rsid w:val="009C1AAA"/>
    <w:rsid w:val="009D2AC2"/>
    <w:rsid w:val="009D5B51"/>
    <w:rsid w:val="009E186B"/>
    <w:rsid w:val="009E27E4"/>
    <w:rsid w:val="009E3268"/>
    <w:rsid w:val="009E5BA3"/>
    <w:rsid w:val="009E6813"/>
    <w:rsid w:val="009F2391"/>
    <w:rsid w:val="009F246D"/>
    <w:rsid w:val="009F4C66"/>
    <w:rsid w:val="009F699C"/>
    <w:rsid w:val="00A06B6D"/>
    <w:rsid w:val="00A105F7"/>
    <w:rsid w:val="00A10E23"/>
    <w:rsid w:val="00A139DC"/>
    <w:rsid w:val="00A1778A"/>
    <w:rsid w:val="00A24384"/>
    <w:rsid w:val="00A24CE7"/>
    <w:rsid w:val="00A278E3"/>
    <w:rsid w:val="00A35453"/>
    <w:rsid w:val="00A36768"/>
    <w:rsid w:val="00A371C4"/>
    <w:rsid w:val="00A43D33"/>
    <w:rsid w:val="00A46776"/>
    <w:rsid w:val="00A47130"/>
    <w:rsid w:val="00A55272"/>
    <w:rsid w:val="00A56B99"/>
    <w:rsid w:val="00A57649"/>
    <w:rsid w:val="00A61CD9"/>
    <w:rsid w:val="00A6392C"/>
    <w:rsid w:val="00A63A8D"/>
    <w:rsid w:val="00A652A7"/>
    <w:rsid w:val="00A66873"/>
    <w:rsid w:val="00A725FE"/>
    <w:rsid w:val="00A72978"/>
    <w:rsid w:val="00A73973"/>
    <w:rsid w:val="00A7435B"/>
    <w:rsid w:val="00A74806"/>
    <w:rsid w:val="00A75568"/>
    <w:rsid w:val="00A83A6C"/>
    <w:rsid w:val="00A84ECC"/>
    <w:rsid w:val="00A87BFF"/>
    <w:rsid w:val="00A91A33"/>
    <w:rsid w:val="00A95431"/>
    <w:rsid w:val="00A96BD1"/>
    <w:rsid w:val="00AA14AF"/>
    <w:rsid w:val="00AA220C"/>
    <w:rsid w:val="00AA58F3"/>
    <w:rsid w:val="00AA5BA2"/>
    <w:rsid w:val="00AB1EFD"/>
    <w:rsid w:val="00AB779E"/>
    <w:rsid w:val="00AB7D87"/>
    <w:rsid w:val="00AB7E0A"/>
    <w:rsid w:val="00AC01DA"/>
    <w:rsid w:val="00AC42C7"/>
    <w:rsid w:val="00AC5C7D"/>
    <w:rsid w:val="00AC5E84"/>
    <w:rsid w:val="00AC71DA"/>
    <w:rsid w:val="00AD0725"/>
    <w:rsid w:val="00AD1CBC"/>
    <w:rsid w:val="00AD366F"/>
    <w:rsid w:val="00AE06F0"/>
    <w:rsid w:val="00AE5897"/>
    <w:rsid w:val="00AE753A"/>
    <w:rsid w:val="00AE7BB1"/>
    <w:rsid w:val="00AF0970"/>
    <w:rsid w:val="00AF21DF"/>
    <w:rsid w:val="00AF34D3"/>
    <w:rsid w:val="00B0054B"/>
    <w:rsid w:val="00B16F6A"/>
    <w:rsid w:val="00B22ADD"/>
    <w:rsid w:val="00B22D51"/>
    <w:rsid w:val="00B2536A"/>
    <w:rsid w:val="00B3003F"/>
    <w:rsid w:val="00B35774"/>
    <w:rsid w:val="00B37B72"/>
    <w:rsid w:val="00B41B2E"/>
    <w:rsid w:val="00B4317C"/>
    <w:rsid w:val="00B43480"/>
    <w:rsid w:val="00B43C0B"/>
    <w:rsid w:val="00B464B8"/>
    <w:rsid w:val="00B47F07"/>
    <w:rsid w:val="00B52C21"/>
    <w:rsid w:val="00B5777A"/>
    <w:rsid w:val="00B6717E"/>
    <w:rsid w:val="00B7660C"/>
    <w:rsid w:val="00B77E9C"/>
    <w:rsid w:val="00B8688B"/>
    <w:rsid w:val="00B90772"/>
    <w:rsid w:val="00B95B99"/>
    <w:rsid w:val="00B97029"/>
    <w:rsid w:val="00BA2CE5"/>
    <w:rsid w:val="00BA669E"/>
    <w:rsid w:val="00BA6CA8"/>
    <w:rsid w:val="00BB796F"/>
    <w:rsid w:val="00BC3027"/>
    <w:rsid w:val="00BC404E"/>
    <w:rsid w:val="00BC49F9"/>
    <w:rsid w:val="00BC5AF8"/>
    <w:rsid w:val="00BC6B60"/>
    <w:rsid w:val="00BD68EE"/>
    <w:rsid w:val="00BE3475"/>
    <w:rsid w:val="00BE4492"/>
    <w:rsid w:val="00BE5656"/>
    <w:rsid w:val="00BE6178"/>
    <w:rsid w:val="00BF1554"/>
    <w:rsid w:val="00BF5FE8"/>
    <w:rsid w:val="00C06388"/>
    <w:rsid w:val="00C07821"/>
    <w:rsid w:val="00C2053C"/>
    <w:rsid w:val="00C205AC"/>
    <w:rsid w:val="00C33787"/>
    <w:rsid w:val="00C436D7"/>
    <w:rsid w:val="00C46C49"/>
    <w:rsid w:val="00C51773"/>
    <w:rsid w:val="00C5226A"/>
    <w:rsid w:val="00C54553"/>
    <w:rsid w:val="00C60741"/>
    <w:rsid w:val="00C60EC0"/>
    <w:rsid w:val="00C61AB7"/>
    <w:rsid w:val="00C628A8"/>
    <w:rsid w:val="00C7184C"/>
    <w:rsid w:val="00C73B5A"/>
    <w:rsid w:val="00C74E0E"/>
    <w:rsid w:val="00C81E86"/>
    <w:rsid w:val="00C840AB"/>
    <w:rsid w:val="00C87B14"/>
    <w:rsid w:val="00C90C0C"/>
    <w:rsid w:val="00C977BD"/>
    <w:rsid w:val="00CA135B"/>
    <w:rsid w:val="00CA4817"/>
    <w:rsid w:val="00CA5C3A"/>
    <w:rsid w:val="00CA5DC4"/>
    <w:rsid w:val="00CA6E71"/>
    <w:rsid w:val="00CB01A1"/>
    <w:rsid w:val="00CB02D2"/>
    <w:rsid w:val="00CB121E"/>
    <w:rsid w:val="00CB1AD7"/>
    <w:rsid w:val="00CB2AFD"/>
    <w:rsid w:val="00CB2D39"/>
    <w:rsid w:val="00CB457C"/>
    <w:rsid w:val="00CB5908"/>
    <w:rsid w:val="00CB6CC5"/>
    <w:rsid w:val="00CB70B0"/>
    <w:rsid w:val="00CC12A8"/>
    <w:rsid w:val="00CC2303"/>
    <w:rsid w:val="00CC2403"/>
    <w:rsid w:val="00CC4920"/>
    <w:rsid w:val="00CC49AE"/>
    <w:rsid w:val="00CC510D"/>
    <w:rsid w:val="00CD06EC"/>
    <w:rsid w:val="00CD3207"/>
    <w:rsid w:val="00CD338E"/>
    <w:rsid w:val="00CE1586"/>
    <w:rsid w:val="00CE4A0B"/>
    <w:rsid w:val="00D04473"/>
    <w:rsid w:val="00D060A9"/>
    <w:rsid w:val="00D11C33"/>
    <w:rsid w:val="00D13041"/>
    <w:rsid w:val="00D16D33"/>
    <w:rsid w:val="00D16FA2"/>
    <w:rsid w:val="00D2449F"/>
    <w:rsid w:val="00D34C1B"/>
    <w:rsid w:val="00D3631C"/>
    <w:rsid w:val="00D4162A"/>
    <w:rsid w:val="00D41771"/>
    <w:rsid w:val="00D469F9"/>
    <w:rsid w:val="00D46DED"/>
    <w:rsid w:val="00D53606"/>
    <w:rsid w:val="00D67D0D"/>
    <w:rsid w:val="00D74520"/>
    <w:rsid w:val="00D76AF5"/>
    <w:rsid w:val="00D77090"/>
    <w:rsid w:val="00D93581"/>
    <w:rsid w:val="00DA4FBB"/>
    <w:rsid w:val="00DA66DC"/>
    <w:rsid w:val="00DB45E0"/>
    <w:rsid w:val="00DC03BF"/>
    <w:rsid w:val="00DC08F9"/>
    <w:rsid w:val="00DC2D64"/>
    <w:rsid w:val="00DC2E46"/>
    <w:rsid w:val="00DC6272"/>
    <w:rsid w:val="00DC6DFC"/>
    <w:rsid w:val="00DE1F91"/>
    <w:rsid w:val="00DE4615"/>
    <w:rsid w:val="00DE6753"/>
    <w:rsid w:val="00DF5506"/>
    <w:rsid w:val="00DF554C"/>
    <w:rsid w:val="00DF7085"/>
    <w:rsid w:val="00E04452"/>
    <w:rsid w:val="00E130C1"/>
    <w:rsid w:val="00E15357"/>
    <w:rsid w:val="00E16693"/>
    <w:rsid w:val="00E17686"/>
    <w:rsid w:val="00E24ABC"/>
    <w:rsid w:val="00E25757"/>
    <w:rsid w:val="00E25D16"/>
    <w:rsid w:val="00E27A03"/>
    <w:rsid w:val="00E27D6F"/>
    <w:rsid w:val="00E33297"/>
    <w:rsid w:val="00E3591F"/>
    <w:rsid w:val="00E410C4"/>
    <w:rsid w:val="00E52955"/>
    <w:rsid w:val="00E55617"/>
    <w:rsid w:val="00E65A58"/>
    <w:rsid w:val="00E66664"/>
    <w:rsid w:val="00E734D3"/>
    <w:rsid w:val="00E73F48"/>
    <w:rsid w:val="00E772E4"/>
    <w:rsid w:val="00E82B38"/>
    <w:rsid w:val="00E82D05"/>
    <w:rsid w:val="00E833C9"/>
    <w:rsid w:val="00E865C1"/>
    <w:rsid w:val="00E871E5"/>
    <w:rsid w:val="00EA0280"/>
    <w:rsid w:val="00EB1238"/>
    <w:rsid w:val="00EB3332"/>
    <w:rsid w:val="00EB610D"/>
    <w:rsid w:val="00EB783F"/>
    <w:rsid w:val="00EC4E47"/>
    <w:rsid w:val="00EC5875"/>
    <w:rsid w:val="00ED2C91"/>
    <w:rsid w:val="00ED4686"/>
    <w:rsid w:val="00ED4EE2"/>
    <w:rsid w:val="00ED7346"/>
    <w:rsid w:val="00EE172F"/>
    <w:rsid w:val="00EE46E5"/>
    <w:rsid w:val="00EF2A06"/>
    <w:rsid w:val="00EF490C"/>
    <w:rsid w:val="00EF5DCC"/>
    <w:rsid w:val="00EF6A5D"/>
    <w:rsid w:val="00F01975"/>
    <w:rsid w:val="00F03FA1"/>
    <w:rsid w:val="00F049C8"/>
    <w:rsid w:val="00F05C7F"/>
    <w:rsid w:val="00F2176D"/>
    <w:rsid w:val="00F235BE"/>
    <w:rsid w:val="00F25C78"/>
    <w:rsid w:val="00F278E8"/>
    <w:rsid w:val="00F303CD"/>
    <w:rsid w:val="00F3095E"/>
    <w:rsid w:val="00F31855"/>
    <w:rsid w:val="00F32915"/>
    <w:rsid w:val="00F35E3D"/>
    <w:rsid w:val="00F45231"/>
    <w:rsid w:val="00F4636C"/>
    <w:rsid w:val="00F50BF0"/>
    <w:rsid w:val="00F53428"/>
    <w:rsid w:val="00F63613"/>
    <w:rsid w:val="00F637E4"/>
    <w:rsid w:val="00F66FC9"/>
    <w:rsid w:val="00F70F04"/>
    <w:rsid w:val="00F71638"/>
    <w:rsid w:val="00F724EE"/>
    <w:rsid w:val="00F7367B"/>
    <w:rsid w:val="00F747FE"/>
    <w:rsid w:val="00F7662E"/>
    <w:rsid w:val="00F81058"/>
    <w:rsid w:val="00F81C7A"/>
    <w:rsid w:val="00F85F5F"/>
    <w:rsid w:val="00F86729"/>
    <w:rsid w:val="00F86CFF"/>
    <w:rsid w:val="00F922DE"/>
    <w:rsid w:val="00F9544C"/>
    <w:rsid w:val="00F97A55"/>
    <w:rsid w:val="00FA2484"/>
    <w:rsid w:val="00FA6F47"/>
    <w:rsid w:val="00FA7C6D"/>
    <w:rsid w:val="00FB0DDD"/>
    <w:rsid w:val="00FB1FA9"/>
    <w:rsid w:val="00FB5C03"/>
    <w:rsid w:val="00FB7E03"/>
    <w:rsid w:val="00FD282C"/>
    <w:rsid w:val="00FD5E27"/>
    <w:rsid w:val="00FE36B8"/>
    <w:rsid w:val="00FE7945"/>
    <w:rsid w:val="00FF002C"/>
    <w:rsid w:val="00FF2C30"/>
    <w:rsid w:val="00FF31AA"/>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BE92097"/>
  <w15:chartTrackingRefBased/>
  <w15:docId w15:val="{48955817-3063-4AB3-8C41-CF631D498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31309C"/>
    <w:pPr>
      <w:tabs>
        <w:tab w:val="center" w:pos="4320"/>
        <w:tab w:val="right" w:pos="8640"/>
      </w:tabs>
    </w:pPr>
  </w:style>
  <w:style w:type="paragraph" w:styleId="Footer">
    <w:name w:val="footer"/>
    <w:basedOn w:val="Normal"/>
    <w:link w:val="FooterChar"/>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numbering" w:customStyle="1" w:styleId="NoList1">
    <w:name w:val="No List1"/>
    <w:next w:val="NoList"/>
    <w:semiHidden/>
    <w:unhideWhenUsed/>
    <w:rsid w:val="006E272F"/>
  </w:style>
  <w:style w:type="character" w:styleId="Hyperlink">
    <w:name w:val="Hyperlink"/>
    <w:basedOn w:val="DefaultParagraphFont"/>
    <w:rsid w:val="006E272F"/>
    <w:rPr>
      <w:color w:val="0066CC"/>
      <w:u w:val="single"/>
    </w:rPr>
  </w:style>
  <w:style w:type="character" w:customStyle="1" w:styleId="Bodytext">
    <w:name w:val="Body text_"/>
    <w:basedOn w:val="DefaultParagraphFont"/>
    <w:link w:val="Bodytext1"/>
    <w:rsid w:val="006E272F"/>
    <w:rPr>
      <w:spacing w:val="3"/>
      <w:sz w:val="22"/>
      <w:szCs w:val="22"/>
      <w:shd w:val="clear" w:color="auto" w:fill="FFFFFF"/>
    </w:rPr>
  </w:style>
  <w:style w:type="character" w:customStyle="1" w:styleId="Bodytext2">
    <w:name w:val="Body text (2)_"/>
    <w:basedOn w:val="DefaultParagraphFont"/>
    <w:link w:val="Bodytext20"/>
    <w:rsid w:val="006E272F"/>
    <w:rPr>
      <w:i/>
      <w:iCs/>
      <w:spacing w:val="1"/>
      <w:sz w:val="22"/>
      <w:szCs w:val="22"/>
      <w:shd w:val="clear" w:color="auto" w:fill="FFFFFF"/>
    </w:rPr>
  </w:style>
  <w:style w:type="character" w:customStyle="1" w:styleId="Bodytext2NotItalic">
    <w:name w:val="Body text (2) + Not Italic"/>
    <w:aliases w:val="Spacing 0 pt,Body text (4) + Italic,Body text (3) + Not Italic,Table caption + 11 pt"/>
    <w:basedOn w:val="Bodytext2"/>
    <w:rsid w:val="006E272F"/>
    <w:rPr>
      <w:i/>
      <w:iCs/>
      <w:spacing w:val="1"/>
      <w:sz w:val="22"/>
      <w:szCs w:val="22"/>
      <w:shd w:val="clear" w:color="auto" w:fill="FFFFFF"/>
    </w:rPr>
  </w:style>
  <w:style w:type="character" w:customStyle="1" w:styleId="Bodytext4pt">
    <w:name w:val="Body text + 4 pt"/>
    <w:aliases w:val="Spacing 0 pt45,Scale 150%,Scale 150%1,Body text (2) + 7 pt1"/>
    <w:basedOn w:val="Bodytext"/>
    <w:rsid w:val="006E272F"/>
    <w:rPr>
      <w:spacing w:val="0"/>
      <w:sz w:val="8"/>
      <w:szCs w:val="8"/>
      <w:shd w:val="clear" w:color="auto" w:fill="FFFFFF"/>
    </w:rPr>
  </w:style>
  <w:style w:type="character" w:customStyle="1" w:styleId="Bodytext4pt3">
    <w:name w:val="Body text + 4 pt3"/>
    <w:aliases w:val="Italic,Spacing 0 pt44,Body text + Consolas,4 pt1,Body text (3) + 12.5 pt,Body text (6) + 12 pt,17 pt,Body text (6) + Book Antiqua,Body text + CordiaUPC,Body text (6) + Bold,Picture caption (2) + Tahoma,Scale 100% Exact"/>
    <w:basedOn w:val="Bodytext"/>
    <w:rsid w:val="006E272F"/>
    <w:rPr>
      <w:i/>
      <w:iCs/>
      <w:noProof/>
      <w:spacing w:val="0"/>
      <w:sz w:val="8"/>
      <w:szCs w:val="8"/>
      <w:shd w:val="clear" w:color="auto" w:fill="FFFFFF"/>
    </w:rPr>
  </w:style>
  <w:style w:type="character" w:customStyle="1" w:styleId="Bodytext3">
    <w:name w:val="Body text (3)_"/>
    <w:basedOn w:val="DefaultParagraphFont"/>
    <w:link w:val="Bodytext30"/>
    <w:rsid w:val="006E272F"/>
    <w:rPr>
      <w:b/>
      <w:bCs/>
      <w:spacing w:val="8"/>
      <w:sz w:val="21"/>
      <w:szCs w:val="21"/>
      <w:shd w:val="clear" w:color="auto" w:fill="FFFFFF"/>
    </w:rPr>
  </w:style>
  <w:style w:type="character" w:customStyle="1" w:styleId="Headerorfooter2">
    <w:name w:val="Header or footer (2)_"/>
    <w:basedOn w:val="DefaultParagraphFont"/>
    <w:link w:val="Headerorfooter20"/>
    <w:rsid w:val="006E272F"/>
    <w:rPr>
      <w:spacing w:val="6"/>
      <w:sz w:val="19"/>
      <w:szCs w:val="19"/>
      <w:shd w:val="clear" w:color="auto" w:fill="FFFFFF"/>
    </w:rPr>
  </w:style>
  <w:style w:type="character" w:customStyle="1" w:styleId="Bodytext3SmallCaps">
    <w:name w:val="Body text (3) + Small Caps"/>
    <w:basedOn w:val="Bodytext3"/>
    <w:rsid w:val="006E272F"/>
    <w:rPr>
      <w:b/>
      <w:bCs/>
      <w:smallCaps/>
      <w:spacing w:val="8"/>
      <w:sz w:val="21"/>
      <w:szCs w:val="21"/>
      <w:shd w:val="clear" w:color="auto" w:fill="FFFFFF"/>
    </w:rPr>
  </w:style>
  <w:style w:type="character" w:customStyle="1" w:styleId="BodytextItalic">
    <w:name w:val="Body text + Italic"/>
    <w:aliases w:val="Spacing 0 pt43"/>
    <w:basedOn w:val="Bodytext"/>
    <w:rsid w:val="006E272F"/>
    <w:rPr>
      <w:i/>
      <w:iCs/>
      <w:spacing w:val="1"/>
      <w:sz w:val="22"/>
      <w:szCs w:val="22"/>
      <w:shd w:val="clear" w:color="auto" w:fill="FFFFFF"/>
    </w:rPr>
  </w:style>
  <w:style w:type="character" w:customStyle="1" w:styleId="Bodytext14pt">
    <w:name w:val="Body text + 14 pt"/>
    <w:aliases w:val="Bold,Spacing 0 pt42,Body text (3) + Arial,Body text (4) + 14 pt,Body text (2) + 9.5 pt,Body text (2) + Tahoma"/>
    <w:basedOn w:val="Bodytext"/>
    <w:rsid w:val="006E272F"/>
    <w:rPr>
      <w:b/>
      <w:bCs/>
      <w:spacing w:val="-2"/>
      <w:sz w:val="28"/>
      <w:szCs w:val="28"/>
      <w:shd w:val="clear" w:color="auto" w:fill="FFFFFF"/>
    </w:rPr>
  </w:style>
  <w:style w:type="character" w:customStyle="1" w:styleId="Bodytext4">
    <w:name w:val="Body text (4)_"/>
    <w:basedOn w:val="DefaultParagraphFont"/>
    <w:link w:val="Bodytext40"/>
    <w:rsid w:val="006E272F"/>
    <w:rPr>
      <w:i/>
      <w:iCs/>
      <w:spacing w:val="1"/>
      <w:sz w:val="18"/>
      <w:szCs w:val="18"/>
      <w:shd w:val="clear" w:color="auto" w:fill="FFFFFF"/>
    </w:rPr>
  </w:style>
  <w:style w:type="character" w:customStyle="1" w:styleId="Bodytext5">
    <w:name w:val="Body text (5)_"/>
    <w:basedOn w:val="DefaultParagraphFont"/>
    <w:link w:val="Bodytext50"/>
    <w:rsid w:val="006E272F"/>
    <w:rPr>
      <w:spacing w:val="4"/>
      <w:sz w:val="18"/>
      <w:szCs w:val="18"/>
      <w:shd w:val="clear" w:color="auto" w:fill="FFFFFF"/>
    </w:rPr>
  </w:style>
  <w:style w:type="character" w:customStyle="1" w:styleId="Bodytext5Italic">
    <w:name w:val="Body text (5) + Italic"/>
    <w:aliases w:val="Spacing 0 pt41"/>
    <w:basedOn w:val="Bodytext5"/>
    <w:rsid w:val="006E272F"/>
    <w:rPr>
      <w:i/>
      <w:iCs/>
      <w:noProof/>
      <w:spacing w:val="1"/>
      <w:sz w:val="18"/>
      <w:szCs w:val="18"/>
      <w:shd w:val="clear" w:color="auto" w:fill="FFFFFF"/>
    </w:rPr>
  </w:style>
  <w:style w:type="character" w:customStyle="1" w:styleId="Picturecaption">
    <w:name w:val="Picture caption_"/>
    <w:basedOn w:val="DefaultParagraphFont"/>
    <w:link w:val="Picturecaption0"/>
    <w:rsid w:val="006E272F"/>
    <w:rPr>
      <w:b/>
      <w:bCs/>
      <w:spacing w:val="8"/>
      <w:sz w:val="21"/>
      <w:szCs w:val="21"/>
      <w:shd w:val="clear" w:color="auto" w:fill="FFFFFF"/>
    </w:rPr>
  </w:style>
  <w:style w:type="character" w:customStyle="1" w:styleId="Bodytext0">
    <w:name w:val="Body text"/>
    <w:basedOn w:val="Bodytext"/>
    <w:rsid w:val="006E272F"/>
    <w:rPr>
      <w:spacing w:val="3"/>
      <w:sz w:val="22"/>
      <w:szCs w:val="22"/>
      <w:shd w:val="clear" w:color="auto" w:fill="FFFFFF"/>
    </w:rPr>
  </w:style>
  <w:style w:type="character" w:customStyle="1" w:styleId="Bodytext4pt2">
    <w:name w:val="Body text + 4 pt2"/>
    <w:aliases w:val="Spacing 0 pt40"/>
    <w:basedOn w:val="Bodytext"/>
    <w:rsid w:val="006E272F"/>
    <w:rPr>
      <w:spacing w:val="0"/>
      <w:sz w:val="8"/>
      <w:szCs w:val="8"/>
      <w:shd w:val="clear" w:color="auto" w:fill="FFFFFF"/>
    </w:rPr>
  </w:style>
  <w:style w:type="character" w:customStyle="1" w:styleId="Heading3">
    <w:name w:val="Heading #3_"/>
    <w:basedOn w:val="DefaultParagraphFont"/>
    <w:link w:val="Heading30"/>
    <w:rsid w:val="006E272F"/>
    <w:rPr>
      <w:spacing w:val="3"/>
      <w:sz w:val="22"/>
      <w:szCs w:val="22"/>
      <w:shd w:val="clear" w:color="auto" w:fill="FFFFFF"/>
    </w:rPr>
  </w:style>
  <w:style w:type="character" w:customStyle="1" w:styleId="Headerorfooter">
    <w:name w:val="Header or footer_"/>
    <w:basedOn w:val="DefaultParagraphFont"/>
    <w:link w:val="Headerorfooter0"/>
    <w:rsid w:val="006E272F"/>
    <w:rPr>
      <w:spacing w:val="6"/>
      <w:sz w:val="14"/>
      <w:szCs w:val="14"/>
      <w:shd w:val="clear" w:color="auto" w:fill="FFFFFF"/>
    </w:rPr>
  </w:style>
  <w:style w:type="character" w:customStyle="1" w:styleId="HeaderorfooterSpacing0pt">
    <w:name w:val="Header or footer + Spacing 0 pt"/>
    <w:basedOn w:val="Headerorfooter"/>
    <w:rsid w:val="006E272F"/>
    <w:rPr>
      <w:noProof/>
      <w:spacing w:val="0"/>
      <w:sz w:val="14"/>
      <w:szCs w:val="14"/>
      <w:shd w:val="clear" w:color="auto" w:fill="FFFFFF"/>
    </w:rPr>
  </w:style>
  <w:style w:type="character" w:customStyle="1" w:styleId="Tableofcontents">
    <w:name w:val="Table of contents_"/>
    <w:basedOn w:val="DefaultParagraphFont"/>
    <w:link w:val="Tableofcontents0"/>
    <w:rsid w:val="006E272F"/>
    <w:rPr>
      <w:spacing w:val="3"/>
      <w:sz w:val="22"/>
      <w:szCs w:val="22"/>
      <w:shd w:val="clear" w:color="auto" w:fill="FFFFFF"/>
    </w:rPr>
  </w:style>
  <w:style w:type="character" w:customStyle="1" w:styleId="Tableofcontents2">
    <w:name w:val="Table of contents (2)_"/>
    <w:basedOn w:val="DefaultParagraphFont"/>
    <w:link w:val="Tableofcontents20"/>
    <w:rsid w:val="006E272F"/>
    <w:rPr>
      <w:i/>
      <w:iCs/>
      <w:spacing w:val="1"/>
      <w:sz w:val="22"/>
      <w:szCs w:val="22"/>
      <w:shd w:val="clear" w:color="auto" w:fill="FFFFFF"/>
    </w:rPr>
  </w:style>
  <w:style w:type="character" w:customStyle="1" w:styleId="Tableofcontents2NotItalic">
    <w:name w:val="Table of contents (2) + Not Italic"/>
    <w:aliases w:val="Spacing 0 pt39,Body text (3) + Microsoft Sans Serif1,7.5 pt3,Not Bold3,Body text (3) + 15 pt"/>
    <w:basedOn w:val="Tableofcontents2"/>
    <w:rsid w:val="006E272F"/>
    <w:rPr>
      <w:i/>
      <w:iCs/>
      <w:noProof/>
      <w:spacing w:val="3"/>
      <w:sz w:val="22"/>
      <w:szCs w:val="22"/>
      <w:shd w:val="clear" w:color="auto" w:fill="FFFFFF"/>
    </w:rPr>
  </w:style>
  <w:style w:type="character" w:customStyle="1" w:styleId="Footnote">
    <w:name w:val="Footnote_"/>
    <w:basedOn w:val="DefaultParagraphFont"/>
    <w:link w:val="Footnote0"/>
    <w:rsid w:val="006E272F"/>
    <w:rPr>
      <w:spacing w:val="3"/>
      <w:sz w:val="22"/>
      <w:szCs w:val="22"/>
      <w:shd w:val="clear" w:color="auto" w:fill="FFFFFF"/>
    </w:rPr>
  </w:style>
  <w:style w:type="character" w:customStyle="1" w:styleId="Headerorfooter3">
    <w:name w:val="Header or footer (3)_"/>
    <w:basedOn w:val="DefaultParagraphFont"/>
    <w:link w:val="Headerorfooter31"/>
    <w:rsid w:val="006E272F"/>
    <w:rPr>
      <w:spacing w:val="3"/>
      <w:sz w:val="22"/>
      <w:szCs w:val="22"/>
      <w:shd w:val="clear" w:color="auto" w:fill="FFFFFF"/>
    </w:rPr>
  </w:style>
  <w:style w:type="character" w:customStyle="1" w:styleId="Footnote2">
    <w:name w:val="Footnote (2)_"/>
    <w:basedOn w:val="DefaultParagraphFont"/>
    <w:link w:val="Footnote20"/>
    <w:rsid w:val="006E272F"/>
    <w:rPr>
      <w:spacing w:val="7"/>
      <w:sz w:val="15"/>
      <w:szCs w:val="15"/>
      <w:shd w:val="clear" w:color="auto" w:fill="FFFFFF"/>
    </w:rPr>
  </w:style>
  <w:style w:type="character" w:customStyle="1" w:styleId="Footnote2Italic">
    <w:name w:val="Footnote (2) + Italic"/>
    <w:aliases w:val="Spacing 0 pt38"/>
    <w:basedOn w:val="Footnote2"/>
    <w:rsid w:val="006E272F"/>
    <w:rPr>
      <w:i/>
      <w:iCs/>
      <w:noProof/>
      <w:spacing w:val="0"/>
      <w:sz w:val="15"/>
      <w:szCs w:val="15"/>
      <w:shd w:val="clear" w:color="auto" w:fill="FFFFFF"/>
    </w:rPr>
  </w:style>
  <w:style w:type="character" w:customStyle="1" w:styleId="Footnote3">
    <w:name w:val="Footnote (3)_"/>
    <w:basedOn w:val="DefaultParagraphFont"/>
    <w:link w:val="Footnote30"/>
    <w:rsid w:val="006E272F"/>
    <w:rPr>
      <w:spacing w:val="7"/>
      <w:sz w:val="13"/>
      <w:szCs w:val="13"/>
      <w:shd w:val="clear" w:color="auto" w:fill="FFFFFF"/>
    </w:rPr>
  </w:style>
  <w:style w:type="character" w:customStyle="1" w:styleId="Footnote3Spacing0pt">
    <w:name w:val="Footnote (3) + Spacing 0 pt"/>
    <w:basedOn w:val="Footnote3"/>
    <w:rsid w:val="006E272F"/>
    <w:rPr>
      <w:noProof/>
      <w:spacing w:val="0"/>
      <w:sz w:val="13"/>
      <w:szCs w:val="13"/>
      <w:shd w:val="clear" w:color="auto" w:fill="FFFFFF"/>
    </w:rPr>
  </w:style>
  <w:style w:type="character" w:customStyle="1" w:styleId="Headerorfooter4">
    <w:name w:val="Header or footer (4)_"/>
    <w:basedOn w:val="DefaultParagraphFont"/>
    <w:link w:val="Headerorfooter40"/>
    <w:rsid w:val="006E272F"/>
    <w:rPr>
      <w:spacing w:val="-2"/>
      <w:sz w:val="23"/>
      <w:szCs w:val="23"/>
      <w:shd w:val="clear" w:color="auto" w:fill="FFFFFF"/>
    </w:rPr>
  </w:style>
  <w:style w:type="character" w:customStyle="1" w:styleId="Heading32">
    <w:name w:val="Heading #3 (2)_"/>
    <w:basedOn w:val="DefaultParagraphFont"/>
    <w:link w:val="Heading320"/>
    <w:rsid w:val="006E272F"/>
    <w:rPr>
      <w:i/>
      <w:iCs/>
      <w:spacing w:val="1"/>
      <w:sz w:val="22"/>
      <w:szCs w:val="22"/>
      <w:shd w:val="clear" w:color="auto" w:fill="FFFFFF"/>
    </w:rPr>
  </w:style>
  <w:style w:type="character" w:customStyle="1" w:styleId="Heading32NotItalic">
    <w:name w:val="Heading #3 (2) + Not Italic"/>
    <w:aliases w:val="Spacing 0 pt37,Body text (3) + Arial1,Bold11,Body text + 11 pt"/>
    <w:basedOn w:val="Heading32"/>
    <w:rsid w:val="006E272F"/>
    <w:rPr>
      <w:i/>
      <w:iCs/>
      <w:noProof/>
      <w:spacing w:val="3"/>
      <w:sz w:val="22"/>
      <w:szCs w:val="22"/>
      <w:shd w:val="clear" w:color="auto" w:fill="FFFFFF"/>
    </w:rPr>
  </w:style>
  <w:style w:type="character" w:customStyle="1" w:styleId="BodytextSpacing2pt">
    <w:name w:val="Body text + Spacing 2 pt"/>
    <w:basedOn w:val="Bodytext"/>
    <w:rsid w:val="006E272F"/>
    <w:rPr>
      <w:spacing w:val="49"/>
      <w:sz w:val="22"/>
      <w:szCs w:val="22"/>
      <w:shd w:val="clear" w:color="auto" w:fill="FFFFFF"/>
    </w:rPr>
  </w:style>
  <w:style w:type="character" w:customStyle="1" w:styleId="Bodytext3Italic">
    <w:name w:val="Body text (3) + Italic"/>
    <w:aliases w:val="Spacing 0 pt36,Body text + 13 pt,Bold10,Body text (3) + Not Italic2,Heading #7 + 11 pt"/>
    <w:basedOn w:val="Bodytext3"/>
    <w:rsid w:val="006E272F"/>
    <w:rPr>
      <w:b/>
      <w:bCs/>
      <w:i/>
      <w:iCs/>
      <w:spacing w:val="16"/>
      <w:sz w:val="21"/>
      <w:szCs w:val="21"/>
      <w:shd w:val="clear" w:color="auto" w:fill="FFFFFF"/>
    </w:rPr>
  </w:style>
  <w:style w:type="character" w:customStyle="1" w:styleId="Bodytext6">
    <w:name w:val="Body text (6)_"/>
    <w:basedOn w:val="DefaultParagraphFont"/>
    <w:link w:val="Bodytext60"/>
    <w:rsid w:val="006E272F"/>
    <w:rPr>
      <w:spacing w:val="2"/>
      <w:sz w:val="23"/>
      <w:szCs w:val="23"/>
      <w:shd w:val="clear" w:color="auto" w:fill="FFFFFF"/>
    </w:rPr>
  </w:style>
  <w:style w:type="character" w:customStyle="1" w:styleId="Bodytext7">
    <w:name w:val="Body text (7)_"/>
    <w:basedOn w:val="DefaultParagraphFont"/>
    <w:link w:val="Bodytext70"/>
    <w:rsid w:val="006E272F"/>
    <w:rPr>
      <w:rFonts w:ascii="Arial Narrow" w:hAnsi="Arial Narrow" w:cs="Arial Narrow"/>
      <w:noProof/>
      <w:sz w:val="15"/>
      <w:szCs w:val="15"/>
      <w:shd w:val="clear" w:color="auto" w:fill="FFFFFF"/>
    </w:rPr>
  </w:style>
  <w:style w:type="character" w:customStyle="1" w:styleId="Bodytext8">
    <w:name w:val="Body text (8)_"/>
    <w:basedOn w:val="DefaultParagraphFont"/>
    <w:link w:val="Bodytext80"/>
    <w:rsid w:val="006E272F"/>
    <w:rPr>
      <w:spacing w:val="7"/>
      <w:sz w:val="15"/>
      <w:szCs w:val="15"/>
      <w:shd w:val="clear" w:color="auto" w:fill="FFFFFF"/>
    </w:rPr>
  </w:style>
  <w:style w:type="character" w:customStyle="1" w:styleId="Heading3Italic">
    <w:name w:val="Heading #3 + Italic"/>
    <w:aliases w:val="Spacing 0 pt35,Heading #4 + Not Italic"/>
    <w:basedOn w:val="Heading3"/>
    <w:rsid w:val="006E272F"/>
    <w:rPr>
      <w:i/>
      <w:iCs/>
      <w:spacing w:val="1"/>
      <w:sz w:val="22"/>
      <w:szCs w:val="22"/>
      <w:shd w:val="clear" w:color="auto" w:fill="FFFFFF"/>
    </w:rPr>
  </w:style>
  <w:style w:type="character" w:customStyle="1" w:styleId="Bodytext4pt1">
    <w:name w:val="Body text + 4 pt1"/>
    <w:aliases w:val="Spacing 0 pt34,Heading #5 + Not Italic"/>
    <w:basedOn w:val="Bodytext"/>
    <w:rsid w:val="006E272F"/>
    <w:rPr>
      <w:spacing w:val="0"/>
      <w:sz w:val="8"/>
      <w:szCs w:val="8"/>
      <w:shd w:val="clear" w:color="auto" w:fill="FFFFFF"/>
    </w:rPr>
  </w:style>
  <w:style w:type="character" w:customStyle="1" w:styleId="Bodytext45pt">
    <w:name w:val="Body text + 4.5 pt"/>
    <w:aliases w:val="Spacing 0 pt33,Body text (6) + 12 pt1,Body text + Microsoft Sans Serif,7.5 pt2,Body text (5) + 13.5 pt,Not Italic10"/>
    <w:basedOn w:val="Bodytext"/>
    <w:rsid w:val="006E272F"/>
    <w:rPr>
      <w:spacing w:val="0"/>
      <w:sz w:val="9"/>
      <w:szCs w:val="9"/>
      <w:shd w:val="clear" w:color="auto" w:fill="FFFFFF"/>
    </w:rPr>
  </w:style>
  <w:style w:type="character" w:customStyle="1" w:styleId="Heading2">
    <w:name w:val="Heading #2_"/>
    <w:basedOn w:val="DefaultParagraphFont"/>
    <w:link w:val="Heading20"/>
    <w:rsid w:val="006E272F"/>
    <w:rPr>
      <w:spacing w:val="3"/>
      <w:sz w:val="22"/>
      <w:szCs w:val="22"/>
      <w:shd w:val="clear" w:color="auto" w:fill="FFFFFF"/>
    </w:rPr>
  </w:style>
  <w:style w:type="character" w:customStyle="1" w:styleId="Heading1">
    <w:name w:val="Heading #1_"/>
    <w:basedOn w:val="DefaultParagraphFont"/>
    <w:link w:val="Heading10"/>
    <w:rsid w:val="006E272F"/>
    <w:rPr>
      <w:spacing w:val="3"/>
      <w:sz w:val="22"/>
      <w:szCs w:val="22"/>
      <w:shd w:val="clear" w:color="auto" w:fill="FFFFFF"/>
    </w:rPr>
  </w:style>
  <w:style w:type="character" w:customStyle="1" w:styleId="Tablecaption2">
    <w:name w:val="Table caption (2)_"/>
    <w:basedOn w:val="DefaultParagraphFont"/>
    <w:link w:val="Tablecaption20"/>
    <w:rsid w:val="006E272F"/>
    <w:rPr>
      <w:i/>
      <w:iCs/>
      <w:spacing w:val="1"/>
      <w:sz w:val="22"/>
      <w:szCs w:val="22"/>
      <w:shd w:val="clear" w:color="auto" w:fill="FFFFFF"/>
    </w:rPr>
  </w:style>
  <w:style w:type="character" w:customStyle="1" w:styleId="Tablecaption2NotItalic">
    <w:name w:val="Table caption (2) + Not Italic"/>
    <w:aliases w:val="Spacing 0 pt32,Body text + 18 pt,Bold9,Body text (11) + 11.5 pt"/>
    <w:basedOn w:val="Tablecaption2"/>
    <w:rsid w:val="006E272F"/>
    <w:rPr>
      <w:i/>
      <w:iCs/>
      <w:spacing w:val="3"/>
      <w:sz w:val="22"/>
      <w:szCs w:val="22"/>
      <w:shd w:val="clear" w:color="auto" w:fill="FFFFFF"/>
    </w:rPr>
  </w:style>
  <w:style w:type="character" w:customStyle="1" w:styleId="BodytextItalic3">
    <w:name w:val="Body text + Italic3"/>
    <w:aliases w:val="Spacing 0 pt31,Body text + 16.5 pt,Bold8,Heading #1 (3) + Not Italic,Body text + 11 pt3"/>
    <w:basedOn w:val="Bodytext"/>
    <w:rsid w:val="006E272F"/>
    <w:rPr>
      <w:i/>
      <w:iCs/>
      <w:spacing w:val="1"/>
      <w:sz w:val="22"/>
      <w:szCs w:val="22"/>
      <w:shd w:val="clear" w:color="auto" w:fill="FFFFFF"/>
    </w:rPr>
  </w:style>
  <w:style w:type="character" w:customStyle="1" w:styleId="Bodytext10pt">
    <w:name w:val="Body text + 10 pt"/>
    <w:aliases w:val="Spacing 0 pt30,Body text (9) + Not Italic"/>
    <w:basedOn w:val="Bodytext"/>
    <w:rsid w:val="006E272F"/>
    <w:rPr>
      <w:noProof/>
      <w:spacing w:val="0"/>
      <w:sz w:val="20"/>
      <w:szCs w:val="20"/>
      <w:shd w:val="clear" w:color="auto" w:fill="FFFFFF"/>
    </w:rPr>
  </w:style>
  <w:style w:type="character" w:customStyle="1" w:styleId="Bodytext105pt">
    <w:name w:val="Body text + 10.5 pt"/>
    <w:aliases w:val="Bold4,Spacing 0 pt29,Body text (7) + 10 pt,Italic3,Body text + 16.5 pt1,Bold7,Body text + Candara,9 pt,Body text + 8.5 pt1,Body text (9) + 7.5 pt,Not Italic6,Body text (13) + Bold,Body text + 11 pt2,Body text + 11.5 pt1"/>
    <w:basedOn w:val="Bodytext"/>
    <w:rsid w:val="006E272F"/>
    <w:rPr>
      <w:b/>
      <w:bCs/>
      <w:spacing w:val="8"/>
      <w:sz w:val="21"/>
      <w:szCs w:val="21"/>
      <w:shd w:val="clear" w:color="auto" w:fill="FFFFFF"/>
    </w:rPr>
  </w:style>
  <w:style w:type="character" w:customStyle="1" w:styleId="Bodytext9">
    <w:name w:val="Body text (9)_"/>
    <w:basedOn w:val="DefaultParagraphFont"/>
    <w:link w:val="Bodytext90"/>
    <w:rsid w:val="006E272F"/>
    <w:rPr>
      <w:spacing w:val="6"/>
      <w:sz w:val="23"/>
      <w:szCs w:val="23"/>
      <w:shd w:val="clear" w:color="auto" w:fill="FFFFFF"/>
    </w:rPr>
  </w:style>
  <w:style w:type="character" w:customStyle="1" w:styleId="Footnote4">
    <w:name w:val="Footnote (4)_"/>
    <w:basedOn w:val="DefaultParagraphFont"/>
    <w:link w:val="Footnote40"/>
    <w:rsid w:val="006E272F"/>
    <w:rPr>
      <w:b/>
      <w:bCs/>
      <w:spacing w:val="8"/>
      <w:sz w:val="21"/>
      <w:szCs w:val="21"/>
      <w:shd w:val="clear" w:color="auto" w:fill="FFFFFF"/>
    </w:rPr>
  </w:style>
  <w:style w:type="character" w:customStyle="1" w:styleId="Bodytext3Spacing0pt">
    <w:name w:val="Body text (3) + Spacing 0 pt"/>
    <w:basedOn w:val="Bodytext3"/>
    <w:rsid w:val="006E272F"/>
    <w:rPr>
      <w:b/>
      <w:bCs/>
      <w:spacing w:val="9"/>
      <w:sz w:val="21"/>
      <w:szCs w:val="21"/>
      <w:shd w:val="clear" w:color="auto" w:fill="FFFFFF"/>
    </w:rPr>
  </w:style>
  <w:style w:type="character" w:customStyle="1" w:styleId="BodytextSpacing0pt">
    <w:name w:val="Body text + Spacing 0 pt"/>
    <w:basedOn w:val="Bodytext"/>
    <w:rsid w:val="006E272F"/>
    <w:rPr>
      <w:spacing w:val="4"/>
      <w:sz w:val="22"/>
      <w:szCs w:val="22"/>
      <w:shd w:val="clear" w:color="auto" w:fill="FFFFFF"/>
    </w:rPr>
  </w:style>
  <w:style w:type="character" w:customStyle="1" w:styleId="BodytextItalic2">
    <w:name w:val="Body text + Italic2"/>
    <w:aliases w:val="Spacing 0 pt28,Heading #3 (2) + 12.5 pt,Italic4,Body text + 8 pt,Body text (2) + Not Bold4,Footnote + Microsoft Sans Serif,6 pt1,Spacing 1 pt2,Body text + 11.5 pt"/>
    <w:basedOn w:val="Bodytext"/>
    <w:rsid w:val="006E272F"/>
    <w:rPr>
      <w:i/>
      <w:iCs/>
      <w:spacing w:val="2"/>
      <w:sz w:val="22"/>
      <w:szCs w:val="22"/>
      <w:shd w:val="clear" w:color="auto" w:fill="FFFFFF"/>
    </w:rPr>
  </w:style>
  <w:style w:type="character" w:customStyle="1" w:styleId="Bodytext2Spacing0pt">
    <w:name w:val="Body text (2) + Spacing 0 pt"/>
    <w:basedOn w:val="Bodytext2"/>
    <w:rsid w:val="006E272F"/>
    <w:rPr>
      <w:i/>
      <w:iCs/>
      <w:spacing w:val="1"/>
      <w:sz w:val="22"/>
      <w:szCs w:val="22"/>
      <w:shd w:val="clear" w:color="auto" w:fill="FFFFFF"/>
    </w:rPr>
  </w:style>
  <w:style w:type="character" w:customStyle="1" w:styleId="Heading6">
    <w:name w:val="Heading #6_"/>
    <w:basedOn w:val="DefaultParagraphFont"/>
    <w:link w:val="Heading60"/>
    <w:rsid w:val="006E272F"/>
    <w:rPr>
      <w:spacing w:val="4"/>
      <w:sz w:val="22"/>
      <w:szCs w:val="22"/>
      <w:shd w:val="clear" w:color="auto" w:fill="FFFFFF"/>
    </w:rPr>
  </w:style>
  <w:style w:type="character" w:customStyle="1" w:styleId="Heading6Italic">
    <w:name w:val="Heading #6 + Italic"/>
    <w:aliases w:val="Spacing 0 pt27,Header or footer (4) + Times New Roman,10 pt"/>
    <w:basedOn w:val="Heading6"/>
    <w:rsid w:val="006E272F"/>
    <w:rPr>
      <w:i/>
      <w:iCs/>
      <w:spacing w:val="2"/>
      <w:sz w:val="22"/>
      <w:szCs w:val="22"/>
      <w:shd w:val="clear" w:color="auto" w:fill="FFFFFF"/>
    </w:rPr>
  </w:style>
  <w:style w:type="character" w:customStyle="1" w:styleId="Bodytext2NotItalic1">
    <w:name w:val="Body text (2) + Not Italic1"/>
    <w:aliases w:val="Spacing 0 pt26,Header or footer (3) + Microsoft Sans Serif,4 pt,Picture caption + Not Bold,Heading #2 (2) + 20.5 pt,Italic6,Body text + Bold,Heading #3 (2) + Bold,Body text (12) + 12 pt,Not Italic7,Body text + Consolas1"/>
    <w:basedOn w:val="Bodytext2"/>
    <w:rsid w:val="006E272F"/>
    <w:rPr>
      <w:i/>
      <w:iCs/>
      <w:spacing w:val="1"/>
      <w:sz w:val="22"/>
      <w:szCs w:val="22"/>
      <w:shd w:val="clear" w:color="auto" w:fill="FFFFFF"/>
    </w:rPr>
  </w:style>
  <w:style w:type="character" w:customStyle="1" w:styleId="Footnote2Spacing0pt">
    <w:name w:val="Footnote (2) + Spacing 0 pt"/>
    <w:basedOn w:val="Footnote2"/>
    <w:rsid w:val="006E272F"/>
    <w:rPr>
      <w:spacing w:val="6"/>
      <w:sz w:val="15"/>
      <w:szCs w:val="15"/>
      <w:shd w:val="clear" w:color="auto" w:fill="FFFFFF"/>
    </w:rPr>
  </w:style>
  <w:style w:type="character" w:customStyle="1" w:styleId="Headerorfooter411pt">
    <w:name w:val="Header or footer (4) + 11 pt"/>
    <w:aliases w:val="Spacing 0 pt25,Heading #3 + Not Italic,Body text (2) + 10.5 pt,Body text (9) + Bold,Not Italic5,Body text (10) + 12 pt"/>
    <w:basedOn w:val="Headerorfooter4"/>
    <w:rsid w:val="006E272F"/>
    <w:rPr>
      <w:spacing w:val="3"/>
      <w:sz w:val="22"/>
      <w:szCs w:val="22"/>
      <w:shd w:val="clear" w:color="auto" w:fill="FFFFFF"/>
    </w:rPr>
  </w:style>
  <w:style w:type="character" w:customStyle="1" w:styleId="Bodytext10">
    <w:name w:val="Body text (10)_"/>
    <w:basedOn w:val="DefaultParagraphFont"/>
    <w:link w:val="Bodytext100"/>
    <w:rsid w:val="006E272F"/>
    <w:rPr>
      <w:b/>
      <w:bCs/>
      <w:spacing w:val="10"/>
      <w:sz w:val="21"/>
      <w:szCs w:val="21"/>
      <w:shd w:val="clear" w:color="auto" w:fill="FFFFFF"/>
    </w:rPr>
  </w:style>
  <w:style w:type="character" w:customStyle="1" w:styleId="Bodytext1010pt">
    <w:name w:val="Body text (10) + 10 pt"/>
    <w:aliases w:val="Spacing 0 pt24,Body text (5) + 15 pt,Scale 200%,Body text + 7.5 pt2"/>
    <w:basedOn w:val="Bodytext10"/>
    <w:rsid w:val="006E272F"/>
    <w:rPr>
      <w:b/>
      <w:bCs/>
      <w:spacing w:val="7"/>
      <w:sz w:val="20"/>
      <w:szCs w:val="20"/>
      <w:shd w:val="clear" w:color="auto" w:fill="FFFFFF"/>
    </w:rPr>
  </w:style>
  <w:style w:type="character" w:customStyle="1" w:styleId="Bodytext1010pt1">
    <w:name w:val="Body text (10) + 10 pt1"/>
    <w:aliases w:val="Not Bold,Spacing 0 pt23,Picture caption (9) + Calibri,8 pt1,Body text (16) + 13 pt,Not Italic3,Body text (9) + 9.5 pt,Body text (5) + Italic2,Body text (10) + Times New Roman,Body text (2) + 8 pt,Body text + Microsoft Sans Serif2"/>
    <w:basedOn w:val="Bodytext10"/>
    <w:rsid w:val="006E272F"/>
    <w:rPr>
      <w:b/>
      <w:bCs/>
      <w:spacing w:val="8"/>
      <w:sz w:val="20"/>
      <w:szCs w:val="20"/>
      <w:shd w:val="clear" w:color="auto" w:fill="FFFFFF"/>
    </w:rPr>
  </w:style>
  <w:style w:type="character" w:customStyle="1" w:styleId="Bodytext311pt">
    <w:name w:val="Body text (3) + 11 pt"/>
    <w:aliases w:val="Not Bold2,Spacing 0 pt22,Body text + 9.5 pt,Body text + Century Gothic,9.5 pt,Body text (5) + Candara,Body text (10) + 12.5 pt,Body text (2) + 20.5 pt,Table caption + 10.5 pt"/>
    <w:basedOn w:val="Bodytext3"/>
    <w:rsid w:val="006E272F"/>
    <w:rPr>
      <w:b/>
      <w:bCs/>
      <w:spacing w:val="4"/>
      <w:sz w:val="22"/>
      <w:szCs w:val="22"/>
      <w:shd w:val="clear" w:color="auto" w:fill="FFFFFF"/>
    </w:rPr>
  </w:style>
  <w:style w:type="character" w:customStyle="1" w:styleId="Tablecaption">
    <w:name w:val="Table caption_"/>
    <w:basedOn w:val="DefaultParagraphFont"/>
    <w:link w:val="Tablecaption0"/>
    <w:rsid w:val="006E272F"/>
    <w:rPr>
      <w:spacing w:val="3"/>
      <w:sz w:val="22"/>
      <w:szCs w:val="22"/>
      <w:shd w:val="clear" w:color="auto" w:fill="FFFFFF"/>
    </w:rPr>
  </w:style>
  <w:style w:type="character" w:customStyle="1" w:styleId="TablecaptionSpacing0pt">
    <w:name w:val="Table caption + Spacing 0 pt"/>
    <w:basedOn w:val="Tablecaption"/>
    <w:rsid w:val="006E272F"/>
    <w:rPr>
      <w:spacing w:val="4"/>
      <w:sz w:val="22"/>
      <w:szCs w:val="22"/>
      <w:shd w:val="clear" w:color="auto" w:fill="FFFFFF"/>
    </w:rPr>
  </w:style>
  <w:style w:type="character" w:customStyle="1" w:styleId="Tablecaption75pt">
    <w:name w:val="Table caption + 7.5 pt"/>
    <w:aliases w:val="Spacing 0 pt21,Table caption (4) + Not Italic,Header or footer + Small Caps,Picture caption + Italic"/>
    <w:basedOn w:val="Tablecaption"/>
    <w:rsid w:val="006E272F"/>
    <w:rPr>
      <w:spacing w:val="6"/>
      <w:sz w:val="15"/>
      <w:szCs w:val="15"/>
      <w:shd w:val="clear" w:color="auto" w:fill="FFFFFF"/>
    </w:rPr>
  </w:style>
  <w:style w:type="character" w:customStyle="1" w:styleId="Bodytext10pt1">
    <w:name w:val="Body text + 10 pt1"/>
    <w:aliases w:val="Spacing 0 pt20,Picture caption (5) + Calibri,7.5 pt,Body text (5) + 11 pt,Body text (6) + Italic,Body text (3) + Microsoft Sans Serif,Header or footer + 11.5 pt,Body text + Calibri"/>
    <w:basedOn w:val="Bodytext"/>
    <w:rsid w:val="006E272F"/>
    <w:rPr>
      <w:noProof/>
      <w:spacing w:val="0"/>
      <w:sz w:val="20"/>
      <w:szCs w:val="20"/>
      <w:shd w:val="clear" w:color="auto" w:fill="FFFFFF"/>
    </w:rPr>
  </w:style>
  <w:style w:type="character" w:customStyle="1" w:styleId="Headerorfooter5">
    <w:name w:val="Header or footer (5)_"/>
    <w:basedOn w:val="DefaultParagraphFont"/>
    <w:link w:val="Headerorfooter50"/>
    <w:rsid w:val="006E272F"/>
    <w:rPr>
      <w:spacing w:val="6"/>
      <w:sz w:val="15"/>
      <w:szCs w:val="15"/>
      <w:shd w:val="clear" w:color="auto" w:fill="FFFFFF"/>
    </w:rPr>
  </w:style>
  <w:style w:type="character" w:customStyle="1" w:styleId="TableofcontentsSpacing0pt">
    <w:name w:val="Table of contents + Spacing 0 pt"/>
    <w:basedOn w:val="Tableofcontents"/>
    <w:rsid w:val="006E272F"/>
    <w:rPr>
      <w:spacing w:val="4"/>
      <w:sz w:val="22"/>
      <w:szCs w:val="22"/>
      <w:shd w:val="clear" w:color="auto" w:fill="FFFFFF"/>
    </w:rPr>
  </w:style>
  <w:style w:type="character" w:customStyle="1" w:styleId="FootnoteSpacing0pt">
    <w:name w:val="Footnote + Spacing 0 pt"/>
    <w:basedOn w:val="Footnote"/>
    <w:rsid w:val="006E272F"/>
    <w:rPr>
      <w:spacing w:val="4"/>
      <w:sz w:val="22"/>
      <w:szCs w:val="22"/>
      <w:shd w:val="clear" w:color="auto" w:fill="FFFFFF"/>
    </w:rPr>
  </w:style>
  <w:style w:type="character" w:customStyle="1" w:styleId="Headerorfooter6">
    <w:name w:val="Header or footer (6)_"/>
    <w:basedOn w:val="DefaultParagraphFont"/>
    <w:link w:val="Headerorfooter60"/>
    <w:rsid w:val="006E272F"/>
    <w:rPr>
      <w:b/>
      <w:bCs/>
      <w:spacing w:val="7"/>
      <w:shd w:val="clear" w:color="auto" w:fill="FFFFFF"/>
    </w:rPr>
  </w:style>
  <w:style w:type="character" w:customStyle="1" w:styleId="Heading62">
    <w:name w:val="Heading #6 (2)_"/>
    <w:basedOn w:val="DefaultParagraphFont"/>
    <w:link w:val="Heading620"/>
    <w:rsid w:val="006E272F"/>
    <w:rPr>
      <w:i/>
      <w:iCs/>
      <w:spacing w:val="2"/>
      <w:sz w:val="22"/>
      <w:szCs w:val="22"/>
      <w:shd w:val="clear" w:color="auto" w:fill="FFFFFF"/>
    </w:rPr>
  </w:style>
  <w:style w:type="character" w:customStyle="1" w:styleId="Heading62NotItalic">
    <w:name w:val="Heading #6 (2) + Not Italic"/>
    <w:aliases w:val="Spacing 0 pt19,Picture caption (5) + Times New Roman,8 pt,Body text (3) + Not Bold,Body text (2) + Book Antiqua"/>
    <w:basedOn w:val="Heading62"/>
    <w:rsid w:val="006E272F"/>
    <w:rPr>
      <w:i/>
      <w:iCs/>
      <w:spacing w:val="4"/>
      <w:sz w:val="22"/>
      <w:szCs w:val="22"/>
      <w:shd w:val="clear" w:color="auto" w:fill="FFFFFF"/>
    </w:rPr>
  </w:style>
  <w:style w:type="character" w:customStyle="1" w:styleId="Heading5">
    <w:name w:val="Heading #5_"/>
    <w:basedOn w:val="DefaultParagraphFont"/>
    <w:link w:val="Heading50"/>
    <w:rsid w:val="006E272F"/>
    <w:rPr>
      <w:spacing w:val="4"/>
      <w:sz w:val="22"/>
      <w:szCs w:val="22"/>
      <w:shd w:val="clear" w:color="auto" w:fill="FFFFFF"/>
    </w:rPr>
  </w:style>
  <w:style w:type="character" w:customStyle="1" w:styleId="Heading545pt">
    <w:name w:val="Heading #5 + 4.5 pt"/>
    <w:aliases w:val="Spacing 0 pt18,Picture caption (6) + Times New Roman,8 pt2,Picture caption (5) + Italic,Body text (2) + Not Bold3,Table of contents + Corbel,9 pt1"/>
    <w:basedOn w:val="Heading5"/>
    <w:rsid w:val="006E272F"/>
    <w:rPr>
      <w:spacing w:val="0"/>
      <w:sz w:val="9"/>
      <w:szCs w:val="9"/>
      <w:shd w:val="clear" w:color="auto" w:fill="FFFFFF"/>
    </w:rPr>
  </w:style>
  <w:style w:type="character" w:customStyle="1" w:styleId="Heading514pt">
    <w:name w:val="Heading #5 + 14 pt"/>
    <w:aliases w:val="Bold3,Spacing 0 pt17,Picture caption + 12.5 pt,Body text (7) + 9 pt,Body text + 15.5 pt,Footnote + Italic,Body text (13) + 11.5 pt1,Body text + Corbel1,Body text (4) + Not Bold,Table caption + 11.5 pt,Table of contents (3) + 10.5 pt"/>
    <w:basedOn w:val="Heading5"/>
    <w:rsid w:val="006E272F"/>
    <w:rPr>
      <w:b/>
      <w:bCs/>
      <w:spacing w:val="3"/>
      <w:sz w:val="28"/>
      <w:szCs w:val="28"/>
      <w:shd w:val="clear" w:color="auto" w:fill="FFFFFF"/>
    </w:rPr>
  </w:style>
  <w:style w:type="character" w:customStyle="1" w:styleId="Bodytext14pt1">
    <w:name w:val="Body text + 14 pt1"/>
    <w:aliases w:val="Bold2,Picture caption (12) + Calibri,16 pt,Body text (12) + 13 pt1,Body text (3) + 13 pt,Body text + Arial,11.5 pt,Body text (6) + 11.5 pt,Heading #3 (2) + Century Gothic,Table caption + 11.5 pt1,Body text + CordiaUPC1,22.5 pt,25 pt"/>
    <w:basedOn w:val="Bodytext"/>
    <w:rsid w:val="006E272F"/>
    <w:rPr>
      <w:b/>
      <w:bCs/>
      <w:spacing w:val="3"/>
      <w:sz w:val="28"/>
      <w:szCs w:val="28"/>
      <w:shd w:val="clear" w:color="auto" w:fill="FFFFFF"/>
    </w:rPr>
  </w:style>
  <w:style w:type="character" w:customStyle="1" w:styleId="Bodytext311pt1">
    <w:name w:val="Body text (3) + 11 pt1"/>
    <w:aliases w:val="Not Bold1,Italic2,Spacing 0 pt16,Picture caption (9) + 7.5 pt,Picture caption (9) + 8.5 pt,Body text (2) + Not Bold,Body text (13) + 10.5 pt,Body text (2) + 13 pt,Body text (15) + Times New Roman,12 pt,Body text (2) + 12 pt"/>
    <w:basedOn w:val="Bodytext3"/>
    <w:rsid w:val="006E272F"/>
    <w:rPr>
      <w:b/>
      <w:bCs/>
      <w:i/>
      <w:iCs/>
      <w:spacing w:val="2"/>
      <w:sz w:val="22"/>
      <w:szCs w:val="22"/>
      <w:shd w:val="clear" w:color="auto" w:fill="FFFFFF"/>
    </w:rPr>
  </w:style>
  <w:style w:type="character" w:customStyle="1" w:styleId="Headerorfooter3Spacing0pt">
    <w:name w:val="Header or footer (3) + Spacing 0 pt"/>
    <w:basedOn w:val="Headerorfooter3"/>
    <w:rsid w:val="006E272F"/>
    <w:rPr>
      <w:spacing w:val="1"/>
      <w:sz w:val="22"/>
      <w:szCs w:val="22"/>
      <w:shd w:val="clear" w:color="auto" w:fill="FFFFFF"/>
    </w:rPr>
  </w:style>
  <w:style w:type="character" w:customStyle="1" w:styleId="Heading1Spacing0pt">
    <w:name w:val="Heading #1 + Spacing 0 pt"/>
    <w:basedOn w:val="Heading1"/>
    <w:rsid w:val="006E272F"/>
    <w:rPr>
      <w:spacing w:val="4"/>
      <w:sz w:val="22"/>
      <w:szCs w:val="22"/>
      <w:shd w:val="clear" w:color="auto" w:fill="FFFFFF"/>
    </w:rPr>
  </w:style>
  <w:style w:type="character" w:customStyle="1" w:styleId="Tableofcontents2Spacing0pt">
    <w:name w:val="Table of contents (2) + Spacing 0 pt"/>
    <w:basedOn w:val="Tableofcontents2"/>
    <w:rsid w:val="006E272F"/>
    <w:rPr>
      <w:i/>
      <w:iCs/>
      <w:spacing w:val="2"/>
      <w:sz w:val="22"/>
      <w:szCs w:val="22"/>
      <w:shd w:val="clear" w:color="auto" w:fill="FFFFFF"/>
    </w:rPr>
  </w:style>
  <w:style w:type="character" w:customStyle="1" w:styleId="TableofcontentsItalic">
    <w:name w:val="Table of contents + Italic"/>
    <w:aliases w:val="Spacing 0 pt15,Body text + 6.5 pt,Table of contents + 7.5 pt,Scale 20%"/>
    <w:basedOn w:val="Tableofcontents"/>
    <w:rsid w:val="006E272F"/>
    <w:rPr>
      <w:i/>
      <w:iCs/>
      <w:spacing w:val="2"/>
      <w:sz w:val="22"/>
      <w:szCs w:val="22"/>
      <w:shd w:val="clear" w:color="auto" w:fill="FFFFFF"/>
    </w:rPr>
  </w:style>
  <w:style w:type="character" w:customStyle="1" w:styleId="Headerorfooter7">
    <w:name w:val="Header or footer (7)_"/>
    <w:basedOn w:val="DefaultParagraphFont"/>
    <w:link w:val="Headerorfooter70"/>
    <w:rsid w:val="006E272F"/>
    <w:rPr>
      <w:spacing w:val="8"/>
      <w:shd w:val="clear" w:color="auto" w:fill="FFFFFF"/>
    </w:rPr>
  </w:style>
  <w:style w:type="character" w:customStyle="1" w:styleId="Bodytext6pt">
    <w:name w:val="Body text + 6 pt"/>
    <w:aliases w:val="Spacing 0 pt14,Body text + Bold3,Body text + 24.5 pt,Body text + 7 pt"/>
    <w:basedOn w:val="Bodytext"/>
    <w:rsid w:val="006E272F"/>
    <w:rPr>
      <w:spacing w:val="0"/>
      <w:sz w:val="12"/>
      <w:szCs w:val="12"/>
      <w:shd w:val="clear" w:color="auto" w:fill="FFFFFF"/>
    </w:rPr>
  </w:style>
  <w:style w:type="character" w:customStyle="1" w:styleId="Bodytext24pt">
    <w:name w:val="Body text (2) + 4 pt"/>
    <w:aliases w:val="Not Italic,Spacing 0 pt13,Body text (2) + 18 pt,Picture caption + Candara,Bold6,Body text (13) + 10.5 pt1,Body text (12) + 13 pt,Body text + 9 pt,Heading #5 + 9.5 pt,Body text (3) + Bold,Body text (3) + Not Bold2,Body text (5) + 25 "/>
    <w:basedOn w:val="Bodytext2"/>
    <w:rsid w:val="006E272F"/>
    <w:rPr>
      <w:i/>
      <w:iCs/>
      <w:spacing w:val="1"/>
      <w:sz w:val="22"/>
      <w:szCs w:val="22"/>
      <w:shd w:val="clear" w:color="auto" w:fill="FFFFFF"/>
    </w:rPr>
  </w:style>
  <w:style w:type="character" w:customStyle="1" w:styleId="Heading64pt">
    <w:name w:val="Heading #6 + 4 pt"/>
    <w:aliases w:val="Spacing 0 pt12,Body text (8) + 9.5 pt"/>
    <w:basedOn w:val="Heading6"/>
    <w:rsid w:val="006E272F"/>
    <w:rPr>
      <w:spacing w:val="0"/>
      <w:sz w:val="8"/>
      <w:szCs w:val="8"/>
      <w:shd w:val="clear" w:color="auto" w:fill="FFFFFF"/>
    </w:rPr>
  </w:style>
  <w:style w:type="character" w:customStyle="1" w:styleId="Bodytext11">
    <w:name w:val="Body text (11)_"/>
    <w:basedOn w:val="DefaultParagraphFont"/>
    <w:link w:val="Bodytext110"/>
    <w:rsid w:val="006E272F"/>
    <w:rPr>
      <w:i/>
      <w:iCs/>
      <w:spacing w:val="3"/>
      <w:shd w:val="clear" w:color="auto" w:fill="FFFFFF"/>
    </w:rPr>
  </w:style>
  <w:style w:type="character" w:customStyle="1" w:styleId="Bodytext8Spacing0pt">
    <w:name w:val="Body text (8) + Spacing 0 pt"/>
    <w:basedOn w:val="Bodytext8"/>
    <w:rsid w:val="006E272F"/>
    <w:rPr>
      <w:spacing w:val="6"/>
      <w:sz w:val="15"/>
      <w:szCs w:val="15"/>
      <w:shd w:val="clear" w:color="auto" w:fill="FFFFFF"/>
    </w:rPr>
  </w:style>
  <w:style w:type="character" w:customStyle="1" w:styleId="Bodytext29pt">
    <w:name w:val="Body text (2) + 9 pt"/>
    <w:aliases w:val="Spacing 0 pt11,Body text + Constantia,15 pt,Bold5,Scale 50%,Body text (12) + Constantia,Not Italic4,Body text (9) + 15 pt,4.5 pt,Body text (14) + Bold,Body text + 11 pt1,Body text + 9.5 pt3,Body text (2) + 6 pt"/>
    <w:basedOn w:val="Bodytext2"/>
    <w:rsid w:val="006E272F"/>
    <w:rPr>
      <w:i/>
      <w:iCs/>
      <w:spacing w:val="1"/>
      <w:sz w:val="22"/>
      <w:szCs w:val="22"/>
      <w:shd w:val="clear" w:color="auto" w:fill="FFFFFF"/>
    </w:rPr>
  </w:style>
  <w:style w:type="character" w:customStyle="1" w:styleId="Bodytext29pt1">
    <w:name w:val="Body text (2) + 9 pt1"/>
    <w:aliases w:val="Not Italic1,Spacing 0 pt10,Body text (7) + Calibri,10 pt1,Footnote (5) + Not Italic,Body text (16) + 10 pt,Spacing 1 pt1,Body text (5) + 10.5 pt1,Body text (7) + Italic"/>
    <w:basedOn w:val="Bodytext2"/>
    <w:rsid w:val="006E272F"/>
    <w:rPr>
      <w:i/>
      <w:iCs/>
      <w:spacing w:val="1"/>
      <w:sz w:val="22"/>
      <w:szCs w:val="22"/>
      <w:shd w:val="clear" w:color="auto" w:fill="FFFFFF"/>
    </w:rPr>
  </w:style>
  <w:style w:type="character" w:customStyle="1" w:styleId="Bodytext5Spacing0pt">
    <w:name w:val="Body text (5) + Spacing 0 pt"/>
    <w:basedOn w:val="Bodytext5"/>
    <w:rsid w:val="006E272F"/>
    <w:rPr>
      <w:spacing w:val="5"/>
      <w:sz w:val="18"/>
      <w:szCs w:val="18"/>
      <w:shd w:val="clear" w:color="auto" w:fill="FFFFFF"/>
    </w:rPr>
  </w:style>
  <w:style w:type="character" w:customStyle="1" w:styleId="Headerorfooter8">
    <w:name w:val="Header or footer (8)_"/>
    <w:basedOn w:val="DefaultParagraphFont"/>
    <w:link w:val="Headerorfooter80"/>
    <w:rsid w:val="006E272F"/>
    <w:rPr>
      <w:b/>
      <w:bCs/>
      <w:i/>
      <w:iCs/>
      <w:spacing w:val="18"/>
      <w:sz w:val="19"/>
      <w:szCs w:val="19"/>
      <w:shd w:val="clear" w:color="auto" w:fill="FFFFFF"/>
    </w:rPr>
  </w:style>
  <w:style w:type="character" w:customStyle="1" w:styleId="Headerorfooter6NotBold">
    <w:name w:val="Header or footer (6) + Not Bold"/>
    <w:aliases w:val="Spacing 0 pt9,Body text (16) + 9.5 pt,Not Italic2,Table caption (4) + 4 pt,Body text + Candara1,12.5 pt,Body text + Bold2,Body text (14) + 11.5 pt1,Body text (18) + Bold"/>
    <w:basedOn w:val="Headerorfooter6"/>
    <w:rsid w:val="006E272F"/>
    <w:rPr>
      <w:b/>
      <w:bCs/>
      <w:spacing w:val="8"/>
      <w:shd w:val="clear" w:color="auto" w:fill="FFFFFF"/>
    </w:rPr>
  </w:style>
  <w:style w:type="character" w:customStyle="1" w:styleId="HeaderorfooterSpacing0pt1">
    <w:name w:val="Header or footer + Spacing 0 pt1"/>
    <w:basedOn w:val="Headerorfooter"/>
    <w:rsid w:val="006E272F"/>
    <w:rPr>
      <w:spacing w:val="10"/>
      <w:sz w:val="14"/>
      <w:szCs w:val="14"/>
      <w:shd w:val="clear" w:color="auto" w:fill="FFFFFF"/>
    </w:rPr>
  </w:style>
  <w:style w:type="character" w:customStyle="1" w:styleId="Bodytext12">
    <w:name w:val="Body text (12)_"/>
    <w:basedOn w:val="DefaultParagraphFont"/>
    <w:link w:val="Bodytext120"/>
    <w:rsid w:val="006E272F"/>
    <w:rPr>
      <w:spacing w:val="3"/>
      <w:shd w:val="clear" w:color="auto" w:fill="FFFFFF"/>
    </w:rPr>
  </w:style>
  <w:style w:type="character" w:customStyle="1" w:styleId="Heading4">
    <w:name w:val="Heading #4_"/>
    <w:basedOn w:val="DefaultParagraphFont"/>
    <w:link w:val="Heading40"/>
    <w:rsid w:val="006E272F"/>
    <w:rPr>
      <w:spacing w:val="4"/>
      <w:sz w:val="22"/>
      <w:szCs w:val="22"/>
      <w:shd w:val="clear" w:color="auto" w:fill="FFFFFF"/>
    </w:rPr>
  </w:style>
  <w:style w:type="character" w:customStyle="1" w:styleId="Bodytext4Spacing0pt">
    <w:name w:val="Body text (4) + Spacing 0 pt"/>
    <w:basedOn w:val="Bodytext4"/>
    <w:rsid w:val="006E272F"/>
    <w:rPr>
      <w:i/>
      <w:iCs/>
      <w:spacing w:val="3"/>
      <w:sz w:val="18"/>
      <w:szCs w:val="18"/>
      <w:shd w:val="clear" w:color="auto" w:fill="FFFFFF"/>
    </w:rPr>
  </w:style>
  <w:style w:type="character" w:customStyle="1" w:styleId="Bodytext5Italic1">
    <w:name w:val="Body text (5) + Italic1"/>
    <w:aliases w:val="Spacing 0 pt8,Body text (7) + Calibri1,Body text (2) + Not Bold2,Table caption (5) + Italic,Body text (12) + Not Bold"/>
    <w:basedOn w:val="Bodytext5"/>
    <w:rsid w:val="006E272F"/>
    <w:rPr>
      <w:i/>
      <w:iCs/>
      <w:noProof/>
      <w:spacing w:val="3"/>
      <w:sz w:val="18"/>
      <w:szCs w:val="18"/>
      <w:shd w:val="clear" w:color="auto" w:fill="FFFFFF"/>
    </w:rPr>
  </w:style>
  <w:style w:type="character" w:customStyle="1" w:styleId="Heading63">
    <w:name w:val="Heading #6 (3)_"/>
    <w:basedOn w:val="DefaultParagraphFont"/>
    <w:link w:val="Heading630"/>
    <w:rsid w:val="006E272F"/>
    <w:rPr>
      <w:spacing w:val="5"/>
      <w:sz w:val="23"/>
      <w:szCs w:val="23"/>
      <w:shd w:val="clear" w:color="auto" w:fill="FFFFFF"/>
    </w:rPr>
  </w:style>
  <w:style w:type="character" w:customStyle="1" w:styleId="Heading54pt">
    <w:name w:val="Heading #5 + 4 pt"/>
    <w:aliases w:val="Spacing 0 pt7,Body text (11) + Not Italic"/>
    <w:basedOn w:val="Heading5"/>
    <w:rsid w:val="006E272F"/>
    <w:rPr>
      <w:spacing w:val="0"/>
      <w:sz w:val="8"/>
      <w:szCs w:val="8"/>
      <w:shd w:val="clear" w:color="auto" w:fill="FFFFFF"/>
    </w:rPr>
  </w:style>
  <w:style w:type="character" w:customStyle="1" w:styleId="Bodytext13">
    <w:name w:val="Body text (13)_"/>
    <w:basedOn w:val="DefaultParagraphFont"/>
    <w:link w:val="Bodytext130"/>
    <w:rsid w:val="006E272F"/>
    <w:rPr>
      <w:rFonts w:ascii="Arial" w:hAnsi="Arial" w:cs="Arial"/>
      <w:i/>
      <w:iCs/>
      <w:noProof/>
      <w:sz w:val="13"/>
      <w:szCs w:val="13"/>
      <w:shd w:val="clear" w:color="auto" w:fill="FFFFFF"/>
    </w:rPr>
  </w:style>
  <w:style w:type="character" w:customStyle="1" w:styleId="Bodytext105pt1">
    <w:name w:val="Body text + 10.5 pt1"/>
    <w:aliases w:val="Bold1,Spacing 0 pt6,Picture caption (13) + Times New Roman,6 pt,Body text (24) + Times New Roman,10.5 pt,Body text (5) + 4 pt1,Body text + 9 pt1,Small Caps,Body text + 12 pt,Body text (8) + Microsoft Sans Serif,Body text (3) + 11.5 "/>
    <w:basedOn w:val="Bodytext"/>
    <w:rsid w:val="006E272F"/>
    <w:rPr>
      <w:b/>
      <w:bCs/>
      <w:spacing w:val="9"/>
      <w:sz w:val="21"/>
      <w:szCs w:val="21"/>
      <w:shd w:val="clear" w:color="auto" w:fill="FFFFFF"/>
    </w:rPr>
  </w:style>
  <w:style w:type="character" w:customStyle="1" w:styleId="Heading645pt">
    <w:name w:val="Heading #6 + 4.5 pt"/>
    <w:aliases w:val="Spacing 0 pt5,Body text (8) + Bold,Body text (3) + Not Bold1"/>
    <w:basedOn w:val="Heading6"/>
    <w:rsid w:val="006E272F"/>
    <w:rPr>
      <w:spacing w:val="0"/>
      <w:sz w:val="9"/>
      <w:szCs w:val="9"/>
      <w:shd w:val="clear" w:color="auto" w:fill="FFFFFF"/>
    </w:rPr>
  </w:style>
  <w:style w:type="character" w:customStyle="1" w:styleId="Headerorfooter30">
    <w:name w:val="Header or footer (3)"/>
    <w:basedOn w:val="Headerorfooter3"/>
    <w:rsid w:val="006E272F"/>
    <w:rPr>
      <w:spacing w:val="3"/>
      <w:sz w:val="22"/>
      <w:szCs w:val="22"/>
      <w:shd w:val="clear" w:color="auto" w:fill="FFFFFF"/>
    </w:rPr>
  </w:style>
  <w:style w:type="character" w:customStyle="1" w:styleId="Heading22">
    <w:name w:val="Heading #2 (2)_"/>
    <w:basedOn w:val="DefaultParagraphFont"/>
    <w:link w:val="Heading220"/>
    <w:rsid w:val="006E272F"/>
    <w:rPr>
      <w:spacing w:val="4"/>
      <w:sz w:val="23"/>
      <w:szCs w:val="23"/>
      <w:shd w:val="clear" w:color="auto" w:fill="FFFFFF"/>
    </w:rPr>
  </w:style>
  <w:style w:type="character" w:customStyle="1" w:styleId="BodytextItalic1">
    <w:name w:val="Body text + Italic1"/>
    <w:aliases w:val="Spacing -1 pt2"/>
    <w:basedOn w:val="Bodytext"/>
    <w:rsid w:val="006E272F"/>
    <w:rPr>
      <w:i/>
      <w:iCs/>
      <w:spacing w:val="3"/>
      <w:sz w:val="22"/>
      <w:szCs w:val="22"/>
      <w:shd w:val="clear" w:color="auto" w:fill="FFFFFF"/>
    </w:rPr>
  </w:style>
  <w:style w:type="character" w:customStyle="1" w:styleId="BodytextSpacing0pt1">
    <w:name w:val="Body text + Spacing 0 pt1"/>
    <w:basedOn w:val="Bodytext"/>
    <w:rsid w:val="006E272F"/>
    <w:rPr>
      <w:noProof/>
      <w:spacing w:val="0"/>
      <w:sz w:val="22"/>
      <w:szCs w:val="22"/>
      <w:shd w:val="clear" w:color="auto" w:fill="FFFFFF"/>
    </w:rPr>
  </w:style>
  <w:style w:type="character" w:customStyle="1" w:styleId="Bodytext314pt">
    <w:name w:val="Body text (3) + 14 pt"/>
    <w:aliases w:val="Spacing 0 pt4,Body text + 7.5 pt,Body text (2) + Italic,Body text (3) + Not Italic1,Scale 20%1"/>
    <w:basedOn w:val="Bodytext3"/>
    <w:rsid w:val="006E272F"/>
    <w:rPr>
      <w:b/>
      <w:bCs/>
      <w:spacing w:val="3"/>
      <w:sz w:val="28"/>
      <w:szCs w:val="28"/>
      <w:shd w:val="clear" w:color="auto" w:fill="FFFFFF"/>
    </w:rPr>
  </w:style>
  <w:style w:type="character" w:customStyle="1" w:styleId="Bodytext3Italic1">
    <w:name w:val="Body text (3) + Italic1"/>
    <w:aliases w:val="Spacing 0 pt3,Body text + 7.5 pt1,Body text + Bold1,Body text + FrankRuehl,140 pt,Body text (17) + Italic,Body text (2) + 7 pt,Table caption (4) + 5.5 pt"/>
    <w:basedOn w:val="Bodytext3"/>
    <w:rsid w:val="006E272F"/>
    <w:rPr>
      <w:b/>
      <w:bCs/>
      <w:i/>
      <w:iCs/>
      <w:spacing w:val="4"/>
      <w:sz w:val="21"/>
      <w:szCs w:val="21"/>
      <w:shd w:val="clear" w:color="auto" w:fill="FFFFFF"/>
    </w:rPr>
  </w:style>
  <w:style w:type="character" w:customStyle="1" w:styleId="Bodytext4NotItalic">
    <w:name w:val="Body text (4) + Not Italic"/>
    <w:aliases w:val="Spacing 0 pt2,Table caption + 9.5 pt,Body text + 13 pt1,Body text (12) + 12.5 pt,Body text + 9.5 pt1,Body text (2) + 5 pt,Scale 150%3"/>
    <w:basedOn w:val="Bodytext4"/>
    <w:rsid w:val="006E272F"/>
    <w:rPr>
      <w:i/>
      <w:iCs/>
      <w:spacing w:val="5"/>
      <w:sz w:val="18"/>
      <w:szCs w:val="18"/>
      <w:shd w:val="clear" w:color="auto" w:fill="FFFFFF"/>
    </w:rPr>
  </w:style>
  <w:style w:type="character" w:customStyle="1" w:styleId="Bodytext84pt">
    <w:name w:val="Body text (8) + 4 pt"/>
    <w:aliases w:val="Italic1,Spacing 0 pt1,Body text (13) + 10.5 pt2,Body text (15) + Not Italic,Body text (5) + 4 pt,Body text (2) + Not Bold1,Body text (18) + 13.5 pt,Body text + 10 pt2,Body text (4) + Small Caps,Body text (9) + 4 pt"/>
    <w:basedOn w:val="Bodytext8"/>
    <w:rsid w:val="006E272F"/>
    <w:rPr>
      <w:i/>
      <w:iCs/>
      <w:noProof/>
      <w:spacing w:val="0"/>
      <w:sz w:val="8"/>
      <w:szCs w:val="8"/>
      <w:shd w:val="clear" w:color="auto" w:fill="FFFFFF"/>
    </w:rPr>
  </w:style>
  <w:style w:type="paragraph" w:customStyle="1" w:styleId="Bodytext1">
    <w:name w:val="Body text1"/>
    <w:basedOn w:val="Normal"/>
    <w:link w:val="Bodytext"/>
    <w:rsid w:val="006E272F"/>
    <w:pPr>
      <w:widowControl w:val="0"/>
      <w:shd w:val="clear" w:color="auto" w:fill="FFFFFF"/>
      <w:spacing w:after="180" w:line="269" w:lineRule="exact"/>
      <w:ind w:hanging="1100"/>
      <w:jc w:val="right"/>
    </w:pPr>
    <w:rPr>
      <w:spacing w:val="3"/>
      <w:sz w:val="22"/>
      <w:szCs w:val="22"/>
    </w:rPr>
  </w:style>
  <w:style w:type="paragraph" w:customStyle="1" w:styleId="Bodytext20">
    <w:name w:val="Body text (2)"/>
    <w:basedOn w:val="Normal"/>
    <w:link w:val="Bodytext2"/>
    <w:rsid w:val="006E272F"/>
    <w:pPr>
      <w:widowControl w:val="0"/>
      <w:shd w:val="clear" w:color="auto" w:fill="FFFFFF"/>
      <w:spacing w:before="180" w:after="600" w:line="240" w:lineRule="atLeast"/>
      <w:ind w:hanging="1100"/>
      <w:jc w:val="both"/>
    </w:pPr>
    <w:rPr>
      <w:i/>
      <w:iCs/>
      <w:spacing w:val="1"/>
      <w:sz w:val="22"/>
      <w:szCs w:val="22"/>
    </w:rPr>
  </w:style>
  <w:style w:type="paragraph" w:customStyle="1" w:styleId="Bodytext30">
    <w:name w:val="Body text (3)"/>
    <w:basedOn w:val="Normal"/>
    <w:link w:val="Bodytext3"/>
    <w:rsid w:val="006E272F"/>
    <w:pPr>
      <w:widowControl w:val="0"/>
      <w:shd w:val="clear" w:color="auto" w:fill="FFFFFF"/>
      <w:spacing w:before="120" w:after="180" w:line="240" w:lineRule="atLeast"/>
      <w:ind w:hanging="520"/>
      <w:jc w:val="both"/>
    </w:pPr>
    <w:rPr>
      <w:b/>
      <w:bCs/>
      <w:spacing w:val="8"/>
      <w:sz w:val="21"/>
      <w:szCs w:val="21"/>
    </w:rPr>
  </w:style>
  <w:style w:type="paragraph" w:customStyle="1" w:styleId="Headerorfooter20">
    <w:name w:val="Header or footer (2)"/>
    <w:basedOn w:val="Normal"/>
    <w:link w:val="Headerorfooter2"/>
    <w:rsid w:val="006E272F"/>
    <w:pPr>
      <w:widowControl w:val="0"/>
      <w:shd w:val="clear" w:color="auto" w:fill="FFFFFF"/>
      <w:spacing w:line="240" w:lineRule="atLeast"/>
    </w:pPr>
    <w:rPr>
      <w:spacing w:val="6"/>
      <w:sz w:val="19"/>
      <w:szCs w:val="19"/>
    </w:rPr>
  </w:style>
  <w:style w:type="paragraph" w:customStyle="1" w:styleId="Bodytext40">
    <w:name w:val="Body text (4)"/>
    <w:basedOn w:val="Normal"/>
    <w:link w:val="Bodytext4"/>
    <w:rsid w:val="006E272F"/>
    <w:pPr>
      <w:widowControl w:val="0"/>
      <w:shd w:val="clear" w:color="auto" w:fill="FFFFFF"/>
      <w:spacing w:line="216" w:lineRule="exact"/>
      <w:jc w:val="both"/>
    </w:pPr>
    <w:rPr>
      <w:i/>
      <w:iCs/>
      <w:spacing w:val="1"/>
      <w:sz w:val="18"/>
      <w:szCs w:val="18"/>
    </w:rPr>
  </w:style>
  <w:style w:type="paragraph" w:customStyle="1" w:styleId="Bodytext50">
    <w:name w:val="Body text (5)"/>
    <w:basedOn w:val="Normal"/>
    <w:link w:val="Bodytext5"/>
    <w:rsid w:val="006E272F"/>
    <w:pPr>
      <w:widowControl w:val="0"/>
      <w:shd w:val="clear" w:color="auto" w:fill="FFFFFF"/>
      <w:spacing w:line="216" w:lineRule="exact"/>
      <w:jc w:val="both"/>
    </w:pPr>
    <w:rPr>
      <w:spacing w:val="4"/>
      <w:sz w:val="18"/>
      <w:szCs w:val="18"/>
    </w:rPr>
  </w:style>
  <w:style w:type="paragraph" w:customStyle="1" w:styleId="Picturecaption0">
    <w:name w:val="Picture caption"/>
    <w:basedOn w:val="Normal"/>
    <w:link w:val="Picturecaption"/>
    <w:rsid w:val="006E272F"/>
    <w:pPr>
      <w:widowControl w:val="0"/>
      <w:shd w:val="clear" w:color="auto" w:fill="FFFFFF"/>
      <w:spacing w:line="240" w:lineRule="atLeast"/>
    </w:pPr>
    <w:rPr>
      <w:b/>
      <w:bCs/>
      <w:spacing w:val="8"/>
      <w:sz w:val="21"/>
      <w:szCs w:val="21"/>
    </w:rPr>
  </w:style>
  <w:style w:type="paragraph" w:customStyle="1" w:styleId="Heading30">
    <w:name w:val="Heading #3"/>
    <w:basedOn w:val="Normal"/>
    <w:link w:val="Heading3"/>
    <w:rsid w:val="006E272F"/>
    <w:pPr>
      <w:widowControl w:val="0"/>
      <w:shd w:val="clear" w:color="auto" w:fill="FFFFFF"/>
      <w:spacing w:line="412" w:lineRule="exact"/>
      <w:jc w:val="both"/>
      <w:outlineLvl w:val="2"/>
    </w:pPr>
    <w:rPr>
      <w:spacing w:val="3"/>
      <w:sz w:val="22"/>
      <w:szCs w:val="22"/>
    </w:rPr>
  </w:style>
  <w:style w:type="paragraph" w:customStyle="1" w:styleId="Headerorfooter0">
    <w:name w:val="Header or footer"/>
    <w:basedOn w:val="Normal"/>
    <w:link w:val="Headerorfooter"/>
    <w:rsid w:val="006E272F"/>
    <w:pPr>
      <w:widowControl w:val="0"/>
      <w:shd w:val="clear" w:color="auto" w:fill="FFFFFF"/>
      <w:spacing w:line="200" w:lineRule="exact"/>
      <w:jc w:val="right"/>
    </w:pPr>
    <w:rPr>
      <w:spacing w:val="6"/>
      <w:sz w:val="14"/>
      <w:szCs w:val="14"/>
    </w:rPr>
  </w:style>
  <w:style w:type="paragraph" w:customStyle="1" w:styleId="Tableofcontents0">
    <w:name w:val="Table of contents"/>
    <w:basedOn w:val="Normal"/>
    <w:link w:val="Tableofcontents"/>
    <w:rsid w:val="006E272F"/>
    <w:pPr>
      <w:widowControl w:val="0"/>
      <w:shd w:val="clear" w:color="auto" w:fill="FFFFFF"/>
      <w:spacing w:line="377" w:lineRule="exact"/>
      <w:jc w:val="both"/>
    </w:pPr>
    <w:rPr>
      <w:spacing w:val="3"/>
      <w:sz w:val="22"/>
      <w:szCs w:val="22"/>
    </w:rPr>
  </w:style>
  <w:style w:type="paragraph" w:customStyle="1" w:styleId="Tableofcontents20">
    <w:name w:val="Table of contents (2)"/>
    <w:basedOn w:val="Normal"/>
    <w:link w:val="Tableofcontents2"/>
    <w:rsid w:val="006E272F"/>
    <w:pPr>
      <w:widowControl w:val="0"/>
      <w:shd w:val="clear" w:color="auto" w:fill="FFFFFF"/>
      <w:spacing w:before="60" w:after="60" w:line="285" w:lineRule="exact"/>
      <w:ind w:firstLine="520"/>
      <w:jc w:val="both"/>
    </w:pPr>
    <w:rPr>
      <w:i/>
      <w:iCs/>
      <w:spacing w:val="1"/>
      <w:sz w:val="22"/>
      <w:szCs w:val="22"/>
    </w:rPr>
  </w:style>
  <w:style w:type="paragraph" w:customStyle="1" w:styleId="Footnote0">
    <w:name w:val="Footnote"/>
    <w:basedOn w:val="Normal"/>
    <w:link w:val="Footnote"/>
    <w:rsid w:val="006E272F"/>
    <w:pPr>
      <w:widowControl w:val="0"/>
      <w:shd w:val="clear" w:color="auto" w:fill="FFFFFF"/>
      <w:spacing w:after="60" w:line="279" w:lineRule="exact"/>
      <w:ind w:firstLine="500"/>
      <w:jc w:val="both"/>
    </w:pPr>
    <w:rPr>
      <w:spacing w:val="3"/>
      <w:sz w:val="22"/>
      <w:szCs w:val="22"/>
    </w:rPr>
  </w:style>
  <w:style w:type="paragraph" w:customStyle="1" w:styleId="Headerorfooter31">
    <w:name w:val="Header or footer (3)1"/>
    <w:basedOn w:val="Normal"/>
    <w:link w:val="Headerorfooter3"/>
    <w:rsid w:val="006E272F"/>
    <w:pPr>
      <w:widowControl w:val="0"/>
      <w:shd w:val="clear" w:color="auto" w:fill="FFFFFF"/>
      <w:spacing w:line="240" w:lineRule="atLeast"/>
    </w:pPr>
    <w:rPr>
      <w:spacing w:val="3"/>
      <w:sz w:val="22"/>
      <w:szCs w:val="22"/>
    </w:rPr>
  </w:style>
  <w:style w:type="paragraph" w:customStyle="1" w:styleId="Footnote20">
    <w:name w:val="Footnote (2)"/>
    <w:basedOn w:val="Normal"/>
    <w:link w:val="Footnote2"/>
    <w:rsid w:val="006E272F"/>
    <w:pPr>
      <w:widowControl w:val="0"/>
      <w:shd w:val="clear" w:color="auto" w:fill="FFFFFF"/>
      <w:spacing w:line="203" w:lineRule="exact"/>
      <w:jc w:val="both"/>
    </w:pPr>
    <w:rPr>
      <w:spacing w:val="7"/>
      <w:sz w:val="15"/>
      <w:szCs w:val="15"/>
    </w:rPr>
  </w:style>
  <w:style w:type="paragraph" w:customStyle="1" w:styleId="Footnote30">
    <w:name w:val="Footnote (3)"/>
    <w:basedOn w:val="Normal"/>
    <w:link w:val="Footnote3"/>
    <w:rsid w:val="006E272F"/>
    <w:pPr>
      <w:widowControl w:val="0"/>
      <w:shd w:val="clear" w:color="auto" w:fill="FFFFFF"/>
      <w:spacing w:line="181" w:lineRule="exact"/>
      <w:ind w:firstLine="500"/>
    </w:pPr>
    <w:rPr>
      <w:spacing w:val="7"/>
      <w:sz w:val="13"/>
      <w:szCs w:val="13"/>
    </w:rPr>
  </w:style>
  <w:style w:type="paragraph" w:customStyle="1" w:styleId="Headerorfooter40">
    <w:name w:val="Header or footer (4)"/>
    <w:basedOn w:val="Normal"/>
    <w:link w:val="Headerorfooter4"/>
    <w:rsid w:val="006E272F"/>
    <w:pPr>
      <w:widowControl w:val="0"/>
      <w:shd w:val="clear" w:color="auto" w:fill="FFFFFF"/>
      <w:spacing w:line="240" w:lineRule="atLeast"/>
      <w:jc w:val="right"/>
    </w:pPr>
    <w:rPr>
      <w:spacing w:val="-2"/>
      <w:sz w:val="23"/>
      <w:szCs w:val="23"/>
    </w:rPr>
  </w:style>
  <w:style w:type="paragraph" w:customStyle="1" w:styleId="Heading320">
    <w:name w:val="Heading #3 (2)"/>
    <w:basedOn w:val="Normal"/>
    <w:link w:val="Heading32"/>
    <w:rsid w:val="006E272F"/>
    <w:pPr>
      <w:widowControl w:val="0"/>
      <w:shd w:val="clear" w:color="auto" w:fill="FFFFFF"/>
      <w:spacing w:after="300" w:line="276" w:lineRule="exact"/>
      <w:jc w:val="both"/>
      <w:outlineLvl w:val="2"/>
    </w:pPr>
    <w:rPr>
      <w:i/>
      <w:iCs/>
      <w:spacing w:val="1"/>
      <w:sz w:val="22"/>
      <w:szCs w:val="22"/>
    </w:rPr>
  </w:style>
  <w:style w:type="paragraph" w:customStyle="1" w:styleId="Bodytext60">
    <w:name w:val="Body text (6)"/>
    <w:basedOn w:val="Normal"/>
    <w:link w:val="Bodytext6"/>
    <w:rsid w:val="006E272F"/>
    <w:pPr>
      <w:widowControl w:val="0"/>
      <w:shd w:val="clear" w:color="auto" w:fill="FFFFFF"/>
      <w:spacing w:before="60" w:line="240" w:lineRule="atLeast"/>
    </w:pPr>
    <w:rPr>
      <w:spacing w:val="2"/>
      <w:sz w:val="23"/>
      <w:szCs w:val="23"/>
    </w:rPr>
  </w:style>
  <w:style w:type="paragraph" w:customStyle="1" w:styleId="Bodytext70">
    <w:name w:val="Body text (7)"/>
    <w:basedOn w:val="Normal"/>
    <w:link w:val="Bodytext7"/>
    <w:rsid w:val="006E272F"/>
    <w:pPr>
      <w:widowControl w:val="0"/>
      <w:shd w:val="clear" w:color="auto" w:fill="FFFFFF"/>
      <w:spacing w:line="240" w:lineRule="atLeast"/>
    </w:pPr>
    <w:rPr>
      <w:rFonts w:ascii="Arial Narrow" w:hAnsi="Arial Narrow" w:cs="Arial Narrow"/>
      <w:noProof/>
      <w:sz w:val="15"/>
      <w:szCs w:val="15"/>
    </w:rPr>
  </w:style>
  <w:style w:type="paragraph" w:customStyle="1" w:styleId="Bodytext80">
    <w:name w:val="Body text (8)"/>
    <w:basedOn w:val="Normal"/>
    <w:link w:val="Bodytext8"/>
    <w:rsid w:val="006E272F"/>
    <w:pPr>
      <w:widowControl w:val="0"/>
      <w:shd w:val="clear" w:color="auto" w:fill="FFFFFF"/>
      <w:spacing w:before="7980" w:line="240" w:lineRule="atLeast"/>
      <w:jc w:val="both"/>
    </w:pPr>
    <w:rPr>
      <w:spacing w:val="7"/>
      <w:sz w:val="15"/>
      <w:szCs w:val="15"/>
    </w:rPr>
  </w:style>
  <w:style w:type="paragraph" w:customStyle="1" w:styleId="Heading20">
    <w:name w:val="Heading #2"/>
    <w:basedOn w:val="Normal"/>
    <w:link w:val="Heading2"/>
    <w:rsid w:val="006E272F"/>
    <w:pPr>
      <w:widowControl w:val="0"/>
      <w:shd w:val="clear" w:color="auto" w:fill="FFFFFF"/>
      <w:spacing w:line="240" w:lineRule="atLeast"/>
      <w:jc w:val="both"/>
      <w:outlineLvl w:val="1"/>
    </w:pPr>
    <w:rPr>
      <w:spacing w:val="3"/>
      <w:sz w:val="22"/>
      <w:szCs w:val="22"/>
    </w:rPr>
  </w:style>
  <w:style w:type="paragraph" w:customStyle="1" w:styleId="Heading10">
    <w:name w:val="Heading #1"/>
    <w:basedOn w:val="Normal"/>
    <w:link w:val="Heading1"/>
    <w:rsid w:val="006E272F"/>
    <w:pPr>
      <w:widowControl w:val="0"/>
      <w:shd w:val="clear" w:color="auto" w:fill="FFFFFF"/>
      <w:spacing w:line="498" w:lineRule="exact"/>
      <w:ind w:firstLine="480"/>
      <w:jc w:val="both"/>
      <w:outlineLvl w:val="0"/>
    </w:pPr>
    <w:rPr>
      <w:spacing w:val="3"/>
      <w:sz w:val="22"/>
      <w:szCs w:val="22"/>
    </w:rPr>
  </w:style>
  <w:style w:type="paragraph" w:customStyle="1" w:styleId="Tablecaption20">
    <w:name w:val="Table caption (2)"/>
    <w:basedOn w:val="Normal"/>
    <w:link w:val="Tablecaption2"/>
    <w:rsid w:val="006E272F"/>
    <w:pPr>
      <w:widowControl w:val="0"/>
      <w:shd w:val="clear" w:color="auto" w:fill="FFFFFF"/>
      <w:spacing w:line="387" w:lineRule="exact"/>
      <w:jc w:val="both"/>
    </w:pPr>
    <w:rPr>
      <w:i/>
      <w:iCs/>
      <w:spacing w:val="1"/>
      <w:sz w:val="22"/>
      <w:szCs w:val="22"/>
    </w:rPr>
  </w:style>
  <w:style w:type="paragraph" w:customStyle="1" w:styleId="Bodytext90">
    <w:name w:val="Body text (9)"/>
    <w:basedOn w:val="Normal"/>
    <w:link w:val="Bodytext9"/>
    <w:rsid w:val="006E272F"/>
    <w:pPr>
      <w:widowControl w:val="0"/>
      <w:shd w:val="clear" w:color="auto" w:fill="FFFFFF"/>
      <w:spacing w:line="381" w:lineRule="exact"/>
      <w:ind w:firstLine="500"/>
      <w:jc w:val="both"/>
    </w:pPr>
    <w:rPr>
      <w:spacing w:val="6"/>
      <w:sz w:val="23"/>
      <w:szCs w:val="23"/>
    </w:rPr>
  </w:style>
  <w:style w:type="paragraph" w:customStyle="1" w:styleId="Footnote40">
    <w:name w:val="Footnote (4)"/>
    <w:basedOn w:val="Normal"/>
    <w:link w:val="Footnote4"/>
    <w:rsid w:val="006E272F"/>
    <w:pPr>
      <w:widowControl w:val="0"/>
      <w:shd w:val="clear" w:color="auto" w:fill="FFFFFF"/>
      <w:spacing w:before="120" w:after="120" w:line="240" w:lineRule="atLeast"/>
      <w:ind w:firstLine="500"/>
      <w:jc w:val="both"/>
    </w:pPr>
    <w:rPr>
      <w:b/>
      <w:bCs/>
      <w:spacing w:val="8"/>
      <w:sz w:val="21"/>
      <w:szCs w:val="21"/>
    </w:rPr>
  </w:style>
  <w:style w:type="paragraph" w:customStyle="1" w:styleId="Heading60">
    <w:name w:val="Heading #6"/>
    <w:basedOn w:val="Normal"/>
    <w:link w:val="Heading6"/>
    <w:rsid w:val="006E272F"/>
    <w:pPr>
      <w:widowControl w:val="0"/>
      <w:shd w:val="clear" w:color="auto" w:fill="FFFFFF"/>
      <w:spacing w:before="120" w:line="279" w:lineRule="exact"/>
      <w:jc w:val="both"/>
      <w:outlineLvl w:val="5"/>
    </w:pPr>
    <w:rPr>
      <w:spacing w:val="4"/>
      <w:sz w:val="22"/>
      <w:szCs w:val="22"/>
    </w:rPr>
  </w:style>
  <w:style w:type="paragraph" w:customStyle="1" w:styleId="Bodytext100">
    <w:name w:val="Body text (10)"/>
    <w:basedOn w:val="Normal"/>
    <w:link w:val="Bodytext10"/>
    <w:rsid w:val="006E272F"/>
    <w:pPr>
      <w:widowControl w:val="0"/>
      <w:shd w:val="clear" w:color="auto" w:fill="FFFFFF"/>
      <w:spacing w:after="60" w:line="240" w:lineRule="atLeast"/>
      <w:jc w:val="right"/>
    </w:pPr>
    <w:rPr>
      <w:b/>
      <w:bCs/>
      <w:spacing w:val="10"/>
      <w:sz w:val="21"/>
      <w:szCs w:val="21"/>
    </w:rPr>
  </w:style>
  <w:style w:type="paragraph" w:customStyle="1" w:styleId="Tablecaption0">
    <w:name w:val="Table caption"/>
    <w:basedOn w:val="Normal"/>
    <w:link w:val="Tablecaption"/>
    <w:rsid w:val="006E272F"/>
    <w:pPr>
      <w:widowControl w:val="0"/>
      <w:shd w:val="clear" w:color="auto" w:fill="FFFFFF"/>
      <w:spacing w:line="240" w:lineRule="atLeast"/>
      <w:jc w:val="both"/>
    </w:pPr>
    <w:rPr>
      <w:spacing w:val="3"/>
      <w:sz w:val="22"/>
      <w:szCs w:val="22"/>
    </w:rPr>
  </w:style>
  <w:style w:type="paragraph" w:customStyle="1" w:styleId="Headerorfooter50">
    <w:name w:val="Header or footer (5)"/>
    <w:basedOn w:val="Normal"/>
    <w:link w:val="Headerorfooter5"/>
    <w:rsid w:val="006E272F"/>
    <w:pPr>
      <w:widowControl w:val="0"/>
      <w:shd w:val="clear" w:color="auto" w:fill="FFFFFF"/>
      <w:spacing w:line="203" w:lineRule="exact"/>
      <w:jc w:val="both"/>
    </w:pPr>
    <w:rPr>
      <w:spacing w:val="6"/>
      <w:sz w:val="15"/>
      <w:szCs w:val="15"/>
    </w:rPr>
  </w:style>
  <w:style w:type="paragraph" w:customStyle="1" w:styleId="Headerorfooter60">
    <w:name w:val="Header or footer (6)"/>
    <w:basedOn w:val="Normal"/>
    <w:link w:val="Headerorfooter6"/>
    <w:rsid w:val="006E272F"/>
    <w:pPr>
      <w:widowControl w:val="0"/>
      <w:shd w:val="clear" w:color="auto" w:fill="FFFFFF"/>
      <w:spacing w:line="314" w:lineRule="exact"/>
    </w:pPr>
    <w:rPr>
      <w:b/>
      <w:bCs/>
      <w:spacing w:val="7"/>
      <w:sz w:val="20"/>
      <w:szCs w:val="20"/>
    </w:rPr>
  </w:style>
  <w:style w:type="paragraph" w:customStyle="1" w:styleId="Heading620">
    <w:name w:val="Heading #6 (2)"/>
    <w:basedOn w:val="Normal"/>
    <w:link w:val="Heading62"/>
    <w:rsid w:val="006E272F"/>
    <w:pPr>
      <w:widowControl w:val="0"/>
      <w:shd w:val="clear" w:color="auto" w:fill="FFFFFF"/>
      <w:spacing w:after="480" w:line="273" w:lineRule="exact"/>
      <w:jc w:val="both"/>
      <w:outlineLvl w:val="5"/>
    </w:pPr>
    <w:rPr>
      <w:i/>
      <w:iCs/>
      <w:spacing w:val="2"/>
      <w:sz w:val="22"/>
      <w:szCs w:val="22"/>
    </w:rPr>
  </w:style>
  <w:style w:type="paragraph" w:customStyle="1" w:styleId="Heading50">
    <w:name w:val="Heading #5"/>
    <w:basedOn w:val="Normal"/>
    <w:link w:val="Heading5"/>
    <w:rsid w:val="006E272F"/>
    <w:pPr>
      <w:widowControl w:val="0"/>
      <w:shd w:val="clear" w:color="auto" w:fill="FFFFFF"/>
      <w:spacing w:before="60" w:line="396" w:lineRule="exact"/>
      <w:jc w:val="both"/>
      <w:outlineLvl w:val="4"/>
    </w:pPr>
    <w:rPr>
      <w:spacing w:val="4"/>
      <w:sz w:val="22"/>
      <w:szCs w:val="22"/>
    </w:rPr>
  </w:style>
  <w:style w:type="paragraph" w:customStyle="1" w:styleId="Headerorfooter70">
    <w:name w:val="Header or footer (7)"/>
    <w:basedOn w:val="Normal"/>
    <w:link w:val="Headerorfooter7"/>
    <w:rsid w:val="006E272F"/>
    <w:pPr>
      <w:widowControl w:val="0"/>
      <w:shd w:val="clear" w:color="auto" w:fill="FFFFFF"/>
      <w:spacing w:line="240" w:lineRule="atLeast"/>
      <w:jc w:val="right"/>
    </w:pPr>
    <w:rPr>
      <w:spacing w:val="8"/>
      <w:sz w:val="20"/>
      <w:szCs w:val="20"/>
    </w:rPr>
  </w:style>
  <w:style w:type="paragraph" w:customStyle="1" w:styleId="Bodytext110">
    <w:name w:val="Body text (11)"/>
    <w:basedOn w:val="Normal"/>
    <w:link w:val="Bodytext11"/>
    <w:rsid w:val="006E272F"/>
    <w:pPr>
      <w:widowControl w:val="0"/>
      <w:shd w:val="clear" w:color="auto" w:fill="FFFFFF"/>
      <w:spacing w:after="780" w:line="251" w:lineRule="exact"/>
      <w:ind w:hanging="460"/>
    </w:pPr>
    <w:rPr>
      <w:i/>
      <w:iCs/>
      <w:spacing w:val="3"/>
      <w:sz w:val="20"/>
      <w:szCs w:val="20"/>
    </w:rPr>
  </w:style>
  <w:style w:type="paragraph" w:customStyle="1" w:styleId="Headerorfooter80">
    <w:name w:val="Header or footer (8)"/>
    <w:basedOn w:val="Normal"/>
    <w:link w:val="Headerorfooter8"/>
    <w:rsid w:val="006E272F"/>
    <w:pPr>
      <w:widowControl w:val="0"/>
      <w:shd w:val="clear" w:color="auto" w:fill="FFFFFF"/>
      <w:spacing w:line="240" w:lineRule="atLeast"/>
    </w:pPr>
    <w:rPr>
      <w:b/>
      <w:bCs/>
      <w:i/>
      <w:iCs/>
      <w:spacing w:val="18"/>
      <w:sz w:val="19"/>
      <w:szCs w:val="19"/>
    </w:rPr>
  </w:style>
  <w:style w:type="paragraph" w:customStyle="1" w:styleId="Bodytext120">
    <w:name w:val="Body text (12)"/>
    <w:basedOn w:val="Normal"/>
    <w:link w:val="Bodytext12"/>
    <w:rsid w:val="006E272F"/>
    <w:pPr>
      <w:widowControl w:val="0"/>
      <w:shd w:val="clear" w:color="auto" w:fill="FFFFFF"/>
      <w:spacing w:line="240" w:lineRule="atLeast"/>
      <w:jc w:val="right"/>
    </w:pPr>
    <w:rPr>
      <w:spacing w:val="3"/>
      <w:sz w:val="20"/>
      <w:szCs w:val="20"/>
    </w:rPr>
  </w:style>
  <w:style w:type="paragraph" w:customStyle="1" w:styleId="Heading40">
    <w:name w:val="Heading #4"/>
    <w:basedOn w:val="Normal"/>
    <w:link w:val="Heading4"/>
    <w:rsid w:val="006E272F"/>
    <w:pPr>
      <w:widowControl w:val="0"/>
      <w:shd w:val="clear" w:color="auto" w:fill="FFFFFF"/>
      <w:spacing w:line="416" w:lineRule="exact"/>
      <w:jc w:val="both"/>
      <w:outlineLvl w:val="3"/>
    </w:pPr>
    <w:rPr>
      <w:spacing w:val="4"/>
      <w:sz w:val="22"/>
      <w:szCs w:val="22"/>
    </w:rPr>
  </w:style>
  <w:style w:type="paragraph" w:customStyle="1" w:styleId="Heading630">
    <w:name w:val="Heading #6 (3)"/>
    <w:basedOn w:val="Normal"/>
    <w:link w:val="Heading63"/>
    <w:rsid w:val="006E272F"/>
    <w:pPr>
      <w:widowControl w:val="0"/>
      <w:shd w:val="clear" w:color="auto" w:fill="FFFFFF"/>
      <w:spacing w:line="240" w:lineRule="atLeast"/>
      <w:jc w:val="both"/>
      <w:outlineLvl w:val="5"/>
    </w:pPr>
    <w:rPr>
      <w:spacing w:val="5"/>
      <w:sz w:val="23"/>
      <w:szCs w:val="23"/>
    </w:rPr>
  </w:style>
  <w:style w:type="paragraph" w:customStyle="1" w:styleId="Bodytext130">
    <w:name w:val="Body text (13)"/>
    <w:basedOn w:val="Normal"/>
    <w:link w:val="Bodytext13"/>
    <w:rsid w:val="006E272F"/>
    <w:pPr>
      <w:widowControl w:val="0"/>
      <w:shd w:val="clear" w:color="auto" w:fill="FFFFFF"/>
      <w:spacing w:line="240" w:lineRule="atLeast"/>
    </w:pPr>
    <w:rPr>
      <w:rFonts w:ascii="Arial" w:hAnsi="Arial" w:cs="Arial"/>
      <w:i/>
      <w:iCs/>
      <w:noProof/>
      <w:sz w:val="13"/>
      <w:szCs w:val="13"/>
    </w:rPr>
  </w:style>
  <w:style w:type="paragraph" w:customStyle="1" w:styleId="Heading220">
    <w:name w:val="Heading #2 (2)"/>
    <w:basedOn w:val="Normal"/>
    <w:link w:val="Heading22"/>
    <w:rsid w:val="006E272F"/>
    <w:pPr>
      <w:widowControl w:val="0"/>
      <w:shd w:val="clear" w:color="auto" w:fill="FFFFFF"/>
      <w:spacing w:after="120" w:line="240" w:lineRule="atLeast"/>
      <w:jc w:val="both"/>
      <w:outlineLvl w:val="1"/>
    </w:pPr>
    <w:rPr>
      <w:spacing w:val="4"/>
      <w:sz w:val="23"/>
      <w:szCs w:val="23"/>
    </w:rPr>
  </w:style>
  <w:style w:type="paragraph" w:customStyle="1" w:styleId="DefaultParagraphFontParaCharCharCharCharChar">
    <w:name w:val="Default Paragraph Font Para Char Char Char Char Char"/>
    <w:autoRedefine/>
    <w:rsid w:val="006E272F"/>
    <w:pPr>
      <w:tabs>
        <w:tab w:val="left" w:pos="1152"/>
      </w:tabs>
      <w:spacing w:before="120" w:after="120" w:line="312" w:lineRule="auto"/>
    </w:pPr>
    <w:rPr>
      <w:rFonts w:ascii="Arial" w:hAnsi="Arial" w:cs="Arial"/>
      <w:sz w:val="26"/>
      <w:szCs w:val="26"/>
      <w:lang w:eastAsia="en-US"/>
    </w:rPr>
  </w:style>
  <w:style w:type="paragraph" w:styleId="FootnoteText">
    <w:name w:val="footnote text"/>
    <w:basedOn w:val="Normal"/>
    <w:link w:val="FootnoteTextChar"/>
    <w:rsid w:val="006E272F"/>
    <w:pPr>
      <w:widowControl w:val="0"/>
    </w:pPr>
    <w:rPr>
      <w:rFonts w:ascii="Courier New" w:eastAsia="Courier New" w:hAnsi="Courier New" w:cs="Courier New"/>
      <w:color w:val="000000"/>
      <w:sz w:val="20"/>
      <w:szCs w:val="20"/>
      <w:lang w:val="vi-VN" w:eastAsia="vi-VN"/>
    </w:rPr>
  </w:style>
  <w:style w:type="character" w:customStyle="1" w:styleId="FootnoteTextChar">
    <w:name w:val="Footnote Text Char"/>
    <w:basedOn w:val="DefaultParagraphFont"/>
    <w:link w:val="FootnoteText"/>
    <w:rsid w:val="006E272F"/>
    <w:rPr>
      <w:rFonts w:ascii="Courier New" w:eastAsia="Courier New" w:hAnsi="Courier New" w:cs="Courier New"/>
      <w:color w:val="000000"/>
      <w:lang w:val="vi-VN" w:eastAsia="vi-VN"/>
    </w:rPr>
  </w:style>
  <w:style w:type="character" w:styleId="FootnoteReference">
    <w:name w:val="footnote reference"/>
    <w:basedOn w:val="DefaultParagraphFont"/>
    <w:rsid w:val="006E272F"/>
    <w:rPr>
      <w:vertAlign w:val="superscript"/>
    </w:rPr>
  </w:style>
  <w:style w:type="table" w:styleId="TableGrid">
    <w:name w:val="Table Grid"/>
    <w:basedOn w:val="TableNormal"/>
    <w:rsid w:val="006E272F"/>
    <w:pPr>
      <w:widowControl w:val="0"/>
    </w:pPr>
    <w:rPr>
      <w:rFonts w:ascii="Courier New" w:eastAsia="Courier New" w:hAnsi="Courier New" w:cs="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semiHidden/>
    <w:unhideWhenUsed/>
    <w:rsid w:val="008E7CC8"/>
  </w:style>
  <w:style w:type="character" w:customStyle="1" w:styleId="Picturecaption2">
    <w:name w:val="Picture caption (2)_"/>
    <w:basedOn w:val="DefaultParagraphFont"/>
    <w:link w:val="Picturecaption20"/>
    <w:rsid w:val="008E7CC8"/>
    <w:rPr>
      <w:spacing w:val="1"/>
      <w:sz w:val="25"/>
      <w:szCs w:val="25"/>
      <w:shd w:val="clear" w:color="auto" w:fill="FFFFFF"/>
    </w:rPr>
  </w:style>
  <w:style w:type="character" w:customStyle="1" w:styleId="BodytextSmallCaps">
    <w:name w:val="Body text + Small Caps"/>
    <w:basedOn w:val="Bodytext"/>
    <w:rsid w:val="008E7CC8"/>
    <w:rPr>
      <w:rFonts w:ascii="Times New Roman" w:hAnsi="Times New Roman" w:cs="Times New Roman"/>
      <w:smallCaps/>
      <w:spacing w:val="1"/>
      <w:sz w:val="25"/>
      <w:szCs w:val="25"/>
      <w:shd w:val="clear" w:color="auto" w:fill="FFFFFF"/>
    </w:rPr>
  </w:style>
  <w:style w:type="character" w:customStyle="1" w:styleId="Picturecaption5">
    <w:name w:val="Picture caption (5)_"/>
    <w:basedOn w:val="DefaultParagraphFont"/>
    <w:link w:val="Picturecaption50"/>
    <w:rsid w:val="008E7CC8"/>
    <w:rPr>
      <w:rFonts w:ascii="Constantia" w:hAnsi="Constantia" w:cs="Constantia"/>
      <w:spacing w:val="4"/>
      <w:sz w:val="13"/>
      <w:szCs w:val="13"/>
      <w:shd w:val="clear" w:color="auto" w:fill="FFFFFF"/>
    </w:rPr>
  </w:style>
  <w:style w:type="character" w:customStyle="1" w:styleId="Picturecaption3">
    <w:name w:val="Picture caption (3)_"/>
    <w:basedOn w:val="DefaultParagraphFont"/>
    <w:link w:val="Picturecaption30"/>
    <w:rsid w:val="008E7CC8"/>
    <w:rPr>
      <w:rFonts w:ascii="Calibri" w:hAnsi="Calibri" w:cs="Calibri"/>
      <w:spacing w:val="4"/>
      <w:sz w:val="17"/>
      <w:szCs w:val="17"/>
      <w:shd w:val="clear" w:color="auto" w:fill="FFFFFF"/>
    </w:rPr>
  </w:style>
  <w:style w:type="character" w:customStyle="1" w:styleId="Picturecaption4">
    <w:name w:val="Picture caption (4)_"/>
    <w:basedOn w:val="DefaultParagraphFont"/>
    <w:link w:val="Picturecaption40"/>
    <w:rsid w:val="008E7CC8"/>
    <w:rPr>
      <w:i/>
      <w:iCs/>
      <w:spacing w:val="1"/>
      <w:sz w:val="25"/>
      <w:szCs w:val="25"/>
      <w:shd w:val="clear" w:color="auto" w:fill="FFFFFF"/>
    </w:rPr>
  </w:style>
  <w:style w:type="character" w:customStyle="1" w:styleId="Picturecaption6">
    <w:name w:val="Picture caption (6)_"/>
    <w:basedOn w:val="DefaultParagraphFont"/>
    <w:link w:val="Picturecaption60"/>
    <w:rsid w:val="008E7CC8"/>
    <w:rPr>
      <w:rFonts w:ascii="Calibri" w:hAnsi="Calibri" w:cs="Calibri"/>
      <w:spacing w:val="12"/>
      <w:sz w:val="15"/>
      <w:szCs w:val="15"/>
      <w:shd w:val="clear" w:color="auto" w:fill="FFFFFF"/>
    </w:rPr>
  </w:style>
  <w:style w:type="character" w:customStyle="1" w:styleId="Picturecaption7">
    <w:name w:val="Picture caption (7)_"/>
    <w:basedOn w:val="DefaultParagraphFont"/>
    <w:link w:val="Picturecaption70"/>
    <w:rsid w:val="008E7CC8"/>
    <w:rPr>
      <w:rFonts w:ascii="Calibri" w:hAnsi="Calibri" w:cs="Calibri"/>
      <w:noProof/>
      <w:sz w:val="18"/>
      <w:szCs w:val="18"/>
      <w:shd w:val="clear" w:color="auto" w:fill="FFFFFF"/>
    </w:rPr>
  </w:style>
  <w:style w:type="character" w:customStyle="1" w:styleId="Picturecaption8">
    <w:name w:val="Picture caption (8)_"/>
    <w:basedOn w:val="DefaultParagraphFont"/>
    <w:link w:val="Picturecaption80"/>
    <w:rsid w:val="008E7CC8"/>
    <w:rPr>
      <w:rFonts w:ascii="Calibri" w:hAnsi="Calibri" w:cs="Calibri"/>
      <w:noProof/>
      <w:sz w:val="16"/>
      <w:szCs w:val="16"/>
      <w:shd w:val="clear" w:color="auto" w:fill="FFFFFF"/>
    </w:rPr>
  </w:style>
  <w:style w:type="character" w:customStyle="1" w:styleId="Picturecaption9">
    <w:name w:val="Picture caption (9)_"/>
    <w:basedOn w:val="DefaultParagraphFont"/>
    <w:link w:val="Picturecaption90"/>
    <w:rsid w:val="008E7CC8"/>
    <w:rPr>
      <w:b/>
      <w:bCs/>
      <w:spacing w:val="2"/>
      <w:sz w:val="14"/>
      <w:szCs w:val="14"/>
      <w:shd w:val="clear" w:color="auto" w:fill="FFFFFF"/>
    </w:rPr>
  </w:style>
  <w:style w:type="character" w:customStyle="1" w:styleId="Picturecaption10">
    <w:name w:val="Picture caption (10)_"/>
    <w:basedOn w:val="DefaultParagraphFont"/>
    <w:link w:val="Picturecaption100"/>
    <w:rsid w:val="008E7CC8"/>
    <w:rPr>
      <w:b/>
      <w:bCs/>
      <w:spacing w:val="4"/>
      <w:sz w:val="15"/>
      <w:szCs w:val="15"/>
      <w:shd w:val="clear" w:color="auto" w:fill="FFFFFF"/>
    </w:rPr>
  </w:style>
  <w:style w:type="character" w:customStyle="1" w:styleId="Picturecaption11">
    <w:name w:val="Picture caption (11)_"/>
    <w:basedOn w:val="DefaultParagraphFont"/>
    <w:link w:val="Picturecaption110"/>
    <w:rsid w:val="008E7CC8"/>
    <w:rPr>
      <w:b/>
      <w:bCs/>
      <w:spacing w:val="1"/>
      <w:sz w:val="15"/>
      <w:szCs w:val="15"/>
      <w:shd w:val="clear" w:color="auto" w:fill="FFFFFF"/>
    </w:rPr>
  </w:style>
  <w:style w:type="character" w:customStyle="1" w:styleId="Picturecaption12">
    <w:name w:val="Picture caption (12)_"/>
    <w:basedOn w:val="DefaultParagraphFont"/>
    <w:link w:val="Picturecaption120"/>
    <w:rsid w:val="008E7CC8"/>
    <w:rPr>
      <w:rFonts w:ascii="Microsoft Sans Serif" w:hAnsi="Microsoft Sans Serif" w:cs="Microsoft Sans Serif"/>
      <w:spacing w:val="3"/>
      <w:sz w:val="23"/>
      <w:szCs w:val="23"/>
      <w:shd w:val="clear" w:color="auto" w:fill="FFFFFF"/>
    </w:rPr>
  </w:style>
  <w:style w:type="character" w:customStyle="1" w:styleId="Picturecaption13">
    <w:name w:val="Picture caption (13)_"/>
    <w:basedOn w:val="DefaultParagraphFont"/>
    <w:link w:val="Picturecaption130"/>
    <w:rsid w:val="008E7CC8"/>
    <w:rPr>
      <w:rFonts w:ascii="Microsoft Sans Serif" w:hAnsi="Microsoft Sans Serif" w:cs="Microsoft Sans Serif"/>
      <w:spacing w:val="6"/>
      <w:sz w:val="10"/>
      <w:szCs w:val="10"/>
      <w:shd w:val="clear" w:color="auto" w:fill="FFFFFF"/>
    </w:rPr>
  </w:style>
  <w:style w:type="character" w:customStyle="1" w:styleId="Picturecaption14">
    <w:name w:val="Picture caption (14)_"/>
    <w:basedOn w:val="DefaultParagraphFont"/>
    <w:link w:val="Picturecaption140"/>
    <w:rsid w:val="008E7CC8"/>
    <w:rPr>
      <w:rFonts w:ascii="Arial" w:hAnsi="Arial" w:cs="Arial"/>
      <w:b/>
      <w:bCs/>
      <w:spacing w:val="1"/>
      <w:sz w:val="18"/>
      <w:szCs w:val="18"/>
      <w:shd w:val="clear" w:color="auto" w:fill="FFFFFF"/>
    </w:rPr>
  </w:style>
  <w:style w:type="character" w:customStyle="1" w:styleId="Picturecaption15">
    <w:name w:val="Picture caption (15)_"/>
    <w:basedOn w:val="DefaultParagraphFont"/>
    <w:link w:val="Picturecaption150"/>
    <w:rsid w:val="008E7CC8"/>
    <w:rPr>
      <w:rFonts w:ascii="Calibri" w:hAnsi="Calibri" w:cs="Calibri"/>
      <w:b/>
      <w:bCs/>
      <w:spacing w:val="14"/>
      <w:sz w:val="17"/>
      <w:szCs w:val="17"/>
      <w:shd w:val="clear" w:color="auto" w:fill="FFFFFF"/>
    </w:rPr>
  </w:style>
  <w:style w:type="character" w:customStyle="1" w:styleId="Tablecaption3">
    <w:name w:val="Table caption (3)_"/>
    <w:basedOn w:val="DefaultParagraphFont"/>
    <w:link w:val="Tablecaption30"/>
    <w:rsid w:val="008E7CC8"/>
    <w:rPr>
      <w:i/>
      <w:iCs/>
      <w:spacing w:val="1"/>
      <w:sz w:val="25"/>
      <w:szCs w:val="25"/>
      <w:shd w:val="clear" w:color="auto" w:fill="FFFFFF"/>
    </w:rPr>
  </w:style>
  <w:style w:type="paragraph" w:customStyle="1" w:styleId="Picturecaption20">
    <w:name w:val="Picture caption (2)"/>
    <w:basedOn w:val="Normal"/>
    <w:link w:val="Picturecaption2"/>
    <w:rsid w:val="008E7CC8"/>
    <w:pPr>
      <w:widowControl w:val="0"/>
      <w:shd w:val="clear" w:color="auto" w:fill="FFFFFF"/>
      <w:spacing w:line="240" w:lineRule="atLeast"/>
    </w:pPr>
    <w:rPr>
      <w:spacing w:val="1"/>
      <w:sz w:val="25"/>
      <w:szCs w:val="25"/>
    </w:rPr>
  </w:style>
  <w:style w:type="paragraph" w:customStyle="1" w:styleId="Picturecaption50">
    <w:name w:val="Picture caption (5)"/>
    <w:basedOn w:val="Normal"/>
    <w:link w:val="Picturecaption5"/>
    <w:rsid w:val="008E7CC8"/>
    <w:pPr>
      <w:widowControl w:val="0"/>
      <w:shd w:val="clear" w:color="auto" w:fill="FFFFFF"/>
      <w:spacing w:line="226" w:lineRule="exact"/>
      <w:jc w:val="right"/>
    </w:pPr>
    <w:rPr>
      <w:rFonts w:ascii="Constantia" w:hAnsi="Constantia" w:cs="Constantia"/>
      <w:spacing w:val="4"/>
      <w:sz w:val="13"/>
      <w:szCs w:val="13"/>
    </w:rPr>
  </w:style>
  <w:style w:type="paragraph" w:customStyle="1" w:styleId="Picturecaption30">
    <w:name w:val="Picture caption (3)"/>
    <w:basedOn w:val="Normal"/>
    <w:link w:val="Picturecaption3"/>
    <w:rsid w:val="008E7CC8"/>
    <w:pPr>
      <w:widowControl w:val="0"/>
      <w:shd w:val="clear" w:color="auto" w:fill="FFFFFF"/>
      <w:spacing w:line="149" w:lineRule="exact"/>
    </w:pPr>
    <w:rPr>
      <w:rFonts w:ascii="Calibri" w:hAnsi="Calibri" w:cs="Calibri"/>
      <w:spacing w:val="4"/>
      <w:sz w:val="17"/>
      <w:szCs w:val="17"/>
    </w:rPr>
  </w:style>
  <w:style w:type="paragraph" w:customStyle="1" w:styleId="Picturecaption40">
    <w:name w:val="Picture caption (4)"/>
    <w:basedOn w:val="Normal"/>
    <w:link w:val="Picturecaption4"/>
    <w:rsid w:val="008E7CC8"/>
    <w:pPr>
      <w:widowControl w:val="0"/>
      <w:shd w:val="clear" w:color="auto" w:fill="FFFFFF"/>
      <w:spacing w:line="240" w:lineRule="atLeast"/>
    </w:pPr>
    <w:rPr>
      <w:i/>
      <w:iCs/>
      <w:spacing w:val="1"/>
      <w:sz w:val="25"/>
      <w:szCs w:val="25"/>
    </w:rPr>
  </w:style>
  <w:style w:type="paragraph" w:customStyle="1" w:styleId="Picturecaption60">
    <w:name w:val="Picture caption (6)"/>
    <w:basedOn w:val="Normal"/>
    <w:link w:val="Picturecaption6"/>
    <w:rsid w:val="008E7CC8"/>
    <w:pPr>
      <w:widowControl w:val="0"/>
      <w:shd w:val="clear" w:color="auto" w:fill="FFFFFF"/>
      <w:spacing w:line="240" w:lineRule="atLeast"/>
      <w:jc w:val="right"/>
    </w:pPr>
    <w:rPr>
      <w:rFonts w:ascii="Calibri" w:hAnsi="Calibri" w:cs="Calibri"/>
      <w:spacing w:val="12"/>
      <w:sz w:val="15"/>
      <w:szCs w:val="15"/>
    </w:rPr>
  </w:style>
  <w:style w:type="paragraph" w:customStyle="1" w:styleId="Picturecaption70">
    <w:name w:val="Picture caption (7)"/>
    <w:basedOn w:val="Normal"/>
    <w:link w:val="Picturecaption7"/>
    <w:rsid w:val="008E7CC8"/>
    <w:pPr>
      <w:widowControl w:val="0"/>
      <w:shd w:val="clear" w:color="auto" w:fill="FFFFFF"/>
      <w:spacing w:line="240" w:lineRule="atLeast"/>
    </w:pPr>
    <w:rPr>
      <w:rFonts w:ascii="Calibri" w:hAnsi="Calibri" w:cs="Calibri"/>
      <w:noProof/>
      <w:sz w:val="18"/>
      <w:szCs w:val="18"/>
    </w:rPr>
  </w:style>
  <w:style w:type="paragraph" w:customStyle="1" w:styleId="Picturecaption80">
    <w:name w:val="Picture caption (8)"/>
    <w:basedOn w:val="Normal"/>
    <w:link w:val="Picturecaption8"/>
    <w:rsid w:val="008E7CC8"/>
    <w:pPr>
      <w:widowControl w:val="0"/>
      <w:shd w:val="clear" w:color="auto" w:fill="FFFFFF"/>
      <w:spacing w:line="240" w:lineRule="atLeast"/>
    </w:pPr>
    <w:rPr>
      <w:rFonts w:ascii="Calibri" w:hAnsi="Calibri" w:cs="Calibri"/>
      <w:noProof/>
      <w:sz w:val="16"/>
      <w:szCs w:val="16"/>
    </w:rPr>
  </w:style>
  <w:style w:type="paragraph" w:customStyle="1" w:styleId="Picturecaption90">
    <w:name w:val="Picture caption (9)"/>
    <w:basedOn w:val="Normal"/>
    <w:link w:val="Picturecaption9"/>
    <w:rsid w:val="008E7CC8"/>
    <w:pPr>
      <w:widowControl w:val="0"/>
      <w:shd w:val="clear" w:color="auto" w:fill="FFFFFF"/>
      <w:spacing w:line="250" w:lineRule="exact"/>
      <w:jc w:val="right"/>
    </w:pPr>
    <w:rPr>
      <w:b/>
      <w:bCs/>
      <w:spacing w:val="2"/>
      <w:sz w:val="14"/>
      <w:szCs w:val="14"/>
    </w:rPr>
  </w:style>
  <w:style w:type="paragraph" w:customStyle="1" w:styleId="Picturecaption100">
    <w:name w:val="Picture caption (10)"/>
    <w:basedOn w:val="Normal"/>
    <w:link w:val="Picturecaption10"/>
    <w:rsid w:val="008E7CC8"/>
    <w:pPr>
      <w:widowControl w:val="0"/>
      <w:shd w:val="clear" w:color="auto" w:fill="FFFFFF"/>
      <w:spacing w:line="240" w:lineRule="atLeast"/>
    </w:pPr>
    <w:rPr>
      <w:b/>
      <w:bCs/>
      <w:spacing w:val="4"/>
      <w:sz w:val="15"/>
      <w:szCs w:val="15"/>
    </w:rPr>
  </w:style>
  <w:style w:type="paragraph" w:customStyle="1" w:styleId="Picturecaption110">
    <w:name w:val="Picture caption (11)"/>
    <w:basedOn w:val="Normal"/>
    <w:link w:val="Picturecaption11"/>
    <w:rsid w:val="008E7CC8"/>
    <w:pPr>
      <w:widowControl w:val="0"/>
      <w:shd w:val="clear" w:color="auto" w:fill="FFFFFF"/>
      <w:spacing w:line="240" w:lineRule="atLeast"/>
    </w:pPr>
    <w:rPr>
      <w:b/>
      <w:bCs/>
      <w:spacing w:val="1"/>
      <w:sz w:val="15"/>
      <w:szCs w:val="15"/>
    </w:rPr>
  </w:style>
  <w:style w:type="paragraph" w:customStyle="1" w:styleId="Picturecaption120">
    <w:name w:val="Picture caption (12)"/>
    <w:basedOn w:val="Normal"/>
    <w:link w:val="Picturecaption12"/>
    <w:rsid w:val="008E7CC8"/>
    <w:pPr>
      <w:widowControl w:val="0"/>
      <w:shd w:val="clear" w:color="auto" w:fill="FFFFFF"/>
      <w:spacing w:after="120" w:line="240" w:lineRule="atLeast"/>
    </w:pPr>
    <w:rPr>
      <w:rFonts w:ascii="Microsoft Sans Serif" w:hAnsi="Microsoft Sans Serif" w:cs="Microsoft Sans Serif"/>
      <w:spacing w:val="3"/>
      <w:sz w:val="23"/>
      <w:szCs w:val="23"/>
    </w:rPr>
  </w:style>
  <w:style w:type="paragraph" w:customStyle="1" w:styleId="Picturecaption130">
    <w:name w:val="Picture caption (13)"/>
    <w:basedOn w:val="Normal"/>
    <w:link w:val="Picturecaption13"/>
    <w:rsid w:val="008E7CC8"/>
    <w:pPr>
      <w:widowControl w:val="0"/>
      <w:shd w:val="clear" w:color="auto" w:fill="FFFFFF"/>
      <w:spacing w:before="120" w:line="240" w:lineRule="atLeast"/>
      <w:jc w:val="both"/>
    </w:pPr>
    <w:rPr>
      <w:rFonts w:ascii="Microsoft Sans Serif" w:hAnsi="Microsoft Sans Serif" w:cs="Microsoft Sans Serif"/>
      <w:spacing w:val="6"/>
      <w:sz w:val="10"/>
      <w:szCs w:val="10"/>
    </w:rPr>
  </w:style>
  <w:style w:type="paragraph" w:customStyle="1" w:styleId="Picturecaption140">
    <w:name w:val="Picture caption (14)"/>
    <w:basedOn w:val="Normal"/>
    <w:link w:val="Picturecaption14"/>
    <w:rsid w:val="008E7CC8"/>
    <w:pPr>
      <w:widowControl w:val="0"/>
      <w:shd w:val="clear" w:color="auto" w:fill="FFFFFF"/>
      <w:spacing w:line="240" w:lineRule="atLeast"/>
    </w:pPr>
    <w:rPr>
      <w:rFonts w:ascii="Arial" w:hAnsi="Arial" w:cs="Arial"/>
      <w:b/>
      <w:bCs/>
      <w:spacing w:val="1"/>
      <w:sz w:val="18"/>
      <w:szCs w:val="18"/>
    </w:rPr>
  </w:style>
  <w:style w:type="paragraph" w:customStyle="1" w:styleId="Picturecaption150">
    <w:name w:val="Picture caption (15)"/>
    <w:basedOn w:val="Normal"/>
    <w:link w:val="Picturecaption15"/>
    <w:rsid w:val="008E7CC8"/>
    <w:pPr>
      <w:widowControl w:val="0"/>
      <w:shd w:val="clear" w:color="auto" w:fill="FFFFFF"/>
      <w:spacing w:before="120" w:after="120" w:line="240" w:lineRule="atLeast"/>
      <w:jc w:val="center"/>
    </w:pPr>
    <w:rPr>
      <w:rFonts w:ascii="Calibri" w:hAnsi="Calibri" w:cs="Calibri"/>
      <w:b/>
      <w:bCs/>
      <w:spacing w:val="14"/>
      <w:sz w:val="17"/>
      <w:szCs w:val="17"/>
    </w:rPr>
  </w:style>
  <w:style w:type="paragraph" w:customStyle="1" w:styleId="Tablecaption30">
    <w:name w:val="Table caption (3)"/>
    <w:basedOn w:val="Normal"/>
    <w:link w:val="Tablecaption3"/>
    <w:rsid w:val="008E7CC8"/>
    <w:pPr>
      <w:widowControl w:val="0"/>
      <w:shd w:val="clear" w:color="auto" w:fill="FFFFFF"/>
      <w:spacing w:before="120" w:line="298" w:lineRule="exact"/>
      <w:jc w:val="center"/>
    </w:pPr>
    <w:rPr>
      <w:i/>
      <w:iCs/>
      <w:spacing w:val="1"/>
      <w:sz w:val="25"/>
      <w:szCs w:val="25"/>
    </w:rPr>
  </w:style>
  <w:style w:type="table" w:customStyle="1" w:styleId="TableGrid1">
    <w:name w:val="Table Grid1"/>
    <w:basedOn w:val="TableNormal"/>
    <w:next w:val="TableGrid"/>
    <w:rsid w:val="008E7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semiHidden/>
    <w:unhideWhenUsed/>
    <w:rsid w:val="008E7CC8"/>
  </w:style>
  <w:style w:type="table" w:customStyle="1" w:styleId="TableGrid2">
    <w:name w:val="Table Grid2"/>
    <w:basedOn w:val="TableNormal"/>
    <w:next w:val="TableGrid"/>
    <w:rsid w:val="008E7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semiHidden/>
    <w:unhideWhenUsed/>
    <w:rsid w:val="00E16693"/>
  </w:style>
  <w:style w:type="character" w:customStyle="1" w:styleId="Bodytext8Italic">
    <w:name w:val="Body text (8) + Italic"/>
    <w:aliases w:val="Scale 100%"/>
    <w:basedOn w:val="Bodytext8"/>
    <w:rsid w:val="00E16693"/>
    <w:rPr>
      <w:rFonts w:ascii="Times New Roman" w:hAnsi="Times New Roman" w:cs="Times New Roman"/>
      <w:i/>
      <w:iCs/>
      <w:spacing w:val="7"/>
      <w:sz w:val="21"/>
      <w:szCs w:val="21"/>
      <w:shd w:val="clear" w:color="auto" w:fill="FFFFFF"/>
    </w:rPr>
  </w:style>
  <w:style w:type="character" w:customStyle="1" w:styleId="Bodytext31">
    <w:name w:val="Body text3"/>
    <w:basedOn w:val="Bodytext"/>
    <w:rsid w:val="00E16693"/>
    <w:rPr>
      <w:rFonts w:ascii="Times New Roman" w:hAnsi="Times New Roman" w:cs="Times New Roman"/>
      <w:spacing w:val="-2"/>
      <w:sz w:val="26"/>
      <w:szCs w:val="26"/>
      <w:shd w:val="clear" w:color="auto" w:fill="FFFFFF"/>
    </w:rPr>
  </w:style>
  <w:style w:type="character" w:customStyle="1" w:styleId="Bodytext21">
    <w:name w:val="Body text2"/>
    <w:basedOn w:val="Bodytext"/>
    <w:rsid w:val="00E16693"/>
    <w:rPr>
      <w:rFonts w:ascii="Times New Roman" w:hAnsi="Times New Roman" w:cs="Times New Roman"/>
      <w:spacing w:val="-2"/>
      <w:sz w:val="26"/>
      <w:szCs w:val="26"/>
      <w:u w:val="single"/>
      <w:shd w:val="clear" w:color="auto" w:fill="FFFFFF"/>
    </w:rPr>
  </w:style>
  <w:style w:type="character" w:customStyle="1" w:styleId="Bodytext32">
    <w:name w:val="Body text (3)2"/>
    <w:basedOn w:val="Bodytext3"/>
    <w:rsid w:val="00E16693"/>
    <w:rPr>
      <w:rFonts w:ascii="Times New Roman" w:hAnsi="Times New Roman" w:cs="Times New Roman"/>
      <w:b/>
      <w:bCs/>
      <w:spacing w:val="2"/>
      <w:sz w:val="26"/>
      <w:szCs w:val="26"/>
      <w:u w:val="single"/>
      <w:shd w:val="clear" w:color="auto" w:fill="FFFFFF"/>
    </w:rPr>
  </w:style>
  <w:style w:type="character" w:customStyle="1" w:styleId="Bodytext11Spacing4pt">
    <w:name w:val="Body text (11) + Spacing 4 pt"/>
    <w:basedOn w:val="Bodytext11"/>
    <w:rsid w:val="00E16693"/>
    <w:rPr>
      <w:rFonts w:ascii="Constantia" w:hAnsi="Constantia" w:cs="Constantia"/>
      <w:i/>
      <w:iCs/>
      <w:spacing w:val="81"/>
      <w:sz w:val="23"/>
      <w:szCs w:val="23"/>
      <w:shd w:val="clear" w:color="auto" w:fill="FFFFFF"/>
    </w:rPr>
  </w:style>
  <w:style w:type="character" w:customStyle="1" w:styleId="Bodytext12NotItalic">
    <w:name w:val="Body text (12) + Not Italic"/>
    <w:basedOn w:val="Bodytext12"/>
    <w:rsid w:val="00E16693"/>
    <w:rPr>
      <w:rFonts w:ascii="Times New Roman" w:hAnsi="Times New Roman" w:cs="Times New Roman"/>
      <w:i/>
      <w:iCs/>
      <w:spacing w:val="3"/>
      <w:sz w:val="21"/>
      <w:szCs w:val="21"/>
      <w:shd w:val="clear" w:color="auto" w:fill="FFFFFF"/>
    </w:rPr>
  </w:style>
  <w:style w:type="character" w:customStyle="1" w:styleId="Bodytext8Spacing2pt">
    <w:name w:val="Body text (8) + Spacing 2 pt"/>
    <w:basedOn w:val="Bodytext8"/>
    <w:rsid w:val="00E16693"/>
    <w:rPr>
      <w:rFonts w:ascii="Times New Roman" w:hAnsi="Times New Roman" w:cs="Times New Roman"/>
      <w:spacing w:val="50"/>
      <w:sz w:val="21"/>
      <w:szCs w:val="21"/>
      <w:shd w:val="clear" w:color="auto" w:fill="FFFFFF"/>
    </w:rPr>
  </w:style>
  <w:style w:type="character" w:customStyle="1" w:styleId="Bodytext14">
    <w:name w:val="Body text (14)_"/>
    <w:basedOn w:val="DefaultParagraphFont"/>
    <w:link w:val="Bodytext140"/>
    <w:rsid w:val="00E16693"/>
    <w:rPr>
      <w:b/>
      <w:bCs/>
      <w:spacing w:val="-3"/>
      <w:sz w:val="19"/>
      <w:szCs w:val="19"/>
      <w:shd w:val="clear" w:color="auto" w:fill="FFFFFF"/>
    </w:rPr>
  </w:style>
  <w:style w:type="character" w:customStyle="1" w:styleId="Bodytext14Spacing1pt">
    <w:name w:val="Body text (14) + Spacing 1 pt"/>
    <w:basedOn w:val="Bodytext14"/>
    <w:rsid w:val="00E16693"/>
    <w:rPr>
      <w:b/>
      <w:bCs/>
      <w:spacing w:val="22"/>
      <w:sz w:val="19"/>
      <w:szCs w:val="19"/>
      <w:shd w:val="clear" w:color="auto" w:fill="FFFFFF"/>
    </w:rPr>
  </w:style>
  <w:style w:type="character" w:customStyle="1" w:styleId="Bodytext15">
    <w:name w:val="Body text (15)_"/>
    <w:basedOn w:val="DefaultParagraphFont"/>
    <w:link w:val="Bodytext150"/>
    <w:rsid w:val="00E16693"/>
    <w:rPr>
      <w:b/>
      <w:bCs/>
      <w:i/>
      <w:iCs/>
      <w:sz w:val="21"/>
      <w:szCs w:val="21"/>
      <w:shd w:val="clear" w:color="auto" w:fill="FFFFFF"/>
    </w:rPr>
  </w:style>
  <w:style w:type="character" w:customStyle="1" w:styleId="Bodytext16">
    <w:name w:val="Body text (16)_"/>
    <w:basedOn w:val="DefaultParagraphFont"/>
    <w:link w:val="Bodytext160"/>
    <w:rsid w:val="00E16693"/>
    <w:rPr>
      <w:b/>
      <w:bCs/>
      <w:i/>
      <w:iCs/>
      <w:sz w:val="21"/>
      <w:szCs w:val="21"/>
      <w:shd w:val="clear" w:color="auto" w:fill="FFFFFF"/>
    </w:rPr>
  </w:style>
  <w:style w:type="character" w:customStyle="1" w:styleId="Bodytext17">
    <w:name w:val="Body text (17)_"/>
    <w:basedOn w:val="DefaultParagraphFont"/>
    <w:link w:val="Bodytext170"/>
    <w:rsid w:val="00E16693"/>
    <w:rPr>
      <w:b/>
      <w:bCs/>
      <w:spacing w:val="-4"/>
      <w:sz w:val="23"/>
      <w:szCs w:val="23"/>
      <w:shd w:val="clear" w:color="auto" w:fill="FFFFFF"/>
    </w:rPr>
  </w:style>
  <w:style w:type="character" w:customStyle="1" w:styleId="Tableofcontents3">
    <w:name w:val="Table of contents (3)_"/>
    <w:basedOn w:val="DefaultParagraphFont"/>
    <w:link w:val="Tableofcontents30"/>
    <w:rsid w:val="00E16693"/>
    <w:rPr>
      <w:i/>
      <w:iCs/>
      <w:sz w:val="21"/>
      <w:szCs w:val="21"/>
      <w:shd w:val="clear" w:color="auto" w:fill="FFFFFF"/>
    </w:rPr>
  </w:style>
  <w:style w:type="character" w:customStyle="1" w:styleId="Tableofcontents3NotItalic">
    <w:name w:val="Table of contents (3) + Not Italic"/>
    <w:basedOn w:val="Tableofcontents3"/>
    <w:rsid w:val="00E16693"/>
    <w:rPr>
      <w:i/>
      <w:iCs/>
      <w:sz w:val="21"/>
      <w:szCs w:val="21"/>
      <w:shd w:val="clear" w:color="auto" w:fill="FFFFFF"/>
    </w:rPr>
  </w:style>
  <w:style w:type="character" w:customStyle="1" w:styleId="Tableofcontents4">
    <w:name w:val="Table of contents (4)_"/>
    <w:basedOn w:val="DefaultParagraphFont"/>
    <w:link w:val="Tableofcontents40"/>
    <w:rsid w:val="00E16693"/>
    <w:rPr>
      <w:b/>
      <w:bCs/>
      <w:spacing w:val="-3"/>
      <w:sz w:val="19"/>
      <w:szCs w:val="19"/>
      <w:shd w:val="clear" w:color="auto" w:fill="FFFFFF"/>
    </w:rPr>
  </w:style>
  <w:style w:type="character" w:customStyle="1" w:styleId="Tableofcontents4Spacing1pt">
    <w:name w:val="Table of contents (4) + Spacing 1 pt"/>
    <w:basedOn w:val="Tableofcontents4"/>
    <w:rsid w:val="00E16693"/>
    <w:rPr>
      <w:b/>
      <w:bCs/>
      <w:spacing w:val="22"/>
      <w:sz w:val="19"/>
      <w:szCs w:val="19"/>
      <w:shd w:val="clear" w:color="auto" w:fill="FFFFFF"/>
    </w:rPr>
  </w:style>
  <w:style w:type="character" w:customStyle="1" w:styleId="Bodytext82">
    <w:name w:val="Body text (8)2"/>
    <w:basedOn w:val="Bodytext8"/>
    <w:rsid w:val="00E16693"/>
    <w:rPr>
      <w:rFonts w:ascii="Times New Roman" w:hAnsi="Times New Roman" w:cs="Times New Roman"/>
      <w:spacing w:val="7"/>
      <w:sz w:val="21"/>
      <w:szCs w:val="21"/>
      <w:shd w:val="clear" w:color="auto" w:fill="FFFFFF"/>
    </w:rPr>
  </w:style>
  <w:style w:type="character" w:customStyle="1" w:styleId="Bodytext18">
    <w:name w:val="Body text (18)_"/>
    <w:basedOn w:val="DefaultParagraphFont"/>
    <w:link w:val="Bodytext180"/>
    <w:rsid w:val="00E16693"/>
    <w:rPr>
      <w:b/>
      <w:bCs/>
      <w:spacing w:val="-4"/>
      <w:sz w:val="22"/>
      <w:szCs w:val="22"/>
      <w:shd w:val="clear" w:color="auto" w:fill="FFFFFF"/>
    </w:rPr>
  </w:style>
  <w:style w:type="character" w:customStyle="1" w:styleId="Bodytext19">
    <w:name w:val="Body text (19)_"/>
    <w:basedOn w:val="DefaultParagraphFont"/>
    <w:link w:val="Bodytext190"/>
    <w:rsid w:val="00E16693"/>
    <w:rPr>
      <w:b/>
      <w:bCs/>
      <w:spacing w:val="3"/>
      <w:sz w:val="22"/>
      <w:szCs w:val="22"/>
      <w:shd w:val="clear" w:color="auto" w:fill="FFFFFF"/>
    </w:rPr>
  </w:style>
  <w:style w:type="character" w:customStyle="1" w:styleId="Bodytext200">
    <w:name w:val="Body text (20)_"/>
    <w:basedOn w:val="DefaultParagraphFont"/>
    <w:link w:val="Bodytext201"/>
    <w:rsid w:val="00E16693"/>
    <w:rPr>
      <w:b/>
      <w:bCs/>
      <w:spacing w:val="7"/>
      <w:shd w:val="clear" w:color="auto" w:fill="FFFFFF"/>
    </w:rPr>
  </w:style>
  <w:style w:type="character" w:customStyle="1" w:styleId="Bodytext210">
    <w:name w:val="Body text (21)_"/>
    <w:basedOn w:val="DefaultParagraphFont"/>
    <w:link w:val="Bodytext211"/>
    <w:rsid w:val="00E16693"/>
    <w:rPr>
      <w:b/>
      <w:bCs/>
      <w:spacing w:val="-2"/>
      <w:sz w:val="21"/>
      <w:szCs w:val="21"/>
      <w:shd w:val="clear" w:color="auto" w:fill="FFFFFF"/>
    </w:rPr>
  </w:style>
  <w:style w:type="character" w:customStyle="1" w:styleId="Bodytext18115pt">
    <w:name w:val="Body text (18) + 11.5 pt"/>
    <w:basedOn w:val="Bodytext18"/>
    <w:rsid w:val="00E16693"/>
    <w:rPr>
      <w:b/>
      <w:bCs/>
      <w:spacing w:val="-4"/>
      <w:sz w:val="23"/>
      <w:szCs w:val="23"/>
      <w:shd w:val="clear" w:color="auto" w:fill="FFFFFF"/>
    </w:rPr>
  </w:style>
  <w:style w:type="character" w:customStyle="1" w:styleId="Bodytext22">
    <w:name w:val="Body text (22)_"/>
    <w:basedOn w:val="DefaultParagraphFont"/>
    <w:link w:val="Bodytext221"/>
    <w:rsid w:val="00E16693"/>
    <w:rPr>
      <w:i/>
      <w:iCs/>
      <w:noProof/>
      <w:spacing w:val="-18"/>
      <w:sz w:val="9"/>
      <w:szCs w:val="9"/>
      <w:shd w:val="clear" w:color="auto" w:fill="FFFFFF"/>
    </w:rPr>
  </w:style>
  <w:style w:type="character" w:customStyle="1" w:styleId="Bodytext220">
    <w:name w:val="Body text (22)"/>
    <w:basedOn w:val="Bodytext22"/>
    <w:rsid w:val="00E16693"/>
    <w:rPr>
      <w:i/>
      <w:iCs/>
      <w:noProof/>
      <w:spacing w:val="-18"/>
      <w:sz w:val="9"/>
      <w:szCs w:val="9"/>
      <w:u w:val="single"/>
      <w:shd w:val="clear" w:color="auto" w:fill="FFFFFF"/>
    </w:rPr>
  </w:style>
  <w:style w:type="character" w:customStyle="1" w:styleId="Bodytext23">
    <w:name w:val="Body text (23)_"/>
    <w:basedOn w:val="DefaultParagraphFont"/>
    <w:link w:val="Bodytext230"/>
    <w:rsid w:val="00E16693"/>
    <w:rPr>
      <w:rFonts w:ascii="Constantia" w:hAnsi="Constantia" w:cs="Constantia"/>
      <w:noProof/>
      <w:shd w:val="clear" w:color="auto" w:fill="FFFFFF"/>
    </w:rPr>
  </w:style>
  <w:style w:type="character" w:customStyle="1" w:styleId="Bodytext23TimesNewRoman">
    <w:name w:val="Body text (23) + Times New Roman"/>
    <w:aliases w:val="11 pt,Body text + Corbel"/>
    <w:basedOn w:val="Bodytext23"/>
    <w:rsid w:val="00E16693"/>
    <w:rPr>
      <w:rFonts w:ascii="Times New Roman" w:hAnsi="Times New Roman" w:cs="Times New Roman"/>
      <w:noProof/>
      <w:sz w:val="22"/>
      <w:szCs w:val="22"/>
      <w:shd w:val="clear" w:color="auto" w:fill="FFFFFF"/>
    </w:rPr>
  </w:style>
  <w:style w:type="character" w:customStyle="1" w:styleId="Bodytext24">
    <w:name w:val="Body text (24)_"/>
    <w:basedOn w:val="DefaultParagraphFont"/>
    <w:link w:val="Bodytext240"/>
    <w:rsid w:val="00E16693"/>
    <w:rPr>
      <w:rFonts w:ascii="Constantia" w:hAnsi="Constantia" w:cs="Constantia"/>
      <w:noProof/>
      <w:sz w:val="23"/>
      <w:szCs w:val="23"/>
      <w:shd w:val="clear" w:color="auto" w:fill="FFFFFF"/>
    </w:rPr>
  </w:style>
  <w:style w:type="paragraph" w:customStyle="1" w:styleId="Bodytext212">
    <w:name w:val="Body text (2)1"/>
    <w:basedOn w:val="Normal"/>
    <w:rsid w:val="00E16693"/>
    <w:pPr>
      <w:widowControl w:val="0"/>
      <w:shd w:val="clear" w:color="auto" w:fill="FFFFFF"/>
      <w:spacing w:after="120" w:line="240" w:lineRule="atLeast"/>
      <w:jc w:val="center"/>
    </w:pPr>
    <w:rPr>
      <w:rFonts w:eastAsia="Courier New"/>
      <w:b/>
      <w:bCs/>
      <w:spacing w:val="1"/>
      <w:sz w:val="21"/>
      <w:szCs w:val="21"/>
    </w:rPr>
  </w:style>
  <w:style w:type="paragraph" w:customStyle="1" w:styleId="Bodytext310">
    <w:name w:val="Body text (3)1"/>
    <w:basedOn w:val="Normal"/>
    <w:rsid w:val="00E16693"/>
    <w:pPr>
      <w:widowControl w:val="0"/>
      <w:shd w:val="clear" w:color="auto" w:fill="FFFFFF"/>
      <w:spacing w:before="120" w:after="360" w:line="240" w:lineRule="atLeast"/>
    </w:pPr>
    <w:rPr>
      <w:rFonts w:eastAsia="Courier New"/>
      <w:b/>
      <w:bCs/>
      <w:spacing w:val="2"/>
      <w:sz w:val="26"/>
      <w:szCs w:val="26"/>
    </w:rPr>
  </w:style>
  <w:style w:type="paragraph" w:customStyle="1" w:styleId="Bodytext41">
    <w:name w:val="Body text (4)1"/>
    <w:basedOn w:val="Normal"/>
    <w:rsid w:val="00E16693"/>
    <w:pPr>
      <w:widowControl w:val="0"/>
      <w:shd w:val="clear" w:color="auto" w:fill="FFFFFF"/>
      <w:spacing w:before="360" w:after="720" w:line="240" w:lineRule="atLeast"/>
      <w:ind w:hanging="1760"/>
      <w:jc w:val="both"/>
    </w:pPr>
    <w:rPr>
      <w:rFonts w:eastAsia="Courier New"/>
      <w:i/>
      <w:iCs/>
      <w:spacing w:val="-3"/>
      <w:sz w:val="26"/>
      <w:szCs w:val="26"/>
    </w:rPr>
  </w:style>
  <w:style w:type="paragraph" w:customStyle="1" w:styleId="Bodytext81">
    <w:name w:val="Body text (8)1"/>
    <w:basedOn w:val="Normal"/>
    <w:rsid w:val="00E16693"/>
    <w:pPr>
      <w:widowControl w:val="0"/>
      <w:shd w:val="clear" w:color="auto" w:fill="FFFFFF"/>
      <w:spacing w:before="60" w:after="60" w:line="240" w:lineRule="atLeast"/>
      <w:jc w:val="both"/>
    </w:pPr>
    <w:rPr>
      <w:rFonts w:eastAsia="Courier New"/>
      <w:sz w:val="21"/>
      <w:szCs w:val="21"/>
    </w:rPr>
  </w:style>
  <w:style w:type="paragraph" w:customStyle="1" w:styleId="Tablecaption1">
    <w:name w:val="Table caption1"/>
    <w:basedOn w:val="Normal"/>
    <w:rsid w:val="00E16693"/>
    <w:pPr>
      <w:widowControl w:val="0"/>
      <w:shd w:val="clear" w:color="auto" w:fill="FFFFFF"/>
      <w:spacing w:after="60" w:line="240" w:lineRule="atLeast"/>
    </w:pPr>
    <w:rPr>
      <w:rFonts w:eastAsia="Courier New"/>
      <w:spacing w:val="-2"/>
      <w:sz w:val="26"/>
      <w:szCs w:val="26"/>
    </w:rPr>
  </w:style>
  <w:style w:type="paragraph" w:customStyle="1" w:styleId="Bodytext140">
    <w:name w:val="Body text (14)"/>
    <w:basedOn w:val="Normal"/>
    <w:link w:val="Bodytext14"/>
    <w:rsid w:val="00E16693"/>
    <w:pPr>
      <w:widowControl w:val="0"/>
      <w:shd w:val="clear" w:color="auto" w:fill="FFFFFF"/>
      <w:spacing w:line="240" w:lineRule="atLeast"/>
      <w:jc w:val="both"/>
    </w:pPr>
    <w:rPr>
      <w:b/>
      <w:bCs/>
      <w:spacing w:val="-3"/>
      <w:sz w:val="19"/>
      <w:szCs w:val="19"/>
    </w:rPr>
  </w:style>
  <w:style w:type="paragraph" w:customStyle="1" w:styleId="Bodytext150">
    <w:name w:val="Body text (15)"/>
    <w:basedOn w:val="Normal"/>
    <w:link w:val="Bodytext15"/>
    <w:rsid w:val="00E16693"/>
    <w:pPr>
      <w:widowControl w:val="0"/>
      <w:shd w:val="clear" w:color="auto" w:fill="FFFFFF"/>
      <w:spacing w:after="120" w:line="240" w:lineRule="atLeast"/>
      <w:jc w:val="both"/>
    </w:pPr>
    <w:rPr>
      <w:b/>
      <w:bCs/>
      <w:i/>
      <w:iCs/>
      <w:sz w:val="21"/>
      <w:szCs w:val="21"/>
    </w:rPr>
  </w:style>
  <w:style w:type="paragraph" w:customStyle="1" w:styleId="Bodytext160">
    <w:name w:val="Body text (16)"/>
    <w:basedOn w:val="Normal"/>
    <w:link w:val="Bodytext16"/>
    <w:rsid w:val="00E16693"/>
    <w:pPr>
      <w:widowControl w:val="0"/>
      <w:shd w:val="clear" w:color="auto" w:fill="FFFFFF"/>
      <w:spacing w:after="120" w:line="240" w:lineRule="atLeast"/>
      <w:jc w:val="both"/>
    </w:pPr>
    <w:rPr>
      <w:b/>
      <w:bCs/>
      <w:i/>
      <w:iCs/>
      <w:sz w:val="21"/>
      <w:szCs w:val="21"/>
    </w:rPr>
  </w:style>
  <w:style w:type="paragraph" w:customStyle="1" w:styleId="Bodytext170">
    <w:name w:val="Body text (17)"/>
    <w:basedOn w:val="Normal"/>
    <w:link w:val="Bodytext17"/>
    <w:rsid w:val="00E16693"/>
    <w:pPr>
      <w:widowControl w:val="0"/>
      <w:shd w:val="clear" w:color="auto" w:fill="FFFFFF"/>
      <w:spacing w:line="307" w:lineRule="exact"/>
      <w:jc w:val="both"/>
    </w:pPr>
    <w:rPr>
      <w:b/>
      <w:bCs/>
      <w:spacing w:val="-4"/>
      <w:sz w:val="23"/>
      <w:szCs w:val="23"/>
    </w:rPr>
  </w:style>
  <w:style w:type="paragraph" w:customStyle="1" w:styleId="Tableofcontents1">
    <w:name w:val="Table of contents1"/>
    <w:basedOn w:val="Normal"/>
    <w:rsid w:val="00E16693"/>
    <w:pPr>
      <w:widowControl w:val="0"/>
      <w:shd w:val="clear" w:color="auto" w:fill="FFFFFF"/>
      <w:spacing w:line="240" w:lineRule="atLeast"/>
      <w:jc w:val="both"/>
    </w:pPr>
    <w:rPr>
      <w:rFonts w:eastAsia="Courier New"/>
      <w:sz w:val="21"/>
      <w:szCs w:val="21"/>
    </w:rPr>
  </w:style>
  <w:style w:type="paragraph" w:customStyle="1" w:styleId="Tableofcontents30">
    <w:name w:val="Table of contents (3)"/>
    <w:basedOn w:val="Normal"/>
    <w:link w:val="Tableofcontents3"/>
    <w:rsid w:val="00E16693"/>
    <w:pPr>
      <w:widowControl w:val="0"/>
      <w:shd w:val="clear" w:color="auto" w:fill="FFFFFF"/>
      <w:spacing w:line="240" w:lineRule="atLeast"/>
      <w:jc w:val="both"/>
    </w:pPr>
    <w:rPr>
      <w:i/>
      <w:iCs/>
      <w:sz w:val="21"/>
      <w:szCs w:val="21"/>
    </w:rPr>
  </w:style>
  <w:style w:type="paragraph" w:customStyle="1" w:styleId="Tableofcontents40">
    <w:name w:val="Table of contents (4)"/>
    <w:basedOn w:val="Normal"/>
    <w:link w:val="Tableofcontents4"/>
    <w:rsid w:val="00E16693"/>
    <w:pPr>
      <w:widowControl w:val="0"/>
      <w:shd w:val="clear" w:color="auto" w:fill="FFFFFF"/>
      <w:spacing w:after="120" w:line="240" w:lineRule="atLeast"/>
      <w:jc w:val="both"/>
    </w:pPr>
    <w:rPr>
      <w:b/>
      <w:bCs/>
      <w:spacing w:val="-3"/>
      <w:sz w:val="19"/>
      <w:szCs w:val="19"/>
    </w:rPr>
  </w:style>
  <w:style w:type="paragraph" w:customStyle="1" w:styleId="Bodytext180">
    <w:name w:val="Body text (18)"/>
    <w:basedOn w:val="Normal"/>
    <w:link w:val="Bodytext18"/>
    <w:rsid w:val="00E16693"/>
    <w:pPr>
      <w:widowControl w:val="0"/>
      <w:shd w:val="clear" w:color="auto" w:fill="FFFFFF"/>
      <w:spacing w:before="360" w:after="480" w:line="240" w:lineRule="atLeast"/>
      <w:jc w:val="center"/>
    </w:pPr>
    <w:rPr>
      <w:b/>
      <w:bCs/>
      <w:spacing w:val="-4"/>
      <w:sz w:val="22"/>
      <w:szCs w:val="22"/>
    </w:rPr>
  </w:style>
  <w:style w:type="paragraph" w:customStyle="1" w:styleId="Bodytext190">
    <w:name w:val="Body text (19)"/>
    <w:basedOn w:val="Normal"/>
    <w:link w:val="Bodytext19"/>
    <w:rsid w:val="00E16693"/>
    <w:pPr>
      <w:widowControl w:val="0"/>
      <w:shd w:val="clear" w:color="auto" w:fill="FFFFFF"/>
      <w:spacing w:after="180" w:line="331" w:lineRule="exact"/>
      <w:jc w:val="both"/>
    </w:pPr>
    <w:rPr>
      <w:b/>
      <w:bCs/>
      <w:spacing w:val="3"/>
      <w:sz w:val="22"/>
      <w:szCs w:val="22"/>
    </w:rPr>
  </w:style>
  <w:style w:type="paragraph" w:customStyle="1" w:styleId="Bodytext201">
    <w:name w:val="Body text (20)"/>
    <w:basedOn w:val="Normal"/>
    <w:link w:val="Bodytext200"/>
    <w:rsid w:val="00E16693"/>
    <w:pPr>
      <w:widowControl w:val="0"/>
      <w:shd w:val="clear" w:color="auto" w:fill="FFFFFF"/>
      <w:spacing w:before="180" w:after="540" w:line="240" w:lineRule="atLeast"/>
      <w:jc w:val="both"/>
    </w:pPr>
    <w:rPr>
      <w:b/>
      <w:bCs/>
      <w:spacing w:val="7"/>
      <w:sz w:val="20"/>
      <w:szCs w:val="20"/>
    </w:rPr>
  </w:style>
  <w:style w:type="paragraph" w:customStyle="1" w:styleId="Bodytext211">
    <w:name w:val="Body text (21)"/>
    <w:basedOn w:val="Normal"/>
    <w:link w:val="Bodytext210"/>
    <w:rsid w:val="00E16693"/>
    <w:pPr>
      <w:widowControl w:val="0"/>
      <w:shd w:val="clear" w:color="auto" w:fill="FFFFFF"/>
      <w:spacing w:before="60" w:after="420" w:line="240" w:lineRule="atLeast"/>
      <w:jc w:val="both"/>
    </w:pPr>
    <w:rPr>
      <w:b/>
      <w:bCs/>
      <w:spacing w:val="-2"/>
      <w:sz w:val="21"/>
      <w:szCs w:val="21"/>
    </w:rPr>
  </w:style>
  <w:style w:type="paragraph" w:customStyle="1" w:styleId="Bodytext221">
    <w:name w:val="Body text (22)1"/>
    <w:basedOn w:val="Normal"/>
    <w:link w:val="Bodytext22"/>
    <w:rsid w:val="00E16693"/>
    <w:pPr>
      <w:widowControl w:val="0"/>
      <w:shd w:val="clear" w:color="auto" w:fill="FFFFFF"/>
      <w:spacing w:before="240" w:line="240" w:lineRule="atLeast"/>
    </w:pPr>
    <w:rPr>
      <w:i/>
      <w:iCs/>
      <w:noProof/>
      <w:spacing w:val="-18"/>
      <w:sz w:val="9"/>
      <w:szCs w:val="9"/>
    </w:rPr>
  </w:style>
  <w:style w:type="paragraph" w:customStyle="1" w:styleId="Bodytext230">
    <w:name w:val="Body text (23)"/>
    <w:basedOn w:val="Normal"/>
    <w:link w:val="Bodytext23"/>
    <w:rsid w:val="00E16693"/>
    <w:pPr>
      <w:widowControl w:val="0"/>
      <w:shd w:val="clear" w:color="auto" w:fill="FFFFFF"/>
      <w:spacing w:before="360" w:after="120" w:line="240" w:lineRule="atLeast"/>
      <w:jc w:val="center"/>
    </w:pPr>
    <w:rPr>
      <w:rFonts w:ascii="Constantia" w:hAnsi="Constantia" w:cs="Constantia"/>
      <w:noProof/>
      <w:sz w:val="20"/>
      <w:szCs w:val="20"/>
    </w:rPr>
  </w:style>
  <w:style w:type="paragraph" w:customStyle="1" w:styleId="Bodytext240">
    <w:name w:val="Body text (24)"/>
    <w:basedOn w:val="Normal"/>
    <w:link w:val="Bodytext24"/>
    <w:rsid w:val="00E16693"/>
    <w:pPr>
      <w:widowControl w:val="0"/>
      <w:shd w:val="clear" w:color="auto" w:fill="FFFFFF"/>
      <w:spacing w:line="240" w:lineRule="atLeast"/>
    </w:pPr>
    <w:rPr>
      <w:rFonts w:ascii="Constantia" w:hAnsi="Constantia" w:cs="Constantia"/>
      <w:noProof/>
      <w:sz w:val="23"/>
      <w:szCs w:val="23"/>
    </w:rPr>
  </w:style>
  <w:style w:type="table" w:customStyle="1" w:styleId="TableGrid3">
    <w:name w:val="Table Grid3"/>
    <w:basedOn w:val="TableNormal"/>
    <w:next w:val="TableGrid"/>
    <w:rsid w:val="008D3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semiHidden/>
    <w:unhideWhenUsed/>
    <w:rsid w:val="007B7CFA"/>
  </w:style>
  <w:style w:type="character" w:customStyle="1" w:styleId="Bodytext6Spacing0pt">
    <w:name w:val="Body text (6) + Spacing 0 pt"/>
    <w:basedOn w:val="Bodytext6"/>
    <w:rsid w:val="007B7CFA"/>
    <w:rPr>
      <w:rFonts w:ascii="Times New Roman" w:hAnsi="Times New Roman" w:cs="Times New Roman"/>
      <w:spacing w:val="8"/>
      <w:sz w:val="21"/>
      <w:szCs w:val="21"/>
      <w:shd w:val="clear" w:color="auto" w:fill="FFFFFF"/>
    </w:rPr>
  </w:style>
  <w:style w:type="character" w:customStyle="1" w:styleId="Bodytext72">
    <w:name w:val="Body text (7)2"/>
    <w:basedOn w:val="Bodytext7"/>
    <w:rsid w:val="007B7CFA"/>
    <w:rPr>
      <w:rFonts w:ascii="Times New Roman" w:hAnsi="Times New Roman" w:cs="Times New Roman"/>
      <w:b/>
      <w:bCs/>
      <w:noProof/>
      <w:spacing w:val="-5"/>
      <w:sz w:val="21"/>
      <w:szCs w:val="21"/>
      <w:u w:val="single"/>
      <w:shd w:val="clear" w:color="auto" w:fill="FFFFFF"/>
    </w:rPr>
  </w:style>
  <w:style w:type="character" w:customStyle="1" w:styleId="Bodytext5SmallCaps">
    <w:name w:val="Body text (5) + Small Caps"/>
    <w:basedOn w:val="Bodytext5"/>
    <w:rsid w:val="007B7CFA"/>
    <w:rPr>
      <w:rFonts w:ascii="Times New Roman" w:hAnsi="Times New Roman" w:cs="Times New Roman"/>
      <w:smallCaps/>
      <w:spacing w:val="4"/>
      <w:sz w:val="18"/>
      <w:szCs w:val="18"/>
      <w:shd w:val="clear" w:color="auto" w:fill="FFFFFF"/>
    </w:rPr>
  </w:style>
  <w:style w:type="character" w:customStyle="1" w:styleId="Bodytext526pt">
    <w:name w:val="Body text (5) + 26 pt"/>
    <w:aliases w:val="Italic5,Spacing 2 pt,Scale 60%,Body text (2) + Lucida Sans Unicode,13 pt"/>
    <w:basedOn w:val="Bodytext5"/>
    <w:rsid w:val="007B7CFA"/>
    <w:rPr>
      <w:rFonts w:ascii="Times New Roman" w:hAnsi="Times New Roman" w:cs="Times New Roman"/>
      <w:i/>
      <w:iCs/>
      <w:spacing w:val="59"/>
      <w:w w:val="60"/>
      <w:sz w:val="52"/>
      <w:szCs w:val="52"/>
      <w:shd w:val="clear" w:color="auto" w:fill="FFFFFF"/>
    </w:rPr>
  </w:style>
  <w:style w:type="character" w:customStyle="1" w:styleId="Tablecaption4">
    <w:name w:val="Table caption (4)_"/>
    <w:basedOn w:val="DefaultParagraphFont"/>
    <w:link w:val="Tablecaption41"/>
    <w:rsid w:val="007B7CFA"/>
    <w:rPr>
      <w:i/>
      <w:iCs/>
      <w:spacing w:val="-3"/>
      <w:shd w:val="clear" w:color="auto" w:fill="FFFFFF"/>
    </w:rPr>
  </w:style>
  <w:style w:type="character" w:customStyle="1" w:styleId="Tablecaption40">
    <w:name w:val="Table caption (4)"/>
    <w:basedOn w:val="Tablecaption4"/>
    <w:rsid w:val="007B7CFA"/>
    <w:rPr>
      <w:i/>
      <w:iCs/>
      <w:spacing w:val="-3"/>
      <w:u w:val="single"/>
      <w:shd w:val="clear" w:color="auto" w:fill="FFFFFF"/>
    </w:rPr>
  </w:style>
  <w:style w:type="character" w:customStyle="1" w:styleId="Tablecaption5">
    <w:name w:val="Table caption (5)_"/>
    <w:basedOn w:val="DefaultParagraphFont"/>
    <w:link w:val="Tablecaption50"/>
    <w:rsid w:val="007B7CFA"/>
    <w:rPr>
      <w:i/>
      <w:iCs/>
      <w:spacing w:val="12"/>
      <w:sz w:val="23"/>
      <w:szCs w:val="23"/>
      <w:shd w:val="clear" w:color="auto" w:fill="FFFFFF"/>
    </w:rPr>
  </w:style>
  <w:style w:type="character" w:customStyle="1" w:styleId="Heading52">
    <w:name w:val="Heading #5 (2)_"/>
    <w:basedOn w:val="DefaultParagraphFont"/>
    <w:link w:val="Heading520"/>
    <w:rsid w:val="007B7CFA"/>
    <w:rPr>
      <w:b/>
      <w:bCs/>
      <w:sz w:val="18"/>
      <w:szCs w:val="18"/>
      <w:shd w:val="clear" w:color="auto" w:fill="FFFFFF"/>
    </w:rPr>
  </w:style>
  <w:style w:type="character" w:customStyle="1" w:styleId="Heading2Spacing8pt">
    <w:name w:val="Heading #2 + Spacing 8 pt"/>
    <w:basedOn w:val="Heading2"/>
    <w:rsid w:val="007B7CFA"/>
    <w:rPr>
      <w:rFonts w:ascii="Times New Roman" w:hAnsi="Times New Roman" w:cs="Times New Roman"/>
      <w:spacing w:val="179"/>
      <w:sz w:val="22"/>
      <w:szCs w:val="22"/>
      <w:shd w:val="clear" w:color="auto" w:fill="FFFFFF"/>
    </w:rPr>
  </w:style>
  <w:style w:type="character" w:customStyle="1" w:styleId="Heading42">
    <w:name w:val="Heading #4 (2)_"/>
    <w:basedOn w:val="DefaultParagraphFont"/>
    <w:link w:val="Heading420"/>
    <w:rsid w:val="007B7CFA"/>
    <w:rPr>
      <w:i/>
      <w:iCs/>
      <w:spacing w:val="-6"/>
      <w:shd w:val="clear" w:color="auto" w:fill="FFFFFF"/>
    </w:rPr>
  </w:style>
  <w:style w:type="character" w:customStyle="1" w:styleId="Heading42Spacing2pt">
    <w:name w:val="Heading #4 (2) + Spacing 2 pt"/>
    <w:basedOn w:val="Heading42"/>
    <w:rsid w:val="007B7CFA"/>
    <w:rPr>
      <w:i/>
      <w:iCs/>
      <w:spacing w:val="57"/>
      <w:shd w:val="clear" w:color="auto" w:fill="FFFFFF"/>
    </w:rPr>
  </w:style>
  <w:style w:type="character" w:customStyle="1" w:styleId="Bodytext12Spacing1pt">
    <w:name w:val="Body text (12) + Spacing 1 pt"/>
    <w:basedOn w:val="Bodytext12"/>
    <w:rsid w:val="007B7CFA"/>
    <w:rPr>
      <w:rFonts w:ascii="Times New Roman" w:hAnsi="Times New Roman" w:cs="Times New Roman"/>
      <w:i/>
      <w:iCs/>
      <w:spacing w:val="37"/>
      <w:sz w:val="23"/>
      <w:szCs w:val="23"/>
      <w:shd w:val="clear" w:color="auto" w:fill="FFFFFF"/>
    </w:rPr>
  </w:style>
  <w:style w:type="character" w:customStyle="1" w:styleId="Bodytext16SmallCaps">
    <w:name w:val="Body text (16) + Small Caps"/>
    <w:basedOn w:val="Bodytext16"/>
    <w:rsid w:val="007B7CFA"/>
    <w:rPr>
      <w:rFonts w:ascii="Times New Roman" w:hAnsi="Times New Roman" w:cs="Times New Roman"/>
      <w:b/>
      <w:bCs/>
      <w:i/>
      <w:iCs/>
      <w:smallCaps/>
      <w:spacing w:val="3"/>
      <w:sz w:val="15"/>
      <w:szCs w:val="15"/>
      <w:shd w:val="clear" w:color="auto" w:fill="FFFFFF"/>
    </w:rPr>
  </w:style>
  <w:style w:type="character" w:customStyle="1" w:styleId="Tablecaption6">
    <w:name w:val="Table caption (6)_"/>
    <w:basedOn w:val="DefaultParagraphFont"/>
    <w:link w:val="Tablecaption60"/>
    <w:rsid w:val="007B7CFA"/>
    <w:rPr>
      <w:rFonts w:ascii="Candara" w:hAnsi="Candara" w:cs="Candara"/>
      <w:spacing w:val="8"/>
      <w:sz w:val="16"/>
      <w:szCs w:val="16"/>
      <w:shd w:val="clear" w:color="auto" w:fill="FFFFFF"/>
    </w:rPr>
  </w:style>
  <w:style w:type="character" w:customStyle="1" w:styleId="Tablecaption6SmallCaps">
    <w:name w:val="Table caption (6) + Small Caps"/>
    <w:basedOn w:val="Tablecaption6"/>
    <w:rsid w:val="007B7CFA"/>
    <w:rPr>
      <w:rFonts w:ascii="Candara" w:hAnsi="Candara" w:cs="Candara"/>
      <w:smallCaps/>
      <w:spacing w:val="8"/>
      <w:sz w:val="16"/>
      <w:szCs w:val="16"/>
      <w:shd w:val="clear" w:color="auto" w:fill="FFFFFF"/>
    </w:rPr>
  </w:style>
  <w:style w:type="character" w:customStyle="1" w:styleId="Heading53">
    <w:name w:val="Heading #5 (3)_"/>
    <w:basedOn w:val="DefaultParagraphFont"/>
    <w:link w:val="Heading530"/>
    <w:rsid w:val="007B7CFA"/>
    <w:rPr>
      <w:spacing w:val="-2"/>
      <w:shd w:val="clear" w:color="auto" w:fill="FFFFFF"/>
    </w:rPr>
  </w:style>
  <w:style w:type="character" w:customStyle="1" w:styleId="Tablecaption7">
    <w:name w:val="Table caption (7)_"/>
    <w:basedOn w:val="DefaultParagraphFont"/>
    <w:link w:val="Tablecaption70"/>
    <w:rsid w:val="007B7CFA"/>
    <w:rPr>
      <w:b/>
      <w:bCs/>
      <w:sz w:val="26"/>
      <w:szCs w:val="26"/>
      <w:shd w:val="clear" w:color="auto" w:fill="FFFFFF"/>
    </w:rPr>
  </w:style>
  <w:style w:type="character" w:customStyle="1" w:styleId="BodytextSmallCaps1">
    <w:name w:val="Body text + Small Caps1"/>
    <w:basedOn w:val="Bodytext"/>
    <w:rsid w:val="007B7CFA"/>
    <w:rPr>
      <w:rFonts w:ascii="Times New Roman" w:hAnsi="Times New Roman" w:cs="Times New Roman"/>
      <w:smallCaps/>
      <w:spacing w:val="-2"/>
      <w:sz w:val="22"/>
      <w:szCs w:val="22"/>
      <w:shd w:val="clear" w:color="auto" w:fill="FFFFFF"/>
    </w:rPr>
  </w:style>
  <w:style w:type="character" w:customStyle="1" w:styleId="Bodytext2SmallCaps">
    <w:name w:val="Body text (2) + Small Caps"/>
    <w:aliases w:val="Spacing 2 pt1"/>
    <w:basedOn w:val="Bodytext2"/>
    <w:rsid w:val="007B7CFA"/>
    <w:rPr>
      <w:rFonts w:ascii="Times New Roman" w:hAnsi="Times New Roman" w:cs="Times New Roman"/>
      <w:b/>
      <w:bCs/>
      <w:i/>
      <w:iCs/>
      <w:smallCaps/>
      <w:spacing w:val="40"/>
      <w:sz w:val="26"/>
      <w:szCs w:val="26"/>
      <w:shd w:val="clear" w:color="auto" w:fill="FFFFFF"/>
    </w:rPr>
  </w:style>
  <w:style w:type="paragraph" w:customStyle="1" w:styleId="Bodytext51">
    <w:name w:val="Body text (5)1"/>
    <w:basedOn w:val="Normal"/>
    <w:rsid w:val="007B7CFA"/>
    <w:pPr>
      <w:widowControl w:val="0"/>
      <w:shd w:val="clear" w:color="auto" w:fill="FFFFFF"/>
      <w:spacing w:before="420" w:after="120" w:line="240" w:lineRule="atLeast"/>
      <w:ind w:hanging="980"/>
      <w:jc w:val="both"/>
    </w:pPr>
    <w:rPr>
      <w:rFonts w:eastAsia="Courier New"/>
      <w:sz w:val="20"/>
      <w:szCs w:val="20"/>
    </w:rPr>
  </w:style>
  <w:style w:type="paragraph" w:customStyle="1" w:styleId="Bodytext61">
    <w:name w:val="Body text (6)1"/>
    <w:basedOn w:val="Normal"/>
    <w:rsid w:val="007B7CFA"/>
    <w:pPr>
      <w:widowControl w:val="0"/>
      <w:shd w:val="clear" w:color="auto" w:fill="FFFFFF"/>
      <w:spacing w:before="120" w:line="274" w:lineRule="exact"/>
      <w:jc w:val="both"/>
    </w:pPr>
    <w:rPr>
      <w:rFonts w:eastAsia="Courier New"/>
      <w:spacing w:val="1"/>
      <w:sz w:val="21"/>
      <w:szCs w:val="21"/>
    </w:rPr>
  </w:style>
  <w:style w:type="paragraph" w:customStyle="1" w:styleId="Bodytext71">
    <w:name w:val="Body text (7)1"/>
    <w:basedOn w:val="Normal"/>
    <w:rsid w:val="007B7CFA"/>
    <w:pPr>
      <w:widowControl w:val="0"/>
      <w:shd w:val="clear" w:color="auto" w:fill="FFFFFF"/>
      <w:spacing w:line="274" w:lineRule="exact"/>
      <w:jc w:val="both"/>
    </w:pPr>
    <w:rPr>
      <w:rFonts w:eastAsia="Courier New"/>
      <w:b/>
      <w:bCs/>
      <w:spacing w:val="-5"/>
      <w:sz w:val="21"/>
      <w:szCs w:val="21"/>
    </w:rPr>
  </w:style>
  <w:style w:type="paragraph" w:customStyle="1" w:styleId="Heading31">
    <w:name w:val="Heading #31"/>
    <w:basedOn w:val="Normal"/>
    <w:rsid w:val="007B7CFA"/>
    <w:pPr>
      <w:widowControl w:val="0"/>
      <w:shd w:val="clear" w:color="auto" w:fill="FFFFFF"/>
      <w:spacing w:before="60" w:after="60" w:line="240" w:lineRule="atLeast"/>
      <w:outlineLvl w:val="2"/>
    </w:pPr>
    <w:rPr>
      <w:rFonts w:eastAsia="Courier New"/>
      <w:i/>
      <w:iCs/>
      <w:spacing w:val="-6"/>
      <w:sz w:val="20"/>
      <w:szCs w:val="20"/>
    </w:rPr>
  </w:style>
  <w:style w:type="paragraph" w:customStyle="1" w:styleId="Tablecaption41">
    <w:name w:val="Table caption (4)1"/>
    <w:basedOn w:val="Normal"/>
    <w:link w:val="Tablecaption4"/>
    <w:rsid w:val="007B7CFA"/>
    <w:pPr>
      <w:widowControl w:val="0"/>
      <w:shd w:val="clear" w:color="auto" w:fill="FFFFFF"/>
      <w:spacing w:before="60" w:line="240" w:lineRule="atLeast"/>
      <w:jc w:val="both"/>
    </w:pPr>
    <w:rPr>
      <w:i/>
      <w:iCs/>
      <w:spacing w:val="-3"/>
      <w:sz w:val="20"/>
      <w:szCs w:val="20"/>
    </w:rPr>
  </w:style>
  <w:style w:type="paragraph" w:customStyle="1" w:styleId="Tablecaption50">
    <w:name w:val="Table caption (5)"/>
    <w:basedOn w:val="Normal"/>
    <w:link w:val="Tablecaption5"/>
    <w:rsid w:val="007B7CFA"/>
    <w:pPr>
      <w:widowControl w:val="0"/>
      <w:shd w:val="clear" w:color="auto" w:fill="FFFFFF"/>
      <w:spacing w:line="240" w:lineRule="atLeast"/>
    </w:pPr>
    <w:rPr>
      <w:i/>
      <w:iCs/>
      <w:spacing w:val="12"/>
      <w:sz w:val="23"/>
      <w:szCs w:val="23"/>
    </w:rPr>
  </w:style>
  <w:style w:type="paragraph" w:customStyle="1" w:styleId="Heading520">
    <w:name w:val="Heading #5 (2)"/>
    <w:basedOn w:val="Normal"/>
    <w:link w:val="Heading52"/>
    <w:rsid w:val="007B7CFA"/>
    <w:pPr>
      <w:widowControl w:val="0"/>
      <w:shd w:val="clear" w:color="auto" w:fill="FFFFFF"/>
      <w:spacing w:line="374" w:lineRule="exact"/>
      <w:outlineLvl w:val="4"/>
    </w:pPr>
    <w:rPr>
      <w:b/>
      <w:bCs/>
      <w:sz w:val="18"/>
      <w:szCs w:val="18"/>
    </w:rPr>
  </w:style>
  <w:style w:type="paragraph" w:customStyle="1" w:styleId="Heading21">
    <w:name w:val="Heading #21"/>
    <w:basedOn w:val="Normal"/>
    <w:rsid w:val="007B7CFA"/>
    <w:pPr>
      <w:widowControl w:val="0"/>
      <w:shd w:val="clear" w:color="auto" w:fill="FFFFFF"/>
      <w:spacing w:before="180" w:after="720" w:line="586" w:lineRule="exact"/>
      <w:outlineLvl w:val="1"/>
    </w:pPr>
    <w:rPr>
      <w:rFonts w:eastAsia="Courier New"/>
      <w:spacing w:val="-2"/>
      <w:sz w:val="20"/>
      <w:szCs w:val="20"/>
    </w:rPr>
  </w:style>
  <w:style w:type="paragraph" w:customStyle="1" w:styleId="Heading41">
    <w:name w:val="Heading #41"/>
    <w:basedOn w:val="Normal"/>
    <w:rsid w:val="007B7CFA"/>
    <w:pPr>
      <w:widowControl w:val="0"/>
      <w:shd w:val="clear" w:color="auto" w:fill="FFFFFF"/>
      <w:spacing w:before="720" w:after="180" w:line="240" w:lineRule="atLeast"/>
      <w:outlineLvl w:val="3"/>
    </w:pPr>
    <w:rPr>
      <w:rFonts w:eastAsia="Courier New"/>
      <w:spacing w:val="-2"/>
      <w:sz w:val="20"/>
      <w:szCs w:val="20"/>
    </w:rPr>
  </w:style>
  <w:style w:type="paragraph" w:customStyle="1" w:styleId="Heading420">
    <w:name w:val="Heading #4 (2)"/>
    <w:basedOn w:val="Normal"/>
    <w:link w:val="Heading42"/>
    <w:rsid w:val="007B7CFA"/>
    <w:pPr>
      <w:widowControl w:val="0"/>
      <w:shd w:val="clear" w:color="auto" w:fill="FFFFFF"/>
      <w:spacing w:before="180" w:line="240" w:lineRule="atLeast"/>
      <w:outlineLvl w:val="3"/>
    </w:pPr>
    <w:rPr>
      <w:i/>
      <w:iCs/>
      <w:spacing w:val="-6"/>
      <w:sz w:val="20"/>
      <w:szCs w:val="20"/>
    </w:rPr>
  </w:style>
  <w:style w:type="paragraph" w:customStyle="1" w:styleId="Tablecaption60">
    <w:name w:val="Table caption (6)"/>
    <w:basedOn w:val="Normal"/>
    <w:link w:val="Tablecaption6"/>
    <w:rsid w:val="007B7CFA"/>
    <w:pPr>
      <w:widowControl w:val="0"/>
      <w:shd w:val="clear" w:color="auto" w:fill="FFFFFF"/>
      <w:spacing w:after="60" w:line="240" w:lineRule="atLeast"/>
    </w:pPr>
    <w:rPr>
      <w:rFonts w:ascii="Candara" w:hAnsi="Candara" w:cs="Candara"/>
      <w:spacing w:val="8"/>
      <w:sz w:val="16"/>
      <w:szCs w:val="16"/>
    </w:rPr>
  </w:style>
  <w:style w:type="paragraph" w:customStyle="1" w:styleId="Heading530">
    <w:name w:val="Heading #5 (3)"/>
    <w:basedOn w:val="Normal"/>
    <w:link w:val="Heading53"/>
    <w:rsid w:val="007B7CFA"/>
    <w:pPr>
      <w:widowControl w:val="0"/>
      <w:shd w:val="clear" w:color="auto" w:fill="FFFFFF"/>
      <w:spacing w:before="120" w:line="240" w:lineRule="atLeast"/>
      <w:jc w:val="both"/>
      <w:outlineLvl w:val="4"/>
    </w:pPr>
    <w:rPr>
      <w:spacing w:val="-2"/>
      <w:sz w:val="20"/>
      <w:szCs w:val="20"/>
    </w:rPr>
  </w:style>
  <w:style w:type="paragraph" w:customStyle="1" w:styleId="Tablecaption70">
    <w:name w:val="Table caption (7)"/>
    <w:basedOn w:val="Normal"/>
    <w:link w:val="Tablecaption7"/>
    <w:rsid w:val="007B7CFA"/>
    <w:pPr>
      <w:widowControl w:val="0"/>
      <w:shd w:val="clear" w:color="auto" w:fill="FFFFFF"/>
      <w:spacing w:line="240" w:lineRule="atLeast"/>
    </w:pPr>
    <w:rPr>
      <w:b/>
      <w:bCs/>
      <w:sz w:val="26"/>
      <w:szCs w:val="26"/>
    </w:rPr>
  </w:style>
  <w:style w:type="table" w:customStyle="1" w:styleId="TableGrid4">
    <w:name w:val="Table Grid4"/>
    <w:basedOn w:val="TableNormal"/>
    <w:next w:val="TableGrid"/>
    <w:rsid w:val="001312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DA4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C61AB7"/>
    <w:rPr>
      <w:sz w:val="24"/>
      <w:szCs w:val="24"/>
    </w:rPr>
  </w:style>
  <w:style w:type="character" w:customStyle="1" w:styleId="FooterChar">
    <w:name w:val="Footer Char"/>
    <w:basedOn w:val="DefaultParagraphFont"/>
    <w:link w:val="Footer"/>
    <w:rsid w:val="00C61AB7"/>
    <w:rPr>
      <w:sz w:val="24"/>
      <w:szCs w:val="24"/>
    </w:rPr>
  </w:style>
  <w:style w:type="paragraph" w:customStyle="1" w:styleId="Char">
    <w:name w:val="Char"/>
    <w:basedOn w:val="Normal"/>
    <w:autoRedefine/>
    <w:rsid w:val="00C61AB7"/>
    <w:pPr>
      <w:spacing w:after="160" w:line="240" w:lineRule="exact"/>
    </w:pPr>
    <w:rPr>
      <w:rFonts w:ascii="Verdana" w:hAnsi="Verdana" w:cs="Verdana"/>
      <w:sz w:val="20"/>
      <w:szCs w:val="20"/>
    </w:rPr>
  </w:style>
  <w:style w:type="table" w:customStyle="1" w:styleId="TableGrid6">
    <w:name w:val="Table Grid6"/>
    <w:basedOn w:val="TableNormal"/>
    <w:next w:val="TableGrid"/>
    <w:rsid w:val="00C61AB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semiHidden/>
    <w:unhideWhenUsed/>
    <w:rsid w:val="0008432B"/>
  </w:style>
  <w:style w:type="character" w:customStyle="1" w:styleId="Bodytext85pt">
    <w:name w:val="Body text + 8.5 pt"/>
    <w:basedOn w:val="Bodytext"/>
    <w:rsid w:val="0008432B"/>
    <w:rPr>
      <w:rFonts w:ascii="Times New Roman" w:hAnsi="Times New Roman" w:cs="Times New Roman"/>
      <w:spacing w:val="3"/>
      <w:sz w:val="17"/>
      <w:szCs w:val="17"/>
      <w:shd w:val="clear" w:color="auto" w:fill="FFFFFF"/>
    </w:rPr>
  </w:style>
  <w:style w:type="character" w:customStyle="1" w:styleId="Footnote5">
    <w:name w:val="Footnote (5)_"/>
    <w:basedOn w:val="DefaultParagraphFont"/>
    <w:link w:val="Footnote50"/>
    <w:rsid w:val="0008432B"/>
    <w:rPr>
      <w:i/>
      <w:iCs/>
      <w:spacing w:val="-3"/>
      <w:sz w:val="22"/>
      <w:szCs w:val="22"/>
      <w:shd w:val="clear" w:color="auto" w:fill="FFFFFF"/>
    </w:rPr>
  </w:style>
  <w:style w:type="character" w:customStyle="1" w:styleId="Headerorfooter2Spacing0pt">
    <w:name w:val="Header or footer (2) + Spacing 0 pt"/>
    <w:basedOn w:val="Headerorfooter2"/>
    <w:rsid w:val="0008432B"/>
    <w:rPr>
      <w:rFonts w:ascii="Times New Roman" w:hAnsi="Times New Roman" w:cs="Times New Roman"/>
      <w:spacing w:val="-2"/>
      <w:sz w:val="22"/>
      <w:szCs w:val="22"/>
      <w:shd w:val="clear" w:color="auto" w:fill="FFFFFF"/>
    </w:rPr>
  </w:style>
  <w:style w:type="character" w:customStyle="1" w:styleId="Bodytext9Spacing0pt">
    <w:name w:val="Body text (9) + Spacing 0 pt"/>
    <w:basedOn w:val="Bodytext9"/>
    <w:rsid w:val="0008432B"/>
    <w:rPr>
      <w:rFonts w:ascii="Times New Roman" w:hAnsi="Times New Roman" w:cs="Times New Roman"/>
      <w:b/>
      <w:bCs/>
      <w:spacing w:val="1"/>
      <w:sz w:val="22"/>
      <w:szCs w:val="22"/>
      <w:shd w:val="clear" w:color="auto" w:fill="FFFFFF"/>
    </w:rPr>
  </w:style>
  <w:style w:type="character" w:customStyle="1" w:styleId="Picturecaption2Spacing0pt">
    <w:name w:val="Picture caption (2) + Spacing 0 pt"/>
    <w:basedOn w:val="Picturecaption2"/>
    <w:rsid w:val="0008432B"/>
    <w:rPr>
      <w:rFonts w:ascii="Times New Roman" w:hAnsi="Times New Roman" w:cs="Times New Roman"/>
      <w:b/>
      <w:bCs/>
      <w:spacing w:val="-6"/>
      <w:sz w:val="22"/>
      <w:szCs w:val="22"/>
      <w:shd w:val="clear" w:color="auto" w:fill="FFFFFF"/>
    </w:rPr>
  </w:style>
  <w:style w:type="character" w:customStyle="1" w:styleId="Heading2Spacing0pt">
    <w:name w:val="Heading #2 + Spacing 0 pt"/>
    <w:basedOn w:val="Heading2"/>
    <w:rsid w:val="0008432B"/>
    <w:rPr>
      <w:rFonts w:ascii="Times New Roman" w:hAnsi="Times New Roman" w:cs="Times New Roman"/>
      <w:spacing w:val="-2"/>
      <w:sz w:val="22"/>
      <w:szCs w:val="22"/>
      <w:shd w:val="clear" w:color="auto" w:fill="FFFFFF"/>
    </w:rPr>
  </w:style>
  <w:style w:type="paragraph" w:customStyle="1" w:styleId="Picturecaption1">
    <w:name w:val="Picture caption1"/>
    <w:basedOn w:val="Normal"/>
    <w:rsid w:val="0008432B"/>
    <w:pPr>
      <w:widowControl w:val="0"/>
      <w:shd w:val="clear" w:color="auto" w:fill="FFFFFF"/>
      <w:spacing w:line="240" w:lineRule="atLeast"/>
    </w:pPr>
    <w:rPr>
      <w:rFonts w:ascii="Constantia" w:eastAsia="Courier New" w:hAnsi="Constantia" w:cs="Constantia"/>
      <w:spacing w:val="1"/>
      <w:w w:val="60"/>
      <w:sz w:val="15"/>
      <w:szCs w:val="15"/>
    </w:rPr>
  </w:style>
  <w:style w:type="paragraph" w:customStyle="1" w:styleId="Footnote50">
    <w:name w:val="Footnote (5)"/>
    <w:basedOn w:val="Normal"/>
    <w:link w:val="Footnote5"/>
    <w:rsid w:val="0008432B"/>
    <w:pPr>
      <w:widowControl w:val="0"/>
      <w:shd w:val="clear" w:color="auto" w:fill="FFFFFF"/>
      <w:spacing w:line="396" w:lineRule="exact"/>
      <w:ind w:firstLine="500"/>
    </w:pPr>
    <w:rPr>
      <w:i/>
      <w:iCs/>
      <w:spacing w:val="-3"/>
      <w:sz w:val="22"/>
      <w:szCs w:val="22"/>
    </w:rPr>
  </w:style>
  <w:style w:type="paragraph" w:customStyle="1" w:styleId="Char0">
    <w:name w:val=" Char"/>
    <w:basedOn w:val="Normal"/>
    <w:autoRedefine/>
    <w:rsid w:val="0008432B"/>
    <w:pPr>
      <w:spacing w:after="160" w:line="240" w:lineRule="exact"/>
    </w:pPr>
    <w:rPr>
      <w:rFonts w:ascii="Verdana" w:hAnsi="Verdana" w:cs="Verdana"/>
      <w:sz w:val="20"/>
      <w:szCs w:val="20"/>
    </w:rPr>
  </w:style>
  <w:style w:type="table" w:customStyle="1" w:styleId="TableGrid7">
    <w:name w:val="Table Grid7"/>
    <w:basedOn w:val="TableNormal"/>
    <w:next w:val="TableGrid"/>
    <w:rsid w:val="00084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semiHidden/>
    <w:unhideWhenUsed/>
    <w:rsid w:val="00353D97"/>
  </w:style>
  <w:style w:type="character" w:customStyle="1" w:styleId="Heading12">
    <w:name w:val="Heading #1 (2)_"/>
    <w:basedOn w:val="DefaultParagraphFont"/>
    <w:link w:val="Heading120"/>
    <w:rsid w:val="00353D97"/>
    <w:rPr>
      <w:sz w:val="27"/>
      <w:szCs w:val="27"/>
      <w:shd w:val="clear" w:color="auto" w:fill="FFFFFF"/>
    </w:rPr>
  </w:style>
  <w:style w:type="character" w:customStyle="1" w:styleId="Bodytext5Bold">
    <w:name w:val="Body text (5) + Bold"/>
    <w:basedOn w:val="Bodytext5"/>
    <w:rsid w:val="00353D97"/>
    <w:rPr>
      <w:rFonts w:ascii="Times New Roman" w:hAnsi="Times New Roman" w:cs="Times New Roman"/>
      <w:b/>
      <w:bCs/>
      <w:spacing w:val="2"/>
      <w:sz w:val="23"/>
      <w:szCs w:val="23"/>
      <w:shd w:val="clear" w:color="auto" w:fill="FFFFFF"/>
    </w:rPr>
  </w:style>
  <w:style w:type="character" w:customStyle="1" w:styleId="Bodytext9Spacing-1pt">
    <w:name w:val="Body text (9) + Spacing -1 pt"/>
    <w:basedOn w:val="Bodytext9"/>
    <w:rsid w:val="00353D97"/>
    <w:rPr>
      <w:rFonts w:ascii="Times New Roman" w:hAnsi="Times New Roman" w:cs="Times New Roman"/>
      <w:i/>
      <w:iCs/>
      <w:spacing w:val="-29"/>
      <w:sz w:val="23"/>
      <w:szCs w:val="23"/>
      <w:shd w:val="clear" w:color="auto" w:fill="FFFFFF"/>
    </w:rPr>
  </w:style>
  <w:style w:type="character" w:customStyle="1" w:styleId="Heading33">
    <w:name w:val="Heading #3 (3)_"/>
    <w:basedOn w:val="DefaultParagraphFont"/>
    <w:link w:val="Heading330"/>
    <w:rsid w:val="00353D97"/>
    <w:rPr>
      <w:sz w:val="23"/>
      <w:szCs w:val="23"/>
      <w:shd w:val="clear" w:color="auto" w:fill="FFFFFF"/>
    </w:rPr>
  </w:style>
  <w:style w:type="character" w:customStyle="1" w:styleId="Bodytext3Spacing0pt1">
    <w:name w:val="Body text (3) + Spacing 0 pt1"/>
    <w:basedOn w:val="Bodytext3"/>
    <w:rsid w:val="00353D97"/>
    <w:rPr>
      <w:rFonts w:ascii="Times New Roman" w:hAnsi="Times New Roman" w:cs="Times New Roman"/>
      <w:b/>
      <w:bCs/>
      <w:spacing w:val="-3"/>
      <w:sz w:val="23"/>
      <w:szCs w:val="23"/>
      <w:shd w:val="clear" w:color="auto" w:fill="FFFFFF"/>
    </w:rPr>
  </w:style>
  <w:style w:type="paragraph" w:customStyle="1" w:styleId="Heading120">
    <w:name w:val="Heading #1 (2)"/>
    <w:basedOn w:val="Normal"/>
    <w:link w:val="Heading12"/>
    <w:rsid w:val="00353D97"/>
    <w:pPr>
      <w:widowControl w:val="0"/>
      <w:shd w:val="clear" w:color="auto" w:fill="FFFFFF"/>
      <w:spacing w:line="240" w:lineRule="atLeast"/>
      <w:outlineLvl w:val="0"/>
    </w:pPr>
    <w:rPr>
      <w:sz w:val="27"/>
      <w:szCs w:val="27"/>
    </w:rPr>
  </w:style>
  <w:style w:type="paragraph" w:customStyle="1" w:styleId="Heading330">
    <w:name w:val="Heading #3 (3)"/>
    <w:basedOn w:val="Normal"/>
    <w:link w:val="Heading33"/>
    <w:rsid w:val="00353D97"/>
    <w:pPr>
      <w:widowControl w:val="0"/>
      <w:shd w:val="clear" w:color="auto" w:fill="FFFFFF"/>
      <w:spacing w:before="240" w:after="240" w:line="240" w:lineRule="atLeast"/>
      <w:jc w:val="center"/>
      <w:outlineLvl w:val="2"/>
    </w:pPr>
    <w:rPr>
      <w:sz w:val="23"/>
      <w:szCs w:val="23"/>
    </w:rPr>
  </w:style>
  <w:style w:type="table" w:customStyle="1" w:styleId="TableGrid8">
    <w:name w:val="Table Grid8"/>
    <w:basedOn w:val="TableNormal"/>
    <w:next w:val="TableGrid"/>
    <w:rsid w:val="00353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rsid w:val="009A4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semiHidden/>
    <w:unhideWhenUsed/>
    <w:rsid w:val="00A278E3"/>
  </w:style>
  <w:style w:type="character" w:customStyle="1" w:styleId="BodytextItalic4">
    <w:name w:val="Body text + Italic4"/>
    <w:aliases w:val="Spacing 1 pt"/>
    <w:basedOn w:val="Bodytext"/>
    <w:rsid w:val="00A278E3"/>
    <w:rPr>
      <w:rFonts w:ascii="Times New Roman" w:hAnsi="Times New Roman" w:cs="Times New Roman"/>
      <w:i/>
      <w:iCs/>
      <w:spacing w:val="28"/>
      <w:sz w:val="22"/>
      <w:szCs w:val="22"/>
      <w:shd w:val="clear" w:color="auto" w:fill="FFFFFF"/>
    </w:rPr>
  </w:style>
  <w:style w:type="character" w:customStyle="1" w:styleId="Heading7">
    <w:name w:val="Heading #7_"/>
    <w:basedOn w:val="DefaultParagraphFont"/>
    <w:link w:val="Heading71"/>
    <w:rsid w:val="00A278E3"/>
    <w:rPr>
      <w:spacing w:val="7"/>
      <w:shd w:val="clear" w:color="auto" w:fill="FFFFFF"/>
    </w:rPr>
  </w:style>
  <w:style w:type="character" w:customStyle="1" w:styleId="Heading3Spacing0pt">
    <w:name w:val="Heading #3 + Spacing 0 pt"/>
    <w:basedOn w:val="Heading3"/>
    <w:rsid w:val="00A278E3"/>
    <w:rPr>
      <w:rFonts w:ascii="Times New Roman" w:hAnsi="Times New Roman" w:cs="Times New Roman"/>
      <w:spacing w:val="7"/>
      <w:sz w:val="22"/>
      <w:szCs w:val="22"/>
      <w:shd w:val="clear" w:color="auto" w:fill="FFFFFF"/>
    </w:rPr>
  </w:style>
  <w:style w:type="character" w:customStyle="1" w:styleId="Headerorfooter2Spacing2pt">
    <w:name w:val="Header or footer (2) + Spacing 2 pt"/>
    <w:basedOn w:val="Headerorfooter2"/>
    <w:rsid w:val="00A278E3"/>
    <w:rPr>
      <w:rFonts w:ascii="Times New Roman" w:hAnsi="Times New Roman" w:cs="Times New Roman"/>
      <w:spacing w:val="48"/>
      <w:sz w:val="21"/>
      <w:szCs w:val="21"/>
      <w:shd w:val="clear" w:color="auto" w:fill="FFFFFF"/>
    </w:rPr>
  </w:style>
  <w:style w:type="character" w:customStyle="1" w:styleId="Bodytext3Spacing1pt">
    <w:name w:val="Body text (3) + Spacing 1 pt"/>
    <w:basedOn w:val="Bodytext3"/>
    <w:rsid w:val="00A278E3"/>
    <w:rPr>
      <w:rFonts w:ascii="Times New Roman" w:hAnsi="Times New Roman" w:cs="Times New Roman"/>
      <w:b/>
      <w:bCs/>
      <w:i/>
      <w:iCs/>
      <w:spacing w:val="27"/>
      <w:sz w:val="21"/>
      <w:szCs w:val="21"/>
      <w:shd w:val="clear" w:color="auto" w:fill="FFFFFF"/>
    </w:rPr>
  </w:style>
  <w:style w:type="character" w:customStyle="1" w:styleId="Heading72">
    <w:name w:val="Heading #7 (2)_"/>
    <w:basedOn w:val="DefaultParagraphFont"/>
    <w:link w:val="Heading720"/>
    <w:rsid w:val="00A278E3"/>
    <w:rPr>
      <w:spacing w:val="5"/>
      <w:sz w:val="25"/>
      <w:szCs w:val="25"/>
      <w:shd w:val="clear" w:color="auto" w:fill="FFFFFF"/>
    </w:rPr>
  </w:style>
  <w:style w:type="character" w:customStyle="1" w:styleId="Bodytext5105pt">
    <w:name w:val="Body text (5) + 10.5 pt"/>
    <w:aliases w:val="Not Italic9,Spacing -1 pt,Body text + David,40.5 pt"/>
    <w:basedOn w:val="Bodytext5"/>
    <w:rsid w:val="00A278E3"/>
    <w:rPr>
      <w:rFonts w:ascii="Times New Roman" w:hAnsi="Times New Roman" w:cs="Times New Roman"/>
      <w:b/>
      <w:bCs/>
      <w:i/>
      <w:iCs/>
      <w:spacing w:val="-32"/>
      <w:sz w:val="21"/>
      <w:szCs w:val="21"/>
      <w:shd w:val="clear" w:color="auto" w:fill="FFFFFF"/>
    </w:rPr>
  </w:style>
  <w:style w:type="character" w:customStyle="1" w:styleId="Heading82">
    <w:name w:val="Heading #8 (2)_"/>
    <w:basedOn w:val="DefaultParagraphFont"/>
    <w:link w:val="Heading820"/>
    <w:rsid w:val="00A278E3"/>
    <w:rPr>
      <w:b/>
      <w:bCs/>
      <w:i/>
      <w:iCs/>
      <w:spacing w:val="2"/>
      <w:sz w:val="26"/>
      <w:szCs w:val="26"/>
      <w:shd w:val="clear" w:color="auto" w:fill="FFFFFF"/>
    </w:rPr>
  </w:style>
  <w:style w:type="character" w:customStyle="1" w:styleId="Heading82105pt">
    <w:name w:val="Heading #8 (2) + 10.5 pt"/>
    <w:aliases w:val="Not Italic8,Spacing -1 pt1,Heading #6 + Italic1"/>
    <w:basedOn w:val="Heading82"/>
    <w:rsid w:val="00A278E3"/>
    <w:rPr>
      <w:b/>
      <w:bCs/>
      <w:i/>
      <w:iCs/>
      <w:spacing w:val="-32"/>
      <w:sz w:val="21"/>
      <w:szCs w:val="21"/>
      <w:shd w:val="clear" w:color="auto" w:fill="FFFFFF"/>
    </w:rPr>
  </w:style>
  <w:style w:type="character" w:customStyle="1" w:styleId="Bodytext4Spacing0pt1">
    <w:name w:val="Body text (4) + Spacing 0 pt1"/>
    <w:basedOn w:val="Bodytext4"/>
    <w:rsid w:val="00A278E3"/>
    <w:rPr>
      <w:rFonts w:ascii="Times New Roman" w:hAnsi="Times New Roman" w:cs="Times New Roman"/>
      <w:b/>
      <w:bCs/>
      <w:i/>
      <w:iCs/>
      <w:spacing w:val="8"/>
      <w:sz w:val="18"/>
      <w:szCs w:val="18"/>
      <w:shd w:val="clear" w:color="auto" w:fill="FFFFFF"/>
    </w:rPr>
  </w:style>
  <w:style w:type="character" w:customStyle="1" w:styleId="Heading70">
    <w:name w:val="Heading #7"/>
    <w:basedOn w:val="Heading7"/>
    <w:rsid w:val="00A278E3"/>
    <w:rPr>
      <w:spacing w:val="7"/>
      <w:shd w:val="clear" w:color="auto" w:fill="FFFFFF"/>
    </w:rPr>
  </w:style>
  <w:style w:type="character" w:customStyle="1" w:styleId="Heading13">
    <w:name w:val="Heading #1 (3)_"/>
    <w:basedOn w:val="DefaultParagraphFont"/>
    <w:link w:val="Heading130"/>
    <w:rsid w:val="00A278E3"/>
    <w:rPr>
      <w:i/>
      <w:iCs/>
      <w:spacing w:val="3"/>
      <w:shd w:val="clear" w:color="auto" w:fill="FFFFFF"/>
    </w:rPr>
  </w:style>
  <w:style w:type="character" w:customStyle="1" w:styleId="Heading8">
    <w:name w:val="Heading #8_"/>
    <w:basedOn w:val="DefaultParagraphFont"/>
    <w:link w:val="Heading80"/>
    <w:rsid w:val="00A278E3"/>
    <w:rPr>
      <w:b/>
      <w:bCs/>
      <w:spacing w:val="8"/>
      <w:shd w:val="clear" w:color="auto" w:fill="FFFFFF"/>
    </w:rPr>
  </w:style>
  <w:style w:type="character" w:customStyle="1" w:styleId="Bodytext125pt">
    <w:name w:val="Body text + 12.5 pt"/>
    <w:basedOn w:val="Bodytext"/>
    <w:rsid w:val="00A278E3"/>
    <w:rPr>
      <w:rFonts w:ascii="Times New Roman" w:hAnsi="Times New Roman" w:cs="Times New Roman"/>
      <w:spacing w:val="6"/>
      <w:sz w:val="25"/>
      <w:szCs w:val="25"/>
      <w:shd w:val="clear" w:color="auto" w:fill="FFFFFF"/>
    </w:rPr>
  </w:style>
  <w:style w:type="character" w:customStyle="1" w:styleId="Headerorfooter95pt">
    <w:name w:val="Header or footer + 9.5 pt"/>
    <w:basedOn w:val="Headerorfooter"/>
    <w:rsid w:val="00A278E3"/>
    <w:rPr>
      <w:rFonts w:ascii="Times New Roman" w:hAnsi="Times New Roman" w:cs="Times New Roman"/>
      <w:spacing w:val="11"/>
      <w:sz w:val="19"/>
      <w:szCs w:val="19"/>
      <w:shd w:val="clear" w:color="auto" w:fill="FFFFFF"/>
    </w:rPr>
  </w:style>
  <w:style w:type="character" w:customStyle="1" w:styleId="Headerorfooter9">
    <w:name w:val="Header or footer (9)_"/>
    <w:basedOn w:val="DefaultParagraphFont"/>
    <w:link w:val="Headerorfooter90"/>
    <w:rsid w:val="00A278E3"/>
    <w:rPr>
      <w:b/>
      <w:bCs/>
      <w:i/>
      <w:iCs/>
      <w:spacing w:val="2"/>
      <w:sz w:val="23"/>
      <w:szCs w:val="23"/>
      <w:shd w:val="clear" w:color="auto" w:fill="FFFFFF"/>
    </w:rPr>
  </w:style>
  <w:style w:type="paragraph" w:customStyle="1" w:styleId="Heading71">
    <w:name w:val="Heading #71"/>
    <w:basedOn w:val="Normal"/>
    <w:link w:val="Heading7"/>
    <w:rsid w:val="00A278E3"/>
    <w:pPr>
      <w:widowControl w:val="0"/>
      <w:shd w:val="clear" w:color="auto" w:fill="FFFFFF"/>
      <w:spacing w:line="446" w:lineRule="exact"/>
      <w:ind w:hanging="740"/>
      <w:jc w:val="both"/>
      <w:outlineLvl w:val="6"/>
    </w:pPr>
    <w:rPr>
      <w:spacing w:val="7"/>
      <w:sz w:val="20"/>
      <w:szCs w:val="20"/>
    </w:rPr>
  </w:style>
  <w:style w:type="paragraph" w:customStyle="1" w:styleId="Heading720">
    <w:name w:val="Heading #7 (2)"/>
    <w:basedOn w:val="Normal"/>
    <w:link w:val="Heading72"/>
    <w:rsid w:val="00A278E3"/>
    <w:pPr>
      <w:widowControl w:val="0"/>
      <w:shd w:val="clear" w:color="auto" w:fill="FFFFFF"/>
      <w:spacing w:before="120" w:line="442" w:lineRule="exact"/>
      <w:ind w:firstLine="700"/>
      <w:jc w:val="both"/>
      <w:outlineLvl w:val="6"/>
    </w:pPr>
    <w:rPr>
      <w:spacing w:val="5"/>
      <w:sz w:val="25"/>
      <w:szCs w:val="25"/>
    </w:rPr>
  </w:style>
  <w:style w:type="paragraph" w:customStyle="1" w:styleId="Heading820">
    <w:name w:val="Heading #8 (2)"/>
    <w:basedOn w:val="Normal"/>
    <w:link w:val="Heading82"/>
    <w:rsid w:val="00A278E3"/>
    <w:pPr>
      <w:widowControl w:val="0"/>
      <w:shd w:val="clear" w:color="auto" w:fill="FFFFFF"/>
      <w:spacing w:before="120" w:after="120" w:line="240" w:lineRule="atLeast"/>
      <w:ind w:firstLine="720"/>
      <w:jc w:val="both"/>
      <w:outlineLvl w:val="7"/>
    </w:pPr>
    <w:rPr>
      <w:b/>
      <w:bCs/>
      <w:i/>
      <w:iCs/>
      <w:spacing w:val="2"/>
      <w:sz w:val="26"/>
      <w:szCs w:val="26"/>
    </w:rPr>
  </w:style>
  <w:style w:type="paragraph" w:customStyle="1" w:styleId="Heading130">
    <w:name w:val="Heading #1 (3)"/>
    <w:basedOn w:val="Normal"/>
    <w:link w:val="Heading13"/>
    <w:rsid w:val="00A278E3"/>
    <w:pPr>
      <w:widowControl w:val="0"/>
      <w:shd w:val="clear" w:color="auto" w:fill="FFFFFF"/>
      <w:spacing w:before="120" w:after="120" w:line="240" w:lineRule="atLeast"/>
      <w:ind w:firstLine="720"/>
      <w:jc w:val="both"/>
      <w:outlineLvl w:val="0"/>
    </w:pPr>
    <w:rPr>
      <w:i/>
      <w:iCs/>
      <w:spacing w:val="3"/>
      <w:sz w:val="20"/>
      <w:szCs w:val="20"/>
    </w:rPr>
  </w:style>
  <w:style w:type="paragraph" w:customStyle="1" w:styleId="Heading80">
    <w:name w:val="Heading #8"/>
    <w:basedOn w:val="Normal"/>
    <w:link w:val="Heading8"/>
    <w:rsid w:val="00A278E3"/>
    <w:pPr>
      <w:widowControl w:val="0"/>
      <w:shd w:val="clear" w:color="auto" w:fill="FFFFFF"/>
      <w:spacing w:before="540" w:after="120" w:line="326" w:lineRule="exact"/>
      <w:ind w:firstLine="740"/>
      <w:outlineLvl w:val="7"/>
    </w:pPr>
    <w:rPr>
      <w:b/>
      <w:bCs/>
      <w:spacing w:val="8"/>
      <w:sz w:val="20"/>
      <w:szCs w:val="20"/>
    </w:rPr>
  </w:style>
  <w:style w:type="paragraph" w:customStyle="1" w:styleId="Tablecaption61">
    <w:name w:val="Table caption (6)1"/>
    <w:basedOn w:val="Normal"/>
    <w:rsid w:val="00A278E3"/>
    <w:pPr>
      <w:widowControl w:val="0"/>
      <w:shd w:val="clear" w:color="auto" w:fill="FFFFFF"/>
      <w:spacing w:line="240" w:lineRule="atLeast"/>
    </w:pPr>
    <w:rPr>
      <w:rFonts w:eastAsia="Courier New"/>
      <w:spacing w:val="7"/>
      <w:sz w:val="20"/>
      <w:szCs w:val="20"/>
    </w:rPr>
  </w:style>
  <w:style w:type="paragraph" w:customStyle="1" w:styleId="Headerorfooter90">
    <w:name w:val="Header or footer (9)"/>
    <w:basedOn w:val="Normal"/>
    <w:link w:val="Headerorfooter9"/>
    <w:rsid w:val="00A278E3"/>
    <w:pPr>
      <w:widowControl w:val="0"/>
      <w:shd w:val="clear" w:color="auto" w:fill="FFFFFF"/>
      <w:spacing w:line="240" w:lineRule="atLeast"/>
    </w:pPr>
    <w:rPr>
      <w:b/>
      <w:bCs/>
      <w:i/>
      <w:iCs/>
      <w:spacing w:val="2"/>
      <w:sz w:val="23"/>
      <w:szCs w:val="23"/>
    </w:rPr>
  </w:style>
  <w:style w:type="table" w:customStyle="1" w:styleId="TableGrid10">
    <w:name w:val="Table Grid10"/>
    <w:basedOn w:val="TableNormal"/>
    <w:next w:val="TableGrid"/>
    <w:rsid w:val="00A27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semiHidden/>
    <w:unhideWhenUsed/>
    <w:rsid w:val="005A6AB2"/>
  </w:style>
  <w:style w:type="character" w:customStyle="1" w:styleId="Bodytext7Spacing0pt">
    <w:name w:val="Body text (7) + Spacing 0 pt"/>
    <w:basedOn w:val="Bodytext7"/>
    <w:rsid w:val="005A6AB2"/>
    <w:rPr>
      <w:rFonts w:ascii="Times New Roman" w:hAnsi="Times New Roman" w:cs="Times New Roman"/>
      <w:noProof/>
      <w:spacing w:val="3"/>
      <w:sz w:val="25"/>
      <w:szCs w:val="25"/>
      <w:shd w:val="clear" w:color="auto" w:fill="FFFFFF"/>
    </w:rPr>
  </w:style>
  <w:style w:type="character" w:customStyle="1" w:styleId="Bodytext15Spacing0pt">
    <w:name w:val="Body text (15) + Spacing 0 pt"/>
    <w:basedOn w:val="Bodytext15"/>
    <w:rsid w:val="005A6AB2"/>
    <w:rPr>
      <w:rFonts w:ascii="Times New Roman" w:hAnsi="Times New Roman" w:cs="Times New Roman"/>
      <w:b/>
      <w:bCs/>
      <w:i/>
      <w:iCs/>
      <w:spacing w:val="-9"/>
      <w:sz w:val="19"/>
      <w:szCs w:val="19"/>
      <w:shd w:val="clear" w:color="auto" w:fill="FFFFFF"/>
    </w:rPr>
  </w:style>
  <w:style w:type="table" w:customStyle="1" w:styleId="TableGrid11">
    <w:name w:val="Table Grid11"/>
    <w:basedOn w:val="TableNormal"/>
    <w:next w:val="TableGrid"/>
    <w:rsid w:val="005A6A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rsid w:val="00392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
    <w:name w:val="No List10"/>
    <w:next w:val="NoList"/>
    <w:semiHidden/>
    <w:unhideWhenUsed/>
    <w:rsid w:val="00EE172F"/>
  </w:style>
  <w:style w:type="character" w:customStyle="1" w:styleId="Heading11">
    <w:name w:val="Heading #11_"/>
    <w:basedOn w:val="DefaultParagraphFont"/>
    <w:link w:val="Heading110"/>
    <w:rsid w:val="00EE172F"/>
    <w:rPr>
      <w:b/>
      <w:bCs/>
      <w:spacing w:val="4"/>
      <w:sz w:val="21"/>
      <w:szCs w:val="21"/>
      <w:shd w:val="clear" w:color="auto" w:fill="FFFFFF"/>
    </w:rPr>
  </w:style>
  <w:style w:type="character" w:customStyle="1" w:styleId="Bodytext62">
    <w:name w:val="Body text6"/>
    <w:basedOn w:val="Bodytext"/>
    <w:rsid w:val="00EE172F"/>
    <w:rPr>
      <w:rFonts w:ascii="Times New Roman" w:hAnsi="Times New Roman" w:cs="Times New Roman"/>
      <w:spacing w:val="1"/>
      <w:sz w:val="21"/>
      <w:szCs w:val="21"/>
      <w:shd w:val="clear" w:color="auto" w:fill="FFFFFF"/>
    </w:rPr>
  </w:style>
  <w:style w:type="character" w:customStyle="1" w:styleId="Bodytext52">
    <w:name w:val="Body text5"/>
    <w:basedOn w:val="Bodytext"/>
    <w:rsid w:val="00EE172F"/>
    <w:rPr>
      <w:rFonts w:ascii="Times New Roman" w:hAnsi="Times New Roman" w:cs="Times New Roman"/>
      <w:spacing w:val="1"/>
      <w:sz w:val="21"/>
      <w:szCs w:val="21"/>
      <w:shd w:val="clear" w:color="auto" w:fill="FFFFFF"/>
    </w:rPr>
  </w:style>
  <w:style w:type="character" w:customStyle="1" w:styleId="Bodytext42">
    <w:name w:val="Body text4"/>
    <w:basedOn w:val="Bodytext"/>
    <w:rsid w:val="00EE172F"/>
    <w:rPr>
      <w:rFonts w:ascii="Times New Roman" w:hAnsi="Times New Roman" w:cs="Times New Roman"/>
      <w:spacing w:val="1"/>
      <w:sz w:val="21"/>
      <w:szCs w:val="21"/>
      <w:u w:val="single"/>
      <w:shd w:val="clear" w:color="auto" w:fill="FFFFFF"/>
    </w:rPr>
  </w:style>
  <w:style w:type="character" w:customStyle="1" w:styleId="BodytextSpacing5pt">
    <w:name w:val="Body text + Spacing 5 pt"/>
    <w:basedOn w:val="Bodytext"/>
    <w:rsid w:val="00EE172F"/>
    <w:rPr>
      <w:rFonts w:ascii="Times New Roman" w:hAnsi="Times New Roman" w:cs="Times New Roman"/>
      <w:spacing w:val="102"/>
      <w:sz w:val="21"/>
      <w:szCs w:val="21"/>
      <w:shd w:val="clear" w:color="auto" w:fill="FFFFFF"/>
    </w:rPr>
  </w:style>
  <w:style w:type="character" w:customStyle="1" w:styleId="PicturecaptionSpacing22pt">
    <w:name w:val="Picture caption + Spacing 22 pt"/>
    <w:basedOn w:val="Picturecaption"/>
    <w:rsid w:val="00EE172F"/>
    <w:rPr>
      <w:rFonts w:ascii="Times New Roman" w:hAnsi="Times New Roman" w:cs="Times New Roman"/>
      <w:b/>
      <w:bCs/>
      <w:spacing w:val="443"/>
      <w:sz w:val="21"/>
      <w:szCs w:val="21"/>
      <w:shd w:val="clear" w:color="auto" w:fill="FFFFFF"/>
    </w:rPr>
  </w:style>
  <w:style w:type="character" w:customStyle="1" w:styleId="PicturecaptionSpacing4pt">
    <w:name w:val="Picture caption + Spacing 4 pt"/>
    <w:basedOn w:val="Picturecaption"/>
    <w:rsid w:val="00EE172F"/>
    <w:rPr>
      <w:rFonts w:ascii="Times New Roman" w:hAnsi="Times New Roman" w:cs="Times New Roman"/>
      <w:b/>
      <w:bCs/>
      <w:spacing w:val="98"/>
      <w:sz w:val="21"/>
      <w:szCs w:val="21"/>
      <w:shd w:val="clear" w:color="auto" w:fill="FFFFFF"/>
    </w:rPr>
  </w:style>
  <w:style w:type="character" w:customStyle="1" w:styleId="Heading9">
    <w:name w:val="Heading #9_"/>
    <w:basedOn w:val="DefaultParagraphFont"/>
    <w:link w:val="Heading90"/>
    <w:rsid w:val="00EE172F"/>
    <w:rPr>
      <w:spacing w:val="1"/>
      <w:sz w:val="21"/>
      <w:szCs w:val="21"/>
      <w:shd w:val="clear" w:color="auto" w:fill="FFFFFF"/>
    </w:rPr>
  </w:style>
  <w:style w:type="character" w:customStyle="1" w:styleId="TOC8Char">
    <w:name w:val="TOC 8 Char"/>
    <w:basedOn w:val="DefaultParagraphFont"/>
    <w:link w:val="TOC8"/>
    <w:rsid w:val="00EE172F"/>
    <w:rPr>
      <w:spacing w:val="1"/>
      <w:sz w:val="21"/>
      <w:szCs w:val="21"/>
      <w:shd w:val="clear" w:color="auto" w:fill="FFFFFF"/>
    </w:rPr>
  </w:style>
  <w:style w:type="character" w:customStyle="1" w:styleId="Tableofcontents5">
    <w:name w:val="Table of contents (5)_"/>
    <w:basedOn w:val="DefaultParagraphFont"/>
    <w:link w:val="Tableofcontents50"/>
    <w:rsid w:val="00EE172F"/>
    <w:rPr>
      <w:rFonts w:ascii="Calibri" w:hAnsi="Calibri" w:cs="Calibri"/>
      <w:spacing w:val="3"/>
      <w:sz w:val="15"/>
      <w:szCs w:val="15"/>
      <w:shd w:val="clear" w:color="auto" w:fill="FFFFFF"/>
    </w:rPr>
  </w:style>
  <w:style w:type="character" w:customStyle="1" w:styleId="Bodytext2Spacing-1pt">
    <w:name w:val="Body text (2) + Spacing -1 pt"/>
    <w:basedOn w:val="Bodytext2"/>
    <w:rsid w:val="00EE172F"/>
    <w:rPr>
      <w:rFonts w:ascii="Times New Roman" w:hAnsi="Times New Roman" w:cs="Times New Roman"/>
      <w:i/>
      <w:iCs/>
      <w:spacing w:val="-28"/>
      <w:sz w:val="21"/>
      <w:szCs w:val="21"/>
      <w:shd w:val="clear" w:color="auto" w:fill="FFFFFF"/>
    </w:rPr>
  </w:style>
  <w:style w:type="character" w:customStyle="1" w:styleId="BodytextSpacing3pt">
    <w:name w:val="Body text + Spacing 3 pt"/>
    <w:basedOn w:val="Bodytext"/>
    <w:rsid w:val="00EE172F"/>
    <w:rPr>
      <w:rFonts w:ascii="Times New Roman" w:hAnsi="Times New Roman" w:cs="Times New Roman"/>
      <w:spacing w:val="73"/>
      <w:sz w:val="21"/>
      <w:szCs w:val="21"/>
      <w:shd w:val="clear" w:color="auto" w:fill="FFFFFF"/>
    </w:rPr>
  </w:style>
  <w:style w:type="character" w:customStyle="1" w:styleId="Heading100">
    <w:name w:val="Heading #10_"/>
    <w:basedOn w:val="DefaultParagraphFont"/>
    <w:link w:val="Heading101"/>
    <w:rsid w:val="00EE172F"/>
    <w:rPr>
      <w:b/>
      <w:bCs/>
      <w:spacing w:val="4"/>
      <w:sz w:val="21"/>
      <w:szCs w:val="21"/>
      <w:shd w:val="clear" w:color="auto" w:fill="FFFFFF"/>
    </w:rPr>
  </w:style>
  <w:style w:type="character" w:customStyle="1" w:styleId="Heading6Spacing-1pt">
    <w:name w:val="Heading #6 + Spacing -1 pt"/>
    <w:basedOn w:val="Heading6"/>
    <w:rsid w:val="00EE172F"/>
    <w:rPr>
      <w:rFonts w:ascii="Times New Roman" w:hAnsi="Times New Roman" w:cs="Times New Roman"/>
      <w:spacing w:val="-23"/>
      <w:sz w:val="21"/>
      <w:szCs w:val="21"/>
      <w:shd w:val="clear" w:color="auto" w:fill="FFFFFF"/>
    </w:rPr>
  </w:style>
  <w:style w:type="character" w:customStyle="1" w:styleId="Heading112">
    <w:name w:val="Heading #11 (2)_"/>
    <w:basedOn w:val="DefaultParagraphFont"/>
    <w:link w:val="Heading1120"/>
    <w:rsid w:val="00EE172F"/>
    <w:rPr>
      <w:spacing w:val="1"/>
      <w:sz w:val="21"/>
      <w:szCs w:val="21"/>
      <w:shd w:val="clear" w:color="auto" w:fill="FFFFFF"/>
    </w:rPr>
  </w:style>
  <w:style w:type="character" w:customStyle="1" w:styleId="Bodytext18Spacing1pt">
    <w:name w:val="Body text (18) + Spacing 1 pt"/>
    <w:basedOn w:val="Bodytext18"/>
    <w:rsid w:val="00EE172F"/>
    <w:rPr>
      <w:rFonts w:ascii="Times New Roman" w:hAnsi="Times New Roman" w:cs="Times New Roman"/>
      <w:b/>
      <w:bCs/>
      <w:i/>
      <w:iCs/>
      <w:spacing w:val="23"/>
      <w:sz w:val="21"/>
      <w:szCs w:val="21"/>
      <w:shd w:val="clear" w:color="auto" w:fill="FFFFFF"/>
    </w:rPr>
  </w:style>
  <w:style w:type="paragraph" w:customStyle="1" w:styleId="Heading110">
    <w:name w:val="Heading #11"/>
    <w:basedOn w:val="Normal"/>
    <w:link w:val="Heading11"/>
    <w:rsid w:val="00EE172F"/>
    <w:pPr>
      <w:widowControl w:val="0"/>
      <w:shd w:val="clear" w:color="auto" w:fill="FFFFFF"/>
      <w:spacing w:before="600" w:line="278" w:lineRule="exact"/>
      <w:jc w:val="center"/>
    </w:pPr>
    <w:rPr>
      <w:b/>
      <w:bCs/>
      <w:spacing w:val="4"/>
      <w:sz w:val="21"/>
      <w:szCs w:val="21"/>
    </w:rPr>
  </w:style>
  <w:style w:type="paragraph" w:customStyle="1" w:styleId="Tablecaption31">
    <w:name w:val="Table caption (3)1"/>
    <w:basedOn w:val="Normal"/>
    <w:rsid w:val="00EE172F"/>
    <w:pPr>
      <w:widowControl w:val="0"/>
      <w:shd w:val="clear" w:color="auto" w:fill="FFFFFF"/>
      <w:spacing w:line="240" w:lineRule="atLeast"/>
    </w:pPr>
    <w:rPr>
      <w:rFonts w:eastAsia="Courier New"/>
      <w:spacing w:val="1"/>
      <w:sz w:val="21"/>
      <w:szCs w:val="21"/>
    </w:rPr>
  </w:style>
  <w:style w:type="paragraph" w:customStyle="1" w:styleId="Heading90">
    <w:name w:val="Heading #9"/>
    <w:basedOn w:val="Normal"/>
    <w:link w:val="Heading9"/>
    <w:rsid w:val="00EE172F"/>
    <w:pPr>
      <w:widowControl w:val="0"/>
      <w:shd w:val="clear" w:color="auto" w:fill="FFFFFF"/>
      <w:spacing w:before="240" w:after="120" w:line="240" w:lineRule="atLeast"/>
      <w:jc w:val="both"/>
      <w:outlineLvl w:val="8"/>
    </w:pPr>
    <w:rPr>
      <w:spacing w:val="1"/>
      <w:sz w:val="21"/>
      <w:szCs w:val="21"/>
    </w:rPr>
  </w:style>
  <w:style w:type="paragraph" w:styleId="TOC8">
    <w:name w:val="toc 8"/>
    <w:basedOn w:val="Normal"/>
    <w:next w:val="Normal"/>
    <w:link w:val="TOC8Char"/>
    <w:autoRedefine/>
    <w:rsid w:val="00EE172F"/>
    <w:pPr>
      <w:widowControl w:val="0"/>
      <w:shd w:val="clear" w:color="auto" w:fill="FFFFFF"/>
      <w:spacing w:line="240" w:lineRule="atLeast"/>
      <w:ind w:hanging="480"/>
      <w:jc w:val="both"/>
    </w:pPr>
    <w:rPr>
      <w:spacing w:val="1"/>
      <w:sz w:val="21"/>
      <w:szCs w:val="21"/>
    </w:rPr>
  </w:style>
  <w:style w:type="paragraph" w:customStyle="1" w:styleId="Tableofcontents21">
    <w:name w:val="Table of contents (2)1"/>
    <w:basedOn w:val="Normal"/>
    <w:rsid w:val="00EE172F"/>
    <w:pPr>
      <w:widowControl w:val="0"/>
      <w:shd w:val="clear" w:color="auto" w:fill="FFFFFF"/>
      <w:spacing w:before="120" w:line="240" w:lineRule="atLeast"/>
      <w:jc w:val="both"/>
    </w:pPr>
    <w:rPr>
      <w:rFonts w:eastAsia="Courier New"/>
      <w:b/>
      <w:bCs/>
      <w:spacing w:val="4"/>
      <w:sz w:val="21"/>
      <w:szCs w:val="21"/>
    </w:rPr>
  </w:style>
  <w:style w:type="paragraph" w:customStyle="1" w:styleId="Tableofcontents31">
    <w:name w:val="Table of contents (3)1"/>
    <w:basedOn w:val="Normal"/>
    <w:rsid w:val="00EE172F"/>
    <w:pPr>
      <w:widowControl w:val="0"/>
      <w:shd w:val="clear" w:color="auto" w:fill="FFFFFF"/>
      <w:spacing w:line="240" w:lineRule="atLeast"/>
      <w:jc w:val="both"/>
    </w:pPr>
    <w:rPr>
      <w:rFonts w:eastAsia="Courier New"/>
      <w:spacing w:val="13"/>
      <w:sz w:val="14"/>
      <w:szCs w:val="14"/>
    </w:rPr>
  </w:style>
  <w:style w:type="paragraph" w:customStyle="1" w:styleId="Tableofcontents50">
    <w:name w:val="Table of contents (5)"/>
    <w:basedOn w:val="Normal"/>
    <w:link w:val="Tableofcontents5"/>
    <w:rsid w:val="00EE172F"/>
    <w:pPr>
      <w:widowControl w:val="0"/>
      <w:shd w:val="clear" w:color="auto" w:fill="FFFFFF"/>
      <w:spacing w:line="240" w:lineRule="atLeast"/>
      <w:jc w:val="both"/>
    </w:pPr>
    <w:rPr>
      <w:rFonts w:ascii="Calibri" w:hAnsi="Calibri" w:cs="Calibri"/>
      <w:spacing w:val="3"/>
      <w:sz w:val="15"/>
      <w:szCs w:val="15"/>
    </w:rPr>
  </w:style>
  <w:style w:type="paragraph" w:customStyle="1" w:styleId="Tablecaption51">
    <w:name w:val="Table caption (5)1"/>
    <w:basedOn w:val="Normal"/>
    <w:rsid w:val="00EE172F"/>
    <w:pPr>
      <w:widowControl w:val="0"/>
      <w:shd w:val="clear" w:color="auto" w:fill="FFFFFF"/>
      <w:spacing w:line="240" w:lineRule="atLeast"/>
      <w:jc w:val="both"/>
    </w:pPr>
    <w:rPr>
      <w:rFonts w:ascii="Calibri" w:eastAsia="Courier New" w:hAnsi="Calibri" w:cs="Calibri"/>
      <w:sz w:val="8"/>
      <w:szCs w:val="8"/>
    </w:rPr>
  </w:style>
  <w:style w:type="paragraph" w:customStyle="1" w:styleId="Heading101">
    <w:name w:val="Heading #10"/>
    <w:basedOn w:val="Normal"/>
    <w:link w:val="Heading100"/>
    <w:rsid w:val="00EE172F"/>
    <w:pPr>
      <w:widowControl w:val="0"/>
      <w:shd w:val="clear" w:color="auto" w:fill="FFFFFF"/>
      <w:spacing w:line="240" w:lineRule="atLeast"/>
    </w:pPr>
    <w:rPr>
      <w:b/>
      <w:bCs/>
      <w:spacing w:val="4"/>
      <w:sz w:val="21"/>
      <w:szCs w:val="21"/>
    </w:rPr>
  </w:style>
  <w:style w:type="paragraph" w:customStyle="1" w:styleId="Heading1120">
    <w:name w:val="Heading #11 (2)"/>
    <w:basedOn w:val="Normal"/>
    <w:link w:val="Heading112"/>
    <w:rsid w:val="00EE172F"/>
    <w:pPr>
      <w:widowControl w:val="0"/>
      <w:shd w:val="clear" w:color="auto" w:fill="FFFFFF"/>
      <w:spacing w:before="180" w:after="180" w:line="240" w:lineRule="atLeast"/>
      <w:ind w:firstLine="500"/>
      <w:jc w:val="both"/>
    </w:pPr>
    <w:rPr>
      <w:spacing w:val="1"/>
      <w:sz w:val="21"/>
      <w:szCs w:val="21"/>
    </w:rPr>
  </w:style>
  <w:style w:type="table" w:customStyle="1" w:styleId="TableGrid13">
    <w:name w:val="Table Grid13"/>
    <w:basedOn w:val="TableNormal"/>
    <w:next w:val="TableGrid"/>
    <w:rsid w:val="00EE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cturecaptionExact">
    <w:name w:val="Picture caption Exact"/>
    <w:basedOn w:val="DefaultParagraphFont"/>
    <w:locked/>
    <w:rsid w:val="00EE172F"/>
    <w:rPr>
      <w:rFonts w:ascii="Times New Roman" w:hAnsi="Times New Roman" w:cs="Times New Roman"/>
      <w:sz w:val="30"/>
      <w:szCs w:val="30"/>
      <w:u w:val="none"/>
      <w:lang w:val="en-US" w:eastAsia="en-US"/>
    </w:rPr>
  </w:style>
  <w:style w:type="character" w:customStyle="1" w:styleId="Picturecaption2Exact">
    <w:name w:val="Picture caption (2) Exact"/>
    <w:basedOn w:val="DefaultParagraphFont"/>
    <w:locked/>
    <w:rsid w:val="00EE172F"/>
    <w:rPr>
      <w:rFonts w:ascii="Times New Roman" w:hAnsi="Times New Roman" w:cs="Times New Roman"/>
      <w:spacing w:val="-10"/>
      <w:w w:val="150"/>
      <w:sz w:val="14"/>
      <w:szCs w:val="14"/>
      <w:u w:val="none"/>
    </w:rPr>
  </w:style>
  <w:style w:type="character" w:customStyle="1" w:styleId="Picturecaption3Exact">
    <w:name w:val="Picture caption (3) Exact"/>
    <w:basedOn w:val="DefaultParagraphFont"/>
    <w:locked/>
    <w:rsid w:val="00EE172F"/>
    <w:rPr>
      <w:b/>
      <w:bCs/>
      <w:sz w:val="21"/>
      <w:szCs w:val="21"/>
      <w:shd w:val="clear" w:color="auto" w:fill="FFFFFF"/>
    </w:rPr>
  </w:style>
  <w:style w:type="character" w:customStyle="1" w:styleId="Picturecaption4Exact">
    <w:name w:val="Picture caption (4) Exact"/>
    <w:basedOn w:val="DefaultParagraphFont"/>
    <w:locked/>
    <w:rsid w:val="00EE172F"/>
    <w:rPr>
      <w:rFonts w:ascii="Sylfaen" w:hAnsi="Sylfaen"/>
      <w:shd w:val="clear" w:color="auto" w:fill="FFFFFF"/>
    </w:rPr>
  </w:style>
  <w:style w:type="character" w:customStyle="1" w:styleId="Picturecaption5Exact">
    <w:name w:val="Picture caption (5) Exact"/>
    <w:basedOn w:val="DefaultParagraphFont"/>
    <w:locked/>
    <w:rsid w:val="00EE172F"/>
    <w:rPr>
      <w:rFonts w:ascii="Sylfaen" w:hAnsi="Sylfaen"/>
      <w:spacing w:val="10"/>
      <w:sz w:val="19"/>
      <w:szCs w:val="19"/>
      <w:shd w:val="clear" w:color="auto" w:fill="FFFFFF"/>
    </w:rPr>
  </w:style>
  <w:style w:type="character" w:customStyle="1" w:styleId="Picturecaption6Exact">
    <w:name w:val="Picture caption (6) Exact"/>
    <w:basedOn w:val="DefaultParagraphFont"/>
    <w:locked/>
    <w:rsid w:val="00EE172F"/>
    <w:rPr>
      <w:b/>
      <w:bCs/>
      <w:i/>
      <w:iCs/>
      <w:spacing w:val="-30"/>
      <w:sz w:val="30"/>
      <w:szCs w:val="30"/>
      <w:shd w:val="clear" w:color="auto" w:fill="FFFFFF"/>
    </w:rPr>
  </w:style>
  <w:style w:type="character" w:customStyle="1" w:styleId="PicturecaptionSpacing5ptExact">
    <w:name w:val="Picture caption + Spacing 5 pt Exact"/>
    <w:basedOn w:val="PicturecaptionExact"/>
    <w:rsid w:val="00EE172F"/>
    <w:rPr>
      <w:rFonts w:ascii="Times New Roman" w:hAnsi="Times New Roman" w:cs="Times New Roman"/>
      <w:spacing w:val="110"/>
      <w:sz w:val="30"/>
      <w:szCs w:val="30"/>
      <w:u w:val="none"/>
      <w:lang w:val="en-US" w:eastAsia="en-US"/>
    </w:rPr>
  </w:style>
  <w:style w:type="character" w:customStyle="1" w:styleId="Bodytext9Exact">
    <w:name w:val="Body text (9) Exact"/>
    <w:basedOn w:val="DefaultParagraphFont"/>
    <w:rsid w:val="00EE172F"/>
    <w:rPr>
      <w:rFonts w:ascii="Times New Roman" w:hAnsi="Times New Roman" w:cs="Times New Roman"/>
      <w:b/>
      <w:bCs/>
      <w:sz w:val="30"/>
      <w:szCs w:val="30"/>
      <w:u w:val="none"/>
    </w:rPr>
  </w:style>
  <w:style w:type="character" w:customStyle="1" w:styleId="Bodytext2Exact">
    <w:name w:val="Body text (2) Exact"/>
    <w:basedOn w:val="DefaultParagraphFont"/>
    <w:rsid w:val="00EE172F"/>
    <w:rPr>
      <w:rFonts w:ascii="Times New Roman" w:hAnsi="Times New Roman" w:cs="Times New Roman"/>
      <w:sz w:val="30"/>
      <w:szCs w:val="30"/>
      <w:u w:val="none"/>
    </w:rPr>
  </w:style>
  <w:style w:type="character" w:customStyle="1" w:styleId="Bodytext2Bold">
    <w:name w:val="Body text (2) + Bold"/>
    <w:basedOn w:val="Bodytext2"/>
    <w:rsid w:val="00EE172F"/>
    <w:rPr>
      <w:rFonts w:ascii="Times New Roman" w:hAnsi="Times New Roman" w:cs="Times New Roman"/>
      <w:b/>
      <w:bCs/>
      <w:i/>
      <w:iCs/>
      <w:spacing w:val="1"/>
      <w:sz w:val="30"/>
      <w:szCs w:val="30"/>
      <w:shd w:val="clear" w:color="auto" w:fill="FFFFFF"/>
    </w:rPr>
  </w:style>
  <w:style w:type="character" w:customStyle="1" w:styleId="Bodytext2Bold1">
    <w:name w:val="Body text (2) + Bold1"/>
    <w:basedOn w:val="Bodytext2"/>
    <w:rsid w:val="00EE172F"/>
    <w:rPr>
      <w:rFonts w:ascii="Times New Roman" w:hAnsi="Times New Roman" w:cs="Times New Roman"/>
      <w:b/>
      <w:bCs/>
      <w:i/>
      <w:iCs/>
      <w:spacing w:val="1"/>
      <w:sz w:val="30"/>
      <w:szCs w:val="30"/>
      <w:shd w:val="clear" w:color="auto" w:fill="FFFFFF"/>
    </w:rPr>
  </w:style>
  <w:style w:type="character" w:customStyle="1" w:styleId="Bodytext217pt">
    <w:name w:val="Body text (2) + 17 pt"/>
    <w:basedOn w:val="Bodytext2"/>
    <w:rsid w:val="00EE172F"/>
    <w:rPr>
      <w:rFonts w:ascii="Times New Roman" w:hAnsi="Times New Roman" w:cs="Times New Roman"/>
      <w:i/>
      <w:iCs/>
      <w:spacing w:val="1"/>
      <w:sz w:val="34"/>
      <w:szCs w:val="34"/>
      <w:shd w:val="clear" w:color="auto" w:fill="FFFFFF"/>
    </w:rPr>
  </w:style>
  <w:style w:type="character" w:customStyle="1" w:styleId="Bodytext222">
    <w:name w:val="Body text (2)2"/>
    <w:basedOn w:val="Bodytext2"/>
    <w:rsid w:val="00EE172F"/>
    <w:rPr>
      <w:rFonts w:ascii="Times New Roman" w:hAnsi="Times New Roman" w:cs="Times New Roman"/>
      <w:i/>
      <w:iCs/>
      <w:spacing w:val="1"/>
      <w:sz w:val="30"/>
      <w:szCs w:val="30"/>
      <w:u w:val="single"/>
      <w:shd w:val="clear" w:color="auto" w:fill="FFFFFF"/>
    </w:rPr>
  </w:style>
  <w:style w:type="character" w:customStyle="1" w:styleId="Heading122pt">
    <w:name w:val="Heading #1 + 22 pt"/>
    <w:basedOn w:val="Heading1"/>
    <w:rsid w:val="00EE172F"/>
    <w:rPr>
      <w:b/>
      <w:bCs/>
      <w:spacing w:val="3"/>
      <w:sz w:val="44"/>
      <w:szCs w:val="44"/>
      <w:shd w:val="clear" w:color="auto" w:fill="FFFFFF"/>
    </w:rPr>
  </w:style>
  <w:style w:type="character" w:customStyle="1" w:styleId="Heading1NotBold">
    <w:name w:val="Heading #1 + Not Bold"/>
    <w:basedOn w:val="Heading1"/>
    <w:rsid w:val="00EE172F"/>
    <w:rPr>
      <w:b/>
      <w:bCs/>
      <w:spacing w:val="3"/>
      <w:sz w:val="30"/>
      <w:szCs w:val="30"/>
      <w:shd w:val="clear" w:color="auto" w:fill="FFFFFF"/>
    </w:rPr>
  </w:style>
  <w:style w:type="character" w:customStyle="1" w:styleId="Tablecaption3Exact">
    <w:name w:val="Table caption (3) Exact"/>
    <w:basedOn w:val="DefaultParagraphFont"/>
    <w:rsid w:val="00EE172F"/>
    <w:rPr>
      <w:rFonts w:ascii="Times New Roman" w:hAnsi="Times New Roman" w:cs="Times New Roman"/>
      <w:sz w:val="30"/>
      <w:szCs w:val="30"/>
      <w:u w:val="none"/>
    </w:rPr>
  </w:style>
  <w:style w:type="character" w:customStyle="1" w:styleId="Bodytext255pt">
    <w:name w:val="Body text (2) + 5.5 pt"/>
    <w:aliases w:val="Scale 150%4"/>
    <w:basedOn w:val="Bodytext2"/>
    <w:rsid w:val="00EE172F"/>
    <w:rPr>
      <w:rFonts w:ascii="Times New Roman" w:hAnsi="Times New Roman" w:cs="Times New Roman"/>
      <w:i/>
      <w:iCs/>
      <w:spacing w:val="0"/>
      <w:w w:val="150"/>
      <w:sz w:val="11"/>
      <w:szCs w:val="11"/>
      <w:shd w:val="clear" w:color="auto" w:fill="FFFFFF"/>
    </w:rPr>
  </w:style>
  <w:style w:type="character" w:customStyle="1" w:styleId="Picturecaption7Exact">
    <w:name w:val="Picture caption (7) Exact"/>
    <w:basedOn w:val="DefaultParagraphFont"/>
    <w:locked/>
    <w:rsid w:val="00EE172F"/>
    <w:rPr>
      <w:sz w:val="22"/>
      <w:szCs w:val="22"/>
      <w:shd w:val="clear" w:color="auto" w:fill="FFFFFF"/>
    </w:rPr>
  </w:style>
  <w:style w:type="character" w:customStyle="1" w:styleId="Bodytext34pt">
    <w:name w:val="Body text (3) + 4 pt"/>
    <w:aliases w:val="Not Bold4"/>
    <w:basedOn w:val="Bodytext3"/>
    <w:rsid w:val="00EE172F"/>
    <w:rPr>
      <w:rFonts w:ascii="Times New Roman" w:hAnsi="Times New Roman" w:cs="Times New Roman"/>
      <w:b/>
      <w:bCs/>
      <w:spacing w:val="4"/>
      <w:sz w:val="8"/>
      <w:szCs w:val="8"/>
      <w:shd w:val="clear" w:color="auto" w:fill="FFFFFF"/>
    </w:rPr>
  </w:style>
  <w:style w:type="character" w:customStyle="1" w:styleId="Bodytext310pt">
    <w:name w:val="Body text (3) + 10 pt"/>
    <w:basedOn w:val="Bodytext3"/>
    <w:rsid w:val="00EE172F"/>
    <w:rPr>
      <w:rFonts w:ascii="Times New Roman" w:hAnsi="Times New Roman" w:cs="Times New Roman"/>
      <w:b/>
      <w:bCs/>
      <w:spacing w:val="0"/>
      <w:sz w:val="20"/>
      <w:szCs w:val="20"/>
      <w:shd w:val="clear" w:color="auto" w:fill="FFFFFF"/>
    </w:rPr>
  </w:style>
  <w:style w:type="character" w:customStyle="1" w:styleId="Bodytext395pt">
    <w:name w:val="Body text (3) + 9.5 pt"/>
    <w:basedOn w:val="Bodytext3"/>
    <w:rsid w:val="00EE172F"/>
    <w:rPr>
      <w:rFonts w:ascii="Times New Roman" w:hAnsi="Times New Roman" w:cs="Times New Roman"/>
      <w:b/>
      <w:bCs/>
      <w:spacing w:val="4"/>
      <w:sz w:val="19"/>
      <w:szCs w:val="19"/>
      <w:shd w:val="clear" w:color="auto" w:fill="FFFFFF"/>
    </w:rPr>
  </w:style>
  <w:style w:type="character" w:customStyle="1" w:styleId="Bodytext310pt1">
    <w:name w:val="Body text (3) + 10 pt1"/>
    <w:basedOn w:val="Bodytext3"/>
    <w:rsid w:val="00EE172F"/>
    <w:rPr>
      <w:rFonts w:ascii="Times New Roman" w:hAnsi="Times New Roman" w:cs="Times New Roman"/>
      <w:b/>
      <w:bCs/>
      <w:spacing w:val="4"/>
      <w:sz w:val="20"/>
      <w:szCs w:val="20"/>
      <w:shd w:val="clear" w:color="auto" w:fill="FFFFFF"/>
    </w:rPr>
  </w:style>
  <w:style w:type="character" w:customStyle="1" w:styleId="Bodytext1115pt">
    <w:name w:val="Body text (11) + 15 pt"/>
    <w:basedOn w:val="Bodytext11"/>
    <w:rsid w:val="00EE172F"/>
    <w:rPr>
      <w:rFonts w:ascii="Times New Roman" w:hAnsi="Times New Roman" w:cs="Times New Roman"/>
      <w:i/>
      <w:iCs/>
      <w:noProof/>
      <w:spacing w:val="3"/>
      <w:sz w:val="30"/>
      <w:szCs w:val="30"/>
      <w:shd w:val="clear" w:color="auto" w:fill="FFFFFF"/>
    </w:rPr>
  </w:style>
  <w:style w:type="character" w:customStyle="1" w:styleId="Bodytext2Spacing2pt">
    <w:name w:val="Body text (2) + Spacing 2 pt"/>
    <w:basedOn w:val="Bodytext2"/>
    <w:rsid w:val="00EE172F"/>
    <w:rPr>
      <w:rFonts w:ascii="Times New Roman" w:hAnsi="Times New Roman" w:cs="Times New Roman"/>
      <w:i/>
      <w:iCs/>
      <w:spacing w:val="50"/>
      <w:sz w:val="30"/>
      <w:szCs w:val="30"/>
      <w:shd w:val="clear" w:color="auto" w:fill="FFFFFF"/>
    </w:rPr>
  </w:style>
  <w:style w:type="character" w:customStyle="1" w:styleId="Bodytext11Bold">
    <w:name w:val="Body text (11) + Bold"/>
    <w:basedOn w:val="Bodytext11"/>
    <w:rsid w:val="00EE172F"/>
    <w:rPr>
      <w:rFonts w:ascii="Times New Roman" w:hAnsi="Times New Roman" w:cs="Times New Roman"/>
      <w:b/>
      <w:bCs/>
      <w:i/>
      <w:iCs/>
      <w:noProof/>
      <w:spacing w:val="3"/>
      <w:sz w:val="34"/>
      <w:szCs w:val="34"/>
      <w:shd w:val="clear" w:color="auto" w:fill="FFFFFF"/>
    </w:rPr>
  </w:style>
  <w:style w:type="character" w:customStyle="1" w:styleId="Bodytext2Arial">
    <w:name w:val="Body text (2) + Arial"/>
    <w:aliases w:val="13 pt1"/>
    <w:basedOn w:val="Bodytext2"/>
    <w:rsid w:val="00EE172F"/>
    <w:rPr>
      <w:rFonts w:ascii="Arial" w:hAnsi="Arial" w:cs="Arial"/>
      <w:i/>
      <w:iCs/>
      <w:spacing w:val="1"/>
      <w:sz w:val="26"/>
      <w:szCs w:val="26"/>
      <w:shd w:val="clear" w:color="auto" w:fill="FFFFFF"/>
    </w:rPr>
  </w:style>
  <w:style w:type="character" w:customStyle="1" w:styleId="Bodytext212pt1">
    <w:name w:val="Body text (2) + 12 pt1"/>
    <w:basedOn w:val="Bodytext2"/>
    <w:rsid w:val="00EE172F"/>
    <w:rPr>
      <w:rFonts w:ascii="Times New Roman" w:hAnsi="Times New Roman" w:cs="Times New Roman"/>
      <w:i/>
      <w:iCs/>
      <w:spacing w:val="1"/>
      <w:sz w:val="24"/>
      <w:szCs w:val="24"/>
      <w:shd w:val="clear" w:color="auto" w:fill="FFFFFF"/>
    </w:rPr>
  </w:style>
  <w:style w:type="paragraph" w:customStyle="1" w:styleId="Headerorfooter1">
    <w:name w:val="Header or footer1"/>
    <w:basedOn w:val="Normal"/>
    <w:rsid w:val="00EE172F"/>
    <w:pPr>
      <w:widowControl w:val="0"/>
      <w:shd w:val="clear" w:color="auto" w:fill="FFFFFF"/>
      <w:spacing w:line="374" w:lineRule="exact"/>
    </w:pPr>
    <w:rPr>
      <w:b/>
      <w:bCs/>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563845">
      <w:bodyDiv w:val="1"/>
      <w:marLeft w:val="0"/>
      <w:marRight w:val="0"/>
      <w:marTop w:val="0"/>
      <w:marBottom w:val="0"/>
      <w:divBdr>
        <w:top w:val="none" w:sz="0" w:space="0" w:color="auto"/>
        <w:left w:val="none" w:sz="0" w:space="0" w:color="auto"/>
        <w:bottom w:val="none" w:sz="0" w:space="0" w:color="auto"/>
        <w:right w:val="none" w:sz="0" w:space="0" w:color="auto"/>
      </w:divBdr>
    </w:div>
    <w:div w:id="77668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9729</Words>
  <Characters>55461</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65060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