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ayout w:type="fixed"/>
        <w:tblLook w:val="01E0" w:firstRow="1" w:lastRow="1" w:firstColumn="1" w:lastColumn="1" w:noHBand="0" w:noVBand="0"/>
      </w:tblPr>
      <w:tblGrid>
        <w:gridCol w:w="4068"/>
        <w:gridCol w:w="4932"/>
      </w:tblGrid>
      <w:tr w:rsidR="00A13235" w14:paraId="46E4B273" w14:textId="77777777" w:rsidTr="00A13235">
        <w:tc>
          <w:tcPr>
            <w:tcW w:w="4068" w:type="dxa"/>
          </w:tcPr>
          <w:p w14:paraId="18D04B83"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QUỐC HỘI</w:t>
            </w:r>
          </w:p>
          <w:p w14:paraId="09ED9B56" w14:textId="77777777" w:rsidR="00A13235" w:rsidRPr="00A13235" w:rsidRDefault="00A13235" w:rsidP="00A13235">
            <w:pPr>
              <w:jc w:val="center"/>
              <w:rPr>
                <w:rFonts w:ascii="Arial" w:hAnsi="Arial" w:cs="Arial"/>
                <w:sz w:val="20"/>
                <w:szCs w:val="20"/>
              </w:rPr>
            </w:pPr>
            <w:r>
              <w:rPr>
                <w:rFonts w:ascii="Arial" w:hAnsi="Arial" w:cs="Arial"/>
                <w:sz w:val="20"/>
                <w:szCs w:val="20"/>
              </w:rPr>
              <w:t>--------------</w:t>
            </w:r>
          </w:p>
          <w:p w14:paraId="7B6CF54D" w14:textId="77777777" w:rsidR="00A13235" w:rsidRDefault="00A13235" w:rsidP="00A13235">
            <w:pPr>
              <w:jc w:val="center"/>
              <w:rPr>
                <w:rFonts w:ascii="Arial" w:hAnsi="Arial" w:cs="Arial"/>
                <w:b/>
                <w:sz w:val="22"/>
                <w:szCs w:val="22"/>
              </w:rPr>
            </w:pPr>
            <w:r w:rsidRPr="00A13235">
              <w:rPr>
                <w:rFonts w:ascii="Arial" w:hAnsi="Arial" w:cs="Arial"/>
                <w:sz w:val="20"/>
                <w:szCs w:val="20"/>
              </w:rPr>
              <w:t>Luật số: 52/2010/QH12</w:t>
            </w:r>
          </w:p>
        </w:tc>
        <w:tc>
          <w:tcPr>
            <w:tcW w:w="4932" w:type="dxa"/>
          </w:tcPr>
          <w:p w14:paraId="1E0B7A9E"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CỘNG HOÀ XÃ HỘI CHỦ NGHĨA VIỆT NAM</w:t>
            </w:r>
          </w:p>
          <w:p w14:paraId="396BCBC0"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Độc lập - Tự do - Hạnh phúc</w:t>
            </w:r>
          </w:p>
          <w:p w14:paraId="7774621C" w14:textId="77777777" w:rsidR="00A13235" w:rsidRDefault="00A13235" w:rsidP="00A13235">
            <w:pPr>
              <w:jc w:val="center"/>
              <w:rPr>
                <w:rFonts w:ascii="Arial" w:hAnsi="Arial" w:cs="Arial"/>
                <w:b/>
                <w:sz w:val="22"/>
                <w:szCs w:val="22"/>
              </w:rPr>
            </w:pPr>
            <w:r w:rsidRPr="00A13235">
              <w:rPr>
                <w:rFonts w:ascii="Arial" w:hAnsi="Arial" w:cs="Arial"/>
                <w:b/>
                <w:sz w:val="20"/>
                <w:szCs w:val="20"/>
              </w:rPr>
              <w:t>-------------------------</w:t>
            </w:r>
          </w:p>
        </w:tc>
      </w:tr>
    </w:tbl>
    <w:p w14:paraId="4E9EBD5E" w14:textId="77777777" w:rsidR="00A13235" w:rsidRPr="00A13235" w:rsidRDefault="00A13235" w:rsidP="00A13235">
      <w:pPr>
        <w:jc w:val="center"/>
        <w:rPr>
          <w:rFonts w:ascii="Arial" w:hAnsi="Arial" w:cs="Arial"/>
          <w:b/>
          <w:sz w:val="22"/>
          <w:szCs w:val="22"/>
        </w:rPr>
      </w:pPr>
    </w:p>
    <w:p w14:paraId="3AD3A5F3" w14:textId="77777777" w:rsidR="00A13235" w:rsidRPr="00A13235" w:rsidRDefault="00A13235" w:rsidP="00A13235">
      <w:pPr>
        <w:jc w:val="center"/>
        <w:rPr>
          <w:rFonts w:ascii="Arial" w:hAnsi="Arial" w:cs="Arial"/>
          <w:b/>
          <w:sz w:val="22"/>
          <w:szCs w:val="22"/>
        </w:rPr>
      </w:pPr>
    </w:p>
    <w:p w14:paraId="64923D35" w14:textId="77777777" w:rsidR="00A13235" w:rsidRPr="00A13235" w:rsidRDefault="00A13235" w:rsidP="00A13235">
      <w:pPr>
        <w:jc w:val="center"/>
        <w:rPr>
          <w:rFonts w:ascii="Arial" w:hAnsi="Arial" w:cs="Arial"/>
          <w:b/>
          <w:sz w:val="22"/>
          <w:szCs w:val="22"/>
        </w:rPr>
      </w:pPr>
      <w:r w:rsidRPr="00A13235">
        <w:rPr>
          <w:rFonts w:ascii="Arial" w:hAnsi="Arial" w:cs="Arial"/>
          <w:b/>
          <w:sz w:val="22"/>
          <w:szCs w:val="22"/>
        </w:rPr>
        <w:t>LUẬT</w:t>
      </w:r>
    </w:p>
    <w:p w14:paraId="5943039A" w14:textId="77777777" w:rsidR="00A13235" w:rsidRPr="00A13235" w:rsidRDefault="00A13235" w:rsidP="00A13235">
      <w:pPr>
        <w:jc w:val="center"/>
        <w:rPr>
          <w:rFonts w:ascii="Arial" w:hAnsi="Arial" w:cs="Arial"/>
          <w:b/>
          <w:sz w:val="22"/>
          <w:szCs w:val="22"/>
        </w:rPr>
      </w:pPr>
      <w:r w:rsidRPr="00A13235">
        <w:rPr>
          <w:rFonts w:ascii="Arial" w:hAnsi="Arial" w:cs="Arial"/>
          <w:b/>
          <w:sz w:val="22"/>
          <w:szCs w:val="22"/>
        </w:rPr>
        <w:t>NUÔI CON NUÔI</w:t>
      </w:r>
    </w:p>
    <w:p w14:paraId="7AEE139E" w14:textId="77777777" w:rsidR="00A13235" w:rsidRPr="00A13235" w:rsidRDefault="00A13235" w:rsidP="00A13235">
      <w:pPr>
        <w:jc w:val="center"/>
        <w:rPr>
          <w:rFonts w:ascii="Arial" w:hAnsi="Arial" w:cs="Arial"/>
          <w:b/>
          <w:sz w:val="22"/>
          <w:szCs w:val="22"/>
        </w:rPr>
      </w:pPr>
    </w:p>
    <w:p w14:paraId="1A738B16" w14:textId="77777777" w:rsidR="00A13235" w:rsidRPr="00A13235" w:rsidRDefault="00A13235" w:rsidP="00A13235">
      <w:pPr>
        <w:jc w:val="center"/>
        <w:rPr>
          <w:rFonts w:ascii="Arial" w:hAnsi="Arial" w:cs="Arial"/>
          <w:b/>
          <w:sz w:val="22"/>
          <w:szCs w:val="22"/>
        </w:rPr>
      </w:pPr>
    </w:p>
    <w:p w14:paraId="5DAB9A0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Căn cứ Hiến pháp nước Cộng hoà xã hội chủ nghĩa Việt Nam năm 1992 đã được sửa đổi, bổ sung một số điều theo Nghị quyết số 51/2001/QH10; </w:t>
      </w:r>
    </w:p>
    <w:p w14:paraId="1B4163A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Quốc hội ban hành Luật nuôi con nuôi.</w:t>
      </w:r>
    </w:p>
    <w:p w14:paraId="3699A8DC"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CHƯƠNG I</w:t>
      </w:r>
    </w:p>
    <w:p w14:paraId="3FEFBE90" w14:textId="77777777" w:rsidR="00A13235" w:rsidRDefault="00A13235" w:rsidP="00A13235">
      <w:pPr>
        <w:jc w:val="center"/>
        <w:rPr>
          <w:rFonts w:ascii="Arial" w:hAnsi="Arial" w:cs="Arial"/>
          <w:b/>
          <w:sz w:val="20"/>
          <w:szCs w:val="20"/>
        </w:rPr>
      </w:pPr>
      <w:r w:rsidRPr="00A13235">
        <w:rPr>
          <w:rFonts w:ascii="Arial" w:hAnsi="Arial" w:cs="Arial"/>
          <w:b/>
          <w:sz w:val="20"/>
          <w:szCs w:val="20"/>
        </w:rPr>
        <w:t>NHỮNG QUY ĐỊNH CHUNG</w:t>
      </w:r>
    </w:p>
    <w:p w14:paraId="6B6E6E74" w14:textId="77777777" w:rsidR="00A13235" w:rsidRPr="00A13235" w:rsidRDefault="00A13235" w:rsidP="00A13235">
      <w:pPr>
        <w:jc w:val="center"/>
        <w:rPr>
          <w:rFonts w:ascii="Arial" w:hAnsi="Arial" w:cs="Arial"/>
          <w:b/>
          <w:sz w:val="20"/>
          <w:szCs w:val="20"/>
        </w:rPr>
      </w:pPr>
    </w:p>
    <w:p w14:paraId="069057AC" w14:textId="77777777" w:rsidR="00A13235" w:rsidRPr="00A13235" w:rsidRDefault="00A13235" w:rsidP="00A13235">
      <w:pPr>
        <w:spacing w:after="120"/>
        <w:ind w:firstLine="720"/>
        <w:jc w:val="both"/>
        <w:rPr>
          <w:rFonts w:ascii="Arial" w:hAnsi="Arial" w:cs="Arial"/>
          <w:sz w:val="20"/>
          <w:szCs w:val="20"/>
        </w:rPr>
      </w:pPr>
      <w:bookmarkStart w:id="0" w:name="_Ref198478451"/>
      <w:r w:rsidRPr="00A13235">
        <w:rPr>
          <w:rFonts w:ascii="Arial" w:hAnsi="Arial" w:cs="Arial"/>
          <w:b/>
          <w:sz w:val="20"/>
          <w:szCs w:val="20"/>
        </w:rPr>
        <w:t xml:space="preserve">Điều 1. </w:t>
      </w:r>
      <w:r w:rsidRPr="00A13235">
        <w:rPr>
          <w:rFonts w:ascii="Arial" w:hAnsi="Arial" w:cs="Arial"/>
          <w:sz w:val="20"/>
          <w:szCs w:val="20"/>
        </w:rPr>
        <w:t>Phạm vi điều chỉnh</w:t>
      </w:r>
      <w:bookmarkEnd w:id="0"/>
    </w:p>
    <w:p w14:paraId="6A801AF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Luật này quy định nguyên tắc, điều kiện nuôi con nuôi; thẩm quyền, trình tự, thủ tục giải quyết việc nuôi con nuôi; quyền, nghĩa vụ của cha mẹ nuôi, con nuôi và cha mẹ đẻ; trách nhiệm của cơ quan, tổ chức trong việc nuôi con nuôi.</w:t>
      </w:r>
    </w:p>
    <w:p w14:paraId="4F96E8B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 </w:t>
      </w:r>
      <w:r w:rsidRPr="00A13235">
        <w:rPr>
          <w:rFonts w:ascii="Arial" w:hAnsi="Arial" w:cs="Arial"/>
          <w:sz w:val="20"/>
          <w:szCs w:val="20"/>
        </w:rPr>
        <w:t xml:space="preserve">Mục đích nuôi con nuôi </w:t>
      </w:r>
    </w:p>
    <w:p w14:paraId="6B69B74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nuôi con nuôi nhằm xác lập quan hệ cha, mẹ và con lâu dài, bền vững, vì lợi ích tốt nhất của người được nhận làm con nuôi, bảo đảm cho con nuôi được nuôi dưỡng, chăm sóc, giáo dục trong môi trường gia đình.</w:t>
      </w:r>
    </w:p>
    <w:p w14:paraId="51A8E4A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 </w:t>
      </w:r>
      <w:r w:rsidRPr="00A13235">
        <w:rPr>
          <w:rFonts w:ascii="Arial" w:hAnsi="Arial" w:cs="Arial"/>
          <w:sz w:val="20"/>
          <w:szCs w:val="20"/>
        </w:rPr>
        <w:t>Giải thích từ ngữ</w:t>
      </w:r>
    </w:p>
    <w:p w14:paraId="5757B30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Trong Luật này, những từ ngữ dưới đây được hiểu như sau:</w:t>
      </w:r>
    </w:p>
    <w:p w14:paraId="5A7CED4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1. Nuôi con nuôi là việc xác lập quan hệ cha, mẹ và con giữa người nhận con nuôi và người được nhận làm con nuôi. </w:t>
      </w:r>
    </w:p>
    <w:p w14:paraId="05A700A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Cha mẹ nuôi là người nhận con nuôi sau khi việc nuôi con nuôi được cơ quan nhà nước có thẩm quyền đăng ký.</w:t>
      </w:r>
    </w:p>
    <w:p w14:paraId="72CFD96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Con nuôi là người được nhận làm con nuôi sau khi việc nuôi con nuôi được cơ quan nhà nước có thẩm quyền đăng ký.</w:t>
      </w:r>
    </w:p>
    <w:p w14:paraId="2AD552F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4. Nuôi con nuôi trong nước là việc nuôi con nuôi giữa công dân Việt Nam với nhau thường trú ở Việt Nam. </w:t>
      </w:r>
    </w:p>
    <w:p w14:paraId="54DC86E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5. Nuôi con nuôi có yếu tố nước ngoài là việc nuôi con nuôi giữa công dân Việt Nam với người nước ngoài, giữa người nước ngoài với nhau thường trú ở Việt Nam, giữa công dân Việt Nam với nhau mà một bên định cư ở nước ngoài. </w:t>
      </w:r>
    </w:p>
    <w:p w14:paraId="2B30161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6. Trẻ em mồ côi là trẻ em mà cả cha mẹ đẻ đã chết hoặc một trong hai người đã chết và người kia không xác định được.</w:t>
      </w:r>
    </w:p>
    <w:p w14:paraId="6ECC902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7. Trẻ em bị bỏ rơi là trẻ em không xác định được cha mẹ đẻ.</w:t>
      </w:r>
    </w:p>
    <w:p w14:paraId="38C3F90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8. Gia đình gốc là gia đình của những người có quan hệ huyết thống.</w:t>
      </w:r>
    </w:p>
    <w:p w14:paraId="51360E0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9. Gia đình thay thế là gia đình nhận trẻ em làm con nuôi.</w:t>
      </w:r>
    </w:p>
    <w:p w14:paraId="21C45BF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10. Cơ sở nuôi dưỡng là cơ sở bảo trợ xã hội, cơ sở trợ giúp trẻ em, cơ sở khác được thành lập theo pháp luật Việt Nam để nuôi dưỡng, chăm sóc, giáo dục trẻ em.</w:t>
      </w:r>
    </w:p>
    <w:p w14:paraId="0508C22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 </w:t>
      </w:r>
      <w:r w:rsidRPr="00A13235">
        <w:rPr>
          <w:rFonts w:ascii="Arial" w:hAnsi="Arial" w:cs="Arial"/>
          <w:sz w:val="20"/>
          <w:szCs w:val="20"/>
        </w:rPr>
        <w:t>Nguyên tắc giải quyết việc nuôi con nuôi</w:t>
      </w:r>
    </w:p>
    <w:p w14:paraId="3C0D77E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lastRenderedPageBreak/>
        <w:t>1. Khi giải quyết việc nuôi con nuôi, cần tôn trọng quyền của trẻ em được sống trong môi trường gia đình gốc.</w:t>
      </w:r>
    </w:p>
    <w:p w14:paraId="6BBDF76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Việc nuôi con nuôi phải bảo đảm quyền, lợi ích hợp pháp của người được nhận làm con nuôi và người nhận con nuôi, tự nguyện, bình đẳng, không phân biệt nam nữ, không trái pháp luật và đạo đức xã hội.</w:t>
      </w:r>
    </w:p>
    <w:p w14:paraId="71C897A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Chỉ cho làm con nuôi người ở nước ngoài khi không thể tìm được gia đình thay thế ở trong nước.</w:t>
      </w:r>
    </w:p>
    <w:p w14:paraId="3770053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5. </w:t>
      </w:r>
      <w:r w:rsidRPr="00A13235">
        <w:rPr>
          <w:rFonts w:ascii="Arial" w:hAnsi="Arial" w:cs="Arial"/>
          <w:sz w:val="20"/>
          <w:szCs w:val="20"/>
        </w:rPr>
        <w:t xml:space="preserve">Thứ tự ưu tiên lựa chọn gia đình thay thế </w:t>
      </w:r>
    </w:p>
    <w:p w14:paraId="5F8402F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Thứ tự ưu tiên lựa chọn gia đình thay thế được thực hiện theo quy định sau đây:</w:t>
      </w:r>
    </w:p>
    <w:p w14:paraId="66719EB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Cha dượng, mẹ kế, cô, cậu, dì, chú, bác ruột của người được nhận làm con nuôi;</w:t>
      </w:r>
    </w:p>
    <w:p w14:paraId="2FE35B3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b) Công dân Việt Nam thường trú ở trong nước; </w:t>
      </w:r>
    </w:p>
    <w:p w14:paraId="402EA99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Người nước ngoài thường trú ở Việt Nam;</w:t>
      </w:r>
    </w:p>
    <w:p w14:paraId="592DD01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Công dân Việt Nam định cư ở nước ngoài;</w:t>
      </w:r>
    </w:p>
    <w:p w14:paraId="4D93E27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đ) Người nước ngoài thường trú ở nước ngoài.</w:t>
      </w:r>
    </w:p>
    <w:p w14:paraId="3D638AE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Trường hợp có nhiều người cùng hàng ưu tiên xin nhận một người làm con nuôi thì xem xét, giải quyết cho người có điều kiện nuôi dưỡng, chăm sóc, giáo dục con nuôi tốt nhất.</w:t>
      </w:r>
    </w:p>
    <w:p w14:paraId="2ED3B48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6. </w:t>
      </w:r>
      <w:r w:rsidRPr="00A13235">
        <w:rPr>
          <w:rFonts w:ascii="Arial" w:hAnsi="Arial" w:cs="Arial"/>
          <w:sz w:val="20"/>
          <w:szCs w:val="20"/>
        </w:rPr>
        <w:t>Bảo hộ quyền nuôi con nuôi và quyền được nhận làm con nuôi</w:t>
      </w:r>
    </w:p>
    <w:p w14:paraId="0AC264C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Nhà nước bảo hộ quyền nuôi con nuôi và quyền được nhận làm con nuôi theo quy định của Luật này và các quy định khác của pháp luật có liên quan.</w:t>
      </w:r>
    </w:p>
    <w:p w14:paraId="5EA030A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7. </w:t>
      </w:r>
      <w:r w:rsidRPr="00A13235">
        <w:rPr>
          <w:rFonts w:ascii="Arial" w:hAnsi="Arial" w:cs="Arial"/>
          <w:sz w:val="20"/>
          <w:szCs w:val="20"/>
        </w:rPr>
        <w:t>Khuyến khích hỗ trợ nhân đạo cho việc chăm sóc trẻ em có hoàn cảnh đặc biệt</w:t>
      </w:r>
    </w:p>
    <w:p w14:paraId="4277702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Nhà nước khuyến khích tổ chức, cá nhân hỗ trợ nhân đạo cho việc nuôi dưỡng, chăm sóc, giáo dục trẻ em có hoàn cảnh đặc biệt. Việc hỗ trợ nhân đạo không được ảnh hưởng đến việc cho nhận con nuôi.</w:t>
      </w:r>
    </w:p>
    <w:p w14:paraId="7B15665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Chính phủ quy định việc tiếp nhận, quản lý, sử dụng hỗ trợ nhân đạo quy định tại Điều này.</w:t>
      </w:r>
    </w:p>
    <w:p w14:paraId="7F034AC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8. </w:t>
      </w:r>
      <w:r w:rsidRPr="00A13235">
        <w:rPr>
          <w:rFonts w:ascii="Arial" w:hAnsi="Arial" w:cs="Arial"/>
          <w:sz w:val="20"/>
          <w:szCs w:val="20"/>
        </w:rPr>
        <w:t>Người được nhận làm con nuôi</w:t>
      </w:r>
    </w:p>
    <w:p w14:paraId="3C5993C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Trẻ em dưới 16 tuổi.</w:t>
      </w:r>
    </w:p>
    <w:p w14:paraId="53873C7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Người từ đủ 16 tuổi đến dưới 18 tuổi nếu thuộc một trong các trường hợp sau đây:</w:t>
      </w:r>
    </w:p>
    <w:p w14:paraId="062889A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Được cha dượng, mẹ kế nhận làm con nuôi;</w:t>
      </w:r>
    </w:p>
    <w:p w14:paraId="5C35003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Được cô, cậu, dì, chú, bác ruột nhận làm con nuôi.</w:t>
      </w:r>
    </w:p>
    <w:p w14:paraId="78561B3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Một người chỉ được làm con nuôi của một người độc thân hoặc của cả hai người là vợ chồng.</w:t>
      </w:r>
    </w:p>
    <w:p w14:paraId="1A5DFF2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Nhà nước khuyến khích việc nhận trẻ em mồ côi, trẻ em bị bỏ rơi, trẻ em có hoàn cảnh đặc biệt khác làm con nuôi.</w:t>
      </w:r>
    </w:p>
    <w:p w14:paraId="2311E7E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9. </w:t>
      </w:r>
      <w:r w:rsidRPr="00A13235">
        <w:rPr>
          <w:rFonts w:ascii="Arial" w:hAnsi="Arial" w:cs="Arial"/>
          <w:sz w:val="20"/>
          <w:szCs w:val="20"/>
        </w:rPr>
        <w:t>Thẩm quyền đăng ký nuôi con nuôi</w:t>
      </w:r>
    </w:p>
    <w:p w14:paraId="00FABBB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Ủy ban nhân dân xã, phường, thị trấn (sau đây gọi chung là Ủy ban nhân dân cấp xã) nơi thường trú của người được giới thiệu làm con nuôi hoặc của người nhận con nuôi đăng ký việc nuôi con nuôi trong nước.</w:t>
      </w:r>
    </w:p>
    <w:p w14:paraId="2DFF84A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Ủy ban nhân dân tỉnh, thành phố trực thuộc trung ương (sau đây gọi chung là Ủy ban nhân dân cấp tỉnh) nơi thường trú của người được giới thiệu làm con nuôi quyết định việc nuôi con nuôi có yếu tố nước ngoài; Sở Tư pháp tỉnh, thành phố trực thuộc trung ương đăng ký việc nuôi con nuôi có yếu tố nước ngoài.</w:t>
      </w:r>
    </w:p>
    <w:p w14:paraId="3E904D6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lastRenderedPageBreak/>
        <w:t>3. Cơ quan đại diện nước Cộng hòa xã hội chủ nghĩa Việt Nam ở nước ngoài đăng ký việc nuôi con nuôi của công dân Việt Nam tạm trú ở nước ngoài.</w:t>
      </w:r>
    </w:p>
    <w:p w14:paraId="40F6A59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10. </w:t>
      </w:r>
      <w:r w:rsidRPr="00A13235">
        <w:rPr>
          <w:rFonts w:ascii="Arial" w:hAnsi="Arial" w:cs="Arial"/>
          <w:sz w:val="20"/>
          <w:szCs w:val="20"/>
        </w:rPr>
        <w:t>Thẩm quyền giải quyết yêu cầu chấm dứt việc nuôi con nuôi</w:t>
      </w:r>
    </w:p>
    <w:p w14:paraId="513AD44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Tòa án nhân dân có thẩm quyền giải quyết yêu cầu chấm dứt việc nuôi con nuôi theo quy định của pháp luật về tố tụng dân sự.</w:t>
      </w:r>
    </w:p>
    <w:p w14:paraId="58EE02B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11. </w:t>
      </w:r>
      <w:r w:rsidRPr="00A13235">
        <w:rPr>
          <w:rFonts w:ascii="Arial" w:hAnsi="Arial" w:cs="Arial"/>
          <w:sz w:val="20"/>
          <w:szCs w:val="20"/>
        </w:rPr>
        <w:t>Bảo đảm quyền được biết về nguồn gốc</w:t>
      </w:r>
    </w:p>
    <w:p w14:paraId="3DEA909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Con nuôi có quyền được biết về nguồn gốc của mình. Không ai được cản trở con nuôi được biết về nguồn gốc của mình.</w:t>
      </w:r>
    </w:p>
    <w:p w14:paraId="6ABA3C4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Nhà nước khuyến khích, tạo điều kiện cho con nuôi là người Việt Nam ở nước ngoài về thăm quê hương, đất nước.</w:t>
      </w:r>
    </w:p>
    <w:p w14:paraId="05A79C4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12. </w:t>
      </w:r>
      <w:r w:rsidRPr="00A13235">
        <w:rPr>
          <w:rFonts w:ascii="Arial" w:hAnsi="Arial" w:cs="Arial"/>
          <w:sz w:val="20"/>
          <w:szCs w:val="20"/>
        </w:rPr>
        <w:t>Lệ phí đăng ký nuôi con nuôi, chi phí giải quyết nuôi con nuôi nước ngoài</w:t>
      </w:r>
    </w:p>
    <w:p w14:paraId="0A232EE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Người nhận con nuôi phải nộp lệ phí đăng ký nuôi con nuôi.</w:t>
      </w:r>
    </w:p>
    <w:p w14:paraId="02CA347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Ngoài lệ phí đăng ký nuôi con nuôi quy định tại khoản 1 Điều này, người nước ngoài không thường trú ở Việt Nam nhận con nuôi ở Việt Nam phải trả một khoản tiền để bù đắp một phần chi phí giải quyết nuôi con nuôi nước ngoài, bao gồm chi phí nuôi dưỡng, chăm sóc, giáo dục trẻ em từ khi được giới thiệu làm con nuôi đến khi hoàn thành thủ tục giao nhận con nuôi, xác minh nguồn gốc của người được giới thiệu làm con nuôi, giao nhận con nuôi và thù lao hợp lý cho nhân viên của cơ sở nuôi dưỡng.</w:t>
      </w:r>
    </w:p>
    <w:p w14:paraId="224BCB6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Chính phủ quy định chi tiết thẩm quyền thu, mức thu, việc miễn, giảm, chế độ quản lý, sử dụng lệ phí đăng ký nuôi con nuôi, chi phí giải quyết nuôi con nuôi nước ngoài quy định tại khoản 1 và khoản 2 Điều này.</w:t>
      </w:r>
    </w:p>
    <w:p w14:paraId="50C789F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Ngoài lệ phí đăng ký nuôi con nuôi, chi phí giải quyết nuôi con nuôi nước ngoài quy định tại khoản 1 và khoản 2 Điều này, tổ chức, cá nhân có hoạt động liên quan đến nuôi con nuôi nước ngoài không được đặt ra bất kỳ khoản thu nào khác.</w:t>
      </w:r>
    </w:p>
    <w:p w14:paraId="120474C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13.</w:t>
      </w:r>
      <w:r w:rsidRPr="00A13235">
        <w:rPr>
          <w:rFonts w:ascii="Arial" w:hAnsi="Arial" w:cs="Arial"/>
          <w:sz w:val="20"/>
          <w:szCs w:val="20"/>
        </w:rPr>
        <w:t xml:space="preserve"> Các hành vi bị cấm</w:t>
      </w:r>
    </w:p>
    <w:p w14:paraId="50013BB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Lợi dụng việc nuôi con nuôi để trục lợi, bóc lột sức lao động, xâm hại tình dục; bắt cóc, mua bán trẻ em.</w:t>
      </w:r>
    </w:p>
    <w:p w14:paraId="5A5D404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Giả mạo giấy tờ để giải quyết việc nuôi con nuôi.</w:t>
      </w:r>
    </w:p>
    <w:p w14:paraId="46790C9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Phân biệt đối xử giữa con đẻ và con nuôi.</w:t>
      </w:r>
    </w:p>
    <w:p w14:paraId="2CE3BF7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Lợi dụng việc cho con nuôi để vi phạm pháp luật về dân số.</w:t>
      </w:r>
    </w:p>
    <w:p w14:paraId="3833FE5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5. Lợi dụng việc làm con nuôi của thương binh, người có công với cách mạng, người thuộc dân tộc thiểu số để hưởng chế độ, chính sách ưu đãi của Nhà nước.</w:t>
      </w:r>
    </w:p>
    <w:p w14:paraId="3DB0EA2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6. Ông, bà nhận cháu làm con nuôi hoặc anh, chị, em nhận nhau làm con nuôi. </w:t>
      </w:r>
    </w:p>
    <w:p w14:paraId="4712D95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7. Lợi dụng việc nuôi con nuôi để vi phạm pháp luật, phong tục tập quán, đạo đức, truyền thống văn hóa tốt đẹp của dân tộc.</w:t>
      </w:r>
    </w:p>
    <w:p w14:paraId="3929BBC6"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CHƯƠNG II</w:t>
      </w:r>
    </w:p>
    <w:p w14:paraId="11155F7E" w14:textId="77777777" w:rsidR="00A13235" w:rsidRDefault="00A13235" w:rsidP="00A13235">
      <w:pPr>
        <w:jc w:val="center"/>
        <w:rPr>
          <w:rFonts w:ascii="Arial" w:hAnsi="Arial" w:cs="Arial"/>
          <w:b/>
          <w:sz w:val="20"/>
          <w:szCs w:val="20"/>
        </w:rPr>
      </w:pPr>
      <w:r w:rsidRPr="00A13235">
        <w:rPr>
          <w:rFonts w:ascii="Arial" w:hAnsi="Arial" w:cs="Arial"/>
          <w:b/>
          <w:sz w:val="20"/>
          <w:szCs w:val="20"/>
        </w:rPr>
        <w:t>NUÔI CON NUÔI TRONG NƯỚC</w:t>
      </w:r>
    </w:p>
    <w:p w14:paraId="7BFD1FF7" w14:textId="77777777" w:rsidR="00A13235" w:rsidRPr="00A13235" w:rsidRDefault="00A13235" w:rsidP="00A13235">
      <w:pPr>
        <w:jc w:val="center"/>
        <w:rPr>
          <w:rFonts w:ascii="Arial" w:hAnsi="Arial" w:cs="Arial"/>
          <w:b/>
          <w:sz w:val="20"/>
          <w:szCs w:val="20"/>
        </w:rPr>
      </w:pPr>
    </w:p>
    <w:p w14:paraId="38C0339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14. </w:t>
      </w:r>
      <w:r w:rsidRPr="00A13235">
        <w:rPr>
          <w:rFonts w:ascii="Arial" w:hAnsi="Arial" w:cs="Arial"/>
          <w:sz w:val="20"/>
          <w:szCs w:val="20"/>
        </w:rPr>
        <w:t>Điều kiện đối với người nhận con nuôi</w:t>
      </w:r>
    </w:p>
    <w:p w14:paraId="408871F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1. Người nhận con nuôi phải có đủ các điều kiện sau đây: </w:t>
      </w:r>
    </w:p>
    <w:p w14:paraId="4D87D99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Có năng lực hành vi dân sự đầy đủ;</w:t>
      </w:r>
    </w:p>
    <w:p w14:paraId="6FB3EBD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Hơn con nuôi từ 20 tuổi trở lên;</w:t>
      </w:r>
    </w:p>
    <w:p w14:paraId="646BA3D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Có điều kiện về sức khỏe, kinh tế, chỗ ở bảo đảm việc chăm sóc, nuôi dưỡng, giáo dục con nuôi;</w:t>
      </w:r>
    </w:p>
    <w:p w14:paraId="10788DE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lastRenderedPageBreak/>
        <w:t>d) Có tư cách đạo đức tốt.</w:t>
      </w:r>
    </w:p>
    <w:p w14:paraId="7BE9806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Những người sau đây không được nhận con nuôi:</w:t>
      </w:r>
    </w:p>
    <w:p w14:paraId="47EF0DC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Đang bị hạn chế một số quyền của cha, mẹ đối với con chưa thành niên;</w:t>
      </w:r>
    </w:p>
    <w:p w14:paraId="38F0BE4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Đang chấp hành quyết định xử lý hành chính tại cơ sở giáo dục, cơ sở chữa bệnh;</w:t>
      </w:r>
    </w:p>
    <w:p w14:paraId="06C1412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Đang chấp hành hình phạt tù;</w:t>
      </w:r>
    </w:p>
    <w:p w14:paraId="3EEC487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Chưa được xóa án tích về một trong các tội cố ý xâm phạm tính mạng, sức khoẻ,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14:paraId="09A4968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Trường hợp cha dượng nhận con riêng của vợ, mẹ kế nhận con riêng của chồng làm con nuôi hoặc cô, cậu, dì, chú, bác ruột nhận cháu làm con nuôi thì không áp dụng quy định tại điểm b và điểm c khoản 1 Điều này.</w:t>
      </w:r>
    </w:p>
    <w:p w14:paraId="0A30AE9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15. </w:t>
      </w:r>
      <w:r w:rsidRPr="00A13235">
        <w:rPr>
          <w:rFonts w:ascii="Arial" w:hAnsi="Arial" w:cs="Arial"/>
          <w:sz w:val="20"/>
          <w:szCs w:val="20"/>
        </w:rPr>
        <w:t xml:space="preserve">Trách nhiệm tìm gia đình thay thế cho trẻ em </w:t>
      </w:r>
    </w:p>
    <w:p w14:paraId="08A5902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Trường hợp trẻ em không được nuôi dưỡng trong môi trường gia đình gốc thì cơ quan, tổ chức, cá nhân liên quan có trách nhiệm tìm gia đình thay thế cho trẻ em đó.</w:t>
      </w:r>
    </w:p>
    <w:p w14:paraId="5297C05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Việc tìm gia đình thay thế cho trẻ em được quy định như sau:</w:t>
      </w:r>
    </w:p>
    <w:p w14:paraId="22BBC9B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Trường hợp trẻ em bị bỏ rơi thì Ủy ban nhân dân cấp xã nơi phát hiện trẻ em bị bỏ rơi có trách nhiệm tìm người hoặc tổ chức tạm thời nuôi dưỡng trẻ em; nếu có người nhận trẻ em làm con nuôi thì Ủy ban nhân dân cấp xã nơi phát hiện trẻ em bị bỏ rơi xem xét, giải quyết theo quy định của pháp luật; nếu không có người nhận trẻ em làm con nuôi thì lập hồ sơ đưa trẻ em vào cơ sở nuôi dưỡng;</w:t>
      </w:r>
    </w:p>
    <w:p w14:paraId="1935423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Trường hợp trẻ em mồ côi không có người nuôi dưỡng hoặc trẻ em có cha mẹ đẻ, người thân thích nhưng không có khả năng nuôi dưỡng thì người giám hộ, cha mẹ đẻ, người thân thích có trách nhiệm báo cáo Ủy ban nhân dân cấp xã nơi trẻ em thường trú tìm gia đình thay thế cho trẻ em. Ủy ban nhân dân cấp xã có trách nhiệm hỗ trợ nuôi dưỡng trẻ em và thông báo, niêm yết tại trụ sở Ủy ban nhân dân trong thời hạn 60 ngày để tìm người nhận trẻ em làm con nuôi; nếu có người trong nước nhận trẻ em làm con nuôi thì Ủy ban nhân dân cấp xã xem xét, giải quyết. Hết thời hạn thông báo, niêm yết, nếu không có người trong nước nhận trẻ em làm con nuôi thì Ủy ban nhân dân cấp xã lập hồ sơ đưa trẻ em vào cơ sở nuôi dưỡng;</w:t>
      </w:r>
    </w:p>
    <w:p w14:paraId="2B3A640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Trường hợp trẻ em ở cơ sở nuôi dưỡng cần có gia đình thay thế, cơ sở nuôi dưỡng lập danh sách gửi Sở Tư pháp. Sở Tư pháp có trách nhiệm thông báo 03 lần liên tiếp trên báo viết hoặc phương tiện thông tin đại chúng khác của tỉnh.</w:t>
      </w:r>
    </w:p>
    <w:p w14:paraId="7A1BC91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xóa tên trẻ em đó trong danh sách trẻ em cần tìm gia đình thay thế.</w:t>
      </w:r>
    </w:p>
    <w:p w14:paraId="16FE56D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Hết thời hạn 60 ngày, kể từ ngày thông báo, nếu không có người trong nước nhận trẻ em làm con nuôi thì Sở Tư pháp gửi danh sách trẻ em cần tìm gia đình thay thế cho Bộ Tư pháp;</w:t>
      </w:r>
    </w:p>
    <w:p w14:paraId="3655534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d) Bộ Tư pháp có trách nhiệm thông báo tìm người trong nước nhận trẻ em làm con nuôi trên trang thông tin điện tử của Bộ Tư pháp. </w:t>
      </w:r>
    </w:p>
    <w:p w14:paraId="0268FCA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Bộ Tư pháp để xóa tên trẻ em đó trong danh sách trẻ em cần tìm gia đình thay thế.</w:t>
      </w:r>
    </w:p>
    <w:p w14:paraId="10B2349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Hết thời hạn 60 ngày, kể từ ngày thông báo, nếu không có người trong nước nhận trẻ em làm con nuôi thì Bộ Tư pháp thông báo cho Sở Tư pháp.</w:t>
      </w:r>
    </w:p>
    <w:p w14:paraId="1F976F9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lastRenderedPageBreak/>
        <w:t xml:space="preserve">Điều 16. </w:t>
      </w:r>
      <w:r w:rsidRPr="00A13235">
        <w:rPr>
          <w:rFonts w:ascii="Arial" w:hAnsi="Arial" w:cs="Arial"/>
          <w:sz w:val="20"/>
          <w:szCs w:val="20"/>
        </w:rPr>
        <w:t xml:space="preserve">Đăng ký nhu cầu nhận con nuôi </w:t>
      </w:r>
    </w:p>
    <w:p w14:paraId="0FA1380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Công dân Việt Nam có nguyện vọng và đủ điều kiện nhận con nuôi theo quy định của Luật này nhưng chưa tìm được trẻ em để nhận làm con nuôi thì đăng ký nhu cầu nhận con nuôi với Sở Tư pháp nơi người đó thường trú; nếu có trẻ em để giới thiệu làm con nuôi thì Sở Tư pháp giới thiệu đến Ủy ban nhân dân cấp xã nơi trẻ em đó thường trú để xem xét, giải quyết.</w:t>
      </w:r>
    </w:p>
    <w:p w14:paraId="36EEDFD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17. </w:t>
      </w:r>
      <w:r w:rsidRPr="00A13235">
        <w:rPr>
          <w:rFonts w:ascii="Arial" w:hAnsi="Arial" w:cs="Arial"/>
          <w:sz w:val="20"/>
          <w:szCs w:val="20"/>
        </w:rPr>
        <w:t>Hồ sơ của người nhận con nuôi</w:t>
      </w:r>
    </w:p>
    <w:p w14:paraId="050D6A7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Hồ sơ của người nhận con nuôi gồm có: </w:t>
      </w:r>
    </w:p>
    <w:p w14:paraId="6EBADFC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Đơn xin nhận con nuôi;</w:t>
      </w:r>
    </w:p>
    <w:p w14:paraId="1228A3A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2. Bản sao Hộ chiếu, Giấy chứng minh nhân dân hoặc giấy tờ có giá trị thay thế; </w:t>
      </w:r>
    </w:p>
    <w:p w14:paraId="3C19F72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3. Phiếu lý lịch tư pháp; </w:t>
      </w:r>
    </w:p>
    <w:p w14:paraId="4B2C998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4. Văn bản xác nhận tình trạng hôn nhân; </w:t>
      </w:r>
    </w:p>
    <w:p w14:paraId="090B50A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5. Giấy khám sức khoẻ do cơ quan y tế cấp huyện trở lên cấp; văn bản xác nhận hoàn cảnh gia đình, tình trạng chỗ ở, điều kiện kinh tế do Ủy ban nhân dân cấp xã nơi người nhận con nuôi thường trú cấp, trừ trường hợp quy định tại khoản 3 Điều 14 của Luật này.</w:t>
      </w:r>
    </w:p>
    <w:p w14:paraId="1222B4E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18. </w:t>
      </w:r>
      <w:r w:rsidRPr="00A13235">
        <w:rPr>
          <w:rFonts w:ascii="Arial" w:hAnsi="Arial" w:cs="Arial"/>
          <w:sz w:val="20"/>
          <w:szCs w:val="20"/>
        </w:rPr>
        <w:t>Hồ sơ của người được giới thiệu làm con nuôi trong nước</w:t>
      </w:r>
    </w:p>
    <w:p w14:paraId="588289E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Hồ sơ của người được giới thiệu làm con nuôi trong nước gồm có:</w:t>
      </w:r>
    </w:p>
    <w:p w14:paraId="22F2806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Giấy khai sinh;</w:t>
      </w:r>
    </w:p>
    <w:p w14:paraId="4C33A19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Giấy khám sức khoẻ do cơ quan y tế cấp huyện trở lên cấp;</w:t>
      </w:r>
    </w:p>
    <w:p w14:paraId="73CAF8F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c) Hai ảnh toàn thân, nhìn thẳng chụp không quá 06 tháng; </w:t>
      </w:r>
    </w:p>
    <w:p w14:paraId="4CBE172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đẻ mất năng lực hành vi dân sự;</w:t>
      </w:r>
    </w:p>
    <w:p w14:paraId="338A79D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đ) Quyết định tiếp nhận đối với trẻ em ở cơ sở nuôi dưỡng. </w:t>
      </w:r>
    </w:p>
    <w:p w14:paraId="6271556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Cha mẹ đẻ hoặc người giám hộ lập hồ sơ của người được giới thiệu làm con nuôi sống tại gia đình; cơ sở nuôi dưỡng lập hồ sơ của trẻ em được giới thiệu làm con nuôi sống tại cơ sở nuôi dưỡng.</w:t>
      </w:r>
    </w:p>
    <w:p w14:paraId="30E5DC2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19. </w:t>
      </w:r>
      <w:r w:rsidRPr="00A13235">
        <w:rPr>
          <w:rFonts w:ascii="Arial" w:hAnsi="Arial" w:cs="Arial"/>
          <w:sz w:val="20"/>
          <w:szCs w:val="20"/>
        </w:rPr>
        <w:t>Nộp hồ sơ, thời hạn giải quyết việc nuôi con nuôi</w:t>
      </w:r>
    </w:p>
    <w:p w14:paraId="7D3CBE6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Người nhận con nuôi phải nộp hồ sơ của mình và hồ sơ của người được giới thiệu làm con nuôi tại Ủy ban nhân dân cấp xã nơi người được giới thiệu làm con nuôi thường trú hoặc nơi người nhận con nuôi thường trú.</w:t>
      </w:r>
    </w:p>
    <w:p w14:paraId="1E6172A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2. Thời hạn giải quyết việc nuôi con nuôi là 30 ngày, kể từ ngày Ủy ban nhân dân cấp xã nhận đủ hồ sơ hợp lệ. </w:t>
      </w:r>
    </w:p>
    <w:p w14:paraId="1B772BA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20. </w:t>
      </w:r>
      <w:r w:rsidRPr="00A13235">
        <w:rPr>
          <w:rFonts w:ascii="Arial" w:hAnsi="Arial" w:cs="Arial"/>
          <w:sz w:val="20"/>
          <w:szCs w:val="20"/>
        </w:rPr>
        <w:t>Kiểm tra hồ sơ, lấy ý kiến của những người liên quan</w:t>
      </w:r>
    </w:p>
    <w:p w14:paraId="45D39DF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Ủy ban nhân dân cấp xã nơi nhận hồ sơ có trách nhiệm kiểm tra hồ sơ; trong thời hạn 10 ngày, kể từ ngày nhận đủ hồ sơ hợp lệ,</w:t>
      </w:r>
      <w:r w:rsidRPr="00A13235" w:rsidDel="001C1FEF">
        <w:rPr>
          <w:rFonts w:ascii="Arial" w:hAnsi="Arial" w:cs="Arial"/>
          <w:sz w:val="20"/>
          <w:szCs w:val="20"/>
        </w:rPr>
        <w:t xml:space="preserve"> </w:t>
      </w:r>
      <w:r w:rsidRPr="00A13235">
        <w:rPr>
          <w:rFonts w:ascii="Arial" w:hAnsi="Arial" w:cs="Arial"/>
          <w:sz w:val="20"/>
          <w:szCs w:val="20"/>
        </w:rPr>
        <w:t>tiến hành xong việc lấy ý kiến của những người quy định tại Điều 21 của Luật này.</w:t>
      </w:r>
    </w:p>
    <w:p w14:paraId="625FA17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lấy ý kiến phải lập thành văn bản và có chữ ký hoặc điểm chỉ của người được lấy ý kiến.</w:t>
      </w:r>
    </w:p>
    <w:p w14:paraId="09C2F7F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21. </w:t>
      </w:r>
      <w:r w:rsidRPr="00A13235">
        <w:rPr>
          <w:rFonts w:ascii="Arial" w:hAnsi="Arial" w:cs="Arial"/>
          <w:sz w:val="20"/>
          <w:szCs w:val="20"/>
        </w:rPr>
        <w:t>Sự đồng ý cho làm con nuôi</w:t>
      </w:r>
    </w:p>
    <w:p w14:paraId="17AF005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lastRenderedPageBreak/>
        <w:t xml:space="preserve">1. Việc nhận nuôi con nuôi phải được sự đồng ý của cha mẹ đẻ của người được nhận làm con nuôi; nếu cha đẻ hoặc mẹ đẻ đã chết, mất tích, mất năng lực hành vi dân sự hoặc không xác định được thì phải được sự đồng ý của người còn lại; nếu cả cha mẹ đẻ đều đã chết, mất tích, mất năng lực hành vi dân sự hoặc không xác định được thì phải được sự đồng ý của người giám hộ; trường hợp nhận trẻ em từ đủ 09 tuổi trở lên làm con nuôi thì còn phải được sự đồng ý của trẻ em đó. </w:t>
      </w:r>
    </w:p>
    <w:p w14:paraId="2FABF18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Người đồng ý cho làm con nuôi quy định tại khoản 1 Điều này phải được Ủy ban nhân dân cấp xã nơi nhận hồ sơ tư vấn đầy đủ về mục đích nuôi con nuôi; quyền, nghĩa vụ giữa cha mẹ nuôi và con nuôi; quyền, nghĩa vụ giữa cha mẹ đẻ và con sau khi người đó được nhận làm con nuôi.</w:t>
      </w:r>
    </w:p>
    <w:p w14:paraId="725C9FA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Sự đồng ý phải hoàn toàn tự nguyện, trung thực, không bị ép buộc, không bị đe doạ hay mua chuộc, không vụ lợi, không kèm theo yêu cầu trả tiền hoặc lợi ích vật chất khác.</w:t>
      </w:r>
    </w:p>
    <w:p w14:paraId="6666AA6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Cha mẹ đẻ chỉ được đồng ý cho con làm con nuôi sau khi con đã được sinh ra ít nhất 15 ngày.</w:t>
      </w:r>
    </w:p>
    <w:p w14:paraId="0BA51E1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22. </w:t>
      </w:r>
      <w:r w:rsidRPr="00A13235">
        <w:rPr>
          <w:rFonts w:ascii="Arial" w:hAnsi="Arial" w:cs="Arial"/>
          <w:sz w:val="20"/>
          <w:szCs w:val="20"/>
        </w:rPr>
        <w:t xml:space="preserve">Đăng ký việc nuôi con nuôi </w:t>
      </w:r>
    </w:p>
    <w:p w14:paraId="58805A4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1. Khi xét thấy người nhận con nuôi và người được giới thiệu làm con nuôi có đủ điều kiện theo quy định của Luật này thì Ủy ban nhân dân cấp xã tổ chức đăng ký nuôi con nuôi, trao Giấy chứng nhận nuôi con nuôi cho cha mẹ nuôi, cha mẹ đẻ hoặc người giám hộ hoặc đại diện cơ sở nuôi dưỡng, tổ chức giao nhận con nuôi và ghi vào sổ hộ tịch trong thời hạn 20 ngày, kể từ ngày có ý kiến đồng ý của những người quy định tại Điều 21 của Luật này. </w:t>
      </w:r>
    </w:p>
    <w:p w14:paraId="4F1454A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Trường hợp Ủy ban nhân dân cấp xã từ chối đăng ký thì phải trả lời bằng văn bản cho người nhận con nuôi, cha mẹ đẻ hoặc người giám hộ hoặc đại diện cơ sở nuôi dưỡng và nêu rõ lý do trong thời hạn 10 ngày, kể từ ngày có ý kiến của những người quy định tại Điều 21 của Luật này.</w:t>
      </w:r>
    </w:p>
    <w:p w14:paraId="5A002BA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Giấy chứng nhận nuôi con nuôi được gửi Ủy ban nhân dân cấp xã nơi thường trú của người nhận con nuôi hoặc của người được nhận làm con nuôi.</w:t>
      </w:r>
    </w:p>
    <w:p w14:paraId="5396E30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23. </w:t>
      </w:r>
      <w:r w:rsidRPr="00A13235">
        <w:rPr>
          <w:rFonts w:ascii="Arial" w:hAnsi="Arial" w:cs="Arial"/>
          <w:sz w:val="20"/>
          <w:szCs w:val="20"/>
        </w:rPr>
        <w:t>Thông báo tình hình phát triển của con nuôi và theo dõi việc nuôi con nuôi</w:t>
      </w:r>
    </w:p>
    <w:p w14:paraId="5E917DE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Sáu tháng một lần trong thời hạn 03 năm, kể từ ngày giao nhận con nuôi, cha mẹ nuôi có trách nhiệm thông báo cho Ủy ban nhân dân cấp xã nơi họ thường trú về tình trạng sức khỏe, thể chất, tinh thần, sự hòa nhập của con nuôi với cha mẹ nuôi, gia đình, cộng đồng.</w:t>
      </w:r>
    </w:p>
    <w:p w14:paraId="0E98F83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Ủy ban nhân dân cấp xã nơi cha mẹ nuôi thường trú có trách nhiệm kiểm tra, theo dõi tình hình thực hiện việc nuôi con nuôi.</w:t>
      </w:r>
    </w:p>
    <w:p w14:paraId="1D7821C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24.</w:t>
      </w:r>
      <w:r w:rsidRPr="00A13235">
        <w:rPr>
          <w:rFonts w:ascii="Arial" w:hAnsi="Arial" w:cs="Arial"/>
          <w:sz w:val="20"/>
          <w:szCs w:val="20"/>
        </w:rPr>
        <w:t xml:space="preserve"> Hệ quả của việc nuôi con nuôi</w:t>
      </w:r>
    </w:p>
    <w:p w14:paraId="24B41B5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Kể từ ngày giao nhận con nuôi, giữa cha mẹ nuôi và con nuôi có đầy đủ các quyền, nghĩa vụ của cha mẹ và con; giữa con nuôi và các thành viên khác của gia đình cha mẹ nuôi cũng có các quyền, nghĩa vụ đối với nhau theo quy định của pháp luật về hôn nhân và gia đình, pháp luật dân sự và các quy định khác của pháp luật có liên quan.</w:t>
      </w:r>
    </w:p>
    <w:p w14:paraId="2C8AC3B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Theo yêu cầu của cha mẹ nuôi, cơ quan nhà nước có thẩm quyền quyết định việc</w:t>
      </w:r>
      <w:r w:rsidRPr="00A13235" w:rsidDel="002C6B61">
        <w:rPr>
          <w:rFonts w:ascii="Arial" w:hAnsi="Arial" w:cs="Arial"/>
          <w:sz w:val="20"/>
          <w:szCs w:val="20"/>
        </w:rPr>
        <w:t xml:space="preserve"> </w:t>
      </w:r>
      <w:r w:rsidRPr="00A13235">
        <w:rPr>
          <w:rFonts w:ascii="Arial" w:hAnsi="Arial" w:cs="Arial"/>
          <w:sz w:val="20"/>
          <w:szCs w:val="20"/>
        </w:rPr>
        <w:t>thay đổi họ, tên của con nuôi.</w:t>
      </w:r>
    </w:p>
    <w:p w14:paraId="6282D96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thay đổi họ, tên của con nuôi từ đủ 09 tuổi trở lên phải được sự đồng ý của người đó.</w:t>
      </w:r>
    </w:p>
    <w:p w14:paraId="50DC59A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Dân tộc của con nuôi là trẻ em bị bỏ rơi được xác định theo dân tộc của cha nuôi, mẹ nuôi.</w:t>
      </w:r>
    </w:p>
    <w:p w14:paraId="30675B5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Trừ trường hợp giữa cha mẹ đẻ và cha mẹ nuôi có thỏa thuận khác, kể từ ngày giao nhận con nuôi, cha mẹ đẻ không còn quyền, nghĩa vụ chăm sóc, nuôi dưỡng, cấp dưỡng, đại diện theo pháp luật, bồi thường thiệt hại, quản lý, định đoạt tài sản riêng đối với con đã cho làm con nuôi.</w:t>
      </w:r>
    </w:p>
    <w:p w14:paraId="0827068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25. </w:t>
      </w:r>
      <w:r w:rsidRPr="00A13235">
        <w:rPr>
          <w:rFonts w:ascii="Arial" w:hAnsi="Arial" w:cs="Arial"/>
          <w:sz w:val="20"/>
          <w:szCs w:val="20"/>
        </w:rPr>
        <w:t>Căn cứ chấm dứt việc nuôi con nuôi</w:t>
      </w:r>
    </w:p>
    <w:p w14:paraId="5C31085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nuôi con nuôi có thể bị chấm dứt trong các trường hợp sau đây:</w:t>
      </w:r>
    </w:p>
    <w:p w14:paraId="601988A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Con nuôi đã thành niên và cha mẹ nuôi tự nguyện chấm dứt việc nuôi con nuôi;</w:t>
      </w:r>
    </w:p>
    <w:p w14:paraId="4E9D795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lastRenderedPageBreak/>
        <w:t>2. Con nuôi bị kết án về một trong các tội cố ý xâm phạm tính mạng, sức khỏe, nhân phẩm, danh dự của cha mẹ nuôi; ngược đãi, hành hạ cha mẹ nuôi hoặc con nuôi có hành vi phá tán tài sản của cha mẹ nuôi;</w:t>
      </w:r>
    </w:p>
    <w:p w14:paraId="0A43E6C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Cha mẹ nuôi bị kết án về một trong các tội cố ý xâm phạm tính mạng, sức khoẻ, nhân phẩm, danh dự của con nuôi; ngược đãi, hành hạ con nuôi;</w:t>
      </w:r>
    </w:p>
    <w:p w14:paraId="69FA202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Vi phạm quy định tại Điều 13 của Luật này.</w:t>
      </w:r>
    </w:p>
    <w:p w14:paraId="3BB0AEF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26. </w:t>
      </w:r>
      <w:r w:rsidRPr="00A13235">
        <w:rPr>
          <w:rFonts w:ascii="Arial" w:hAnsi="Arial" w:cs="Arial"/>
          <w:sz w:val="20"/>
          <w:szCs w:val="20"/>
        </w:rPr>
        <w:t xml:space="preserve">Tổ chức, cá nhân có quyền yêu cầu chấm dứt việc nuôi con nuôi </w:t>
      </w:r>
    </w:p>
    <w:p w14:paraId="043627E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Cha mẹ nuôi.</w:t>
      </w:r>
    </w:p>
    <w:p w14:paraId="2CA5BCC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Con nuôi đã thành niên.</w:t>
      </w:r>
    </w:p>
    <w:p w14:paraId="6D47314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Cha mẹ đẻ hoặc người giám hộ của con nuôi.</w:t>
      </w:r>
    </w:p>
    <w:p w14:paraId="5F3A194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Cơ quan, tổ chức sau đây có quyền yêu cầu chấm dứt việc nuôi con nuôi khi có một trong các căn cứ quy định tại các khoản 2, 3 và 4 Điều 25 của Luật này:</w:t>
      </w:r>
    </w:p>
    <w:p w14:paraId="52E7AFC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Cơ quan lao động, thương binh và xã hội;</w:t>
      </w:r>
    </w:p>
    <w:p w14:paraId="1D4E2A2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Hội liên hiệp phụ nữ.</w:t>
      </w:r>
    </w:p>
    <w:p w14:paraId="5AB2CB2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27. </w:t>
      </w:r>
      <w:r w:rsidRPr="00A13235">
        <w:rPr>
          <w:rFonts w:ascii="Arial" w:hAnsi="Arial" w:cs="Arial"/>
          <w:sz w:val="20"/>
          <w:szCs w:val="20"/>
        </w:rPr>
        <w:t xml:space="preserve">Hệ quả của việc chấm dứt nuôi con nuôi </w:t>
      </w:r>
    </w:p>
    <w:p w14:paraId="182802C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1. Quyền, nghĩa vụ giữa cha mẹ nuôi và con nuôi chấm dứt kể từ ngày quyết định chấm dứt nuôi con nuôi của Toà án có hiệu lực pháp luật. </w:t>
      </w:r>
    </w:p>
    <w:p w14:paraId="51FFC9A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2. Trường hợp con nuôi là người chưa thành niên hoặc đã thành niên mất năng lực hành vi dân sự, không có khả năng lao động thì Tòa án quyết định giao cho cha mẹ đẻ hoặc tổ chức, cá nhân khác chăm sóc, nuôi dưỡng, giáo dục vì lợi ích tốt nhất của người đó. </w:t>
      </w:r>
    </w:p>
    <w:p w14:paraId="5CE74C4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Trường hợp con nuôi được giao cho cha mẹ đẻ thì các quyền, nghĩa vụ của cha mẹ đẻ đã chấm dứt theo quy định tại khoản 4 Điều 24 của Luật này được khôi phục.</w:t>
      </w:r>
    </w:p>
    <w:p w14:paraId="3066265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4. Trường hợp con nuôi có tài sản riêng thì được nhận lại tài sản đó; nếu con nuôi có công lao đóng góp vào khối tài sản chung của cha mẹ nuôi thì được hưởng phần tài sản tương xứng với công lao đóng góp theo thỏa thuận với cha mẹ nuôi; nếu không thỏa thuận được thì yêu cầu Tòa án giải quyết. </w:t>
      </w:r>
    </w:p>
    <w:p w14:paraId="59DAD78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5. Con nuôi có quyền lấy lại họ, tên của mình như trước khi được cho làm con nuôi.</w:t>
      </w:r>
    </w:p>
    <w:p w14:paraId="3B8B987C"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CHƯƠNG III</w:t>
      </w:r>
    </w:p>
    <w:p w14:paraId="75658E3B" w14:textId="77777777" w:rsidR="00A13235" w:rsidRDefault="00A13235" w:rsidP="00A13235">
      <w:pPr>
        <w:jc w:val="center"/>
        <w:rPr>
          <w:rFonts w:ascii="Arial" w:hAnsi="Arial" w:cs="Arial"/>
          <w:b/>
          <w:sz w:val="20"/>
          <w:szCs w:val="20"/>
        </w:rPr>
      </w:pPr>
      <w:r w:rsidRPr="00A13235">
        <w:rPr>
          <w:rFonts w:ascii="Arial" w:hAnsi="Arial" w:cs="Arial"/>
          <w:b/>
          <w:sz w:val="20"/>
          <w:szCs w:val="20"/>
        </w:rPr>
        <w:t>NUÔI CON NUÔI CÓ YẾU TỐ NƯỚC NGOÀI</w:t>
      </w:r>
    </w:p>
    <w:p w14:paraId="540E6EAF" w14:textId="77777777" w:rsidR="00A13235" w:rsidRPr="00A13235" w:rsidRDefault="00A13235" w:rsidP="00A13235">
      <w:pPr>
        <w:jc w:val="center"/>
        <w:rPr>
          <w:rFonts w:ascii="Arial" w:hAnsi="Arial" w:cs="Arial"/>
          <w:b/>
          <w:sz w:val="20"/>
          <w:szCs w:val="20"/>
        </w:rPr>
      </w:pPr>
    </w:p>
    <w:p w14:paraId="48B9162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28. </w:t>
      </w:r>
      <w:r w:rsidRPr="00A13235">
        <w:rPr>
          <w:rFonts w:ascii="Arial" w:hAnsi="Arial" w:cs="Arial"/>
          <w:sz w:val="20"/>
          <w:szCs w:val="20"/>
        </w:rPr>
        <w:t>Các trường hợp nuôi con nuôi có yếu tố nước ngoài</w:t>
      </w:r>
    </w:p>
    <w:p w14:paraId="7F93A33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Người Việt Nam định cư ở nước ngoài, người nước ngoài thường trú ở nước cùng là thành viên của điều ước quốc tế về nuôi con nuôi với Việt Nam nhận trẻ em Việt Nam làm con nuôi.</w:t>
      </w:r>
    </w:p>
    <w:p w14:paraId="5DE8848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Người Việt Nam định cư ở nước ngoài, người nước ngoài thường trú ở nước ngoài được nhận con nuôi đích danh trong các trường hợp sau đây:</w:t>
      </w:r>
    </w:p>
    <w:p w14:paraId="3C307D3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Là cha dượng, mẹ kế của người được nhận làm con nuôi;</w:t>
      </w:r>
    </w:p>
    <w:p w14:paraId="2B4088D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Là cô, cậu, dì, chú, bác ruột của người được nhận làm con nuôi;</w:t>
      </w:r>
    </w:p>
    <w:p w14:paraId="65CE5C1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Có con nuôi là anh, chị, em ruột của trẻ em được nhận làm con nuôi;</w:t>
      </w:r>
    </w:p>
    <w:p w14:paraId="38B0FE0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Nhận trẻ em khuyết tật, nhiễm HIV/AIDS hoặc mắc bệnh hiểm nghèo khác làm con nuôi;</w:t>
      </w:r>
    </w:p>
    <w:p w14:paraId="790F556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đ) Là người nước ngoài đang làm việc, học tập ở Việt Nam trong thời gian ít nhất là 01 năm.</w:t>
      </w:r>
    </w:p>
    <w:p w14:paraId="5C4BFCA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Công dân Việt Nam thường trú ở trong nước nhận trẻ em nước ngoài làm con nuôi.</w:t>
      </w:r>
    </w:p>
    <w:p w14:paraId="6A27668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Người nước ngoài thường trú ở Việt Nam nhận con nuôi ở Việt Nam.</w:t>
      </w:r>
    </w:p>
    <w:p w14:paraId="04964D0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lastRenderedPageBreak/>
        <w:t xml:space="preserve">Điều 29. </w:t>
      </w:r>
      <w:r w:rsidRPr="00A13235">
        <w:rPr>
          <w:rFonts w:ascii="Arial" w:hAnsi="Arial" w:cs="Arial"/>
          <w:sz w:val="20"/>
          <w:szCs w:val="20"/>
        </w:rPr>
        <w:t>Điều kiện đối với người nhận con nuôi</w:t>
      </w:r>
    </w:p>
    <w:p w14:paraId="1515A73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Người Việt Nam định cư ở nước ngoài, người nước ngoài thường trú ở nước ngoài nhận người Việt Nam làm con nuôi phải có đủ các điều kiện theo quy định của pháp luật nước nơi người đó thường trú và quy định tại Điều 14 của Luật này.</w:t>
      </w:r>
    </w:p>
    <w:p w14:paraId="7ABBA54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Công dân Việt Nam nhận người nước ngoài làm con nuôi phải có đủ các điều kiện theo quy định tại Điều 14 của Luật này và pháp luật của nước nơi người được nhận làm con nuôi thường trú.</w:t>
      </w:r>
    </w:p>
    <w:p w14:paraId="0BC010D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30. </w:t>
      </w:r>
      <w:r w:rsidRPr="00A13235">
        <w:rPr>
          <w:rFonts w:ascii="Arial" w:hAnsi="Arial" w:cs="Arial"/>
          <w:sz w:val="20"/>
          <w:szCs w:val="20"/>
        </w:rPr>
        <w:t xml:space="preserve">Hợp pháp hoá lãnh sự giấy tờ, tài liệu </w:t>
      </w:r>
    </w:p>
    <w:p w14:paraId="6252308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Giấy tờ, tài liệu trong hồ sơ của người nhận con nuôi, hồ sơ của tổ chức con nuôi nước ngoài do cơ quan có thẩm quyền của nước ngoài lập, cấp hoặc xác nhận phải được hợp pháp hoá lãnh sự khi sử dụng ở Việt Nam, trừ trường hợp được miễn hợp pháp hóa lãnh sự theo điều ước quốc tế mà Cộng hòa xã hội chủ nghĩa Việt Nam là thành viên hoặc theo nguyên tắc có đi có lại.</w:t>
      </w:r>
    </w:p>
    <w:p w14:paraId="061C04D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31. </w:t>
      </w:r>
      <w:r w:rsidRPr="00A13235">
        <w:rPr>
          <w:rFonts w:ascii="Arial" w:hAnsi="Arial" w:cs="Arial"/>
          <w:sz w:val="20"/>
          <w:szCs w:val="20"/>
        </w:rPr>
        <w:t xml:space="preserve">Hồ sơ của người nhận con nuôi </w:t>
      </w:r>
    </w:p>
    <w:p w14:paraId="7BF220C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Hồ sơ của người Việt Nam định cư ở nước ngoài, người nước ngoài thường trú ở nước ngoài nhận người Việt Nam làm con nuôi phải có các giấy tờ, tài liệu sau đây:</w:t>
      </w:r>
    </w:p>
    <w:p w14:paraId="12E0D52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Đơn xin nhận con nuôi;</w:t>
      </w:r>
    </w:p>
    <w:p w14:paraId="565EF97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Bản sao Hộ chiếu hoặc giấy tờ có giá trị thay thế;</w:t>
      </w:r>
    </w:p>
    <w:p w14:paraId="1495F79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c) Văn bản cho phép được nhận con nuôi ở Việt Nam; </w:t>
      </w:r>
    </w:p>
    <w:p w14:paraId="58484B1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Bản điều tra về tâm lý, gia đình;</w:t>
      </w:r>
    </w:p>
    <w:p w14:paraId="6876DA5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đ) Văn bản xác nhận tình trạng sức khoẻ;</w:t>
      </w:r>
    </w:p>
    <w:p w14:paraId="32A36C5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e) Văn bản xác nhận thu nhập và tài sản; </w:t>
      </w:r>
    </w:p>
    <w:p w14:paraId="4280F21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g) Phiếu lý lịch tư pháp; </w:t>
      </w:r>
    </w:p>
    <w:p w14:paraId="67D35E8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h) Văn bản xác nhận tình trạng hôn nhân;</w:t>
      </w:r>
    </w:p>
    <w:p w14:paraId="32DF220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i) Tài liệu chứng minh thuộc trường hợp được xin đích danh quy định tại khoản 2 Điều 28 của Luật này. </w:t>
      </w:r>
    </w:p>
    <w:p w14:paraId="352992C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Các giấy tờ, tài liệu quy định tại các điểm b, c, d, đ, e, g và h khoản 1 Điều này do cơ quan có thẩm quyền của nước nơi người nhận con nuôi thường trú lập, cấp hoặc xác nhận.</w:t>
      </w:r>
    </w:p>
    <w:p w14:paraId="16F1B30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Hồ sơ của người nhận con nuôi được lập thành 02 bộ và nộp cho Bộ Tư pháp thông qua cơ quan trung ương về nuôi con nuôi của nước nơi người nhận con nuôi thường trú; trường hợp nhận con nuôi đích danh quy định tại khoản 2 Điều 28 của Luật này thì người nhận con nuôi có thể trực tiếp nộp hồ sơ cho Bộ Tư pháp.</w:t>
      </w:r>
    </w:p>
    <w:p w14:paraId="516D738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32.</w:t>
      </w:r>
      <w:r w:rsidRPr="00A13235">
        <w:rPr>
          <w:rFonts w:ascii="Arial" w:hAnsi="Arial" w:cs="Arial"/>
          <w:sz w:val="20"/>
          <w:szCs w:val="20"/>
        </w:rPr>
        <w:t xml:space="preserve"> Hồ sơ của người được giới thiệu làm con nuôi nước ngoài</w:t>
      </w:r>
    </w:p>
    <w:p w14:paraId="6EF6AC8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Hồ sơ của người được giới thiệu làm con nuôi nước ngoài gồm có:</w:t>
      </w:r>
    </w:p>
    <w:p w14:paraId="0846B69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Các giấy tờ, tài liệu quy định tại khoản 1 Điều 18 của Luật này;</w:t>
      </w:r>
    </w:p>
    <w:p w14:paraId="1BD804E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Văn bản về đặc điểm, sở thích, thói quen đáng lưu ý của trẻ em;</w:t>
      </w:r>
    </w:p>
    <w:p w14:paraId="49407B9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Tài liệu chứng minh đã thực hiện việc tìm gia đình thay thế trong nước cho trẻ em theo quy định tại khoản 2 Điều 15 của Luật này nhưng không thành.</w:t>
      </w:r>
    </w:p>
    <w:p w14:paraId="49D224C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Hồ sơ quy định tại khoản 1 Điều này được lập thành 03 bộ và nộp cho Sở Tư pháp nơi người được giới thiệu làm con nuôi thường trú.</w:t>
      </w:r>
    </w:p>
    <w:p w14:paraId="1DD8ABE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Cha mẹ đẻ hoặc người giám hộ lập hồ sơ của người được giới thiệu làm con nuôi sống tại gia đình; cơ sở nuôi dưỡng lập hồ sơ của trẻ em được giới thiệu làm con nuôi sống tại cơ sở nuôi dưỡng.</w:t>
      </w:r>
    </w:p>
    <w:p w14:paraId="1C4666D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33.</w:t>
      </w:r>
      <w:r w:rsidRPr="00A13235">
        <w:rPr>
          <w:rFonts w:ascii="Arial" w:hAnsi="Arial" w:cs="Arial"/>
          <w:sz w:val="20"/>
          <w:szCs w:val="20"/>
        </w:rPr>
        <w:t xml:space="preserve"> Trách nhiệm kiểm tra, xác minh hồ sơ và xác nhận trẻ em có đủ điều kiện được cho làm con nuôi </w:t>
      </w:r>
    </w:p>
    <w:p w14:paraId="53E46EB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Sở Tư pháp có trách nhiệm kiểm tra hồ sơ, tiến hành lấy ý kiến của những người quy định tại Điều 21 của Luật này trong thời hạn 20 ngày, kể từ ngày nhận đủ hồ sơ hợp lệ. Việc lấy ý kiến phải lập thành văn bản và có chữ ký hoặc điểm chỉ của người được lấy ý kiến.</w:t>
      </w:r>
    </w:p>
    <w:p w14:paraId="7D7770A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Trường hợp trẻ em bị bỏ rơi cần được xác minh thì Sở Tư pháp đề nghị Công an tỉnh, thành phố trực thuộc trung ương xác minh; cơ quan công an có trách nhiệm xác minh và trả lời bằng văn bản trong thời hạn 30 ngày, kể từ ngày nhận được đề nghị của Sở Tư pháp.</w:t>
      </w:r>
    </w:p>
    <w:p w14:paraId="6A2A06F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Sau khi kiểm tra, xác minh theo quy định tại khoản 1 Điều này, nếu thấy trẻ em có đủ điều kiện để cho làm con nuôi nước ngoài thì Sở Tư pháp xác nhận và gửi Bộ Tư pháp.</w:t>
      </w:r>
    </w:p>
    <w:p w14:paraId="695A306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34. </w:t>
      </w:r>
      <w:r w:rsidRPr="00A13235">
        <w:rPr>
          <w:rFonts w:ascii="Arial" w:hAnsi="Arial" w:cs="Arial"/>
          <w:sz w:val="20"/>
          <w:szCs w:val="20"/>
        </w:rPr>
        <w:t>Trách nhiệm kiểm tra và chuyển hồ sơ của người nhận con nuôi</w:t>
      </w:r>
    </w:p>
    <w:p w14:paraId="4400F21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Bộ Tư pháp có trách nhiệm kiểm tra và xử lý hồ sơ của người nhận con nuôi theo quy định tại khoản 2 hoặc khoản 3 Điều này trong thời hạn 15 ngày, kể từ ngày nhận đủ hồ sơ hợp lệ.</w:t>
      </w:r>
    </w:p>
    <w:p w14:paraId="7353EEB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2. Trường hợp người nhận con nuôi đích danh quy định tại khoản 2 Điều 28 của Luật này, Bộ Tư pháp chuyển hồ sơ cho Sở Tư pháp nơi người được giới thiệu làm con nuôi thường trú để trình Ủy ban nhân dân cấp tỉnh xem xét, quyết định. </w:t>
      </w:r>
    </w:p>
    <w:p w14:paraId="75F9A93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Sau khi kết thúc thời hạn thông báo tìm gia đình thay thế cho trẻ em theo quy định tại khoản 2 Điều 15 của Luật này, nếu trẻ em không được người trong nước nhận làm con nuôi thì Bộ Tư pháp chuyển hồ sơ của người nhận con nuôi cho Sở Tư pháp nơi trẻ em được giới thiệu làm con nuôi thường trú để xem xét, giới thiệu trẻ em làm con nuôi theo trình tự quy định tại Điều 36 của Luật này, trừ trường hợp quy định tại khoản 2 Điều này.</w:t>
      </w:r>
    </w:p>
    <w:p w14:paraId="05DD687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35. </w:t>
      </w:r>
      <w:r w:rsidRPr="00A13235">
        <w:rPr>
          <w:rFonts w:ascii="Arial" w:hAnsi="Arial" w:cs="Arial"/>
          <w:sz w:val="20"/>
          <w:szCs w:val="20"/>
        </w:rPr>
        <w:t>Căn cứ để giới thiệu trẻ em làm con nuôi</w:t>
      </w:r>
    </w:p>
    <w:p w14:paraId="19FC793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giới thiệu trẻ em làm con nuôi người nước ngoài được thực hiện vì lợi ích của trẻ em, có tính đến lợi ích của người nhận con nuôi trên cơ sở bảo đảm những yêu cầu cơ bản sau đây:</w:t>
      </w:r>
    </w:p>
    <w:p w14:paraId="05C2F55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Đặc điểm, sở thích, thói quen đáng lưu ý của trẻ em;</w:t>
      </w:r>
    </w:p>
    <w:p w14:paraId="234BEE7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Khả năng hòa nhập và phát triển của trẻ em;</w:t>
      </w:r>
    </w:p>
    <w:p w14:paraId="33072FF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Điều kiện kinh tế, môi trường gia đình, xã hội và nguyện vọng của người nhận con nuôi.</w:t>
      </w:r>
    </w:p>
    <w:p w14:paraId="35C87C3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36.</w:t>
      </w:r>
      <w:r w:rsidRPr="00A13235">
        <w:rPr>
          <w:rFonts w:ascii="Arial" w:hAnsi="Arial" w:cs="Arial"/>
          <w:sz w:val="20"/>
          <w:szCs w:val="20"/>
        </w:rPr>
        <w:t xml:space="preserve"> Trình tự giới thiệu trẻ em làm con nuôi </w:t>
      </w:r>
    </w:p>
    <w:p w14:paraId="6752F1A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Trong thời hạn 30 ngày, kể từ ngày nhận được hồ sơ của người nhận con nuôi, Sở Tư pháp xem xét, giới thiệu trẻ em làm con nuôi trên cơ sở bảo đảm các căn cứ quy định tại Điều 35 của Luật này và báo cáo Ủy ban nhân dân cấp tỉnh. Trong thời hạn 10 ngày, kể từ ngày nhận được hồ sơ do Sở Tư pháp trình, nếu Ủy ban nhân dân cấp tỉnh đồng ý thì thông báo cho Sở Tư pháp để làm thủ tục chuyển hồ sơ cho Bộ Tư pháp; trường hợp không đồng ý thì trả lời bằng văn bản và nêu rõ lý do.</w:t>
      </w:r>
    </w:p>
    <w:p w14:paraId="740D3DB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Trước khi Sở Tư pháp xem xét, giới thiệu trẻ em làm con nuôi nước ngoài,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chấm dứt việc giới thiệu trẻ em làm con nuôi nước ngoài.</w:t>
      </w:r>
    </w:p>
    <w:p w14:paraId="3B04F86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2. Trong thời hạn 30 ngày, kể từ ngày nhận được báo cáo kết quả giới thiệu trẻ em làm con nuôi, Bộ Tư pháp kiểm tra việc giới thiệu trẻ em làm con nuôi, nếu hợp lệ thì lập bản đánh giá việc trẻ em Việt Nam đủ điều kiện được làm con nuôi nước ngoài và thông báo cho cơ quan có thẩm quyền của nước nơi người nhận con nuôi thường trú. </w:t>
      </w:r>
    </w:p>
    <w:p w14:paraId="48BA9BB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Trong thời hạn 15 ngày, kể từ ngày nhận được văn bản của cơ quan có thẩm quyền của nước nơi người nhận con nuôi thường trú thông báo về sự đồng ý của người nhận con nuôi đối với trẻ em được giới thiệu, xác nhận trẻ em sẽ được nhập cảnh và thường trú tại nước mà trẻ em được nhận làm con nuôi, Bộ Tư pháp thông báo cho Sở Tư pháp.</w:t>
      </w:r>
    </w:p>
    <w:p w14:paraId="39F40DC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Người nhận con nuôi không được có bất kỳ sự tiếp xúc nào với cha mẹ, người giám hộ hoặc cơ sở nuôi dưỡng trẻ em trước khi nhận được thông báo giới thiệu trẻ em làm con nuôi, trừ trường hợp quy định tại khoản 2 Điều 28 của Luật này.</w:t>
      </w:r>
    </w:p>
    <w:p w14:paraId="62C1466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Trường hợp người nhận con nuôi từ chối nhận trẻ em được giới thiệu làm con nuôi mà không có lý do chính đáng thì việc giải quyết hồ sơ xin nhận con nuôi của người đó chấm dứt.</w:t>
      </w:r>
    </w:p>
    <w:p w14:paraId="2BB7100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37. </w:t>
      </w:r>
      <w:r w:rsidRPr="00A13235">
        <w:rPr>
          <w:rFonts w:ascii="Arial" w:hAnsi="Arial" w:cs="Arial"/>
          <w:sz w:val="20"/>
          <w:szCs w:val="20"/>
        </w:rPr>
        <w:t>Quyết định cho trẻ em làm con nuôi nước ngoài và việc tổ chức giao nhận con nuôi</w:t>
      </w:r>
    </w:p>
    <w:p w14:paraId="28EF776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1. Sau khi nhận được thông báo của Bộ Tư pháp quy định tại khoản 3 Điều 36 của Luật này, Sở Tư pháp trình Ủy ban nhân dân cấp tỉnh quyết định cho trẻ em làm con nuôi nước ngoài. </w:t>
      </w:r>
    </w:p>
    <w:p w14:paraId="05C4522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Trong thời hạn 15 ngày, kể từ ngày nhận được hồ sơ do Sở Tư pháp trình, Ủy ban nhân dân cấp tỉnh quyết định cho trẻ em làm con nuôi nước ngoài.</w:t>
      </w:r>
    </w:p>
    <w:p w14:paraId="578FA02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Ngay sau khi có quyết định cho trẻ em làm con nuôi nước ngoài của Ủy ban nhân dân cấp tỉnh, Sở Tư pháp thông báo cho người nhận con nuôi đến Việt Nam để nhận con nuôi. Người nhận con nuôi phải có mặt ở Việt Nam để trực tiếp nhận con nuôi trong thời hạn 60 ngày, kể từ ngày nhận được thông báo của Sở Tư pháp; trường hợp vợ chồng xin nhận con nuôi mà một trong hai người vì lý do khách quan không thể có mặt tại lễ giao nhận con nuôi thì phải có ủy quyền cho người kia; trường hợp có lý do chính đáng thì thời hạn trên có thể kéo dài, nhưng không quá 90 ngày. Hết thời hạn nêu trên, nếu người nhận con nuôi không đến nhận con nuôi thì Ủy ban nhân dân cấp tỉnh hủy quyết định cho trẻ em làm con nuôi nước ngoài.</w:t>
      </w:r>
    </w:p>
    <w:p w14:paraId="3C0065D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3. Sở Tư pháp đăng ký việc nuôi con nuôi theo quy định của pháp luật về đăng ký hộ tịch và tổ chức lễ giao nhận con nuôi tại trụ sở Sở Tư pháp, với sự có mặt của đại diện Sở Tư pháp, trẻ em được nhận làm con nuôi, cha mẹ nuôi, đại diện cơ sở nuôi dưỡng đối với trẻ em được xin nhận làm con nuôi từ cơ sở nuôi dưỡng hoặc cha mẹ đẻ, người giám hộ của trẻ em đối với trẻ em được xin nhận làm con nuôi từ gia đình. </w:t>
      </w:r>
    </w:p>
    <w:p w14:paraId="764FC93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giao nhận con nuôi phải được lập thành biên bản, có chữ ký hoặc điểm chỉ của các bên và đại diện Sở Tư pháp.</w:t>
      </w:r>
    </w:p>
    <w:p w14:paraId="6DE804B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Sau khi giao nhận con nuôi, Sở Tư pháp có trách nhiệm gửi Bộ Tư pháp quyết định cho trẻ em làm con nuôi nước ngoài của Ủy ban nhân dân cấp tỉnh, biên bản giao nhận con nuôi, đồng thời gửi Ủy ban nhân dân cấp xã nơi thường trú của trẻ em được cho làm con nuôi nước ngoài.</w:t>
      </w:r>
    </w:p>
    <w:p w14:paraId="790A05D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5. Bộ Tư pháp gửi quyết định cho trẻ em làm con nuôi nước ngoài cho Bộ Ngoại giao để thông báo cho Cơ quan đại diện của Việt Nam ở nước ngoài về việc trẻ em được nhận làm con nuôi để thực hiện biện pháp bảo hộ trẻ em trong trường hợp cần thiết.</w:t>
      </w:r>
    </w:p>
    <w:p w14:paraId="108F2B2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38. </w:t>
      </w:r>
      <w:r w:rsidRPr="00A13235">
        <w:rPr>
          <w:rFonts w:ascii="Arial" w:hAnsi="Arial" w:cs="Arial"/>
          <w:sz w:val="20"/>
          <w:szCs w:val="20"/>
        </w:rPr>
        <w:t>Chứng nhận việc nuôi con nuôi</w:t>
      </w:r>
    </w:p>
    <w:p w14:paraId="5F7832F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Bộ Tư pháp chứng nhận việc nuôi con nuôi đã được giải quyết theo đúng quy định của Luật này và điều ước quốc tế về nuôi con nuôi mà Cộng hòa xã hội chủ nghĩa Việt Nam là thành viên để gửi cơ quan, tổ chức có thẩm quyền của nước ngoài, nếu có yêu cầu. </w:t>
      </w:r>
    </w:p>
    <w:p w14:paraId="2149055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39. </w:t>
      </w:r>
      <w:r w:rsidRPr="00A13235">
        <w:rPr>
          <w:rFonts w:ascii="Arial" w:hAnsi="Arial" w:cs="Arial"/>
          <w:sz w:val="20"/>
          <w:szCs w:val="20"/>
        </w:rPr>
        <w:t>Thông báo tình hình phát triển của con nuôi</w:t>
      </w:r>
    </w:p>
    <w:p w14:paraId="095F27B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Sáu tháng một lần trong thời hạn 03 năm, kể từ ngày giao nhận con nuôi, cha mẹ nuôi có trách nhiệm thông báo cho Bộ Tư pháp và Cơ quan đại diện của Việt Nam ở nước nơi con nuôi thường trú về tình trạng sức khỏe, thể chất, tinh thần, sự hòa nhập của con nuôi với cha mẹ nuôi, gia đình, cộng đồng.</w:t>
      </w:r>
    </w:p>
    <w:p w14:paraId="2282442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40. </w:t>
      </w:r>
      <w:r w:rsidRPr="00A13235">
        <w:rPr>
          <w:rFonts w:ascii="Arial" w:hAnsi="Arial" w:cs="Arial"/>
          <w:sz w:val="20"/>
          <w:szCs w:val="20"/>
        </w:rPr>
        <w:t xml:space="preserve">Công dân Việt Nam ở trong nước nhận trẻ em nước ngoài làm con nuôi </w:t>
      </w:r>
    </w:p>
    <w:p w14:paraId="7A7E903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Công dân Việt Nam nhận trẻ em nước ngoài làm con nuôi phải lập hồ sơ theo quy định tại Điều 17 của Luật này gửi Bộ Tư pháp. Bộ Tư pháp xem xét, cấp giấy xác nhận người nhận con nuôi có đủ điều kiện nuôi con nuôi theo quy định của pháp luật Việt Nam trong thời hạn 30 ngày, kể từ ngày nhận đủ hồ sơ hợp lệ. Trường hợp cần thiết, Bộ Tư pháp yêu cầu Sở Tư pháp nơi người đó thường trú xác minh thì thời hạn có thể kéo dài, nhưng không quá 60 ngày.</w:t>
      </w:r>
    </w:p>
    <w:p w14:paraId="646FA9A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Sau khi hoàn tất các thủ tục nhận trẻ em nước ngoài làm con nuôi, công dân Việt Nam có trách nhiệm làm thủ tục ghi chú việc nuôi con nuôi tại Sở Tư pháp và Ủy ban nhân dân cấp xã nơi người đó thường trú.</w:t>
      </w:r>
    </w:p>
    <w:p w14:paraId="2ACD636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41. </w:t>
      </w:r>
      <w:r w:rsidRPr="00A13235">
        <w:rPr>
          <w:rFonts w:ascii="Arial" w:hAnsi="Arial" w:cs="Arial"/>
          <w:sz w:val="20"/>
          <w:szCs w:val="20"/>
        </w:rPr>
        <w:t>Người nước ngoài thường trú ở Việt Nam nhận con nuôi</w:t>
      </w:r>
    </w:p>
    <w:p w14:paraId="246C706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Quy định tại các điều 14, 15, 16, 17, 18, 21, 23, 24, 25, 26 và 27 của Luật này được áp dụng đối với người nước ngoài thường trú ở Việt Nam nhận con nuôi ở Việt Nam.</w:t>
      </w:r>
    </w:p>
    <w:p w14:paraId="6F2088B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Hồ sơ của người nhận con nuôi và người được giới thiệu làm con nuôi được nộp cho Sở Tư pháp nơi người được giới thiệu làm con nuôi thường trú. Sở Tư pháp có trách nhiệm kiểm tra hồ sơ, lấy ý kiến của những người quy định tại Điều 21 của Luật này.</w:t>
      </w:r>
    </w:p>
    <w:p w14:paraId="4E29ACE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Khi xét thấy người nhận con nuôi và người được giới thiệu làm con nuôi có đủ điều kiện theo quy định của Luật này thì Sở Tư pháp trình Ủy ban nhân dân cấp tỉnh xem xét, quyết định.</w:t>
      </w:r>
    </w:p>
    <w:p w14:paraId="2FDAB3E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Trong thời hạn 15 ngày, kể từ ngày nhận được hồ sơ do Sở Tư pháp trình, Ủy ban nhân dân cấp tỉnh quyết định cho người nước ngoài thường trú ở Việt Nam nhận con nuôi; trường hợp từ chối thì phải trả lời cho người nhận con nuôi bằng văn bản và nêu rõ lý do.</w:t>
      </w:r>
    </w:p>
    <w:p w14:paraId="7435195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Ngay sau khi có quyết định của Ủy ban nhân dân cấp tỉnh, Sở Tư pháp đăng ký việc nuôi con nuôi theo quy định của pháp luật về đăng ký hộ tịch, tổ chức lễ giao nhận con nuôi tại trụ sở Sở Tư pháp với sự có mặt của đại diện Sở Tư pháp, người được nhận làm con nuôi, cha mẹ nuôi, đại diện cơ sở nuôi dưỡng đối với trẻ em được xin nhận làm con nuôi từ cơ sở nuôi dưỡng hoặc cha mẹ đẻ, người giám hộ đối với người được xin nhận làm con nuôi từ gia đình và gửi quyết định cho Ủy ban nhân dân cấp xã nơi thường trú của người nhận con nuôi. Trường hợp người nhận con nuôi không đến nhận con nuôi mà không có lý do chính đáng thì Ủy ban nhân dân cấp tỉnh hủy quyết định cho người nước ngoài thường trú ở Việt Nam nhận con nuôi.</w:t>
      </w:r>
    </w:p>
    <w:p w14:paraId="3419BF5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Việc giao nhận con nuôi phải được lập thành biên bản, có chữ ký hoặc điểm chỉ của các bên và đại diện Sở Tư pháp.</w:t>
      </w:r>
    </w:p>
    <w:p w14:paraId="5ACEA1B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42. </w:t>
      </w:r>
      <w:r w:rsidRPr="00A13235">
        <w:rPr>
          <w:rFonts w:ascii="Arial" w:hAnsi="Arial" w:cs="Arial"/>
          <w:sz w:val="20"/>
          <w:szCs w:val="20"/>
        </w:rPr>
        <w:t>Nuôi con nuôi ở khu vực biên giới</w:t>
      </w:r>
    </w:p>
    <w:p w14:paraId="441E779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Căn cứ vào các quy định của Luật này và tình hình thực tế, Chính phủ quy định thủ tục giải quyết nuôi con nuôi giữa công dân Việt Nam với công dân của nước láng giềng thường trú ở khu vực biên giới.</w:t>
      </w:r>
    </w:p>
    <w:p w14:paraId="5FDDD53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43. </w:t>
      </w:r>
      <w:r w:rsidRPr="00A13235">
        <w:rPr>
          <w:rFonts w:ascii="Arial" w:hAnsi="Arial" w:cs="Arial"/>
          <w:sz w:val="20"/>
          <w:szCs w:val="20"/>
        </w:rPr>
        <w:t>Tổ chức con nuôi nước ngoài tại Việt Nam</w:t>
      </w:r>
    </w:p>
    <w:p w14:paraId="5C4942CB"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Tổ chức con nuôi nước ngoài được cấp giấy phép hoạt động tại Việt Nam khi có đủ các điều kiện sau đây:</w:t>
      </w:r>
    </w:p>
    <w:p w14:paraId="01945F3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Được thành lập và hoạt động hợp pháp, phi lợi nhuận trong lĩnh vực nuôi con nuôi trên lãnh thổ của nước là thành viên của điều ước quốc tế về nuôi con nuôi mà Việt Nam là thành viên;</w:t>
      </w:r>
    </w:p>
    <w:p w14:paraId="3415389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Được cơ quan có thẩm quyền về nuôi con nuôi của nước nơi thành lập cho phép hoạt động trong lĩnh vực nuôi con nuôi tại Việt Nam;</w:t>
      </w:r>
    </w:p>
    <w:p w14:paraId="2D28C58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Có thời gian hoạt động trong lĩnh vực con nuôi quốc tế liên tục từ 03 năm trở lên, không vi phạm pháp luật và được cơ quan có thẩm quyền của nước đó xác nhận;</w:t>
      </w:r>
    </w:p>
    <w:p w14:paraId="102DEA9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Có đội ngũ nhân viên công tác xã hội và pháp lý hiểu biết về pháp luật, văn hóa, xã hội của Việt Nam và pháp luật quốc tế về nuôi con nuôi;</w:t>
      </w:r>
    </w:p>
    <w:p w14:paraId="4C8DD40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đ) Người đại diện của tổ chức tại Việt Nam có đủ tiêu chuẩn về đạo đức, chuyên môn về lĩnh vực nuôi con nuôi. </w:t>
      </w:r>
    </w:p>
    <w:p w14:paraId="780BC39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Tổ chức con nuôi nước ngoài hoạt động tại Việt Nam có các quyền, nghĩa vụ sau đây:</w:t>
      </w:r>
    </w:p>
    <w:p w14:paraId="765BF62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Tư vấn cho người nhận con nuôi về điều kiện kinh tế - xã hội, hoàn cảnh gia đình, môi trường xã hội, nhu cầu và sở thích của trẻ em Việt Nam;</w:t>
      </w:r>
    </w:p>
    <w:p w14:paraId="40FF6F9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Thay mặt người nhận con nuôi thực hiện các thủ tục giải quyết việc nuôi con nuôi ở Việt Nam;</w:t>
      </w:r>
    </w:p>
    <w:p w14:paraId="2269C97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Hỗ trợ tìm gia đình thay thế cho trẻ em khuyết tật, nhiễm HIV/AIDS hoặc mắc bệnh hiểm nghèo khác;</w:t>
      </w:r>
    </w:p>
    <w:p w14:paraId="4F6244C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Được cung cấp thông tin, pháp luật và tham gia các khóa bồi dưỡng về nuôi con nuôi do cơ quan có thẩm quyền của Việt Nam tiến hành;</w:t>
      </w:r>
    </w:p>
    <w:p w14:paraId="07F6484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đ) Thuê trụ sở, sử dụng lao động Việt Nam làm việc theo quy định của pháp luật;</w:t>
      </w:r>
    </w:p>
    <w:p w14:paraId="0E3EF96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e) Chấp hành pháp luật, tôn trọng phong tục, tập quán của Việt Nam;</w:t>
      </w:r>
    </w:p>
    <w:p w14:paraId="20F192D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g) Định kỳ hằng năm báo cáo về tình hình phát triển của trẻ em Việt Nam được nhận làm con nuôi gửi Bộ Tư pháp;</w:t>
      </w:r>
    </w:p>
    <w:p w14:paraId="6E9B406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h) Hỗ trợ cha mẹ nuôi trong việc giữ gìn bản sắc văn hoá Việt Nam cho trẻ em được nhận làm con nuôi;</w:t>
      </w:r>
    </w:p>
    <w:p w14:paraId="5503C59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i) Nộp lệ phí cấp, gia hạn, sửa đổi giấy phép hoạt động tại Việt Nam;</w:t>
      </w:r>
    </w:p>
    <w:p w14:paraId="0CC098B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k) Báo cáo tình hình hoạt động, chịu sự kiểm tra, thanh tra của các cơ quan có thẩm quyền của Việt Nam theo quy định của pháp luật.</w:t>
      </w:r>
    </w:p>
    <w:p w14:paraId="53AF49F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Tổ chức con nuôi nước ngoài bị thu hồi giấy phép hoạt động tại Việt Nam trong các trường hợp sau đây:</w:t>
      </w:r>
    </w:p>
    <w:p w14:paraId="06B49BD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Không còn đủ điều kiện quy định tại khoản 1 Điều này;</w:t>
      </w:r>
    </w:p>
    <w:p w14:paraId="59CC23A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Vi phạm nghĩa vụ quy định tại điểm e khoản 2 Điều này.</w:t>
      </w:r>
    </w:p>
    <w:p w14:paraId="0781C57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Chính phủ quy định chi tiết mức thu, việc quản lý, sử dụng lệ phí và thủ tục cấp, gia hạn, sửa đổi, thu hồi giấy phép hoạt động của tổ chức con nuôi nước ngoài tại Việt Nam.</w:t>
      </w:r>
    </w:p>
    <w:p w14:paraId="18815EB8"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CHƯƠNG IV</w:t>
      </w:r>
    </w:p>
    <w:p w14:paraId="361B6F51"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TRÁCH NHIỆM CỦA CÁC CƠ QUAN NHÀ NƯỚC VỀ NUÔI CON NUÔI</w:t>
      </w:r>
    </w:p>
    <w:p w14:paraId="558A5249" w14:textId="77777777" w:rsidR="00A13235" w:rsidRPr="00A13235" w:rsidRDefault="00A13235" w:rsidP="00A13235">
      <w:pPr>
        <w:jc w:val="center"/>
        <w:rPr>
          <w:rFonts w:ascii="Arial" w:hAnsi="Arial" w:cs="Arial"/>
          <w:sz w:val="20"/>
          <w:szCs w:val="20"/>
        </w:rPr>
      </w:pPr>
    </w:p>
    <w:p w14:paraId="3683AEE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44. </w:t>
      </w:r>
      <w:r w:rsidRPr="00A13235">
        <w:rPr>
          <w:rFonts w:ascii="Arial" w:hAnsi="Arial" w:cs="Arial"/>
          <w:sz w:val="20"/>
          <w:szCs w:val="20"/>
        </w:rPr>
        <w:t>Cơ quan quản lý nhà nước về nuôi con nuôi</w:t>
      </w:r>
    </w:p>
    <w:p w14:paraId="74D8F14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Chính phủ thống nhất quản lý nhà nước về nuôi con nuôi.</w:t>
      </w:r>
    </w:p>
    <w:p w14:paraId="41AE626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Bộ Tư pháp chịu trách nhiệm trước Chính phủ thực hiện quản lý nhà nước về nuôi con nuôi.</w:t>
      </w:r>
    </w:p>
    <w:p w14:paraId="5A01E94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Bộ, cơ quan ngang bộ trong phạm vi nhiệm vụ, quyền hạn của mình có trách nhiệm phối hợp với Bộ Tư pháp thực hiện quản lý nhà nước về nuôi con nuôi.</w:t>
      </w:r>
    </w:p>
    <w:p w14:paraId="165E224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Ủy ban nhân dân các cấp trong phạm vi nhiệm vụ, quyền hạn của mình có trách nhiệm thực hiện quản lý nhà nước về nuôi con nuôi tại địa phương.</w:t>
      </w:r>
    </w:p>
    <w:p w14:paraId="3456CCF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45. </w:t>
      </w:r>
      <w:r w:rsidRPr="00A13235">
        <w:rPr>
          <w:rFonts w:ascii="Arial" w:hAnsi="Arial" w:cs="Arial"/>
          <w:sz w:val="20"/>
          <w:szCs w:val="20"/>
        </w:rPr>
        <w:t>Trách nhiệm của Bộ Tư pháp</w:t>
      </w:r>
    </w:p>
    <w:p w14:paraId="01014C1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Ban hành hoặc trình cơ quan nhà nước có thẩm quyền ban hành văn bản quy phạm pháp luật về nuôi con nuôi.</w:t>
      </w:r>
    </w:p>
    <w:p w14:paraId="29D1B31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Ban hành và tổ chức thực hiện thống nhất biểu mẫu giấy tờ, sổ sách về nuôi con nuôi; cấp, gia hạn, sửa đổi, thu hồi giấy phép hoạt động của tổ chức con nuôi nước ngoài tại Việt Nam.</w:t>
      </w:r>
    </w:p>
    <w:p w14:paraId="6CD0B99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Thanh tra, kiểm tra, giải quyết khiếu nại, tố cáo và xử lý vi phạm pháp luật về nuôi con nuôi theo thẩm quyền.</w:t>
      </w:r>
    </w:p>
    <w:p w14:paraId="1E6DF18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4. Hợp tác quốc tế về nuôi con nuôi.</w:t>
      </w:r>
    </w:p>
    <w:p w14:paraId="7AD875E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5. Thực hiện nhiệm vụ, quyền hạn khác theo quy định của Luật này.</w:t>
      </w:r>
    </w:p>
    <w:p w14:paraId="5D30FEC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46.</w:t>
      </w:r>
      <w:r w:rsidRPr="00A13235">
        <w:rPr>
          <w:rFonts w:ascii="Arial" w:hAnsi="Arial" w:cs="Arial"/>
          <w:sz w:val="20"/>
          <w:szCs w:val="20"/>
        </w:rPr>
        <w:t xml:space="preserve"> Trách nhiệm của Bộ Lao động, Thương binh và Xã hội</w:t>
      </w:r>
    </w:p>
    <w:p w14:paraId="3BAB17E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Hướng dẫn, kiểm tra việc tiếp nhận trẻ em vào cơ sở nuôi dưỡng và cho trẻ em ở cơ sở nuôi dưỡng làm con nuôi, bảo đảm đúng đối tượng theo quy định của pháp luật.</w:t>
      </w:r>
    </w:p>
    <w:p w14:paraId="2DC092D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Chỉ đạo, hướng dẫn ngành lao động, thương binh và xã hội trong việc quản lý, chăm sóc, nuôi dưỡng, giáo dục trẻ em, có biện pháp phòng ngừa tình trạng trẻ em bị bỏ rơi.</w:t>
      </w:r>
    </w:p>
    <w:p w14:paraId="4FCE3C7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Kiểm tra, theo dõi việc tiếp nhận, quản lý và sử dụng các khoản hỗ trợ, tài trợ từ các tổ chức, cá nhân vì mục đích bảo vệ, chăm sóc trẻ em.</w:t>
      </w:r>
    </w:p>
    <w:p w14:paraId="35F26C7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47. </w:t>
      </w:r>
      <w:r w:rsidRPr="00A13235">
        <w:rPr>
          <w:rFonts w:ascii="Arial" w:hAnsi="Arial" w:cs="Arial"/>
          <w:sz w:val="20"/>
          <w:szCs w:val="20"/>
        </w:rPr>
        <w:t>Trách nhiệm của Bộ Công an</w:t>
      </w:r>
    </w:p>
    <w:p w14:paraId="3037AC6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Chỉ đạo thực hiện các biện pháp phòng ngừa, phát hiện, điều tra, xử lý vi phạm pháp luật trong lĩnh vực nuôi con nuôi.</w:t>
      </w:r>
    </w:p>
    <w:p w14:paraId="62DECF5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Hướng dẫn Công an tỉnh, thành phố trực thuộc trung ương xác minh nguồn gốc của trẻ em bị bỏ rơi được cho làm con nuôi.</w:t>
      </w:r>
    </w:p>
    <w:p w14:paraId="18C49B6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48. </w:t>
      </w:r>
      <w:r w:rsidRPr="00A13235">
        <w:rPr>
          <w:rFonts w:ascii="Arial" w:hAnsi="Arial" w:cs="Arial"/>
          <w:sz w:val="20"/>
          <w:szCs w:val="20"/>
        </w:rPr>
        <w:t>Trách nhiệm của Bộ Ngoại giao</w:t>
      </w:r>
    </w:p>
    <w:p w14:paraId="498AF97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Chỉ đạo Cơ quan đại diện của Việt Nam ở nước ngoài thực hiện các biện pháp cần thiết để bảo vệ trẻ em Việt Nam được cho làm con nuôi ở nước ngoài.</w:t>
      </w:r>
    </w:p>
    <w:p w14:paraId="739025E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Hướng dẫn Cơ quan đại diện của Việt Nam ở nước ngoài đăng ký việc nuôi con nuôi theo quy định của Luật này.</w:t>
      </w:r>
    </w:p>
    <w:p w14:paraId="7C0B4EE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49. </w:t>
      </w:r>
      <w:r w:rsidRPr="00A13235">
        <w:rPr>
          <w:rFonts w:ascii="Arial" w:hAnsi="Arial" w:cs="Arial"/>
          <w:sz w:val="20"/>
          <w:szCs w:val="20"/>
        </w:rPr>
        <w:t>Trách nhiệm của Ủy ban nhân dân các cấp</w:t>
      </w:r>
    </w:p>
    <w:p w14:paraId="58DE1C0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Ủy ban nhân dân cấp tỉnh có trách nhiệm sau đây:</w:t>
      </w:r>
    </w:p>
    <w:p w14:paraId="5BE60FF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Quyết định việc nuôi con nuôi có yếu tố nước ngoài theo quy định của Luật này;</w:t>
      </w:r>
    </w:p>
    <w:p w14:paraId="24000F6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 xml:space="preserve">b) Tuyên truyền, phổ biến pháp luật về nuôi con nuôi tại địa phương; </w:t>
      </w:r>
    </w:p>
    <w:p w14:paraId="315C195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Báo cáo Bộ Tư pháp về tình hình giải quyết việc nuôi con nuôi và thực hiện pháp luật về nuôi con nuôi tại địa phương;</w:t>
      </w:r>
    </w:p>
    <w:p w14:paraId="3544210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Thanh tra, kiểm tra, giải quyết khiếu nại, tố cáo và xử lý vi phạm pháp luật trong lĩnh vực nuôi con nuôi theo thẩm quyền.</w:t>
      </w:r>
    </w:p>
    <w:p w14:paraId="11B3D2E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Ủy ban nhân dân cấp huyện có trách nhiệm sau đây:</w:t>
      </w:r>
    </w:p>
    <w:p w14:paraId="3AAE94BA"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Giải quyết các việc hộ tịch liên quan đến nuôi con nuôi;</w:t>
      </w:r>
    </w:p>
    <w:p w14:paraId="568C6ED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Tuyên truyền, phổ biến pháp luật về nuôi con nuôi tại địa phương;</w:t>
      </w:r>
    </w:p>
    <w:p w14:paraId="64864FE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Kiểm tra, theo dõi tình hình nuôi con nuôi ở địa phương; giải quyết khiếu nại, tố cáo và xử lý vi phạm pháp luật trong lĩnh vực nuôi con nuôi theo thẩm quyền;</w:t>
      </w:r>
    </w:p>
    <w:p w14:paraId="0FB44A8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Báo cáo Ủy ban nhân dân cấp tỉnh về tình hình giải quyết việc nuôi con nuôi và thực hiện pháp luật về nuôi con nuôi tại địa phương.</w:t>
      </w:r>
    </w:p>
    <w:p w14:paraId="129BEF5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Ủy ban nhân dân cấp xã có trách nhiệm sau đây:</w:t>
      </w:r>
    </w:p>
    <w:p w14:paraId="0338BAD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Đăng ký, theo dõi việc nuôi con nuôi trong nước, ghi chú việc nuôi con nuôi có yếu tố nước ngoài;</w:t>
      </w:r>
    </w:p>
    <w:p w14:paraId="3264775D"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Tuyên truyền, phổ biến pháp luật về nuôi con nuôi tại địa phương;</w:t>
      </w:r>
    </w:p>
    <w:p w14:paraId="5343F989"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Giải quyết khiếu nại, tố cáo và xử lý vi phạm pháp luật trong lĩnh vực nuôi con nuôi theo thẩm quyền;</w:t>
      </w:r>
    </w:p>
    <w:p w14:paraId="71C8E9F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d) Báo cáo Ủy ban nhân dân cấp huyện về tình hình giải quyết việc nuôi con nuôi và thực hiện pháp luật về nuôi con nuôi tại địa phương.</w:t>
      </w:r>
    </w:p>
    <w:p w14:paraId="43C38EFA"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CHƯƠNG V</w:t>
      </w:r>
    </w:p>
    <w:p w14:paraId="4050F126" w14:textId="77777777" w:rsidR="00A13235" w:rsidRDefault="00A13235" w:rsidP="00A13235">
      <w:pPr>
        <w:jc w:val="center"/>
        <w:rPr>
          <w:rFonts w:ascii="Arial" w:hAnsi="Arial" w:cs="Arial"/>
          <w:b/>
          <w:sz w:val="20"/>
          <w:szCs w:val="20"/>
        </w:rPr>
      </w:pPr>
      <w:r w:rsidRPr="00A13235">
        <w:rPr>
          <w:rFonts w:ascii="Arial" w:hAnsi="Arial" w:cs="Arial"/>
          <w:b/>
          <w:sz w:val="20"/>
          <w:szCs w:val="20"/>
        </w:rPr>
        <w:t>ĐIỀU KHOẢN THI HÀNH</w:t>
      </w:r>
    </w:p>
    <w:p w14:paraId="7C4020F5" w14:textId="77777777" w:rsidR="00A13235" w:rsidRPr="00A13235" w:rsidRDefault="00A13235" w:rsidP="00A13235">
      <w:pPr>
        <w:jc w:val="center"/>
        <w:rPr>
          <w:rFonts w:ascii="Arial" w:hAnsi="Arial" w:cs="Arial"/>
          <w:b/>
          <w:sz w:val="20"/>
          <w:szCs w:val="20"/>
        </w:rPr>
      </w:pPr>
    </w:p>
    <w:p w14:paraId="433D554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50.</w:t>
      </w:r>
      <w:r w:rsidRPr="00A13235">
        <w:rPr>
          <w:rFonts w:ascii="Arial" w:hAnsi="Arial" w:cs="Arial"/>
          <w:sz w:val="20"/>
          <w:szCs w:val="20"/>
        </w:rPr>
        <w:t xml:space="preserve"> Điều khoản chuyển tiếp</w:t>
      </w:r>
    </w:p>
    <w:p w14:paraId="22FCA15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Việc nuôi con nuôi giữa công dân Việt Nam với nhau trước ngày Luật này có hiệu lực mà chưa đăng ký tại cơ quan nhà nước có thẩm quyền thì được đăng ký trong thời hạn 05 năm, kể từ ngày Luật này có hiệu lực, nếu đáp ứng các điều kiện sau đây:</w:t>
      </w:r>
    </w:p>
    <w:p w14:paraId="50C7453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a) Các bên có đủ điều kiện về nuôi con nuôi theo quy định của pháp luật tại thời điểm phát sinh quan hệ nuôi con nuôi;</w:t>
      </w:r>
    </w:p>
    <w:p w14:paraId="07B69C42"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b) Đến thời điểm Luật này có hiệu lực, quan hệ cha, mẹ và con vẫn đang tồn tại và cả hai bên còn sống;</w:t>
      </w:r>
    </w:p>
    <w:p w14:paraId="03954495"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c) Giữa cha mẹ nuôi và con nuôi có quan hệ chăm sóc, nuôi dưỡng, giáo dục nhau như cha mẹ và con.</w:t>
      </w:r>
    </w:p>
    <w:p w14:paraId="1074A8E0"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Sau khi được đăng ký, quan hệ nuôi con nuôi quy định tại khoản 1 Điều này có giá trị pháp lý kể từ thời điểm phát sinh quan hệ nuôi con nuôi.</w:t>
      </w:r>
    </w:p>
    <w:p w14:paraId="667F5B4F"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3. Chính phủ quy định chi tiết thủ tục đăng ký nuôi con nuôi quy định tại Điều này, bảo đảm thuận lợi và phù hợp với điều kiện thực tế của nhân dân ở các vùng, miền.</w:t>
      </w:r>
    </w:p>
    <w:p w14:paraId="3EDEDFE8"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Điều 51.</w:t>
      </w:r>
      <w:r w:rsidRPr="00A13235">
        <w:rPr>
          <w:rFonts w:ascii="Arial" w:hAnsi="Arial" w:cs="Arial"/>
          <w:sz w:val="20"/>
          <w:szCs w:val="20"/>
        </w:rPr>
        <w:t xml:space="preserve"> Bãi bỏ Chương VIII, Điều 105 và sửa đổi, bổ sung một số điều của Luật hôn nhân và gia đình </w:t>
      </w:r>
    </w:p>
    <w:p w14:paraId="0740AAF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Bãi bỏ Chương VIII</w:t>
      </w:r>
      <w:r w:rsidRPr="00A13235" w:rsidDel="006D130D">
        <w:rPr>
          <w:rFonts w:ascii="Arial" w:hAnsi="Arial" w:cs="Arial"/>
          <w:sz w:val="20"/>
          <w:szCs w:val="20"/>
        </w:rPr>
        <w:t xml:space="preserve"> </w:t>
      </w:r>
      <w:r w:rsidRPr="00A13235">
        <w:rPr>
          <w:rFonts w:ascii="Arial" w:hAnsi="Arial" w:cs="Arial"/>
          <w:sz w:val="20"/>
          <w:szCs w:val="20"/>
        </w:rPr>
        <w:t>gồm các điều từ Điều 67 đến Điều 78 và Điều 105 của Luật hôn nhân và gia đình số 22/2000/QH10.</w:t>
      </w:r>
    </w:p>
    <w:p w14:paraId="56EA82FE"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Sửa đổi, bổ sung Điều 109 của Luật hôn nhân và gia đình số 22/2000/QH10 như sau:</w:t>
      </w:r>
    </w:p>
    <w:p w14:paraId="7DB020E3"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“Điều 109. Hiệu lực thi hành</w:t>
      </w:r>
    </w:p>
    <w:p w14:paraId="68EAA3C4"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Việc nuôi con nuôi được thực hiện theo quy định của Luật nuôi con nuôi.</w:t>
      </w:r>
    </w:p>
    <w:p w14:paraId="0C99876C"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w:t>
      </w:r>
    </w:p>
    <w:p w14:paraId="78ECFF51"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b/>
          <w:sz w:val="20"/>
          <w:szCs w:val="20"/>
        </w:rPr>
        <w:t xml:space="preserve">Điều 52. </w:t>
      </w:r>
      <w:r w:rsidRPr="00A13235">
        <w:rPr>
          <w:rFonts w:ascii="Arial" w:hAnsi="Arial" w:cs="Arial"/>
          <w:sz w:val="20"/>
          <w:szCs w:val="20"/>
        </w:rPr>
        <w:t>Hiệu lực thi hành</w:t>
      </w:r>
    </w:p>
    <w:p w14:paraId="370BB266"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1. Luật này có hiệu lực thi hành từ ngày 01 tháng 01 năm 2011.</w:t>
      </w:r>
    </w:p>
    <w:p w14:paraId="56C7C327" w14:textId="77777777" w:rsidR="00A13235" w:rsidRPr="00A13235" w:rsidRDefault="00A13235" w:rsidP="00A13235">
      <w:pPr>
        <w:spacing w:after="120"/>
        <w:ind w:firstLine="720"/>
        <w:jc w:val="both"/>
        <w:rPr>
          <w:rFonts w:ascii="Arial" w:hAnsi="Arial" w:cs="Arial"/>
          <w:sz w:val="20"/>
          <w:szCs w:val="20"/>
        </w:rPr>
      </w:pPr>
      <w:r w:rsidRPr="00A13235">
        <w:rPr>
          <w:rFonts w:ascii="Arial" w:hAnsi="Arial" w:cs="Arial"/>
          <w:sz w:val="20"/>
          <w:szCs w:val="20"/>
        </w:rPr>
        <w:t>2. Chính phủ quy định chi tiết và hướng dẫn thi hành các điều, khoản được giao trong Luật; hướng dẫn những nội dung cần thiết khác của Luật này để đáp ứng yêu cầu quản lý nhà nước.</w:t>
      </w:r>
    </w:p>
    <w:p w14:paraId="48968FAD" w14:textId="77777777" w:rsidR="00A13235" w:rsidRPr="00A13235" w:rsidRDefault="00A13235" w:rsidP="00A13235">
      <w:pPr>
        <w:rPr>
          <w:rFonts w:ascii="Arial" w:hAnsi="Arial" w:cs="Arial"/>
          <w:sz w:val="20"/>
          <w:szCs w:val="20"/>
        </w:rPr>
      </w:pPr>
      <w:r w:rsidRPr="00A13235">
        <w:rPr>
          <w:rFonts w:ascii="Arial" w:hAnsi="Arial" w:cs="Arial"/>
          <w:sz w:val="20"/>
          <w:szCs w:val="20"/>
        </w:rPr>
        <w:pict w14:anchorId="2F3D8437">
          <v:line id="_x0000_s1028" style="position:absolute;z-index:251657728" from=".3pt,8.1pt" to="459pt,8.1pt"/>
        </w:pict>
      </w:r>
    </w:p>
    <w:p w14:paraId="5312B7E3" w14:textId="77777777" w:rsidR="00A13235" w:rsidRPr="00A13235" w:rsidRDefault="00A13235" w:rsidP="00A13235">
      <w:pPr>
        <w:ind w:firstLine="720"/>
        <w:jc w:val="both"/>
        <w:rPr>
          <w:rFonts w:ascii="Arial" w:hAnsi="Arial" w:cs="Arial"/>
          <w:i/>
          <w:sz w:val="20"/>
          <w:szCs w:val="20"/>
        </w:rPr>
      </w:pPr>
      <w:r w:rsidRPr="00A13235">
        <w:rPr>
          <w:rFonts w:ascii="Arial" w:hAnsi="Arial" w:cs="Arial"/>
          <w:i/>
          <w:sz w:val="20"/>
          <w:szCs w:val="20"/>
        </w:rPr>
        <w:t>Luật này đã được Quốc hội nước Cộng hòa xã hội chủ nghĩa Việt Nam khoá XII, kỳ họp thứ 7 thông qua ngày 17 tháng 6 năm 2010.</w:t>
      </w:r>
    </w:p>
    <w:p w14:paraId="102569B7" w14:textId="77777777" w:rsidR="00A13235" w:rsidRPr="00A13235" w:rsidRDefault="00A13235" w:rsidP="00A13235">
      <w:pPr>
        <w:rPr>
          <w:rFonts w:ascii="Arial" w:hAnsi="Arial" w:cs="Arial"/>
          <w:sz w:val="20"/>
          <w:szCs w:val="20"/>
        </w:rPr>
      </w:pPr>
    </w:p>
    <w:tbl>
      <w:tblPr>
        <w:tblW w:w="9000" w:type="dxa"/>
        <w:tblInd w:w="108" w:type="dxa"/>
        <w:tblLook w:val="01E0" w:firstRow="1" w:lastRow="1" w:firstColumn="1" w:lastColumn="1" w:noHBand="0" w:noVBand="0"/>
      </w:tblPr>
      <w:tblGrid>
        <w:gridCol w:w="4608"/>
        <w:gridCol w:w="4392"/>
      </w:tblGrid>
      <w:tr w:rsidR="00A13235" w14:paraId="6E785447" w14:textId="77777777" w:rsidTr="00A13235">
        <w:tc>
          <w:tcPr>
            <w:tcW w:w="4608" w:type="dxa"/>
          </w:tcPr>
          <w:p w14:paraId="06555AB0" w14:textId="77777777" w:rsidR="00A13235" w:rsidRDefault="00A13235" w:rsidP="00A13235">
            <w:pPr>
              <w:rPr>
                <w:rFonts w:ascii="Arial" w:hAnsi="Arial" w:cs="Arial"/>
                <w:sz w:val="20"/>
                <w:szCs w:val="20"/>
              </w:rPr>
            </w:pPr>
          </w:p>
        </w:tc>
        <w:tc>
          <w:tcPr>
            <w:tcW w:w="4392" w:type="dxa"/>
          </w:tcPr>
          <w:p w14:paraId="1384D72D"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CHỦ TỊCH QUỐC HỘI</w:t>
            </w:r>
          </w:p>
          <w:p w14:paraId="6A3F8687" w14:textId="77777777" w:rsidR="00A13235" w:rsidRPr="00A13235" w:rsidRDefault="00A13235" w:rsidP="00A13235">
            <w:pPr>
              <w:jc w:val="center"/>
              <w:rPr>
                <w:rFonts w:ascii="Arial" w:hAnsi="Arial" w:cs="Arial"/>
                <w:b/>
                <w:sz w:val="20"/>
                <w:szCs w:val="20"/>
              </w:rPr>
            </w:pPr>
          </w:p>
          <w:p w14:paraId="2218D731" w14:textId="77777777" w:rsidR="00A13235" w:rsidRPr="00A13235" w:rsidRDefault="00A13235" w:rsidP="00A13235">
            <w:pPr>
              <w:jc w:val="center"/>
              <w:rPr>
                <w:rFonts w:ascii="Arial" w:hAnsi="Arial" w:cs="Arial"/>
                <w:b/>
                <w:sz w:val="20"/>
                <w:szCs w:val="20"/>
              </w:rPr>
            </w:pPr>
          </w:p>
          <w:p w14:paraId="2E0426BA" w14:textId="77777777" w:rsidR="00A13235" w:rsidRPr="00A13235" w:rsidRDefault="00A13235" w:rsidP="00A13235">
            <w:pPr>
              <w:jc w:val="center"/>
              <w:rPr>
                <w:rFonts w:ascii="Arial" w:hAnsi="Arial" w:cs="Arial"/>
                <w:b/>
                <w:sz w:val="20"/>
                <w:szCs w:val="20"/>
              </w:rPr>
            </w:pPr>
          </w:p>
          <w:p w14:paraId="704E82B0" w14:textId="77777777" w:rsidR="00A13235" w:rsidRPr="00A13235" w:rsidRDefault="00A13235" w:rsidP="00A13235">
            <w:pPr>
              <w:jc w:val="center"/>
              <w:rPr>
                <w:rFonts w:ascii="Arial" w:hAnsi="Arial" w:cs="Arial"/>
                <w:b/>
                <w:sz w:val="20"/>
                <w:szCs w:val="20"/>
              </w:rPr>
            </w:pPr>
          </w:p>
          <w:p w14:paraId="0EF880F8" w14:textId="77777777" w:rsidR="00A13235" w:rsidRPr="00A13235" w:rsidRDefault="00A13235" w:rsidP="00A13235">
            <w:pPr>
              <w:jc w:val="center"/>
              <w:rPr>
                <w:rFonts w:ascii="Arial" w:hAnsi="Arial" w:cs="Arial"/>
                <w:b/>
                <w:sz w:val="20"/>
                <w:szCs w:val="20"/>
              </w:rPr>
            </w:pPr>
            <w:r w:rsidRPr="00A13235">
              <w:rPr>
                <w:rFonts w:ascii="Arial" w:hAnsi="Arial" w:cs="Arial"/>
                <w:b/>
                <w:sz w:val="20"/>
                <w:szCs w:val="20"/>
              </w:rPr>
              <w:t>Nguyễn Phú Trọng</w:t>
            </w:r>
          </w:p>
        </w:tc>
      </w:tr>
    </w:tbl>
    <w:p w14:paraId="19460BC0" w14:textId="77777777" w:rsidR="00A13235" w:rsidRPr="00A13235" w:rsidRDefault="00A13235" w:rsidP="00A13235">
      <w:pPr>
        <w:rPr>
          <w:rFonts w:ascii="Arial" w:hAnsi="Arial" w:cs="Arial"/>
          <w:sz w:val="20"/>
          <w:szCs w:val="20"/>
        </w:rPr>
      </w:pPr>
    </w:p>
    <w:sectPr w:rsidR="00A13235" w:rsidRPr="00A13235" w:rsidSect="00A13235">
      <w:headerReference w:type="even" r:id="rId7"/>
      <w:headerReference w:type="default" r:id="rId8"/>
      <w:footerReference w:type="even" r:id="rId9"/>
      <w:footerReference w:type="default" r:id="rId10"/>
      <w:footerReference w:type="first" r:id="rId11"/>
      <w:pgSz w:w="12240" w:h="15840" w:code="1"/>
      <w:pgMar w:top="1440" w:right="1440" w:bottom="1440" w:left="1800" w:header="677" w:footer="677"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CFE9F" w14:textId="77777777" w:rsidR="002D3936" w:rsidRDefault="002D3936">
      <w:r>
        <w:separator/>
      </w:r>
    </w:p>
  </w:endnote>
  <w:endnote w:type="continuationSeparator" w:id="0">
    <w:p w14:paraId="0D60D06D" w14:textId="77777777" w:rsidR="002D3936" w:rsidRDefault="002D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545EE" w14:textId="77777777" w:rsidR="00A13235" w:rsidRDefault="00A13235" w:rsidP="00A132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188DCF" w14:textId="77777777" w:rsidR="00A13235" w:rsidRDefault="00A13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D4243" w14:textId="77777777" w:rsidR="00A13235" w:rsidRPr="00587C4E" w:rsidRDefault="00A13235" w:rsidP="00A13235">
    <w:pPr>
      <w:pStyle w:val="Footer"/>
      <w:ind w:right="360"/>
      <w:jc w:val="both"/>
      <w:rPr>
        <w:rFonts w:ascii="Times New Roman" w:hAnsi="Times New Roman"/>
        <w:sz w:val="22"/>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40CAA" w14:textId="77777777" w:rsidR="00A13235" w:rsidRPr="00587C4E" w:rsidRDefault="00A13235" w:rsidP="00A13235">
    <w:pPr>
      <w:pStyle w:val="Footer"/>
      <w:spacing w:before="60"/>
      <w:ind w:right="357"/>
      <w:jc w:val="both"/>
      <w:rPr>
        <w:rFonts w:ascii="Times New Roman" w:hAnsi="Times New Roman"/>
        <w:sz w:val="2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2F2EC" w14:textId="77777777" w:rsidR="002D3936" w:rsidRDefault="002D3936">
      <w:r>
        <w:separator/>
      </w:r>
    </w:p>
  </w:footnote>
  <w:footnote w:type="continuationSeparator" w:id="0">
    <w:p w14:paraId="25A96717" w14:textId="77777777" w:rsidR="002D3936" w:rsidRDefault="002D3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CB0D0" w14:textId="77777777" w:rsidR="00A13235" w:rsidRDefault="00A13235" w:rsidP="00A1323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A80429" w14:textId="77777777" w:rsidR="00A13235" w:rsidRDefault="00A13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9C235" w14:textId="77777777" w:rsidR="00A13235" w:rsidRPr="00616BC3" w:rsidRDefault="00A13235" w:rsidP="00A13235">
    <w:pPr>
      <w:pStyle w:val="Header"/>
      <w:framePr w:wrap="around" w:vAnchor="text" w:hAnchor="margin" w:xAlign="center" w:y="1"/>
      <w:rPr>
        <w:rStyle w:val="PageNumber"/>
        <w:rFonts w:ascii="Times New Roman" w:hAnsi="Times New Roman"/>
        <w:sz w:val="24"/>
        <w:szCs w:val="24"/>
      </w:rPr>
    </w:pPr>
    <w:r w:rsidRPr="00616BC3">
      <w:rPr>
        <w:rStyle w:val="PageNumber"/>
        <w:rFonts w:ascii="Times New Roman" w:hAnsi="Times New Roman"/>
        <w:sz w:val="24"/>
        <w:szCs w:val="24"/>
      </w:rPr>
      <w:fldChar w:fldCharType="begin"/>
    </w:r>
    <w:r w:rsidRPr="00616BC3">
      <w:rPr>
        <w:rStyle w:val="PageNumber"/>
        <w:rFonts w:ascii="Times New Roman" w:hAnsi="Times New Roman"/>
        <w:sz w:val="24"/>
        <w:szCs w:val="24"/>
      </w:rPr>
      <w:instrText xml:space="preserve">PAGE  </w:instrText>
    </w:r>
    <w:r w:rsidRPr="00616BC3">
      <w:rPr>
        <w:rStyle w:val="PageNumber"/>
        <w:rFonts w:ascii="Times New Roman" w:hAnsi="Times New Roman"/>
        <w:sz w:val="24"/>
        <w:szCs w:val="24"/>
      </w:rPr>
      <w:fldChar w:fldCharType="separate"/>
    </w:r>
    <w:r>
      <w:rPr>
        <w:rStyle w:val="PageNumber"/>
        <w:rFonts w:ascii="Times New Roman" w:hAnsi="Times New Roman"/>
        <w:noProof/>
        <w:sz w:val="24"/>
        <w:szCs w:val="24"/>
      </w:rPr>
      <w:t>2</w:t>
    </w:r>
    <w:r w:rsidRPr="00616BC3">
      <w:rPr>
        <w:rStyle w:val="PageNumber"/>
        <w:rFonts w:ascii="Times New Roman" w:hAnsi="Times New Roman"/>
        <w:sz w:val="24"/>
        <w:szCs w:val="24"/>
      </w:rPr>
      <w:fldChar w:fldCharType="end"/>
    </w:r>
  </w:p>
  <w:p w14:paraId="56CC368E" w14:textId="77777777" w:rsidR="00A13235" w:rsidRDefault="00A13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B419F"/>
    <w:multiLevelType w:val="singleLevel"/>
    <w:tmpl w:val="9ECEF6AA"/>
    <w:lvl w:ilvl="0">
      <w:start w:val="1"/>
      <w:numFmt w:val="decimal"/>
      <w:lvlText w:val="Điều %1."/>
      <w:lvlJc w:val="left"/>
      <w:pPr>
        <w:tabs>
          <w:tab w:val="num" w:pos="1080"/>
        </w:tabs>
        <w:ind w:left="1077" w:hanging="1077"/>
      </w:pPr>
      <w:rPr>
        <w:rFonts w:ascii="Times New Roman" w:hAnsi="Times New Roman" w:hint="default"/>
        <w:b/>
      </w:rPr>
    </w:lvl>
  </w:abstractNum>
  <w:abstractNum w:abstractNumId="1" w15:restartNumberingAfterBreak="0">
    <w:nsid w:val="582F5B98"/>
    <w:multiLevelType w:val="hybridMultilevel"/>
    <w:tmpl w:val="D264D950"/>
    <w:lvl w:ilvl="0" w:tplc="8DBE3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5109729">
    <w:abstractNumId w:val="0"/>
  </w:num>
  <w:num w:numId="2" w16cid:durableId="170728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3235"/>
    <w:rsid w:val="002D3936"/>
    <w:rsid w:val="00A1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F4DE11"/>
  <w15:chartTrackingRefBased/>
  <w15:docId w15:val="{554C2193-ACFE-4E8A-ADFB-2EA679C2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3235"/>
    <w:rPr>
      <w:sz w:val="28"/>
      <w:szCs w:val="28"/>
      <w:lang w:eastAsia="en-US"/>
    </w:rPr>
  </w:style>
  <w:style w:type="paragraph" w:styleId="Heading4">
    <w:name w:val="heading 4"/>
    <w:basedOn w:val="Normal"/>
    <w:next w:val="Normal"/>
    <w:qFormat/>
    <w:rsid w:val="00A13235"/>
    <w:pPr>
      <w:keepNext/>
      <w:spacing w:before="120" w:line="300" w:lineRule="exact"/>
      <w:jc w:val="center"/>
      <w:outlineLvl w:val="3"/>
    </w:pPr>
    <w:rPr>
      <w:b/>
      <w:sz w:val="24"/>
      <w:szCs w:val="24"/>
      <w:lang w:val="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A13235"/>
    <w:pPr>
      <w:spacing w:before="200" w:line="288" w:lineRule="auto"/>
      <w:ind w:firstLine="567"/>
    </w:pPr>
    <w:rPr>
      <w:rFonts w:ascii=".VnTime" w:hAnsi=".VnTime"/>
      <w:szCs w:val="20"/>
    </w:rPr>
  </w:style>
  <w:style w:type="paragraph" w:styleId="BodyTextIndent3">
    <w:name w:val="Body Text Indent 3"/>
    <w:basedOn w:val="Normal"/>
    <w:rsid w:val="00A13235"/>
    <w:pPr>
      <w:spacing w:before="40" w:after="60"/>
      <w:ind w:firstLine="567"/>
      <w:jc w:val="both"/>
    </w:pPr>
    <w:rPr>
      <w:rFonts w:ascii=".VnTime" w:hAnsi=".VnTime"/>
      <w:i/>
      <w:szCs w:val="20"/>
      <w:u w:val="single"/>
    </w:rPr>
  </w:style>
  <w:style w:type="paragraph" w:styleId="Header">
    <w:name w:val="header"/>
    <w:basedOn w:val="Normal"/>
    <w:rsid w:val="00A13235"/>
    <w:pPr>
      <w:tabs>
        <w:tab w:val="center" w:pos="4320"/>
        <w:tab w:val="right" w:pos="8640"/>
      </w:tabs>
    </w:pPr>
    <w:rPr>
      <w:rFonts w:ascii=".VnTime" w:hAnsi=".VnTime"/>
      <w:szCs w:val="20"/>
    </w:rPr>
  </w:style>
  <w:style w:type="character" w:styleId="PageNumber">
    <w:name w:val="page number"/>
    <w:basedOn w:val="DefaultParagraphFont"/>
    <w:rsid w:val="00A13235"/>
  </w:style>
  <w:style w:type="paragraph" w:styleId="Footer">
    <w:name w:val="footer"/>
    <w:basedOn w:val="Normal"/>
    <w:link w:val="FooterChar"/>
    <w:rsid w:val="00A13235"/>
    <w:pPr>
      <w:tabs>
        <w:tab w:val="center" w:pos="4153"/>
        <w:tab w:val="right" w:pos="8306"/>
      </w:tabs>
    </w:pPr>
    <w:rPr>
      <w:rFonts w:ascii=".VnTime" w:hAnsi=".VnTime"/>
      <w:szCs w:val="20"/>
    </w:rPr>
  </w:style>
  <w:style w:type="character" w:customStyle="1" w:styleId="FooterChar">
    <w:name w:val="Footer Char"/>
    <w:basedOn w:val="DefaultParagraphFont"/>
    <w:link w:val="Footer"/>
    <w:rsid w:val="00A13235"/>
    <w:rPr>
      <w:rFonts w:ascii=".VnTime" w:hAnsi=".VnTime"/>
      <w:sz w:val="28"/>
      <w:lang w:val="en-US" w:eastAsia="en-US" w:bidi="ar-SA"/>
    </w:rPr>
  </w:style>
  <w:style w:type="paragraph" w:styleId="NormalWeb">
    <w:name w:val="Normal (Web)"/>
    <w:basedOn w:val="Normal"/>
    <w:rsid w:val="00A13235"/>
    <w:pPr>
      <w:spacing w:before="100" w:beforeAutospacing="1" w:after="100" w:afterAutospacing="1"/>
    </w:pPr>
    <w:rPr>
      <w:sz w:val="24"/>
      <w:szCs w:val="24"/>
    </w:rPr>
  </w:style>
  <w:style w:type="paragraph" w:customStyle="1" w:styleId="n-dieunoidung">
    <w:name w:val="n-dieunoidung"/>
    <w:basedOn w:val="Normal"/>
    <w:rsid w:val="00A13235"/>
    <w:pPr>
      <w:widowControl w:val="0"/>
      <w:spacing w:after="100"/>
      <w:ind w:firstLine="539"/>
      <w:jc w:val="both"/>
    </w:pPr>
    <w:rPr>
      <w:rFonts w:ascii=".VnTime" w:hAnsi=".VnTime" w:cs=".VnTime"/>
      <w:bCs/>
      <w:iCs/>
      <w:snapToGrid w:val="0"/>
      <w:color w:val="0000FF"/>
      <w:lang w:val="fr-FR"/>
    </w:rPr>
  </w:style>
  <w:style w:type="paragraph" w:customStyle="1" w:styleId="n-dieund">
    <w:name w:val="n-dieund"/>
    <w:basedOn w:val="Normal"/>
    <w:rsid w:val="00A13235"/>
    <w:pPr>
      <w:overflowPunct w:val="0"/>
      <w:autoSpaceDE w:val="0"/>
      <w:autoSpaceDN w:val="0"/>
      <w:adjustRightInd w:val="0"/>
      <w:spacing w:after="120"/>
      <w:ind w:firstLine="709"/>
      <w:jc w:val="both"/>
      <w:textAlignment w:val="baseline"/>
    </w:pPr>
    <w:rPr>
      <w:rFonts w:ascii=".VnTime" w:hAnsi=".VnTime"/>
      <w:noProof/>
      <w:szCs w:val="20"/>
    </w:rPr>
  </w:style>
  <w:style w:type="paragraph" w:styleId="FootnoteText">
    <w:name w:val="footnote text"/>
    <w:basedOn w:val="Normal"/>
    <w:semiHidden/>
    <w:rsid w:val="00A13235"/>
    <w:rPr>
      <w:sz w:val="20"/>
      <w:szCs w:val="20"/>
    </w:rPr>
  </w:style>
  <w:style w:type="character" w:styleId="FootnoteReference">
    <w:name w:val="footnote reference"/>
    <w:basedOn w:val="DefaultParagraphFont"/>
    <w:semiHidden/>
    <w:rsid w:val="00A13235"/>
    <w:rPr>
      <w:vertAlign w:val="superscript"/>
    </w:rPr>
  </w:style>
  <w:style w:type="paragraph" w:customStyle="1" w:styleId="n-dieu">
    <w:name w:val="n-dieu"/>
    <w:basedOn w:val="Normal"/>
    <w:rsid w:val="00A13235"/>
    <w:pPr>
      <w:spacing w:before="120" w:after="180"/>
      <w:ind w:firstLine="709"/>
      <w:jc w:val="both"/>
    </w:pPr>
    <w:rPr>
      <w:rFonts w:ascii=".VnTime" w:hAnsi=".VnTime"/>
      <w:b/>
      <w:i/>
      <w:lang w:val="fr-FR"/>
    </w:rPr>
  </w:style>
  <w:style w:type="paragraph" w:styleId="CommentText">
    <w:name w:val="annotation text"/>
    <w:basedOn w:val="Normal"/>
    <w:semiHidden/>
    <w:rsid w:val="00A13235"/>
    <w:rPr>
      <w:sz w:val="20"/>
      <w:szCs w:val="20"/>
    </w:rPr>
  </w:style>
  <w:style w:type="table" w:styleId="TableGrid">
    <w:name w:val="Table Grid"/>
    <w:basedOn w:val="TableNormal"/>
    <w:rsid w:val="00A1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HoangNam</cp:lastModifiedBy>
  <cp:revision>2</cp:revision>
  <dcterms:created xsi:type="dcterms:W3CDTF">2025-10-16T19:20:00Z</dcterms:created>
  <dcterms:modified xsi:type="dcterms:W3CDTF">2025-10-16T19:20:00Z</dcterms:modified>
</cp:coreProperties>
</file>