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00"/>
        <w:gridCol w:w="5622"/>
      </w:tblGrid>
      <w:tr w:rsidR="007C317E" w:rsidRPr="007C317E" w14:paraId="1F6C9C30" w14:textId="77777777" w:rsidTr="007C317E">
        <w:tc>
          <w:tcPr>
            <w:tcW w:w="3600" w:type="dxa"/>
          </w:tcPr>
          <w:p w14:paraId="1683697A"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QUỐC HỘI</w:t>
            </w:r>
          </w:p>
          <w:p w14:paraId="4A72193A"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w:t>
            </w:r>
          </w:p>
          <w:p w14:paraId="163EB0D9" w14:textId="77777777" w:rsidR="007C317E" w:rsidRPr="007C317E" w:rsidRDefault="007C317E" w:rsidP="007C317E">
            <w:pPr>
              <w:jc w:val="center"/>
              <w:rPr>
                <w:rFonts w:ascii="Arial" w:hAnsi="Arial" w:cs="Arial"/>
                <w:sz w:val="20"/>
                <w:szCs w:val="20"/>
              </w:rPr>
            </w:pPr>
            <w:r w:rsidRPr="007C317E">
              <w:rPr>
                <w:rFonts w:ascii="Arial" w:hAnsi="Arial" w:cs="Arial"/>
                <w:sz w:val="20"/>
                <w:szCs w:val="20"/>
              </w:rPr>
              <w:t>Luật số: 54/2010/QH12</w:t>
            </w:r>
          </w:p>
        </w:tc>
        <w:tc>
          <w:tcPr>
            <w:tcW w:w="5622" w:type="dxa"/>
          </w:tcPr>
          <w:p w14:paraId="7E132216"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CỘNG HÒA XÃ HỘI CHỦ NGHĨA VIỆT NAM</w:t>
            </w:r>
          </w:p>
          <w:p w14:paraId="3F0F9B1B"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Độc lập – Tự do – Hạnh phúc</w:t>
            </w:r>
          </w:p>
          <w:p w14:paraId="54BE310D"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w:t>
            </w:r>
          </w:p>
        </w:tc>
      </w:tr>
    </w:tbl>
    <w:p w14:paraId="24B09676" w14:textId="77777777" w:rsidR="007C317E" w:rsidRPr="007C317E" w:rsidRDefault="007C317E" w:rsidP="007C317E">
      <w:pPr>
        <w:jc w:val="center"/>
        <w:rPr>
          <w:rFonts w:ascii="Arial" w:hAnsi="Arial" w:cs="Arial"/>
          <w:b/>
          <w:sz w:val="22"/>
          <w:szCs w:val="22"/>
        </w:rPr>
      </w:pPr>
    </w:p>
    <w:p w14:paraId="2588E91D" w14:textId="77777777" w:rsidR="007C317E" w:rsidRPr="007C317E" w:rsidRDefault="007C317E" w:rsidP="007C317E">
      <w:pPr>
        <w:jc w:val="center"/>
        <w:rPr>
          <w:rFonts w:ascii="Arial" w:hAnsi="Arial" w:cs="Arial"/>
          <w:b/>
          <w:sz w:val="22"/>
          <w:szCs w:val="22"/>
        </w:rPr>
      </w:pPr>
    </w:p>
    <w:p w14:paraId="1063B283" w14:textId="77777777" w:rsidR="007C317E" w:rsidRPr="007C317E" w:rsidRDefault="007C317E" w:rsidP="007C317E">
      <w:pPr>
        <w:jc w:val="center"/>
        <w:rPr>
          <w:rFonts w:ascii="Arial" w:hAnsi="Arial" w:cs="Arial"/>
          <w:b/>
          <w:sz w:val="22"/>
          <w:szCs w:val="22"/>
        </w:rPr>
      </w:pPr>
      <w:r w:rsidRPr="007C317E">
        <w:rPr>
          <w:rFonts w:ascii="Arial" w:hAnsi="Arial" w:cs="Arial"/>
          <w:b/>
          <w:sz w:val="22"/>
          <w:szCs w:val="22"/>
        </w:rPr>
        <w:t xml:space="preserve">LUẬT </w:t>
      </w:r>
    </w:p>
    <w:p w14:paraId="5BC40F2C" w14:textId="77777777" w:rsidR="007C317E" w:rsidRDefault="007C317E" w:rsidP="007C317E">
      <w:pPr>
        <w:jc w:val="center"/>
        <w:rPr>
          <w:rFonts w:ascii="Arial" w:hAnsi="Arial" w:cs="Arial"/>
          <w:b/>
          <w:sz w:val="22"/>
          <w:szCs w:val="22"/>
        </w:rPr>
      </w:pPr>
      <w:r w:rsidRPr="007C317E">
        <w:rPr>
          <w:rFonts w:ascii="Arial" w:hAnsi="Arial" w:cs="Arial"/>
          <w:b/>
          <w:sz w:val="22"/>
          <w:szCs w:val="22"/>
        </w:rPr>
        <w:t>TRỌNG TÀI THƯƠNG MẠI</w:t>
      </w:r>
    </w:p>
    <w:p w14:paraId="0B87050C" w14:textId="77777777" w:rsidR="007C317E" w:rsidRPr="007C317E" w:rsidRDefault="007C317E" w:rsidP="007C317E">
      <w:pPr>
        <w:jc w:val="center"/>
        <w:rPr>
          <w:rFonts w:ascii="Arial" w:hAnsi="Arial" w:cs="Arial"/>
          <w:b/>
          <w:sz w:val="22"/>
          <w:szCs w:val="22"/>
        </w:rPr>
      </w:pPr>
    </w:p>
    <w:p w14:paraId="55D94CB7" w14:textId="77777777" w:rsidR="007C317E" w:rsidRPr="007C317E" w:rsidRDefault="007C317E" w:rsidP="007C317E">
      <w:pPr>
        <w:jc w:val="center"/>
        <w:rPr>
          <w:rFonts w:ascii="Arial" w:hAnsi="Arial" w:cs="Arial"/>
          <w:b/>
          <w:sz w:val="22"/>
          <w:szCs w:val="22"/>
        </w:rPr>
      </w:pPr>
    </w:p>
    <w:p w14:paraId="0C60DA8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Căn cứ Hiến pháp nước Cộng hòa xã hội chủ nghĩa Việt Nam năm 1992 đã được sửa đổi, bổ sung một số điều theo Nghị quyết số 51/2001/QH10;</w:t>
      </w:r>
    </w:p>
    <w:p w14:paraId="7AAC42E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Quốc hội ban hành Luật Trọng tài thương mại.</w:t>
      </w:r>
    </w:p>
    <w:p w14:paraId="3D8FC4A1" w14:textId="77777777" w:rsidR="007C317E" w:rsidRDefault="007C317E" w:rsidP="007C317E">
      <w:pPr>
        <w:jc w:val="center"/>
        <w:rPr>
          <w:rFonts w:ascii="Arial" w:hAnsi="Arial" w:cs="Arial"/>
          <w:b/>
          <w:sz w:val="20"/>
          <w:szCs w:val="20"/>
        </w:rPr>
      </w:pPr>
    </w:p>
    <w:p w14:paraId="4F772230"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I</w:t>
      </w:r>
    </w:p>
    <w:p w14:paraId="28677324" w14:textId="77777777" w:rsidR="007C317E" w:rsidRDefault="007C317E" w:rsidP="007C317E">
      <w:pPr>
        <w:jc w:val="center"/>
        <w:rPr>
          <w:rFonts w:ascii="Arial" w:hAnsi="Arial" w:cs="Arial"/>
          <w:b/>
          <w:sz w:val="20"/>
          <w:szCs w:val="20"/>
        </w:rPr>
      </w:pPr>
      <w:r>
        <w:rPr>
          <w:rFonts w:ascii="Arial" w:hAnsi="Arial" w:cs="Arial"/>
          <w:b/>
          <w:sz w:val="20"/>
          <w:szCs w:val="20"/>
        </w:rPr>
        <w:t>NHỮNG QUY ĐỊNH CHUNG</w:t>
      </w:r>
    </w:p>
    <w:p w14:paraId="23B8EE8B" w14:textId="77777777" w:rsidR="007C317E" w:rsidRPr="007C317E" w:rsidRDefault="007C317E" w:rsidP="007C317E">
      <w:pPr>
        <w:jc w:val="center"/>
        <w:rPr>
          <w:rFonts w:ascii="Arial" w:hAnsi="Arial" w:cs="Arial"/>
          <w:b/>
          <w:sz w:val="20"/>
          <w:szCs w:val="20"/>
        </w:rPr>
      </w:pPr>
    </w:p>
    <w:p w14:paraId="08A4026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1. </w:t>
      </w:r>
      <w:r w:rsidRPr="007C317E">
        <w:rPr>
          <w:rFonts w:ascii="Arial" w:hAnsi="Arial" w:cs="Arial"/>
          <w:sz w:val="20"/>
          <w:szCs w:val="20"/>
        </w:rPr>
        <w:t xml:space="preserve">Phạm vi điều chỉnh </w:t>
      </w:r>
    </w:p>
    <w:p w14:paraId="16FCA38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Luật này quy định về thẩm quyền của Trọng tài thương mại, các hình thức trọng tài, tổ chức trọng tài, Trọng tài viên; trình tự, thủ tục trọng tài; quyền, nghĩa vụ và trách nhiệm của các bên trong tố tụng trọng tài; thẩm quyền của Tòa án đối với hoạt động trọng tài; tổ chức và hoạt động của Trọng tài nước ngoài tại Việt Nam, thi hành phán quyết trọng tài.</w:t>
      </w:r>
    </w:p>
    <w:p w14:paraId="751931E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2. </w:t>
      </w:r>
      <w:r w:rsidRPr="007C317E">
        <w:rPr>
          <w:rFonts w:ascii="Arial" w:hAnsi="Arial" w:cs="Arial"/>
          <w:sz w:val="20"/>
          <w:szCs w:val="20"/>
        </w:rPr>
        <w:t xml:space="preserve">Thẩm quyền giải quyết các tranh chấp của Trọng tài </w:t>
      </w:r>
    </w:p>
    <w:p w14:paraId="629D356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Tranh chấp giữa các bên phát sinh từ hoạt động thương mại. </w:t>
      </w:r>
    </w:p>
    <w:p w14:paraId="441778D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Tranh chấp phát sinh giữa các bên trong đó ít nhất một bên có hoạt động thương mại. </w:t>
      </w:r>
    </w:p>
    <w:p w14:paraId="53833BE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Tranh chấp khác giữa các bên mà pháp luật quy định được giải quyết bằng Trọng tài. </w:t>
      </w:r>
    </w:p>
    <w:p w14:paraId="6C9CD89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 </w:t>
      </w:r>
      <w:r w:rsidRPr="007C317E">
        <w:rPr>
          <w:rFonts w:ascii="Arial" w:hAnsi="Arial" w:cs="Arial"/>
          <w:sz w:val="20"/>
          <w:szCs w:val="20"/>
        </w:rPr>
        <w:t xml:space="preserve">Giải thích từ ngữ </w:t>
      </w:r>
      <w:r w:rsidRPr="007C317E">
        <w:rPr>
          <w:rFonts w:ascii="Arial" w:hAnsi="Arial" w:cs="Arial"/>
          <w:sz w:val="20"/>
          <w:szCs w:val="20"/>
        </w:rPr>
        <w:tab/>
      </w:r>
    </w:p>
    <w:p w14:paraId="582D047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Luật này, các từ ngữ dưới đây được hiểu như sau:</w:t>
      </w:r>
    </w:p>
    <w:p w14:paraId="5212637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Trọng tài thương mại là phương thức giải quyết tranh chấp do các bên thoả thuận và được tiến hành theo quy định của Luật này.</w:t>
      </w:r>
    </w:p>
    <w:p w14:paraId="267E923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Thoả thuận trọng tài là thoả thuận giữa các bên về việc giải quyết bằng Trọng tài tranh chấp có thể phát sinh hoặc đã phát sinh. </w:t>
      </w:r>
    </w:p>
    <w:p w14:paraId="60BC147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Các bên tranh chấp là cá nhân, cơ quan, tổ chức Việt Nam hoặc nước ngoài tham gia tố tụng trọng tài với tư cách nguyên đơn, bị đơn.</w:t>
      </w:r>
    </w:p>
    <w:p w14:paraId="2A6A9DF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Tranh chấp có yếu tố nước ngoài là tranh chấp phát sinh trong quan hệ thương mại, quan hệ pháp luật khác có yếu tố nước ngoài được quy định tại Bộ luật dân sự.</w:t>
      </w:r>
    </w:p>
    <w:p w14:paraId="573B843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Trọng tài viên là người được các bên lựa chọn hoặc được Trung tâm trọng tài hoặc Tòa án chỉ định để giải quyết tranh chấp theo quy định của Luật này.</w:t>
      </w:r>
    </w:p>
    <w:p w14:paraId="214C309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6. Trọng tài quy chế là hình thức giải quyết tranh chấp tại một Trung tâm trọng tài theo quy định của Luật này và quy tắc tố tụng của Trung tâm trọng tài đó. </w:t>
      </w:r>
    </w:p>
    <w:p w14:paraId="02F1A97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7. Trọng tài vụ việc là hình thức giải quyết tranh chấp theo quy định của Luật này và trình tự, thủ tục do các bên thoả thuận. </w:t>
      </w:r>
    </w:p>
    <w:p w14:paraId="0BFEF71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8. Địa điểm giải quyết tranh chấp là nơi Hội đồng trọng tài tiến hành giải quyết tranh chấp theo sự thỏa thuận lựa chọn của các bên hoặc do Hội đồng trọng tài quyết định nếu các bên không có thỏa thuận. Nếu địa điểm giải quyết tranh chấp được tiến hành trên lãnh thổ Việt Nam thì phán quyết phải được coi là tuyên tại Việt Nam mà không phụ thuộc vào nơi Hội đồng trọng tài tiến hành phiên họp để ra phán quyết đó.</w:t>
      </w:r>
    </w:p>
    <w:p w14:paraId="4F595A4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9. Quyết định trọng tài là quyết định của Hội đồng trọng tài trong quá trình giải quyết tranh chấp. </w:t>
      </w:r>
    </w:p>
    <w:p w14:paraId="31E89C5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10. Phán quyết trọng tài là quyết định của Hội đồng trọng tài giải quyết toàn bộ nội dung vụ tranh chấp và chấm dứt tố tụng trọng tài.</w:t>
      </w:r>
    </w:p>
    <w:p w14:paraId="43C18DC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lastRenderedPageBreak/>
        <w:t>11. Trọng tài nước ngoài là Trọng tài được thành lập theo quy định của pháp luật trọng tài nước ngoài do các bên thỏa thuận lựa chọn để tiến hành giải quyết tranh chấp ở ngoài lãnh thổ Việt Nam hoặc trong lãnh thổ Việt Nam.</w:t>
      </w:r>
    </w:p>
    <w:p w14:paraId="736876D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12. Phán quyết của trọng tài nước ngoài là phán quyết do Trọng tài nước ngoài tuyên ở ngoài lãnh thổ Việt Nam hoặc ở trong lãnh thổ Việt Nam để giải quyết tranh chấp do các bên thỏa thuận lựa chọn.</w:t>
      </w:r>
    </w:p>
    <w:p w14:paraId="09A3D96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4. </w:t>
      </w:r>
      <w:r w:rsidRPr="007C317E">
        <w:rPr>
          <w:rFonts w:ascii="Arial" w:hAnsi="Arial" w:cs="Arial"/>
          <w:sz w:val="20"/>
          <w:szCs w:val="20"/>
        </w:rPr>
        <w:t xml:space="preserve">Nguyên tắc giải quyết tranh chấp bằng Trọng tài </w:t>
      </w:r>
    </w:p>
    <w:p w14:paraId="6DD7AFA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Trọng tài viên phải tôn trọng thoả thuận của các bên nếu thỏa thuận đó không vi phạm điều cấm và trái đạo đức xã hội.  </w:t>
      </w:r>
    </w:p>
    <w:p w14:paraId="067ADA8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Trọng tài viên phải độc lập, khách quan, vô tư và tuân theo quy định của pháp luật. </w:t>
      </w:r>
    </w:p>
    <w:p w14:paraId="321E823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Các bên tranh chấp đều bình đẳng về quyền và nghĩa vụ. Hội đồng trọng tài có trách nhiệm tạo điều kiện để họ thực hiện các quyền và nghĩa vụ của mình.</w:t>
      </w:r>
    </w:p>
    <w:p w14:paraId="5776B75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Giải quyết tranh chấp bằng Trọng tài được tiến hành không công khai, trừ trường hợp các bên có thỏa thuận khác.</w:t>
      </w:r>
    </w:p>
    <w:p w14:paraId="0064A7B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Phán quyết trọng tài là chung thẩm.</w:t>
      </w:r>
    </w:p>
    <w:p w14:paraId="30834E9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5.</w:t>
      </w:r>
      <w:r w:rsidRPr="007C317E">
        <w:rPr>
          <w:rFonts w:ascii="Arial" w:hAnsi="Arial" w:cs="Arial"/>
          <w:sz w:val="20"/>
          <w:szCs w:val="20"/>
        </w:rPr>
        <w:t xml:space="preserve"> Điều kiện giải quyết tranh chấp bằng Trọng tài </w:t>
      </w:r>
    </w:p>
    <w:p w14:paraId="386B677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Tranh chấp được giải quyết bằng Trọng tài nếu các bên có thoả thuận trọng tài. Thỏa thuận trọng tài có thể được lập trước hoặc sau khi xảy ra tranh chấp.</w:t>
      </w:r>
    </w:p>
    <w:p w14:paraId="0B6C988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một bên tham gia thoả thuận trọng tài là cá nhân chết hoặc mất năng lực hành vi, thoả thuận trọng tài vẫn có hiệu lực đối với người thừa kế hoặc người đại diện theo pháp luật của người đó, trừ trường hợp các bên có thoả thuận khác.</w:t>
      </w:r>
    </w:p>
    <w:p w14:paraId="6023F5D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Trường hợp một bên tham gia thỏa thuận trọng tài là tổ chức phải chấm dứt hoạt động, bị phá sản, giải thể, hợp nhất, sáp nhập, chia, tách hoặc chuyển đổi hình thức tổ chức, thỏa thuận trọng tài vẫn có hiệu lực đối với tổ chức tiếp nhận quyền và nghĩa vụ của tổ chức đó, trừ trường hợp các bên có thoả thuận khác.</w:t>
      </w:r>
    </w:p>
    <w:p w14:paraId="5E9A22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6.</w:t>
      </w:r>
      <w:r w:rsidRPr="007C317E">
        <w:rPr>
          <w:rFonts w:ascii="Arial" w:hAnsi="Arial" w:cs="Arial"/>
          <w:sz w:val="20"/>
          <w:szCs w:val="20"/>
        </w:rPr>
        <w:t xml:space="preserve"> Toà án từ chối thụ lý trong trường hợp có thoả thuận trọng tài</w:t>
      </w:r>
    </w:p>
    <w:p w14:paraId="5A191F5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trường hợp các bên tranh chấp đã có thoả thuận trọng tài mà một bên khởi kiện tại Toà án thì Toà án phải từ chối thụ lý, trừ trường hợp thoả thuận trọng tài vô hiệu hoặc thoả thuận trọng tài không thể thực hiện được.</w:t>
      </w:r>
    </w:p>
    <w:p w14:paraId="10D5406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7.</w:t>
      </w:r>
      <w:r w:rsidRPr="007C317E">
        <w:rPr>
          <w:rFonts w:ascii="Arial" w:hAnsi="Arial" w:cs="Arial"/>
          <w:sz w:val="20"/>
          <w:szCs w:val="20"/>
        </w:rPr>
        <w:t xml:space="preserve"> Xác định Toà án có thẩm quyền đối với hoạt động trọng tài</w:t>
      </w:r>
    </w:p>
    <w:p w14:paraId="60146E6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Trường hợp các bên đã có thỏa thuận lựa chọn một Tòa án cụ thể thì Tòa án có thẩm quyền là Tòa án được các bên lựa chọn.</w:t>
      </w:r>
    </w:p>
    <w:p w14:paraId="0ADD68F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các bên không có thỏa thuận lựa chọn Tòa án thì thẩm quyền của Tòa án được xác định như sau:</w:t>
      </w:r>
    </w:p>
    <w:p w14:paraId="6B0FF6D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Đối với việc chỉ định Trọng tài viên để thành lập Hội đồng trọng tài vụ việc thì Tòa án có thẩm quyền là Tòa án nơi cư trú của bị đơn nếu bị đơn là cá nhân hoặc nơi có trụ sở của bị đơn nếu bị đơn là tổ chức. Trường hợp có nhiều bị đơn thì Tòa án có thẩm quyền là Tòa án nơi cư trú hoặc nơi có trụ sở của một trong các bị đơn đó.</w:t>
      </w:r>
    </w:p>
    <w:p w14:paraId="5E7D514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Trường hợp bị đơn có nơi cư trú hoặc trụ sở ở nước ngoài thì Tòa án có thẩm quyền là Tòa án nơi cư trú hoặc nơi có trụ sở của nguyên đơn;</w:t>
      </w:r>
    </w:p>
    <w:p w14:paraId="08A4BDA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Đối với việc thay đổi Trọng tài viên của Hội đồng trọng tài vụ việc thì Tòa án có thẩm quyền là Tòa án nơi Hội đồng trọng tài giải quyết tranh chấp;</w:t>
      </w:r>
    </w:p>
    <w:p w14:paraId="330BAE5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Đối với yêu cầu giải quyết khiếu nại quyết định của Hội đồng trọng tài về thỏa thuận trọng tài vô hiệu, thỏa thuận trọng tài không thể thực hiện được, thẩm quyền của Hội đồng trọng tài thì Tòa án có thẩm quyền là Tòa án nơi Hội đồng trọng tài ra quyết định;</w:t>
      </w:r>
    </w:p>
    <w:p w14:paraId="622C2C2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Đối với yêu cầu Tòa án thu thập chứng cứ thì Tòa án có thẩm quyền là Tòa án nơi có chứng cứ cần được thu thập;</w:t>
      </w:r>
      <w:r w:rsidRPr="007C317E" w:rsidDel="00B12FD4">
        <w:rPr>
          <w:rFonts w:ascii="Arial" w:hAnsi="Arial" w:cs="Arial"/>
          <w:sz w:val="20"/>
          <w:szCs w:val="20"/>
        </w:rPr>
        <w:t xml:space="preserve"> </w:t>
      </w:r>
    </w:p>
    <w:p w14:paraId="53A79BC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đ) Đối với yêu cầu Tòa án áp dụng biện pháp khẩn cấp tạm thời thì Tòa án có thẩm quyền là Tòa án nơi biện pháp khẩn cấp tạm thời cần được áp dụng; </w:t>
      </w:r>
    </w:p>
    <w:p w14:paraId="600F1A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lastRenderedPageBreak/>
        <w:t>e) Đối với việc triệu tập người làm chứng thì Tòa án có thẩm quyền là Tòa án nơi cư trú của người làm chứng;</w:t>
      </w:r>
    </w:p>
    <w:p w14:paraId="3E671D8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g) Đối với yêu cầu hủy phán quyết trọng tài, đăng ký phán quyết trọng tài vụ việc thì Tòa án có thẩm quyền là Tòa án nơi Hội đồng trọng tài đã tuyên phán quyết trọng tài.</w:t>
      </w:r>
    </w:p>
    <w:p w14:paraId="14E4450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Tòa án có thẩm quyền đối với hoạt động trọng tài quy định tại khoản 1 và khoản 2 Điều này là Tòa án nhân dân tỉnh, thành phố trực thuộc trung ương. </w:t>
      </w:r>
    </w:p>
    <w:p w14:paraId="1438922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8.</w:t>
      </w:r>
      <w:r w:rsidRPr="007C317E">
        <w:rPr>
          <w:rFonts w:ascii="Arial" w:hAnsi="Arial" w:cs="Arial"/>
          <w:sz w:val="20"/>
          <w:szCs w:val="20"/>
        </w:rPr>
        <w:t xml:space="preserve"> Xác định Cơ quan thi hành án có thẩm quyền thi hành phán quyết trọng tài, quyết định áp dụng biện pháp khẩn cấp tạm thời của Hội đồng trọng tài </w:t>
      </w:r>
    </w:p>
    <w:p w14:paraId="594BCAF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Cơ quan thi hành án dân sự có thẩm quyền thi hành phán quyết trọng tài là Cơ quan thi hành án dân sự tỉnh, thành phố trực thuộc trung ương nơi Hội đồng trọng tài ra phán quyết. </w:t>
      </w:r>
    </w:p>
    <w:p w14:paraId="4BB7508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Cơ quan thi hành án dân sự có thẩm quyền thi hành quyết định áp dụng biện pháp khẩn cấp tạm thời của Hội đồng trọng tài là Cơ quan thi hành án dân sự tỉnh, thành phố trực thuộc trung ương nơi biện pháp khẩn cấp tạm thời cần được áp dụng.</w:t>
      </w:r>
    </w:p>
    <w:p w14:paraId="52995E9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9. </w:t>
      </w:r>
      <w:r w:rsidRPr="007C317E">
        <w:rPr>
          <w:rFonts w:ascii="Arial" w:hAnsi="Arial" w:cs="Arial"/>
          <w:sz w:val="20"/>
          <w:szCs w:val="20"/>
        </w:rPr>
        <w:t>Thương lượng, hoà giải trong tố tụng trọng tài</w:t>
      </w:r>
    </w:p>
    <w:p w14:paraId="60CE203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quá trình tố tụng trọng tài, các bên có quyền tự do thương lượng, thỏa thuận với nhau về việc giải quyết tranh chấp hoặc yêu cầu Hội đồng trọng tài hòa giải để các bên thỏa thuận với nhau về việc giải quyết tranh chấp.</w:t>
      </w:r>
    </w:p>
    <w:p w14:paraId="5EB5DC2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10.</w:t>
      </w:r>
      <w:r w:rsidRPr="007C317E">
        <w:rPr>
          <w:rFonts w:ascii="Arial" w:hAnsi="Arial" w:cs="Arial"/>
          <w:sz w:val="20"/>
          <w:szCs w:val="20"/>
        </w:rPr>
        <w:t xml:space="preserve"> Ngôn ngữ </w:t>
      </w:r>
    </w:p>
    <w:p w14:paraId="01CAC02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Đối với tranh chấp không có yếu tố nước ngoài, ngôn ngữ sử dụng trong tố tụng trọng tài là tiếng Việt, trừ trường hợp tranh chấp mà ít nhất một bên là doanh nghiệp có vốn đầu tư nước ngoài. Trường hợp bên tranh chấp không sử dụng được tiếng Việt thì được chọn người phiên dịch ra tiếng Việt.</w:t>
      </w:r>
    </w:p>
    <w:p w14:paraId="5A3A235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Đối với tranh chấp có yếu tố nước ngoài, tranh chấp mà ít nhất một bên là doanh nghiệp có vốn đầu tư nước ngoài, ngôn ngữ sử dụng trong tố tụng trọng tài do các bên thỏa thuận. Trường hợp các bên không có thỏa thuận thì ngôn ngữ sử dụng trong tố tụng trọng tài do Hội đồng trọng tài quyết định. </w:t>
      </w:r>
    </w:p>
    <w:p w14:paraId="036A503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11.</w:t>
      </w:r>
      <w:r w:rsidRPr="007C317E">
        <w:rPr>
          <w:rFonts w:ascii="Arial" w:hAnsi="Arial" w:cs="Arial"/>
          <w:sz w:val="20"/>
          <w:szCs w:val="20"/>
        </w:rPr>
        <w:t xml:space="preserve"> Địa điểm giải quyết tranh chấp bằng Trọng tài </w:t>
      </w:r>
    </w:p>
    <w:p w14:paraId="2093504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Các bên có quyền thoả thuận địa điểm giải quyết tranh chấp; trường hợp không có thoả thuận thì Hội đồng trọng tài quyết định. Địa điểm giải quyết tranh chấp có thể ở trong lãnh thổ Việt Nam hoặc ngoài lãnh thổ Việt Nam.</w:t>
      </w:r>
    </w:p>
    <w:p w14:paraId="4E7A890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Trừ trường hợp các bên có thoả thuận khác, Hội đồng trọng tài có thể tiến hành phiên họp tại địa điểm được xem là thích hợp cho việc trao đổi ý kiến giữa các thành viên của Hội đồng trọng tài, việc lấy lời khai của người làm chứng, tham vấn ý kiến các chuyên gia hoặc tiến hành việc giám định hàng hoá, tài sản hoặc tài liệu khác. </w:t>
      </w:r>
    </w:p>
    <w:p w14:paraId="4DE7D35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12. </w:t>
      </w:r>
      <w:r w:rsidRPr="007C317E">
        <w:rPr>
          <w:rFonts w:ascii="Arial" w:hAnsi="Arial" w:cs="Arial"/>
          <w:sz w:val="20"/>
          <w:szCs w:val="20"/>
        </w:rPr>
        <w:t>Gửi thông báo và trình tự gửi thông báo</w:t>
      </w:r>
    </w:p>
    <w:p w14:paraId="51A2BB5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Nếu các bên không có thỏa thuận khác hoặc quy tắc tố tụng của Trung tâm trọng tài không quy định khác, cách thức và trình tự gửi thông báo trong tố tụng trọng tài được quy định như sau:</w:t>
      </w:r>
    </w:p>
    <w:p w14:paraId="6AF9EE8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Các bản giải trình, văn thư giao dịch và tài liệu khác của mỗi bên phải được gửi tới Trung tâm trọng tài hoặc Hội đồng trọng tài với số bản đủ để mỗi thành viên trong Hội đồng trọng tài có một bản, bên kia một bản và một bản lưu tại Trung tâm trọng tài;</w:t>
      </w:r>
    </w:p>
    <w:p w14:paraId="1141209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Các thông báo, tài liệu mà Trung tâm trọng tài hoặc Hội đồng trọng tài gửi cho các bên được gửi đến địa chỉ của các bên hoặc gửi cho đại diện của các bên theo đúng địa chỉ do các bên thông báo; </w:t>
      </w:r>
    </w:p>
    <w:p w14:paraId="0A8C0F7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Các thông báo, tài liệu có thể được Trung tâm trọng tài hoặc Hội đồng trọng tài gửi bằng phương thức giao trực tiếp, thư bảo đảm, thư thường, fax, telex, telegram, thư điện tử hoặc bằng phương thức khác có ghi nhận việc gửi này;</w:t>
      </w:r>
    </w:p>
    <w:p w14:paraId="3A39C3B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Các thông báo, tài liệu do Trung tâm trọng tài hoặc Hội đồng trọng tài gửi được coi là đã nhận được vào ngày mà các bên hoặc đại diện của các bên đã nhận hoặc được coi là đã nhận nếu thông báo, tài liệu đó đã được gửi phù hợp với quy định tại khoản 2 Điều này;</w:t>
      </w:r>
    </w:p>
    <w:p w14:paraId="5516E10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lastRenderedPageBreak/>
        <w:t xml:space="preserve">5. Thời hạn nhận thông báo, tài liệu được tính kể từ ngày tiếp theo ngày được coi là đã nhận thông báo, tài liệu. Nếu ngày tiếp theo là ngày lễ hoặc ngày nghỉ theo quy định của nước, vùng lãnh thổ nơi mà thông báo, tài liệu đã được nhận thì thời hạn này bắt đầu được tính từ ngày làm việc đầu tiên tiếp theo. Nếu ngày cuối cùng của thời hạn này là ngày lễ hoặc ngày nghỉ theo quy định của nước, vùng lãnh thổ nơi mà thông báo, tài liệu được nhận thì ngày hết hạn sẽ là cuối ngày làm việc đầu tiên tiếp theo. </w:t>
      </w:r>
    </w:p>
    <w:p w14:paraId="69C3D2A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13.</w:t>
      </w:r>
      <w:r w:rsidRPr="007C317E">
        <w:rPr>
          <w:rFonts w:ascii="Arial" w:hAnsi="Arial" w:cs="Arial"/>
          <w:sz w:val="20"/>
          <w:szCs w:val="20"/>
        </w:rPr>
        <w:t xml:space="preserve"> Mất quyền phản đối</w:t>
      </w:r>
    </w:p>
    <w:p w14:paraId="187586A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trường hợp một bên phát hiện có vi phạm quy định của Luật này hoặc của thỏa thuận trọng tài mà vẫn tiếp tục thực hiện tố tụng trọng tài và không phản đối những vi phạm trong thời hạn do Luật này quy định thì mất quyền phản đối tại Trọng tài hoặc Tòa án.</w:t>
      </w:r>
    </w:p>
    <w:p w14:paraId="6FBC2FD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14.</w:t>
      </w:r>
      <w:r w:rsidRPr="007C317E">
        <w:rPr>
          <w:rFonts w:ascii="Arial" w:hAnsi="Arial" w:cs="Arial"/>
          <w:sz w:val="20"/>
          <w:szCs w:val="20"/>
        </w:rPr>
        <w:t xml:space="preserve"> Luật áp dụng giải quyết tranh chấp </w:t>
      </w:r>
    </w:p>
    <w:p w14:paraId="2183AC7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Đối với tranh chấp không có yếu tố nước ngoài, Hội đồng trọng tài áp dụng pháp luật Việt Nam để giải quyết tranh chấp.</w:t>
      </w:r>
    </w:p>
    <w:p w14:paraId="537BF99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Đối với tranh chấp có yếu tố nước ngoài, Hội đồng trọng tài áp dụng pháp luật do các bên lựa chọn; nếu các bên không có thỏa thuận về luật áp dụng thì Hội đồng trọng tài quyết định áp dụng pháp luật mà Hội đồng trọng tài cho là phù hợp nhất.</w:t>
      </w:r>
    </w:p>
    <w:p w14:paraId="5623F89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Trường hợp pháp luật Việt Nam, pháp luật do các bên lựa chọn không có quy định cụ thể liên quan đến nội dung tranh chấp thì Hội đồng trọng tài được áp dụng tập quán quốc tế để giải quyết tranh chấp nếu việc áp dụng hoặc hậu quả của việc áp dụng đó không trái với các nguyên tắc cơ bản của pháp luật Việt Nam.</w:t>
      </w:r>
    </w:p>
    <w:p w14:paraId="3D03A82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15.</w:t>
      </w:r>
      <w:r w:rsidRPr="007C317E">
        <w:rPr>
          <w:rFonts w:ascii="Arial" w:hAnsi="Arial" w:cs="Arial"/>
          <w:sz w:val="20"/>
          <w:szCs w:val="20"/>
        </w:rPr>
        <w:t xml:space="preserve"> Quản lý nhà nước về Trọng tài</w:t>
      </w:r>
    </w:p>
    <w:p w14:paraId="50575D2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Quản lý nhà nước về Trọng tài bao gồm các nội dung sau đây:</w:t>
      </w:r>
    </w:p>
    <w:p w14:paraId="429C76D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Ban hành và hướng dẫn thi hành các văn bản quy phạm pháp luật về Trọng tài;</w:t>
      </w:r>
    </w:p>
    <w:p w14:paraId="07888E6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Cấp, thu hồi Giấy phép thành lập và Giấy đăng ký hoạt động của Trung tâm trọng tài; Chi nhánh, Văn phòng đại diện của tổ chức trọng tài nước ngoài tại Việt Nam;</w:t>
      </w:r>
    </w:p>
    <w:p w14:paraId="1CCC771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Công bố danh sách Trọng tài viên của các tổ chức trọng tài hoạt động tại Việt Nam;</w:t>
      </w:r>
    </w:p>
    <w:p w14:paraId="6B0072A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Tuyên truyền, phổ biến pháp luật về Trọng tài; hợp tác quốc tế trong lĩnh vực trọng tài; hướng dẫn việc đào tạo, bồi dưỡng Trọng tài viên;</w:t>
      </w:r>
    </w:p>
    <w:p w14:paraId="0B3A982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đ) Kiểm tra, thanh tra và xử lý vi phạm pháp luật về Trọng tài; </w:t>
      </w:r>
    </w:p>
    <w:p w14:paraId="61ECE2C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e) Giải quyết khiếu nại, tố cáo liên quan đến các hoạt động quy định tại điểm b, c, d và đ khoản này. </w:t>
      </w:r>
    </w:p>
    <w:p w14:paraId="57C4730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Chính phủ thống nhất quản lý nhà nước về Trọng tài. </w:t>
      </w:r>
    </w:p>
    <w:p w14:paraId="267E07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Bộ Tư pháp chịu trách nhiệm trước Chính phủ thực hiện quản lý nhà nước về Trọng tài.</w:t>
      </w:r>
    </w:p>
    <w:p w14:paraId="4BF07ED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Sở Tư pháp tỉnh, thành phố trực thuộc trung ương giúp Bộ Tư pháp thực hiện một số nhiệm vụ theo quy định của Chính phủ và quy định tại Luật này.</w:t>
      </w:r>
    </w:p>
    <w:p w14:paraId="643E3965"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II</w:t>
      </w:r>
    </w:p>
    <w:p w14:paraId="422CC23D" w14:textId="77777777" w:rsidR="007C317E" w:rsidRDefault="007C317E" w:rsidP="007C317E">
      <w:pPr>
        <w:jc w:val="center"/>
        <w:rPr>
          <w:rFonts w:ascii="Arial" w:hAnsi="Arial" w:cs="Arial"/>
          <w:b/>
          <w:sz w:val="20"/>
          <w:szCs w:val="20"/>
        </w:rPr>
      </w:pPr>
      <w:r w:rsidRPr="007C317E">
        <w:rPr>
          <w:rFonts w:ascii="Arial" w:hAnsi="Arial" w:cs="Arial"/>
          <w:b/>
          <w:sz w:val="20"/>
          <w:szCs w:val="20"/>
        </w:rPr>
        <w:t xml:space="preserve">THỎA THUẬN </w:t>
      </w:r>
      <w:r>
        <w:rPr>
          <w:rFonts w:ascii="Arial" w:hAnsi="Arial" w:cs="Arial"/>
          <w:b/>
          <w:sz w:val="20"/>
          <w:szCs w:val="20"/>
        </w:rPr>
        <w:t>TRỌNG TÀI</w:t>
      </w:r>
    </w:p>
    <w:p w14:paraId="4A24833D" w14:textId="77777777" w:rsidR="007C317E" w:rsidRPr="007C317E" w:rsidRDefault="007C317E" w:rsidP="007C317E">
      <w:pPr>
        <w:jc w:val="center"/>
        <w:rPr>
          <w:rFonts w:ascii="Arial" w:hAnsi="Arial" w:cs="Arial"/>
          <w:b/>
          <w:sz w:val="20"/>
          <w:szCs w:val="20"/>
        </w:rPr>
      </w:pPr>
    </w:p>
    <w:p w14:paraId="75CB964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16.</w:t>
      </w:r>
      <w:r w:rsidRPr="007C317E">
        <w:rPr>
          <w:rFonts w:ascii="Arial" w:hAnsi="Arial" w:cs="Arial"/>
          <w:sz w:val="20"/>
          <w:szCs w:val="20"/>
        </w:rPr>
        <w:t xml:space="preserve"> Hình thức thoả thuận trọng tài </w:t>
      </w:r>
    </w:p>
    <w:p w14:paraId="1E50D07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Thỏa thuận trọng tài có thể được xác lập dưới hình thức điều khoản trọng tài trong hợp đồng hoặc dưới hình thức thỏa thuận riêng.</w:t>
      </w:r>
    </w:p>
    <w:p w14:paraId="1D5A921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Thoả thuận trọng tài phải được xác lập dưới dạng văn bản. Các hình thức thỏa thuận sau đây cũng được coi là xác lập dưới dạng văn bản:</w:t>
      </w:r>
    </w:p>
    <w:p w14:paraId="36A357E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Thoả thuận được xác lập qua trao đổi giữa các bên bằng telegram, fax, telex, thư điện tử và các hình thức khác theo quy định của pháp luật;</w:t>
      </w:r>
    </w:p>
    <w:p w14:paraId="3370AAD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Thỏa thuận được xác lập thông qua trao đổi thông tin bằng văn bản giữa các bên;</w:t>
      </w:r>
    </w:p>
    <w:p w14:paraId="0457A79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Thỏa thuận được luật sư, công chứng viên hoặc tổ chức có thẩm quyền ghi chép lại bằng văn bản theo yêu cầu của các bên;</w:t>
      </w:r>
    </w:p>
    <w:p w14:paraId="31C62F3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lastRenderedPageBreak/>
        <w:t>d) Trong giao dịch các bên có dẫn chiếu đến một văn bản có thể hiện thỏa thuận trọng tài như hợp đồng, chứng từ, điều lệ công ty và những tài liệu tương tự khác;</w:t>
      </w:r>
    </w:p>
    <w:p w14:paraId="1B0F250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Qua trao đổi về đơn kiện và bản tự bảo vệ mà trong đó thể hiện sự tồn tại của thoả thuận do một bên đưa ra và bên kia không phủ nhận.</w:t>
      </w:r>
    </w:p>
    <w:p w14:paraId="2F0B7C2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17. </w:t>
      </w:r>
      <w:r w:rsidRPr="007C317E">
        <w:rPr>
          <w:rFonts w:ascii="Arial" w:hAnsi="Arial" w:cs="Arial"/>
          <w:sz w:val="20"/>
          <w:szCs w:val="20"/>
        </w:rPr>
        <w:t>Quyền lựa chọn phương thức giải quyết tranh chấp của người tiêu dùng</w:t>
      </w:r>
    </w:p>
    <w:p w14:paraId="66A656A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Đối với các tranh chấp giữa nhà cung cấp hàng hóa, dịch vụ và người tiêu dùng, mặc dù điều khoản trọng tài đã được ghi nhận trong các điều kiện chung về cung cấp hàng hoá, dịch vụ do nhà cung cấp soạn sẵn thỏa thuận trọng tài thì người tiêu dùng vẫn được quyền lựa chọn Trọng tài hoặc Tòa án để giải quyết tranh chấp. Nhà cung cấp hàng hóa, dịch vụ chỉ được quyền khởi kiện tại Trọng tài nếu được người tiêu dùng chấp thuận.</w:t>
      </w:r>
    </w:p>
    <w:p w14:paraId="165836B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18.</w:t>
      </w:r>
      <w:r w:rsidRPr="007C317E">
        <w:rPr>
          <w:rFonts w:ascii="Arial" w:hAnsi="Arial" w:cs="Arial"/>
          <w:sz w:val="20"/>
          <w:szCs w:val="20"/>
        </w:rPr>
        <w:t xml:space="preserve"> Thoả thuận trọng tài vô hiệu </w:t>
      </w:r>
    </w:p>
    <w:p w14:paraId="5138CF3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Tranh chấp phát sinh trong các lĩnh vực không thuộc thẩm quyền của Trọng tài quy định tại Điều 2 của Luật này.</w:t>
      </w:r>
    </w:p>
    <w:p w14:paraId="0B727A0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Người xác lập thoả thuận trọng tài không có thẩm quyền theo quy định của pháp luật.</w:t>
      </w:r>
    </w:p>
    <w:p w14:paraId="41C01A7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Người xác lập thoả thuận trọng tài không có năng lực hành vi dân sự theo quy định của Bộ luật dân sự.</w:t>
      </w:r>
    </w:p>
    <w:p w14:paraId="01C4ECE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Hình thức của thoả thuận trọng tài không phù hợp với quy định tại Điều 16 của Luật này.</w:t>
      </w:r>
    </w:p>
    <w:p w14:paraId="7AC0217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5. Một trong các bên bị lừa dối, đe doạ, cưỡng ép trong quá trình xác lập thoả thuận trọng tài và có yêu cầu tuyên bố thoả thuận trọng tài đó là vô hiệu. </w:t>
      </w:r>
    </w:p>
    <w:p w14:paraId="37CFE49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Thỏa thuận trọng tài vi phạm điều cấm của pháp luật.</w:t>
      </w:r>
    </w:p>
    <w:p w14:paraId="3D822F7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19. </w:t>
      </w:r>
      <w:r w:rsidRPr="007C317E">
        <w:rPr>
          <w:rFonts w:ascii="Arial" w:hAnsi="Arial" w:cs="Arial"/>
          <w:sz w:val="20"/>
          <w:szCs w:val="20"/>
        </w:rPr>
        <w:t xml:space="preserve">Tính độc lập của thoả thuận trọng tài </w:t>
      </w:r>
    </w:p>
    <w:p w14:paraId="4664505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Thoả thuận trọng tài hoàn toàn độc lập với hợp đồng. Việc thay đổi, gia hạn, hủy bỏ hợp đồng, hợp đồng vô hiệu hoặc không thể thực hiện được không làm mất hiệu lực của thoả thuận trọng tài.</w:t>
      </w:r>
    </w:p>
    <w:p w14:paraId="116BA8A0" w14:textId="77777777" w:rsidR="007C317E" w:rsidRDefault="007C317E" w:rsidP="007C317E">
      <w:pPr>
        <w:spacing w:after="120"/>
        <w:ind w:firstLine="720"/>
        <w:jc w:val="both"/>
        <w:rPr>
          <w:rFonts w:ascii="Arial" w:hAnsi="Arial" w:cs="Arial"/>
          <w:sz w:val="20"/>
          <w:szCs w:val="20"/>
        </w:rPr>
      </w:pPr>
    </w:p>
    <w:p w14:paraId="6A30B560"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III</w:t>
      </w:r>
    </w:p>
    <w:p w14:paraId="69AB0701" w14:textId="77777777" w:rsidR="007C317E" w:rsidRDefault="007C317E" w:rsidP="007C317E">
      <w:pPr>
        <w:jc w:val="center"/>
        <w:rPr>
          <w:rFonts w:ascii="Arial" w:hAnsi="Arial" w:cs="Arial"/>
          <w:b/>
          <w:sz w:val="20"/>
          <w:szCs w:val="20"/>
        </w:rPr>
      </w:pPr>
      <w:r>
        <w:rPr>
          <w:rFonts w:ascii="Arial" w:hAnsi="Arial" w:cs="Arial"/>
          <w:b/>
          <w:sz w:val="20"/>
          <w:szCs w:val="20"/>
        </w:rPr>
        <w:t>TRỌNG TÀI VIÊN</w:t>
      </w:r>
    </w:p>
    <w:p w14:paraId="6138971D" w14:textId="77777777" w:rsidR="007C317E" w:rsidRPr="007C317E" w:rsidRDefault="007C317E" w:rsidP="007C317E">
      <w:pPr>
        <w:jc w:val="center"/>
        <w:rPr>
          <w:rFonts w:ascii="Arial" w:hAnsi="Arial" w:cs="Arial"/>
          <w:b/>
          <w:sz w:val="20"/>
          <w:szCs w:val="20"/>
        </w:rPr>
      </w:pPr>
    </w:p>
    <w:p w14:paraId="530A270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20. </w:t>
      </w:r>
      <w:r w:rsidRPr="007C317E">
        <w:rPr>
          <w:rFonts w:ascii="Arial" w:hAnsi="Arial" w:cs="Arial"/>
          <w:sz w:val="20"/>
          <w:szCs w:val="20"/>
        </w:rPr>
        <w:t xml:space="preserve">Tiêu chuẩn Trọng tài viên </w:t>
      </w:r>
    </w:p>
    <w:p w14:paraId="4787015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Những người có đủ các tiêu chuẩn sau đây có thể làm Trọng tài viên:</w:t>
      </w:r>
    </w:p>
    <w:p w14:paraId="214A63D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Có năng lực hành vi dân sự đầy đủ theo quy định của Bộ luật dân sự;</w:t>
      </w:r>
    </w:p>
    <w:p w14:paraId="3DE5A3D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Có trình độ đại học và đã qua thực tế công tác theo ngành đã học từ 5 năm trở lên;</w:t>
      </w:r>
    </w:p>
    <w:p w14:paraId="2DCA924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Trong trường hợp đặc biệt, chuyên gia có trình độ chuyên môn cao và có nhiều kinh nghiệm thực tiễn, tuy không đáp ứng được yêu cầu nêu tại điểm b khoản này, cũng có thể được chọn làm Trọng tài viên.</w:t>
      </w:r>
    </w:p>
    <w:p w14:paraId="4F5A38E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Những người có đủ tiêu chuẩn quy định tại khoản 1 Điều này nhưng thuộc một trong các trường hợp sau đây không được làm Trọng tài viên:</w:t>
      </w:r>
    </w:p>
    <w:p w14:paraId="53450B7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Người đang là Thẩm phán, Kiểm sát viên, Điều tra viên, Chấp hành viên, công chức thuộc Toà án nhân dân, Viện kiểm sát nhân dân, Cơ quan điều tra, Cơ quan thi hành án;</w:t>
      </w:r>
    </w:p>
    <w:p w14:paraId="1AD4E9F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Người đang là bị can, bị cáo, người đang chấp hành án hình sự hoặc đã chấp hành xong bản án nhưng chưa được xóa án tích.</w:t>
      </w:r>
    </w:p>
    <w:p w14:paraId="75212CA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Trung tâm trọng tài có thể quy định thêm các tiêu chuẩn cao hơn tiêu chuẩn quy định tại khoản 1 Điều này đối với Trọng tài viên của tổ chức mình. </w:t>
      </w:r>
    </w:p>
    <w:p w14:paraId="14BB072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21.</w:t>
      </w:r>
      <w:r w:rsidRPr="007C317E">
        <w:rPr>
          <w:rFonts w:ascii="Arial" w:hAnsi="Arial" w:cs="Arial"/>
          <w:sz w:val="20"/>
          <w:szCs w:val="20"/>
        </w:rPr>
        <w:t xml:space="preserve"> Quyền, nghĩa vụ của Trọng tài viên </w:t>
      </w:r>
    </w:p>
    <w:p w14:paraId="660DCF4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Chấp nhận hoặc từ chối giải quyết tranh chấp.</w:t>
      </w:r>
    </w:p>
    <w:p w14:paraId="3AD704B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Độc lập trong việc giải quyết tranh chấp.</w:t>
      </w:r>
    </w:p>
    <w:p w14:paraId="65DD5D8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lastRenderedPageBreak/>
        <w:t>3. Từ chối cung cấp các thông tin liên quan đến vụ tranh chấp.</w:t>
      </w:r>
    </w:p>
    <w:p w14:paraId="785953C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Được hưởng thù lao.</w:t>
      </w:r>
    </w:p>
    <w:p w14:paraId="15F0472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Giữ bí mật nội dung vụ tranh chấp mà mình giải quyết, trừ trường hợp phải cung cấp thông tin cho cơ quan nhà nước có thẩm quyền theo quy định của pháp luật.</w:t>
      </w:r>
    </w:p>
    <w:p w14:paraId="3DE548E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Bảo đảm giải quyết tranh chấp vô tư, nhanh chóng, kịp thời.</w:t>
      </w:r>
    </w:p>
    <w:p w14:paraId="202A9B3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7. Tuân thủ quy tắc đạo đức nghề nghiệp.</w:t>
      </w:r>
    </w:p>
    <w:p w14:paraId="1D904F0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22. </w:t>
      </w:r>
      <w:r w:rsidRPr="007C317E">
        <w:rPr>
          <w:rFonts w:ascii="Arial" w:hAnsi="Arial" w:cs="Arial"/>
          <w:sz w:val="20"/>
          <w:szCs w:val="20"/>
        </w:rPr>
        <w:t>Hiệp hội trọng tài</w:t>
      </w:r>
    </w:p>
    <w:p w14:paraId="4434FAD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Hiệp hội trọng tài là tổ chức xã hội – nghề nghiệp của Trọng tài viên và Trung tâm trọng tài trong phạm vi cả nước. Việc thành lập và hoạt động của Hiệp hội trọng tài được thực hiện theo quy định của pháp luật về hội nghề nghiệp.</w:t>
      </w:r>
    </w:p>
    <w:p w14:paraId="3F88CE05" w14:textId="77777777" w:rsidR="007C317E" w:rsidRPr="007C317E" w:rsidRDefault="007C317E" w:rsidP="007C317E">
      <w:pPr>
        <w:jc w:val="center"/>
        <w:rPr>
          <w:rFonts w:ascii="Arial" w:hAnsi="Arial" w:cs="Arial"/>
          <w:b/>
          <w:sz w:val="20"/>
          <w:szCs w:val="20"/>
        </w:rPr>
      </w:pPr>
    </w:p>
    <w:p w14:paraId="7E547892"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IV</w:t>
      </w:r>
    </w:p>
    <w:p w14:paraId="09A26251" w14:textId="77777777" w:rsidR="007C317E" w:rsidRDefault="007C317E" w:rsidP="007C317E">
      <w:pPr>
        <w:jc w:val="center"/>
        <w:rPr>
          <w:rFonts w:ascii="Arial" w:hAnsi="Arial" w:cs="Arial"/>
          <w:b/>
          <w:sz w:val="20"/>
          <w:szCs w:val="20"/>
        </w:rPr>
      </w:pPr>
      <w:r w:rsidRPr="007C317E">
        <w:rPr>
          <w:rFonts w:ascii="Arial" w:hAnsi="Arial" w:cs="Arial"/>
          <w:b/>
          <w:sz w:val="20"/>
          <w:szCs w:val="20"/>
        </w:rPr>
        <w:t>TRUNG TÂM TRỌNG TÀI</w:t>
      </w:r>
    </w:p>
    <w:p w14:paraId="35A278D8" w14:textId="77777777" w:rsidR="007C317E" w:rsidRPr="007C317E" w:rsidRDefault="007C317E" w:rsidP="007C317E">
      <w:pPr>
        <w:jc w:val="center"/>
        <w:rPr>
          <w:rFonts w:ascii="Arial" w:hAnsi="Arial" w:cs="Arial"/>
          <w:b/>
          <w:sz w:val="20"/>
          <w:szCs w:val="20"/>
        </w:rPr>
      </w:pPr>
    </w:p>
    <w:p w14:paraId="3502D1E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23. </w:t>
      </w:r>
      <w:r w:rsidRPr="007C317E">
        <w:rPr>
          <w:rFonts w:ascii="Arial" w:hAnsi="Arial" w:cs="Arial"/>
          <w:sz w:val="20"/>
          <w:szCs w:val="20"/>
        </w:rPr>
        <w:t>Chức năng của Trung tâm trọng tài</w:t>
      </w:r>
    </w:p>
    <w:p w14:paraId="483A95A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Trung tâm trọng tài có chức năng tổ chức, điều phối hoạt động giải quyết tranh chấp bằng Trọng tài quy chế và hỗ trợ Trọng tài viên về các mặt hành chính, văn phòng và các trợ giúp khác trong quá trình tố tụng trọng tài.</w:t>
      </w:r>
    </w:p>
    <w:p w14:paraId="0A8C1D9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24.</w:t>
      </w:r>
      <w:r w:rsidRPr="007C317E">
        <w:rPr>
          <w:rFonts w:ascii="Arial" w:hAnsi="Arial" w:cs="Arial"/>
          <w:sz w:val="20"/>
          <w:szCs w:val="20"/>
        </w:rPr>
        <w:t xml:space="preserve"> Điều kiện và thủ tục thành lập Trung tâm trọng tài</w:t>
      </w:r>
    </w:p>
    <w:p w14:paraId="3C58996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Trung tâm trọng tài được thành lập khi có ít nhất năm sáng lập viên là công dân Việt Nam có đủ điều kiện là Trọng tài viên quy định tại Điều 20 của Luật này đề nghị thành lập và được Bộ trưởng Bộ Tư pháp cấp Giấy phép thành lập.</w:t>
      </w:r>
    </w:p>
    <w:p w14:paraId="2E01D2F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Hồ sơ đề nghị thành lập Trung tâm trọng tài gồm:</w:t>
      </w:r>
    </w:p>
    <w:p w14:paraId="17064F2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Đơn đề nghị thành lập;</w:t>
      </w:r>
    </w:p>
    <w:p w14:paraId="6818533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Dự thảo điều lệ của Trung tâm trọng tài theo mẫu do Bộ Tư pháp ban hành;</w:t>
      </w:r>
    </w:p>
    <w:p w14:paraId="083CD44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Danh sách các sáng lập viên và các giấy tờ kèm theo chứng minh những người này có đủ điều kiện quy định tại Điều 20 của Luật này.</w:t>
      </w:r>
    </w:p>
    <w:p w14:paraId="20A847D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Trong thời hạn 30 ngày, kể từ ngày nhận được hồ sơ đầy đủ và hợp lệ, Bộ trưởng Bộ Tư pháp cấp Giấy phép thành lập Trung tâm trọng tài và phê chuẩn điều lệ của Trung tâm trọng tài; trường hợp từ chối phải trả lời bằng văn bản và nêu rõ lý do. </w:t>
      </w:r>
    </w:p>
    <w:p w14:paraId="72D9B93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25.</w:t>
      </w:r>
      <w:r w:rsidRPr="007C317E">
        <w:rPr>
          <w:rFonts w:ascii="Arial" w:hAnsi="Arial" w:cs="Arial"/>
          <w:sz w:val="20"/>
          <w:szCs w:val="20"/>
        </w:rPr>
        <w:t xml:space="preserve"> Đăng ký hoạt động của Trung tâm trọng tài</w:t>
      </w:r>
    </w:p>
    <w:p w14:paraId="25A4055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Trong thời hạn 30 ngày, kể từ ngày nhận được Giấy phép thành lập, Trung tâm trọng tài phải đăng ký hoạt động tại Sở Tư pháp tỉnh, thành phố trực thuộc trung ương nơi Trung tâm trọng tài đặt trụ sở. Hết thời hạn này nếu Trung tâm trọng tài không đăng ký thì giấy phép không còn giá trị. </w:t>
      </w:r>
    </w:p>
    <w:p w14:paraId="206EC79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Sở Tư pháp cấp Giấy đăng ký hoạt động cho Trung tâm trọng tài chậm nhất 15 ngày, kể từ ngày nhận được yêu cầu đăng ký.</w:t>
      </w:r>
    </w:p>
    <w:p w14:paraId="54EB703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26. </w:t>
      </w:r>
      <w:r w:rsidRPr="007C317E">
        <w:rPr>
          <w:rFonts w:ascii="Arial" w:hAnsi="Arial" w:cs="Arial"/>
          <w:sz w:val="20"/>
          <w:szCs w:val="20"/>
        </w:rPr>
        <w:t>Công bố thành lập Trung tâm trọng tài</w:t>
      </w:r>
    </w:p>
    <w:p w14:paraId="673C42E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Trong thời hạn 30 ngày, kể từ ngày được cấp Giấy đăng ký hoạt động, Trung tâm trọng tài phải đăng báo hằng ngày của trung ương hoặc báo địa phương nơi đăng ký hoạt động trong ba số liên tiếp về những nội dung chủ yếu sau đây:</w:t>
      </w:r>
    </w:p>
    <w:p w14:paraId="0DDF3A6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Tên, địa chỉ trụ sở của Trung tâm trọng tài;</w:t>
      </w:r>
    </w:p>
    <w:p w14:paraId="47CFB0B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Lĩnh vực hoạt động của Trung tâm trọng tài;</w:t>
      </w:r>
    </w:p>
    <w:p w14:paraId="05BB6AF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Số Giấy đăng ký hoạt động, cơ quan cấp, ngày, tháng, năm cấp;</w:t>
      </w:r>
    </w:p>
    <w:p w14:paraId="02047E8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Thời điểm bắt đầu hoạt động của Trung tâm trọng tài.</w:t>
      </w:r>
    </w:p>
    <w:p w14:paraId="0177866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Trung tâm trọng tài phải niêm yết tại trụ sở những nội dung quy định tại khoản 1 Điều này và danh sách Trọng tài viên của Trung tâm trọng tài.</w:t>
      </w:r>
    </w:p>
    <w:p w14:paraId="616B99B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lastRenderedPageBreak/>
        <w:t>Điều 27.</w:t>
      </w:r>
      <w:r w:rsidRPr="007C317E">
        <w:rPr>
          <w:rFonts w:ascii="Arial" w:hAnsi="Arial" w:cs="Arial"/>
          <w:sz w:val="20"/>
          <w:szCs w:val="20"/>
        </w:rPr>
        <w:t xml:space="preserve"> Tư cách pháp nhân và cơ cấu của Trung tâm trọng tài</w:t>
      </w:r>
    </w:p>
    <w:p w14:paraId="77F6290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Trung tâm trọng tài có tư cách pháp nhân, có con dấu và tài khoản riêng.</w:t>
      </w:r>
    </w:p>
    <w:p w14:paraId="399170F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Trung tâm trọng tài hoạt động không vì mục đích lợi nhuận. </w:t>
      </w:r>
    </w:p>
    <w:p w14:paraId="1BA7E28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Trung tâm trọng tài được lập Chi nhánh, Văn phòng đại diện ở trong nước và nước ngoài.</w:t>
      </w:r>
    </w:p>
    <w:p w14:paraId="12AA990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Trung tâm trọng tài có Ban điều hành và Ban thư ký. Cơ cấu, bộ máy của Trung tâm trọng tài do điều lệ của Trung tâm quy định.</w:t>
      </w:r>
    </w:p>
    <w:p w14:paraId="35BE8E8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Ban điều hành Trung tâm trọng tài gồm có Chủ tịch, một hoặc các Phó Chủ tịch, có thể có Tổng thư ký do Chủ tịch Trung tâm trọng tài cử. Chủ tịch Trung tâm trọng tài là Trọng tài viên. </w:t>
      </w:r>
    </w:p>
    <w:p w14:paraId="6A6E556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Trung tâm trọng tài có danh sách Trọng tài viên.</w:t>
      </w:r>
    </w:p>
    <w:p w14:paraId="25CEA55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28.</w:t>
      </w:r>
      <w:r w:rsidRPr="007C317E">
        <w:rPr>
          <w:rFonts w:ascii="Arial" w:hAnsi="Arial" w:cs="Arial"/>
          <w:sz w:val="20"/>
          <w:szCs w:val="20"/>
        </w:rPr>
        <w:t xml:space="preserve"> Quyền và nghĩa vụ của Trung tâm trọng tài</w:t>
      </w:r>
    </w:p>
    <w:p w14:paraId="03A99D1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Xây dựng điều lệ và quy tắc tố tụng của Trung tâm trọng tài phù hợp với những quy định của Luật này.</w:t>
      </w:r>
    </w:p>
    <w:p w14:paraId="1CFBAAA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Xây dựng tiêu chuẩn Trọng tài viên và quy trình xét chọn, lập danh sách Trọng tài viên, xóa tên Trọng tài viên trong danh sách Trọng tài viên của tổ chức mình.</w:t>
      </w:r>
    </w:p>
    <w:p w14:paraId="7DCED72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Gửi danh sách Trọng tài viên và những thay đổi về danh sách Trọng tài viên của Trung tâm trọng tài cho Bộ Tư pháp để công bố.</w:t>
      </w:r>
    </w:p>
    <w:p w14:paraId="0321EBF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Chỉ định Trọng tài viên để thành lập Hội đồng trọng tài trong những trường hợp quy định tại Luật này.</w:t>
      </w:r>
    </w:p>
    <w:p w14:paraId="4766E82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Cung cấp dịch vụ trọng tài, hoà giải và các phương thức giải quyết tranh chấp thương mại khác theo quy định của pháp luật.</w:t>
      </w:r>
    </w:p>
    <w:p w14:paraId="51E5168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Cung cấp các dịch vụ hành chính, văn phòng và các dịch vụ khác cho việc giải quyết tranh chấp.</w:t>
      </w:r>
    </w:p>
    <w:p w14:paraId="5C9F362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7. Thu phí trọng tài và các khoản hợp pháp khác có liên quan đến hoạt động trọng tài. </w:t>
      </w:r>
    </w:p>
    <w:p w14:paraId="62EC631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8. Trả thù lao và các chi phí khác cho Trọng tài viên.</w:t>
      </w:r>
    </w:p>
    <w:p w14:paraId="21A2075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9. Tổ chức bồi dưỡng nâng cao trình độ và kỹ năng giải quyết tranh chấp cho Trọng tài viên.</w:t>
      </w:r>
    </w:p>
    <w:p w14:paraId="5FFFEE2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10. Báo cáo định kỳ hằng năm về hoạt động của Trung tâm trọng tài với Sở Tư pháp nơi Trung tâm trọng tài đăng ký hoạt động.</w:t>
      </w:r>
    </w:p>
    <w:p w14:paraId="7860BA7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11. Lưu trữ hồ sơ, cung cấp các bản sao quyết định trọng tài theo yêu cầu của các bên tranh chấp hoặc cơ quan nhà nước có thẩm quyền.</w:t>
      </w:r>
    </w:p>
    <w:p w14:paraId="31DF499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29. </w:t>
      </w:r>
      <w:r w:rsidRPr="007C317E">
        <w:rPr>
          <w:rFonts w:ascii="Arial" w:hAnsi="Arial" w:cs="Arial"/>
          <w:sz w:val="20"/>
          <w:szCs w:val="20"/>
        </w:rPr>
        <w:t>Chấm dứt hoạt động của Trung tâm trọng tài</w:t>
      </w:r>
    </w:p>
    <w:p w14:paraId="5E1618C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Hoạt động của Trung tâm trọng tài chấm dứt trong các trường hợp sau đây:</w:t>
      </w:r>
    </w:p>
    <w:p w14:paraId="10C0EFE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Các trường hợp được quy định tại điều lệ của Trung tâm trọng tài;</w:t>
      </w:r>
    </w:p>
    <w:p w14:paraId="54C0E69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Bị thu hồi Giấy phép thành lập, Giấy đăng ký hoạt động.</w:t>
      </w:r>
    </w:p>
    <w:p w14:paraId="075BB92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Chính phủ quy định chi tiết các trường hợp bị thu hồi Giấy phép thành lập, Giấy đăng ký hoạt động và trình tự, thủ tục chấm dứt hoạt động của Trung tâm trọng tài.</w:t>
      </w:r>
    </w:p>
    <w:p w14:paraId="64DAD5C6" w14:textId="77777777" w:rsidR="007C317E" w:rsidRDefault="007C317E" w:rsidP="007C317E">
      <w:pPr>
        <w:jc w:val="center"/>
        <w:rPr>
          <w:rFonts w:ascii="Arial" w:hAnsi="Arial" w:cs="Arial"/>
          <w:b/>
          <w:sz w:val="20"/>
          <w:szCs w:val="20"/>
        </w:rPr>
      </w:pPr>
    </w:p>
    <w:p w14:paraId="3A47E725"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V</w:t>
      </w:r>
    </w:p>
    <w:p w14:paraId="737B4497" w14:textId="77777777" w:rsidR="007C317E" w:rsidRDefault="007C317E" w:rsidP="007C317E">
      <w:pPr>
        <w:jc w:val="center"/>
        <w:rPr>
          <w:rFonts w:ascii="Arial" w:hAnsi="Arial" w:cs="Arial"/>
          <w:b/>
          <w:sz w:val="20"/>
          <w:szCs w:val="20"/>
        </w:rPr>
      </w:pPr>
      <w:r w:rsidRPr="007C317E">
        <w:rPr>
          <w:rFonts w:ascii="Arial" w:hAnsi="Arial" w:cs="Arial"/>
          <w:b/>
          <w:sz w:val="20"/>
          <w:szCs w:val="20"/>
        </w:rPr>
        <w:t>KHỞI KIỆN</w:t>
      </w:r>
    </w:p>
    <w:p w14:paraId="5B034000" w14:textId="77777777" w:rsidR="007C317E" w:rsidRPr="007C317E" w:rsidRDefault="007C317E" w:rsidP="007C317E">
      <w:pPr>
        <w:jc w:val="center"/>
        <w:rPr>
          <w:rFonts w:ascii="Arial" w:hAnsi="Arial" w:cs="Arial"/>
          <w:b/>
          <w:sz w:val="20"/>
          <w:szCs w:val="20"/>
        </w:rPr>
      </w:pPr>
    </w:p>
    <w:p w14:paraId="26BB369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30. </w:t>
      </w:r>
      <w:r w:rsidRPr="007C317E">
        <w:rPr>
          <w:rFonts w:ascii="Arial" w:hAnsi="Arial" w:cs="Arial"/>
          <w:sz w:val="20"/>
          <w:szCs w:val="20"/>
        </w:rPr>
        <w:t xml:space="preserve">Đơn khởi kiện và các tài liệu kèm theo </w:t>
      </w:r>
    </w:p>
    <w:p w14:paraId="772AED1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Trường hợp giải quyết tranh chấp tại Trung tâm trọng tài, nguyên đơn phải làm đơn khởi kiện gửi đến Trung tâm trọng tài. Trường hợp vụ tranh chấp được giải quyết bằng Trọng tài vụ việc, nguyên đơn phải làm đơn khởi kiện và gửi cho bị đơn.</w:t>
      </w:r>
    </w:p>
    <w:p w14:paraId="44D767B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Đơn khởi kiện gồm có các nội dung sau đây: </w:t>
      </w:r>
    </w:p>
    <w:p w14:paraId="16B202B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lastRenderedPageBreak/>
        <w:t>a) Ngày, tháng, năm làm đơn khởi kiện;</w:t>
      </w:r>
    </w:p>
    <w:p w14:paraId="461FD5C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b) Tên, địa chỉ của các bên; tên, địa chỉ của người làm chứng, nếu có; </w:t>
      </w:r>
    </w:p>
    <w:p w14:paraId="4E598B0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Tóm tắt nội dung vụ tranh chấp;</w:t>
      </w:r>
    </w:p>
    <w:p w14:paraId="5C36C9C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Cơ sở và chứng cứ khởi kiện, nếu có;</w:t>
      </w:r>
    </w:p>
    <w:p w14:paraId="3CE6DEE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đ) Các yêu cầu cụ thể của nguyên đơn và giá trị vụ tranh chấp; </w:t>
      </w:r>
    </w:p>
    <w:p w14:paraId="000161E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e) Tên, địa chỉ người được nguyên đơn chọn làm Trọng tài viên hoặc đề nghị chỉ định Trọng tài viên.</w:t>
      </w:r>
    </w:p>
    <w:p w14:paraId="5016115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Kèm theo đơn khởi kiện, phải có thỏa thuận trọng tài, bản chính hoặc bản sao các tài liệu có liên quan.</w:t>
      </w:r>
    </w:p>
    <w:p w14:paraId="79A5284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31. </w:t>
      </w:r>
      <w:r w:rsidRPr="007C317E">
        <w:rPr>
          <w:rFonts w:ascii="Arial" w:hAnsi="Arial" w:cs="Arial"/>
          <w:sz w:val="20"/>
          <w:szCs w:val="20"/>
        </w:rPr>
        <w:t xml:space="preserve">Thời điểm bắt đầu tố tụng trọng tài </w:t>
      </w:r>
    </w:p>
    <w:p w14:paraId="500801E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Trường hợp tranh chấp được giải quyết tại Trung tâm trọng tài, nếu các bên không có thỏa thuận khác, thì thời điểm bắt đầu tố tụng trọng tài được tính từ khi Trung tâm trọng tài nhận được đơn khởi kiện của nguyên đơn. </w:t>
      </w:r>
    </w:p>
    <w:p w14:paraId="5E3E563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tranh chấp được giải quyết bằng Trọng tài vụ việc, nếu các bên không có thoả thuận khác, thì thời điểm bắt đầu tố tụng trọng tài được tính từ khi bị đơn nhận được đơn khởi kiện của nguyên đơn.</w:t>
      </w:r>
    </w:p>
    <w:p w14:paraId="187F08A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32. </w:t>
      </w:r>
      <w:r w:rsidRPr="007C317E">
        <w:rPr>
          <w:rFonts w:ascii="Arial" w:hAnsi="Arial" w:cs="Arial"/>
          <w:sz w:val="20"/>
          <w:szCs w:val="20"/>
        </w:rPr>
        <w:t xml:space="preserve">Thông báo đơn khởi kiện </w:t>
      </w:r>
    </w:p>
    <w:p w14:paraId="5C7C964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Nếu các bên không có thoả thuận khác hoặc quy tắc tố tụng của Trung tâm trọng tài không có quy định khác, trong thời hạn 10 ngày, kể từ ngày nhận được đơn khởi kiện, các tài liệu kèm theo và chứng từ nộp tạm ứng phí trọng tài, Trung tâm trọng tài phải gửi cho bị đơn bản sao đơn khởi kiện của nguyên đơn và những tài liệu theo quy định tại khoản 3 Điều 30 của Luật này.</w:t>
      </w:r>
    </w:p>
    <w:p w14:paraId="329D51C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33. </w:t>
      </w:r>
      <w:r w:rsidRPr="007C317E">
        <w:rPr>
          <w:rFonts w:ascii="Arial" w:hAnsi="Arial" w:cs="Arial"/>
          <w:sz w:val="20"/>
          <w:szCs w:val="20"/>
        </w:rPr>
        <w:t xml:space="preserve">Thời hiệu khởi kiện giải quyết tranh chấp bằng Trọng tài </w:t>
      </w:r>
    </w:p>
    <w:p w14:paraId="5856CCB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Trừ trường hợp luật chuyên ngành có quy định khác, thời hiệu khởi kiện theo thủ tục trọng tài là 02 năm, kể từ thời điểm quyền và lợi ích hợp pháp bị xâm phạm. </w:t>
      </w:r>
    </w:p>
    <w:p w14:paraId="14F802F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34.</w:t>
      </w:r>
      <w:r w:rsidRPr="007C317E">
        <w:rPr>
          <w:rFonts w:ascii="Arial" w:hAnsi="Arial" w:cs="Arial"/>
          <w:sz w:val="20"/>
          <w:szCs w:val="20"/>
        </w:rPr>
        <w:t xml:space="preserve"> Phí trọng tài </w:t>
      </w:r>
    </w:p>
    <w:p w14:paraId="09957A1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Phí trọng tài là khoản thu từ việc cung cấp dịch vụ giải quyết tranh chấp bằng Trọng tài. Phí trọng tài gồm:</w:t>
      </w:r>
    </w:p>
    <w:p w14:paraId="4679BA7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Thù lao Trọng tài viên, chi phí đi lại và các chi phí khác cho Trọng tài viên;</w:t>
      </w:r>
    </w:p>
    <w:p w14:paraId="46F2651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Phí tham vấn chuyên gia và các trợ giúp khác theo yêu cầu của Hội đồng trọng tài;</w:t>
      </w:r>
    </w:p>
    <w:p w14:paraId="5C1C9CE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c) Phí hành chính; </w:t>
      </w:r>
    </w:p>
    <w:p w14:paraId="50BC7F0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Phí chỉ định Trọng tài viên vụ việc của Trung tâm trọng tài theo yêu cầu của các bên tranh chấp;</w:t>
      </w:r>
    </w:p>
    <w:p w14:paraId="6A61BDA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Phí sử dụng các dịch vụ tiện ích khác được cung cấp bởi Trung tâm trọng tài.</w:t>
      </w:r>
    </w:p>
    <w:p w14:paraId="42B4A90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Phí trọng tài do Trung tâm trọng tài ấn định. Trường hợp vụ tranh chấp được giải quyết bởi Trọng tài vụ việc, phí trọng tài do Hội đồng trọng tài ấn định.</w:t>
      </w:r>
    </w:p>
    <w:p w14:paraId="27C5155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Bên thua kiện phải chịu phí trọng tài, trừ trường hợp các bên có thoả thuận khác hoặc quy tắc tố tụng trọng tài quy định khác hoặc Hội đồng trọng tài có sự phân bổ khác.</w:t>
      </w:r>
    </w:p>
    <w:p w14:paraId="4ED13D8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35. </w:t>
      </w:r>
      <w:r w:rsidRPr="007C317E">
        <w:rPr>
          <w:rFonts w:ascii="Arial" w:hAnsi="Arial" w:cs="Arial"/>
          <w:sz w:val="20"/>
          <w:szCs w:val="20"/>
        </w:rPr>
        <w:t xml:space="preserve">Bản tự bảo vệ và việc gửi bản tự bảo vệ </w:t>
      </w:r>
    </w:p>
    <w:p w14:paraId="4C31DBA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Bản tự bảo vệ gồm có các nội dung sau đây:</w:t>
      </w:r>
    </w:p>
    <w:p w14:paraId="2FC4625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Ngày, tháng, năm làm bản tự bảo vệ;</w:t>
      </w:r>
    </w:p>
    <w:p w14:paraId="1BFCB6A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Tên và địa chỉ của bị đơn;</w:t>
      </w:r>
    </w:p>
    <w:p w14:paraId="48F8473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c) Cơ sở và chứng cứ tự bảo vệ, nếu có; </w:t>
      </w:r>
    </w:p>
    <w:p w14:paraId="77CFD5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Tên và địa chỉ của người được bị đơn chọn làm Trọng tài viên hoặc đề nghị chỉ định Trọng tài viên.</w:t>
      </w:r>
    </w:p>
    <w:p w14:paraId="7B3C94E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Đối với vụ tranh chấp được giải quyết tại Trung tâm trọng tài, nếu các bên không có thoả thuận khác hoặc quy tắc tố tụng của Trung tâm trọng tài không có quy định khác, thì trong thời hạn 30 ngày, kể từ ngày nhận được đơn khởi kiện và các tài liệu kèm theo, bị đơn phải gửi cho Trung tâm trọng tài bản tự bảo vệ. Theo yêu cầu của một bên hoặc các bên, thời hạn này có thể được Trung tâm trọng tài gia hạn căn cứ vào tình tiết cụ thể của vụ việc.</w:t>
      </w:r>
    </w:p>
    <w:p w14:paraId="5E28A8E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Đối với vụ tranh chấp được giải quyết bằng Trọng tài vụ việc, nếu các bên không có thoả thuận khác, thì trong thời hạn 30 ngày, kể từ ngày nhận được đơn khởi kiện của nguyên đơn và các tài liệu kèm theo, bị đơn phải gửi cho nguyên đơn và Trọng tài viên bản tự bảo vệ, tên và địa chỉ của người mà mình chọn làm Trọng tài viên.</w:t>
      </w:r>
    </w:p>
    <w:p w14:paraId="58E450B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4. Trường hợp bị đơn cho rằng vụ tranh chấp không thuộc thẩm quyền của Trọng tài, không có thoả thuận trọng tài, thoả thuận trọng tài vô hiệu hoặc thỏa thuận trọng tài không thể thực hiện được thì phải nêu rõ điều đó trong bản tự bảo vệ. </w:t>
      </w:r>
    </w:p>
    <w:p w14:paraId="49F8D85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Trường hợp bị đơn không nộp bản tự bảo vệ theo quy định tại khoản 2 và khoản 3 Điều này thì quá trình giải quyết tranh chấp vẫn được tiến hành.</w:t>
      </w:r>
    </w:p>
    <w:p w14:paraId="6A9152D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36.</w:t>
      </w:r>
      <w:r w:rsidRPr="007C317E">
        <w:rPr>
          <w:rFonts w:ascii="Arial" w:hAnsi="Arial" w:cs="Arial"/>
          <w:sz w:val="20"/>
          <w:szCs w:val="20"/>
        </w:rPr>
        <w:t xml:space="preserve"> Đơn kiện lại của bị đơn</w:t>
      </w:r>
    </w:p>
    <w:p w14:paraId="64248B0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Bị đơn có quyền kiện lại nguyên đơn về những vấn đề có liên quan đến vụ tranh chấp.</w:t>
      </w:r>
    </w:p>
    <w:p w14:paraId="68F7565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Đơn kiện lại của bị đơn phải được gửi cho Trung tâm trọng tài. Trong trường hợp vụ tranh chấp được giải quyết bằng Trọng tài vụ việc, đơn kiện lại phải gửi cho Hội đồng trọng tài và nguyên đơn. Đơn kiện lại phải được nộp cùng thời điểm nộp bản tự bảo vệ.</w:t>
      </w:r>
    </w:p>
    <w:p w14:paraId="73B8925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Trong thời hạn 30 ngày, kể từ ngày nhận được đơn kiện lại, nguyên đơn phải gửi bản tự bảo vệ cho Trung tâm trọng tài. Trường hợp vụ tranh chấp được giải quyết bằng Trọng tài vụ việc, nguyên đơn phải gửi bản tự bảo vệ cho Hội đồng trọng tài và bị đơn.</w:t>
      </w:r>
    </w:p>
    <w:p w14:paraId="0AD3C13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Việc giải quyết đơn kiện lại do Hội đồng trọng tài giải quyết đơn khởi kiện của nguyên đơn thực hiện theo quy định của Luật này về trình tự, thủ tục giải quyết đơn khởi kiện của nguyên đơn.</w:t>
      </w:r>
    </w:p>
    <w:p w14:paraId="78A752A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37.</w:t>
      </w:r>
      <w:r w:rsidRPr="007C317E">
        <w:rPr>
          <w:rFonts w:ascii="Arial" w:hAnsi="Arial" w:cs="Arial"/>
          <w:sz w:val="20"/>
          <w:szCs w:val="20"/>
        </w:rPr>
        <w:t xml:space="preserve"> Rút đơn khởi kiện, đơn kiện lại; sửa đổi, bổ sung đơn khởi kiện, đơn kiện lại hoặc bản tự bảo vệ </w:t>
      </w:r>
    </w:p>
    <w:p w14:paraId="461BF44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Trước khi Hội đồng trọng tài ra phán quyết trọng tài, các bên có quyền rút đơn khởi kiện, đơn kiện lại.</w:t>
      </w:r>
    </w:p>
    <w:p w14:paraId="3976B5B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Trong quá trình tố tụng trọng tài, các bên có thể sửa đổi, bổ sung đơn khởi kiện, đơn kiện lại hoặc bản tự bảo vệ. Hội đồng trọng tài có quyền không chấp nhận các sửa đổi, bổ sung này nếu thấy rằng việc đó có thể bị lạm dụng nhằm gây khó khăn, trì hoãn việc ra phán quyết trọng tài hoặc vượt quá phạm vi của thỏa thuận trọng tài áp dụng cho vụ tranh chấp.</w:t>
      </w:r>
    </w:p>
    <w:p w14:paraId="1A26CFC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38. </w:t>
      </w:r>
      <w:r w:rsidRPr="007C317E">
        <w:rPr>
          <w:rFonts w:ascii="Arial" w:hAnsi="Arial" w:cs="Arial"/>
          <w:sz w:val="20"/>
          <w:szCs w:val="20"/>
        </w:rPr>
        <w:t>Thương lượng trong tố tụng trọng tài</w:t>
      </w:r>
    </w:p>
    <w:p w14:paraId="5DFCEC8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Kể từ thời điểm bắt đầu tố tụng trọng tài, các bên vẫn có quyền tự mình thương lượng, thỏa thuận chấm dứt việc giải quyết tranh chấp.</w:t>
      </w:r>
    </w:p>
    <w:p w14:paraId="4B0A4FC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trường hợp các bên tự thỏa thuận được với nhau chấm dứt việc giải quyết tranh chấp thì có quyền yêu cầu Chủ tịch Trung tâm trọng tài ra quyết định đình chỉ giải quyết tranh chấp.</w:t>
      </w:r>
    </w:p>
    <w:p w14:paraId="65A37E9A"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VI</w:t>
      </w:r>
    </w:p>
    <w:p w14:paraId="4C3CB6B5" w14:textId="77777777" w:rsidR="007C317E" w:rsidRDefault="007C317E" w:rsidP="007C317E">
      <w:pPr>
        <w:jc w:val="center"/>
        <w:rPr>
          <w:rFonts w:ascii="Arial" w:hAnsi="Arial" w:cs="Arial"/>
          <w:b/>
          <w:sz w:val="20"/>
          <w:szCs w:val="20"/>
        </w:rPr>
      </w:pPr>
      <w:r w:rsidRPr="007C317E">
        <w:rPr>
          <w:rFonts w:ascii="Arial" w:hAnsi="Arial" w:cs="Arial"/>
          <w:b/>
          <w:sz w:val="20"/>
          <w:szCs w:val="20"/>
        </w:rPr>
        <w:t>HỘI ĐỒNG TRỌNG TÀI</w:t>
      </w:r>
    </w:p>
    <w:p w14:paraId="503A12A6" w14:textId="77777777" w:rsidR="007C317E" w:rsidRPr="007C317E" w:rsidRDefault="007C317E" w:rsidP="007C317E">
      <w:pPr>
        <w:jc w:val="center"/>
        <w:rPr>
          <w:rFonts w:ascii="Arial" w:hAnsi="Arial" w:cs="Arial"/>
          <w:b/>
          <w:sz w:val="20"/>
          <w:szCs w:val="20"/>
        </w:rPr>
      </w:pPr>
    </w:p>
    <w:p w14:paraId="5EEA3C6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39. </w:t>
      </w:r>
      <w:r w:rsidRPr="007C317E">
        <w:rPr>
          <w:rFonts w:ascii="Arial" w:hAnsi="Arial" w:cs="Arial"/>
          <w:sz w:val="20"/>
          <w:szCs w:val="20"/>
        </w:rPr>
        <w:t xml:space="preserve">Thành phần Hội đồng trọng tài </w:t>
      </w:r>
    </w:p>
    <w:p w14:paraId="5B1CFE6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Thành phần Hội đồng trọng tài có thể bao gồm một hoặc nhiều Trọng tài viên theo sự thỏa thuận của các bên.</w:t>
      </w:r>
    </w:p>
    <w:p w14:paraId="0259C43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Trường hợp các bên không có thoả thuận về số lượng Trọng tài viên thì Hội đồng trọng tài bao gồm ba Trọng tài viên. </w:t>
      </w:r>
    </w:p>
    <w:p w14:paraId="48C8337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40.</w:t>
      </w:r>
      <w:r w:rsidRPr="007C317E">
        <w:rPr>
          <w:rFonts w:ascii="Arial" w:hAnsi="Arial" w:cs="Arial"/>
          <w:sz w:val="20"/>
          <w:szCs w:val="20"/>
        </w:rPr>
        <w:t xml:space="preserve"> Thành lập Hội đồng trọng tài tại Trung tâm trọng tài</w:t>
      </w:r>
    </w:p>
    <w:p w14:paraId="436A2CE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trường hợp các bên không có thoả thuận khác hoặc quy tắc tố tụng của Trung tâm trọng tài không quy định khác, việc thành lập Hội đồng trọng tài được quy định như sau:</w:t>
      </w:r>
    </w:p>
    <w:p w14:paraId="5B4962E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Trong thời hạn 30 ngày, kể từ ngày nhận được đơn khởi kiện và yêu cầu chọn Trọng tài viên do Trung tâm trọng tài gửi đến, bị đơn phải chọn Trọng tài viên cho mình và báo cho Trung tâm trọng tài biết hoặc đề nghị Chủ tịch Trung tâm trọng tài chỉ định Trọng tài viên. Nếu bị đơn không chọn Trọng tài viên hoặc không đề nghị Chủ tịch Trung tâm trọng tài chỉ định Trọng tài viên, thì trong thời hạn 07 ngày, kể từ ngày hết thời hạn quy định tại khoản này, Chủ tịch Trung tâm trọng tài chỉ định Trọng tài viên cho bị đơn;</w:t>
      </w:r>
    </w:p>
    <w:p w14:paraId="2963E84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vụ tranh chấp có nhiều bị đơn thì trong thời hạn 30 ngày, kể từ ngày nhận được đơn khởi kiện do Trung tâm trọng tài gửi đến, các bị đơn phải thống nhất chọn Trọng tài viên hoặc thống nhất yêu cầu chỉ định Trọng tài viên cho mình. Nếu các bị đơn không chọn được Trọng tài viên, thì trong thời hạn 07 ngày, kể từ ngày hết thời hạn quy định tại khoản này, Chủ tịch Trung tâm trọng tài chỉ định Trọng tài viên cho các bị đơn;</w:t>
      </w:r>
    </w:p>
    <w:p w14:paraId="78D198C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Trong thời hạn 15 ngày, kể từ ngày các Trọng tài viên được các bên chọn hoặc được Chủ tịch Trung tâm trọng tài chỉ định, các Trọng tài viên này bầu một Trọng tài viên khác làm Chủ tịch Hội đồng trọng tài. Hết thời hạn này mà việc bầu không thực hiện được, thì trong thời hạn 07 ngày, kể từ ngày hết thời hạn quy định tại khoản này, Chủ tịch Trung tâm trọng tài chỉ định Chủ tịch Hội đồng trọng tài;</w:t>
      </w:r>
    </w:p>
    <w:p w14:paraId="1BDF90C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Trường hợp các bên thỏa thuận vụ tranh chấp do một Trọng tài viên duy nhất giải quyết nhưng không chọn được Trọng tài viên trong thời hạn 30 ngày, kể từ ngày bị đơn nhận được đơn khởi kiện, thì theo yêu cầu của một hoặc các bên và trong thời hạn 15 ngày, kể từ ngày nhận được yêu cầu, Chủ tịch Trung tâm trọng tài sẽ chỉ định Trọng tài viên duy nhất.</w:t>
      </w:r>
    </w:p>
    <w:p w14:paraId="6AC1942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41. </w:t>
      </w:r>
      <w:r w:rsidRPr="007C317E">
        <w:rPr>
          <w:rFonts w:ascii="Arial" w:hAnsi="Arial" w:cs="Arial"/>
          <w:sz w:val="20"/>
          <w:szCs w:val="20"/>
        </w:rPr>
        <w:t xml:space="preserve">Thành lập Hội đồng trọng tài vụ việc </w:t>
      </w:r>
    </w:p>
    <w:p w14:paraId="1F5CA98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Trường hợp các bên không có thoả thuận khác, việc thành lập Hội đồng trọng tài vụ việc được quy định như sau:</w:t>
      </w:r>
    </w:p>
    <w:p w14:paraId="40E07D5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Trong thời hạn 30 ngày, kể từ ngày bị đơn nhận được đơn khởi kiện của nguyên đơn, bị đơn phải chọn Trọng tài viên và thông báo cho nguyên đơn biết Trọng tài viên mà mình chọn. Hết thời hạn này, nếu bị đơn không thông báo cho nguyên đơn tên Trọng tài viên mà mình chọn và các bên không có thoả thuận khác về việc chỉ định Trọng tài viên, thì nguyên đơn có quyền yêu cầu Tòa án có thẩm quyền chỉ định Trọng tài viên cho bị đơn;</w:t>
      </w:r>
    </w:p>
    <w:p w14:paraId="7F34DED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Trường hợp vụ tranh chấp có nhiều bị đơn, thì các bị đơn phải thống nhất chọn Trọng tài viên trong thời hạn 30 ngày, kể từ ngày nhận được đơn khởi kiện của nguyên đơn và các tài liệu kèm theo. Hết thời hạn này, nếu các bị đơn không chọn được Trọng tài viên và nếu các bên không có thoả thuận khác về việc chỉ định Trọng tài viên, thì một hoặc các bên có quyền yêu cầu Tòa án có thẩm quyền chỉ định Trọng tài viên cho các bị đơn; </w:t>
      </w:r>
    </w:p>
    <w:p w14:paraId="2A55204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Trong thời hạn 15 ngày, kể từ ngày được các bên chọn hoặc được Tòa án chỉ định, các Trọng tài viên bầu một Trọng tài viên khác làm Chủ tịch Hội đồng trọng tài. Trong trường hợp không bầu được Chủ tịch Hội đồng trọng tài và các bên không có thoả thuận khác thì các bên có quyền yêu cầu Tòa án có thẩm quyền chỉ định Chủ tịch Hội đồng trọng tài; </w:t>
      </w:r>
    </w:p>
    <w:p w14:paraId="1EC4966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Trong trường hợp các bên thoả thuận vụ tranh chấp do một Trọng tài viên duy nhất giải quyết nhưng không chọn được Trọng tài viên trong thời hạn 30 ngày, kể từ ngày bị đơn nhận được đơn khởi kiện, nếu các bên không có thoả thuận yêu cầu một Trung tâm trọng tài chỉ định Trọng tài viên, thì theo yêu cầu của một hoặc các bên, Tòa án có thẩm quyền chỉ định Trọng tài viên duy nhất;</w:t>
      </w:r>
    </w:p>
    <w:p w14:paraId="76CB51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Trong thời hạn 07 ngày, kể từ ngày nhận được yêu cầu của các bên quy định tại các khoản 1, 2, 3 và 4 của Điều này, Chánh án Tòa án có thẩm quyền phải phân công một Thẩm phán chỉ định Trọng tài viên và thông báo cho các bên.</w:t>
      </w:r>
    </w:p>
    <w:p w14:paraId="70F132D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42. </w:t>
      </w:r>
      <w:r w:rsidRPr="007C317E">
        <w:rPr>
          <w:rFonts w:ascii="Arial" w:hAnsi="Arial" w:cs="Arial"/>
          <w:sz w:val="20"/>
          <w:szCs w:val="20"/>
        </w:rPr>
        <w:t xml:space="preserve">Thay đổi Trọng tài viên </w:t>
      </w:r>
    </w:p>
    <w:p w14:paraId="703766B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Trọng tài viên phải từ chối giải quyết tranh chấp, các bên có quyền yêu cầu thay đổi Trọng tài viên giải quyết tranh chấp trong các trường hợp sau đây:</w:t>
      </w:r>
    </w:p>
    <w:p w14:paraId="186BB4B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Trọng tài viên là người thân thích hoặc là người đại diện của một bên;</w:t>
      </w:r>
    </w:p>
    <w:p w14:paraId="7700F2F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Trọng tài viên có lợi ích liên quan trong vụ tranh chấp;</w:t>
      </w:r>
    </w:p>
    <w:p w14:paraId="7A77200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Có căn cứ rõ ràng cho thấy Trọng tài viên không vô tư, khách quan;</w:t>
      </w:r>
    </w:p>
    <w:p w14:paraId="47140B3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Đã là hòa giải viên, người đại diện, luật sư của bất cứ bên nào trước khi đưa vụ tranh chấp đó ra giải quyết tại trọng tài, trừ trường hợp được các bên chấp thuận bằng văn bản.</w:t>
      </w:r>
    </w:p>
    <w:p w14:paraId="66FE83F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Kể từ khi được chọn hoặc được chỉ định, Trọng tài viên phải thông báo bằng văn bản cho Trung tâm trọng tài hoặc Hội đồng trọng tài và các bên về những tình tiết có thể ảnh hưởng đến tính khách quan, vô tư của mình.</w:t>
      </w:r>
    </w:p>
    <w:p w14:paraId="4D19457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Đối với vụ tranh chấp được giải quyết tại Trung tâm trọng tài, nếu Hội đồng trọng tài chưa được thành lập, việc thay đổi Trọng tài viên do Chủ tịch Trung tâm trọng tài quyết định. Nếu Hội đồng trọng tài đã được thành lập, việc thay đổi Trọng tài viên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Chủ tịch Trung tâm trọng tài quyết định về việc thay đổi Trọng tài viên.</w:t>
      </w:r>
    </w:p>
    <w:p w14:paraId="5D89C80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Đối với vụ tranh chấp do Hội đồng trọng tài vụ việc giải quyết, việc thay đổi Trọng tài viên sẽ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thì trong thời hạn 15 ngày, kể từ ngày nhận được yêu cầu của một hoặc các Trọng tài viên nói trên, của một hoặc các bên tranh chấp, Chánh án Toà án có thẩm quyền phân công một Thẩm phán quyết định về việc thay đổi Trọng tài viên.</w:t>
      </w:r>
    </w:p>
    <w:p w14:paraId="09CCB04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Quyết định của Chủ tịch Trung tâm trọng tài hoặc của Toà án trong trường hợp quy định tại khoản 3 và khoản 4 Điều này là quyết định cuối cùng.</w:t>
      </w:r>
    </w:p>
    <w:p w14:paraId="0C9382E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Trong trường hợp Trọng tài viên vì sự kiện bất khả kháng hoặc trở ngại khách quan mà không thể tiếp tục tham gia giải quyết tranh chấp hoặc bị thay đổi thì việc chọn, chỉ định Trọng tài viên thay thế được thực hiện theo trình tự, thủ tục quy định của Luật này.</w:t>
      </w:r>
    </w:p>
    <w:p w14:paraId="12120CC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7. Sau khi tham khảo ý kiến của các bên, Hội đồng trọng tài mới được thành lập có thể xem xét lại những vấn đề đã được đưa ra tại các phiên họp giải quyết tranh chấp của Hội đồng trọng tài trước đó. </w:t>
      </w:r>
    </w:p>
    <w:p w14:paraId="5981B40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43.</w:t>
      </w:r>
      <w:r w:rsidRPr="007C317E">
        <w:rPr>
          <w:rFonts w:ascii="Arial" w:hAnsi="Arial" w:cs="Arial"/>
          <w:sz w:val="20"/>
          <w:szCs w:val="20"/>
        </w:rPr>
        <w:t xml:space="preserve"> Xem xét thỏa thuận trọng tài vô hiệu, thỏa thuận trọng tài không thể thực hiện được, thẩm quyền của Hội đồng trọng tài </w:t>
      </w:r>
    </w:p>
    <w:p w14:paraId="5FE3E95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Trước khi xem xét nội dung vụ tranh chấp, Hội đồng trọng tài phải xem xét hiệu lực của thỏa thuận trọng tài; thỏa thuận trọng tài có thể thực hiện được hay không và xem xét thẩm quyền của mình. Trong trường hợp vụ việc thuộc thẩm quyền giải quyết của mình thì Hội đồng trọng tài tiến hành giải quyết tranh chấp theo quy định của Luật này. Trường hợp không thuộc thẩm quyền giải quyết của mình, thỏa thuận trọng tài vô hiệu hoặc xác định rõ thỏa thuận trọng tài không thể thực hiện được thì Hội đồng trọng tài quyết định đình chỉ việc giải quyết và thông báo ngay cho các bên biết.</w:t>
      </w:r>
    </w:p>
    <w:p w14:paraId="457BEAC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Trong quá trình giải quyết tranh chấp, nếu phát hiện Hội đồng trọng tài vượt quá thẩm quyền, các bên có thể khiếu nại với Hội đồng trọng tài. Hội đồng trọng tài có trách nhiệm xem xét, quyết định. </w:t>
      </w:r>
    </w:p>
    <w:p w14:paraId="3DE9A56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Trường hợp các bên đã có thỏa thuận giải quyết tranh chấp tại một Trung tâm trọng tài cụ thể nhưng Trung tâm trọng tài này đã chấm dứt hoạt động mà không có tổ chức trọng tài kế thừa, thì các bên có thể thỏa thuận lựa chọn Trung tâm trọng tài khác; nếu không thỏa thuận được, thì có quyền khởi kiện ra Tòa án để giải quyết.</w:t>
      </w:r>
    </w:p>
    <w:p w14:paraId="477B88E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Trường hợp các bên đã có thỏa thuận cụ thể về việc lựa chọn Trọng tài viên trọng tài vụ việc, nhưng tại thời điểm xảy ra tranh chấp, vì sự kiện bất khả kháng hoặc trở ngại khách quan mà Trọng tài viên không thể tham gia giải quyết tranh chấp, thì các bên có thể thỏa thuận lựa chọn Trọng tài viên khác để thay thế; nếu không thỏa thuận được, thì có quyền khởi kiện ra Tòa án để giải quyết.</w:t>
      </w:r>
    </w:p>
    <w:p w14:paraId="6940FFD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Trường hợp các bên đã có thỏa thuận trọng tài nhưng không chỉ rõ hình thức trọng tài hoặc không thể xác định được tổ chức trọng tài cụ thể, thì khi có tranh chấp, các bên phải thỏa thuận lại về hình thức trọng tài hoặc tổ chức trọng tài cụ thể để giải quyết tranh chấp. Nếu không thỏa thuận được thì việc lựa chọn hình thức, tổ chức trọng tài để giải quyết tranh chấp được thực hiện theo yêu cầu của nguyên đơn.</w:t>
      </w:r>
    </w:p>
    <w:p w14:paraId="7DA455E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44. </w:t>
      </w:r>
      <w:r w:rsidRPr="007C317E">
        <w:rPr>
          <w:rFonts w:ascii="Arial" w:hAnsi="Arial" w:cs="Arial"/>
          <w:sz w:val="20"/>
          <w:szCs w:val="20"/>
        </w:rPr>
        <w:t xml:space="preserve">Khiếu nại và giải quyết khiếu nại quyết định của Hội đồng trọng tài về việc không có thỏa thuận trọng tài, thỏa thuận trọng tài vô hiệu, thỏa thuận trọng tài không thể thực hiện được, thẩm quyền của Hội đồng trọng tài </w:t>
      </w:r>
    </w:p>
    <w:p w14:paraId="247FE3C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Trong trường hợp không đồng ý với quyết định của Hội đồng trọng tài quy định tại Điều 43 của Luật này, trong thời hạn 05 ngày làm việc, kể từ ngày nhận được quyết định của Hội đồng trọng tài, các bên có quyền gửi đơn yêu cầu Toà án có thẩm quyền xem xét lại quyết định của Hội đồng trọng tài. Bên khiếu nại phải đồng thời thông báo việc khiếu nại cho Hội đồng trọng tài.</w:t>
      </w:r>
    </w:p>
    <w:p w14:paraId="5952C62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Đơn khiếu nại phải có những nội dung chủ yếu sau đây:</w:t>
      </w:r>
    </w:p>
    <w:p w14:paraId="5789879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Ngày, tháng, năm làm đơn khiếu nại;</w:t>
      </w:r>
    </w:p>
    <w:p w14:paraId="52244EA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Tên và địa chỉ của bên khiếu nại;</w:t>
      </w:r>
    </w:p>
    <w:p w14:paraId="55EA347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Nội dung yêu cầu.</w:t>
      </w:r>
    </w:p>
    <w:p w14:paraId="14EC4E6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Đơn khiếu nại phải kèm theo bản sao đơn khởi kiện, thoả thuận trọng tài, quyết định của Hội đồng trọng tài. Trường hợp giấy tờ kèm theo bằng tiếng nước ngoài thì phải dịch ra tiếng Việt và được chứng thực hợp lệ. </w:t>
      </w:r>
    </w:p>
    <w:p w14:paraId="488827E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4. Trong thời hạn 05 ngày làm việc, kể từ ngày nhận được đơn khiếu nại, Chánh án Toà án có thẩm quyền phân công một Thẩm phán xem xét, giải quyết đơn khiếu nại. Trong thời hạn 10 ngày làm việc, kể từ ngày được phân công, Thẩm phán phải xem xét, quyết định. Quyết định của Toà án là cuối cùng. </w:t>
      </w:r>
    </w:p>
    <w:p w14:paraId="2A6F66A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Trong khi Tòa án giải quyết đơn khiếu nại, Hội đồng trọng tài vẫn có thể tiếp tục giải quyết tranh chấp.</w:t>
      </w:r>
    </w:p>
    <w:p w14:paraId="0EC265D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Trong trường hợp Toà án quyết định vụ tranh chấp không thuộc thẩm quyền của Hội đồng trọng tài, không có thỏa thuận trọng tài, thỏa thuận trọng tài vô hiệu hoặc thỏa thuận trọng tài không thể thực hiện được, Hội đồng trọng tài ra quyết định đình chỉ giải quyết tranh chấp. Nếu không có thoả thuận khác, các bên có quyền khởi kiện vụ tranh chấp ra Toà án. Thời hiệu khởi kiện ra Toà án được xác định theo quy định của pháp luật. Thời gian từ ngày nguyên đơn khởi kiện tại Trọng tài đến ngày Toà án ra quyết định thụ lý giải quyết vụ tranh chấp không tính vào thời hiệu khởi kiện.</w:t>
      </w:r>
    </w:p>
    <w:p w14:paraId="52CAD4E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45.</w:t>
      </w:r>
      <w:r w:rsidRPr="007C317E">
        <w:rPr>
          <w:rFonts w:ascii="Arial" w:hAnsi="Arial" w:cs="Arial"/>
          <w:sz w:val="20"/>
          <w:szCs w:val="20"/>
        </w:rPr>
        <w:t xml:space="preserve"> Thẩm quyền xác minh sự việc của Hội đồng trọng tài </w:t>
      </w:r>
    </w:p>
    <w:p w14:paraId="4A55B6C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quá trình giải quyết tranh chấp, Hội đồng trọng tài có quyền gặp hoặc trao đổi với các bên với sự có mặt của bên kia bằng các hình thức thích hợp để làm sáng tỏ các vấn đề có liên quan đến vụ tranh chấp. Hội đồng trọng tài có thể tự mình hoặc theo yêu cầu của một hoặc các bên tìm hiểu sự việc từ người thứ ba, với sự có mặt của các bên hoặc sau khi đã thông báo cho các bên biết.</w:t>
      </w:r>
    </w:p>
    <w:p w14:paraId="5551872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46. </w:t>
      </w:r>
      <w:r w:rsidRPr="007C317E">
        <w:rPr>
          <w:rFonts w:ascii="Arial" w:hAnsi="Arial" w:cs="Arial"/>
          <w:sz w:val="20"/>
          <w:szCs w:val="20"/>
        </w:rPr>
        <w:t xml:space="preserve">Thẩm quyền của Hội đồng trọng tài về thu thập chứng cứ </w:t>
      </w:r>
    </w:p>
    <w:p w14:paraId="33BA7FA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Các bên có quyền và nghĩa vụ cung cấp chứng cứ cho Hội đồng trọng tài để chứng minh các sự việc có liên quan đến nội dung đang tranh chấp.</w:t>
      </w:r>
    </w:p>
    <w:p w14:paraId="14BF915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Theo yêu cầu của một hoặc các bên, Hội đồng trọng tài có quyền yêu cầu người làm chứng cung cấp thông tin, tài liệu có liên quan đến việc giải quyết tranh chấp. </w:t>
      </w:r>
    </w:p>
    <w:p w14:paraId="1436A8F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Hội đồng trọng tài tự mình hoặc theo yêu cầu của một hoặc các bên, có quyền trưng cầu giám định, định giá tài sản trong vụ tranh chấp để làm căn cứ cho việc giải quyết tranh chấp. Phí giám định, định giá do bên yêu cầu giám định, định giá tạm ứng hoặc do Hội đồng trọng tài phân bổ.</w:t>
      </w:r>
    </w:p>
    <w:p w14:paraId="0FFDE69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Hội đồng trọng tài tự mình hoặc theo yêu cầu của một hoặc các bên, có quyền tham vấn ý kiến của các chuyên gia. Chi phí chuyên gia do bên yêu cầu tham vấn tạm ứng hoặc do Hội đồng trọng tài phân bổ.</w:t>
      </w:r>
    </w:p>
    <w:p w14:paraId="1A83682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5. Trong trường hợp Hội đồng trọng tài, một hoặc các bên đã áp dụng các biện pháp cần thiết để thu thập chứng cứ mà vẫn không thể tự mình thu thập được thì có thể gửi văn bản đề nghị Toà án có thẩm quyền yêu cầu cơ quan, tổ chức, cá nhân cung cấp tài liệu đọc được, nghe được, nhìn được hoặc hiện vật khác liên quan đến vụ tranh chấp. Văn bản đề nghị phải nêu rõ nội dung vụ việc đang giải quyết tại Trọng tài, chứng cứ cần thu thập, lý do không thu thập được, tên, địa chỉ của cơ quan, tổ chức, cá nhân đang quản lý, lưu giữ chứng cứ cần thu thập đó. </w:t>
      </w:r>
    </w:p>
    <w:p w14:paraId="3E3E5B7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Trong thời hạn 07 ngày làm việc, kể từ ngày nhận được văn bản, đơn yêu cầu thu thập chứng cứ, Chánh án Tòa án có thẩm quyền phân công một Thẩm phán xem xét, giải quyết yêu cầu thu thập chứng cứ. Trong thời hạn 05 ngày làm việc, kể từ ngày được phân công, Thẩm phán phải có văn bản yêu cầu cơ quan, tổ chức, cá nhân đang quản lý, lưu giữ cung cấp chứng cứ cho Tòa án và gửi văn bản đó cho Viện kiểm sát cùng cấp để thực hiện chức năng, nhiệm vụ theo quy định của pháp luật.</w:t>
      </w:r>
    </w:p>
    <w:p w14:paraId="79485EF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Cơ quan, tổ chức, cá nhân đang quản lý, lưu giữ chứng cứ có trách nhiệm cung cấp đầy đủ, kịp thời chứng cứ theo yêu cầu của Tòa án trong thời hạn 15 ngày, kể từ ngày nhận được yêu cầu.</w:t>
      </w:r>
    </w:p>
    <w:p w14:paraId="686F148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Trong thời hạn 05 ngày làm việc, kể từ ngày nhận được chứng cứ do cơ quan, tổ chức, cá nhân cung cấp, Tòa án phải thông báo cho Hội đồng trọng tài, bên yêu cầu biết để tiến hành việc giao nhận chứng cứ.</w:t>
      </w:r>
    </w:p>
    <w:p w14:paraId="0874265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Trường hợp quá thời hạn quy định mà cơ quan, tổ chức, cá nhân không cung cấp chứng cứ theo yêu cầu thì Tòa án phải thông báo ngay cho Hội đồng trọng tài, bên yêu cầu biết đồng thời có văn bản yêu cầu cơ quan, tổ chức có thẩm quyền xử lý theo quy định của pháp luật. </w:t>
      </w:r>
    </w:p>
    <w:p w14:paraId="6AEF852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47. </w:t>
      </w:r>
      <w:r w:rsidRPr="007C317E">
        <w:rPr>
          <w:rFonts w:ascii="Arial" w:hAnsi="Arial" w:cs="Arial"/>
          <w:sz w:val="20"/>
          <w:szCs w:val="20"/>
        </w:rPr>
        <w:t>Thẩm quyền của Hội đồng trọng tài về triệu tập người làm chứng</w:t>
      </w:r>
    </w:p>
    <w:p w14:paraId="01D4608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Theo yêu cầu của một hoặc các bên và xét thấy cần thiết, Hội đồng trọng tài có quyền yêu cầu người làm chứng có mặt tại phiên họp giải quyết tranh chấp. Chi phí cho người làm chứng do bên yêu cầu triệu tập người làm chứng chịu hoặc do Hội đồng trọng tài phân bổ.</w:t>
      </w:r>
    </w:p>
    <w:p w14:paraId="4B87941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người làm chứng đã được Hội đồng trọng tài triệu tập hợp lệ mà không đến phiên họp nhưng không có lý do chính đáng và việc vắng mặt của họ gây cản trở cho việc giải quyết tranh chấp, thì Hội đồng trọng tài gửi văn bản đề nghị Tòa án có thẩm quyền ra quyết định triệu tập người làm chứng đến phiên họp của Hội đồng trọng tài. Văn bản phải nêu rõ nội dung vụ việc đang được giải quyết tại Trọng tài; họ, tên, địa chỉ của người làm chứng; lý do cần triệu tập người làm chứng; thời gian, địa điểm người làm chứng cần phải có mặt.</w:t>
      </w:r>
    </w:p>
    <w:p w14:paraId="2B487AD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Trong thời hạn 07 ngày làm việc, kể từ ngày nhận được văn bản đề nghị triệu tập người làm chứng của Hội đồng trọng tài, Chánh án Tòa án có thẩm quyền phân công một Thẩm phán xem xét, giải quyết yêu cầu triệu tập người làm chứng. Trong thời hạn 05 ngày làm việc, kể từ ngày được phân công, Thẩm phán phải ra quyết định triệu tập người làm chứng. </w:t>
      </w:r>
    </w:p>
    <w:p w14:paraId="169E589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Quyết định triệu tập người làm chứng phải ghi rõ tên Hội đồng trọng tài yêu cầu triệu tập người làm chứng; nội dung vụ tranh chấp; họ, tên, địa chỉ của người làm chứng; thời gian, địa điểm người làm chứng phải có mặt theo yêu cầu của Hội đồng trọng tài.</w:t>
      </w:r>
    </w:p>
    <w:p w14:paraId="53B9465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Tòa án phải gửi ngay quyết định này cho Hội đồng trọng tài, người làm chứng đồng thời gửi cho Viện kiểm sát cùng cấp để thực hiện chức năng, nhiệm vụ theo quy định của pháp luật.</w:t>
      </w:r>
    </w:p>
    <w:p w14:paraId="05CC34E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Người làm chứng có nghĩa vụ nghiêm chỉnh thi hành quyết định của Tòa án.</w:t>
      </w:r>
    </w:p>
    <w:p w14:paraId="0616255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Chi phí cho người làm chứng được thực hiện theo quy định tại khoản 1 Điều này.</w:t>
      </w:r>
    </w:p>
    <w:p w14:paraId="1AA4110B"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VII</w:t>
      </w:r>
    </w:p>
    <w:p w14:paraId="232E8593" w14:textId="77777777" w:rsidR="007C317E" w:rsidRDefault="007C317E" w:rsidP="007C317E">
      <w:pPr>
        <w:jc w:val="center"/>
        <w:rPr>
          <w:rFonts w:ascii="Arial" w:hAnsi="Arial" w:cs="Arial"/>
          <w:b/>
          <w:sz w:val="20"/>
          <w:szCs w:val="20"/>
        </w:rPr>
      </w:pPr>
      <w:r w:rsidRPr="007C317E">
        <w:rPr>
          <w:rFonts w:ascii="Arial" w:hAnsi="Arial" w:cs="Arial"/>
          <w:b/>
          <w:sz w:val="20"/>
          <w:szCs w:val="20"/>
        </w:rPr>
        <w:t>BIỆN PHÁP KHẨN CẤP TẠM THỜI</w:t>
      </w:r>
    </w:p>
    <w:p w14:paraId="4AC7232E" w14:textId="77777777" w:rsidR="007C317E" w:rsidRPr="007C317E" w:rsidRDefault="007C317E" w:rsidP="007C317E">
      <w:pPr>
        <w:jc w:val="center"/>
        <w:rPr>
          <w:rFonts w:ascii="Arial" w:hAnsi="Arial" w:cs="Arial"/>
          <w:b/>
          <w:sz w:val="20"/>
          <w:szCs w:val="20"/>
        </w:rPr>
      </w:pPr>
    </w:p>
    <w:p w14:paraId="549D803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48.</w:t>
      </w:r>
      <w:r w:rsidRPr="007C317E">
        <w:rPr>
          <w:rFonts w:ascii="Arial" w:hAnsi="Arial" w:cs="Arial"/>
          <w:sz w:val="20"/>
          <w:szCs w:val="20"/>
        </w:rPr>
        <w:t xml:space="preserve"> Quyền yêu cầu áp dụng biện pháp khẩn cấp tạm thời</w:t>
      </w:r>
    </w:p>
    <w:p w14:paraId="394BA18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Các bên tranh chấp có quyền yêu cầu Hội đồng trọng tài, Tòa án áp dụng biện pháp khẩn cấp tạm thời theo quy định của Luật này và các quy định của pháp luật có liên quan, trừ trường hợp các bên có thỏa thuận khác.</w:t>
      </w:r>
    </w:p>
    <w:p w14:paraId="2580AE0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Việc yêu cầu Tòa án áp dụng biện pháp khẩn cấp tạm thời không bị coi là sự bác bỏ thỏa thuận trọng tài hoặc khước từ quyền giải quyết tranh chấp bằng Trọng tài.</w:t>
      </w:r>
    </w:p>
    <w:p w14:paraId="54A22C2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49.</w:t>
      </w:r>
      <w:r w:rsidRPr="007C317E">
        <w:rPr>
          <w:rFonts w:ascii="Arial" w:hAnsi="Arial" w:cs="Arial"/>
          <w:sz w:val="20"/>
          <w:szCs w:val="20"/>
        </w:rPr>
        <w:t xml:space="preserve"> Thẩm quyền của Hội đồng trọng tài áp dụng biện pháp khẩn cấp tạm thời </w:t>
      </w:r>
    </w:p>
    <w:p w14:paraId="6C84783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Theo yêu cầu của một trong các bên, Hội đồng trọng tài có thể áp dụng một hoặc một số biện pháp khẩn cấp tạm thời đối với các bên tranh chấp. </w:t>
      </w:r>
    </w:p>
    <w:p w14:paraId="3104714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Các biện pháp khẩn cấp tạm thời bao gồm: </w:t>
      </w:r>
    </w:p>
    <w:p w14:paraId="1279A8F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Cấm thay đổi hiện trạng tài sản đang tranh chấp;</w:t>
      </w:r>
    </w:p>
    <w:p w14:paraId="6053400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Cấm hoặc buộc bất kỳ bên tranh chấp nào thực hiện một hoặc một số hành vi nhất định nhằm ngăn ngừa các hành vi ảnh hưởng bất lợi đến quá trình tố tụng trọng tài;</w:t>
      </w:r>
    </w:p>
    <w:p w14:paraId="74CD216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c) Kê biên tài sản đang tranh chấp; </w:t>
      </w:r>
    </w:p>
    <w:p w14:paraId="7C86DE0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Yêu cầu bảo tồn, cất trữ, bán hoặc định đoạt bất kỳ tài sản nào của một hoặc các bên tranh chấp;</w:t>
      </w:r>
    </w:p>
    <w:p w14:paraId="5D00B78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Yêu cầu tạm thời về việc trả tiền giữa các bên;</w:t>
      </w:r>
    </w:p>
    <w:p w14:paraId="7F8E12D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e) Cấm chuyển dịch quyền về tài sản đối với tài sản đang tranh chấp.</w:t>
      </w:r>
    </w:p>
    <w:p w14:paraId="087640B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Trong quá trình giải quyết tranh chấp, nếu một trong các bên đã yêu cầu Tòa án áp dụng một hoặc một số biện pháp khẩn cấp tạm thời quy định tại khoản 2 Điều này mà sau đó lại có đơn yêu cầu Hội đồng trọng tài áp dụng biện pháp khẩn cấp tạm thời thì Hội đồng trọng tài phải từ chối. </w:t>
      </w:r>
    </w:p>
    <w:p w14:paraId="3B9D685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4. Trước khi áp dụng biện pháp khẩn cấp tạm thời, Hội đồng trọng tài có quyền buộc bên yêu cầu áp dụng biện pháp khẩn cấp tạm thời thực hiện nghĩa vụ bảo đảm tài chính. </w:t>
      </w:r>
    </w:p>
    <w:p w14:paraId="20B8FD3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Hội đồng trọng tài áp dụng biện pháp khẩn cấp tạm thời khác hoặc vượt quá yêu cầu áp dụng biện pháp khẩn cấp tạm thời của bên yêu cầu mà gây thiệt hại cho bên yêu cầu, bên bị áp dụng hoặc người thứ ba thì người bị thiệt hại có quyền khởi kiện ra Tòa án để yêu cầu giải quyết bồi thường theo quy định của pháp luật về tố tụng dân sự.</w:t>
      </w:r>
    </w:p>
    <w:p w14:paraId="73D618F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50. </w:t>
      </w:r>
      <w:r w:rsidRPr="007C317E">
        <w:rPr>
          <w:rFonts w:ascii="Arial" w:hAnsi="Arial" w:cs="Arial"/>
          <w:sz w:val="20"/>
          <w:szCs w:val="20"/>
        </w:rPr>
        <w:t>Thủ tục áp dụng biện pháp khẩn cấp tạm thời của Hội đồng trọng tài</w:t>
      </w:r>
    </w:p>
    <w:p w14:paraId="77899A1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Bên yêu cầu áp dụng biện pháp khẩn cấp tạm thời phải làm đơn gửi đến Hội đồng trọng tài. </w:t>
      </w:r>
    </w:p>
    <w:p w14:paraId="74E9720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Đơn yêu cầu áp dụng biện pháp khẩn cấp tạm thời phải có các nội dung chính sau đây:</w:t>
      </w:r>
    </w:p>
    <w:p w14:paraId="3AC8FC6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Ngày, tháng, năm làm đơn;</w:t>
      </w:r>
    </w:p>
    <w:p w14:paraId="4B88686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Tên, địa chỉ của bên có yêu cầu áp dụng biện pháp khẩn cấp tạm thời;</w:t>
      </w:r>
    </w:p>
    <w:p w14:paraId="4B1A98A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Tên, địa chỉ của bên bị yêu cầu áp dụng biện pháp khẩn cấp tạm thời;</w:t>
      </w:r>
    </w:p>
    <w:p w14:paraId="565F18F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Tóm tắt nội dung tranh chấp;</w:t>
      </w:r>
    </w:p>
    <w:p w14:paraId="194D442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Lý do cần phải áp dụng biện pháp khẩn cấp tạm thời;</w:t>
      </w:r>
    </w:p>
    <w:p w14:paraId="443B404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e) Biện pháp khẩn cấp tạm thời cần được áp dụng và các yêu cầu cụ thể.</w:t>
      </w:r>
    </w:p>
    <w:p w14:paraId="301E275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Kèm theo đơn yêu cầu áp dụng biện pháp khẩn cấp tạm thời, bên yêu cầu phải cung cấp cho Hội đồng trọng tài chứng cứ để chứng minh cho sự cần thiết phải áp dụng biện pháp khẩn cấp tạm thời đó.</w:t>
      </w:r>
    </w:p>
    <w:p w14:paraId="0FD8AB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Theo quyết định của Hội đồng trọng tài, bên yêu cầu áp dụng biện pháp khẩn cấp tạm thời phải gửi một khoản tiền, kim khí quý, đá quý hoặc giấy tờ có giá do Hội đồng trọng tài ấn định tương ứng với giá trị thiệt hại có thể phát sinh do áp dụng biện pháp khẩn cấp tạm thời không đúng gây ra để bảo vệ lợi ích của bên bị yêu cầu áp dụng biện pháp khẩn cấp tạm thời. Khoản tiền, kim khí quý, đá quý hoặc giấy tờ có giá được gửi vào tài khoản phong tỏa tại ngân hàng do Hội đồng trọng tài quyết định. </w:t>
      </w:r>
    </w:p>
    <w:p w14:paraId="0626AEC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4. Trong thời hạn 03 ngày làm việc, kể từ ngày nhận đơn, ngay sau khi bên yêu cầu đã thực hiện biện pháp bảo đảm quy định tại khoản 3 Điều này thì Hội đồng trọng tài xem xét ra quyết định áp dụng biện pháp khẩn cấp tạm thời. Trường hợp không chấp nhận yêu cầu, Hội đồng trọng tài thông báo bằng văn bản và nêu rõ lý do cho bên yêu cầu biết. </w:t>
      </w:r>
    </w:p>
    <w:p w14:paraId="150C8DD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Việc thi hành quyết định áp dụng biện pháp khẩn cấp tạm thời của Hội đồng trọng tài được thực hiện theo quy định của pháp luật về thi hành án dân sự.</w:t>
      </w:r>
    </w:p>
    <w:p w14:paraId="1DAB5B9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51.</w:t>
      </w:r>
      <w:r w:rsidRPr="007C317E">
        <w:rPr>
          <w:rFonts w:ascii="Arial" w:hAnsi="Arial" w:cs="Arial"/>
          <w:sz w:val="20"/>
          <w:szCs w:val="20"/>
        </w:rPr>
        <w:t xml:space="preserve"> Thẩm quyền, thủ tục thay đổi, bổ sung, huỷ bỏ biện pháp khẩn cấp tạm thời của Hội đồng trọng tài</w:t>
      </w:r>
    </w:p>
    <w:p w14:paraId="51E640F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Theo yêu cầu của một bên, Hội đồng trọng tài có quyền thay đổi, bổ sung, hủy bỏ biện pháp khẩn cấp tạm thời vào bất kỳ thời điểm nào trong quá trình giải quyết tranh chấp.</w:t>
      </w:r>
    </w:p>
    <w:p w14:paraId="0957470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Thủ tục thay đổi, bổ sung biện pháp khẩn cấp tạm thời được thực hiện theo quy định tại Điều 50 của Luật này. </w:t>
      </w:r>
    </w:p>
    <w:p w14:paraId="744BD43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Hội đồng trọng tài hủy bỏ biện pháp khẩn cấp tạm thời đã được áp dụng trong các trường hợp sau đây:</w:t>
      </w:r>
    </w:p>
    <w:p w14:paraId="1C184C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Bên yêu cầu áp dụng biện pháp khẩn cấp tạm thời đề nghị hủy bỏ;</w:t>
      </w:r>
    </w:p>
    <w:p w14:paraId="6B2A1FB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Bên phải thi hành quyết định áp dụng biện pháp khẩn cấp tạm thời đã nộp tài sản hoặc có người khác thực hiện biện pháp bảo đảm thi hành nghĩa vụ đối với bên có yêu cầu;</w:t>
      </w:r>
    </w:p>
    <w:p w14:paraId="4A102BB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Nghĩa vụ của bên có nghĩa vụ chấm dứt theo quy định của pháp luật.</w:t>
      </w:r>
    </w:p>
    <w:p w14:paraId="6968E85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Thủ tục hủy bỏ biện pháp khẩn cấp tạm thời được thực hiện như sau:</w:t>
      </w:r>
    </w:p>
    <w:p w14:paraId="78A7011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Bên yêu cầu phải có đơn đề nghị hủy bỏ biện pháp khẩn cấp tạm thời gửi Hội đồng trọng tài;</w:t>
      </w:r>
    </w:p>
    <w:p w14:paraId="39E0B56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b) Hội đồng trọng tài xem xét ra quyết định huỷ bỏ biện pháp khẩn cấp tạm thời và xem xét, quyết định để bên yêu cầu áp dụng biện pháp khẩn cấp tạm thời nhận lại tài sản bảo đảm quy định tại khoản 3 Điều 50 của Luật này, trừ trường hợp bên yêu cầu Hội đồng trọng tài áp dụng biện pháp khẩn cấp tạm thời phải chịu trách nhiệm bồi thường do yêu cầu không đúng gây thiệt hại cho bên bị áp dụng biện pháp khẩn cấp tạm thời hoặc cho người thứ ba. </w:t>
      </w:r>
    </w:p>
    <w:p w14:paraId="7C9B19B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Quyết định hủy bỏ biện pháp khẩn cấp tạm thời phải được gửi ngay cho các bên tranh chấp và Cơ quan thi hành án dân sự. </w:t>
      </w:r>
    </w:p>
    <w:p w14:paraId="653736C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52. </w:t>
      </w:r>
      <w:r w:rsidRPr="007C317E">
        <w:rPr>
          <w:rFonts w:ascii="Arial" w:hAnsi="Arial" w:cs="Arial"/>
          <w:sz w:val="20"/>
          <w:szCs w:val="20"/>
        </w:rPr>
        <w:t>Trách nhiệm của bên yêu cầu áp dụng biện pháp khẩn cấp tạm thời</w:t>
      </w:r>
    </w:p>
    <w:p w14:paraId="123D8FA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Bên yêu cầu áp dụng biện pháp khẩn cấp tạm thời phải chịu trách nhiệm về yêu cầu của mình. Trong trường hợp bên yêu cầu áp dụng biện pháp khẩn cấp tạm thời không đúng và gây thiệt hại cho bên kia hoặc cho người thứ ba thì phải bồi thường.</w:t>
      </w:r>
    </w:p>
    <w:p w14:paraId="5EBD540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53. </w:t>
      </w:r>
      <w:r w:rsidRPr="007C317E">
        <w:rPr>
          <w:rFonts w:ascii="Arial" w:hAnsi="Arial" w:cs="Arial"/>
          <w:sz w:val="20"/>
          <w:szCs w:val="20"/>
        </w:rPr>
        <w:t>Thẩm quyền, trình tự, thủ tục của Tòa án áp dụng, thay đổi, hủy bỏ biện pháp khẩn cấp tạm thời</w:t>
      </w:r>
    </w:p>
    <w:p w14:paraId="204CB61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Sau khi nộp đơn khởi kiện, nếu quyền và lợi ích hợp pháp của mình bị xâm hại hoặc có nguy cơ trực tiếp bị xâm hại, một bên có quyền làm đơn gửi đến Toà án có thẩm quyền yêu cầu áp dụng một hoặc một số biện pháp khẩn cấp tạm thời.  </w:t>
      </w:r>
    </w:p>
    <w:p w14:paraId="39F2FA6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Trong thời hạn 03 ngày làm việc, kể từ ngày nhận được đơn yêu cầu áp dụng biện pháp khẩn cấp tạm thời, Chánh án Tòa án có thẩm quyền phân công một Thẩm phán xem xét, giải quyết. Trong thời hạn 03 ngày làm việc, kể từ ngày được phân công, Thẩm phán phải xem xét, quyết định áp dụng hoặc không áp dụng biện pháp khẩn cấp tạm thời. Thẩm phán phải ra quyết định áp dụng biện pháp khẩn cấp tạm thời ngay sau khi người yêu cầu thực hiện biện pháp bảo đảm. Trường hợp không chấp nhận yêu cầu thì Thẩm phán phải thông báo bằng văn bản và nêu rõ lý do cho người yêu cầu biết.</w:t>
      </w:r>
    </w:p>
    <w:p w14:paraId="397E38E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Một bên có quyền yêu cầu Tòa án thay đổi, bổ sung, hủy bỏ biện pháp khẩn cấp tạm thời. Việc phân công Thẩm phán xem xét giải quyết đơn yêu cầu thay đổi, bổ sung, hủy bỏ biện pháp khẩn cấp tạm thời được thực hiện theo quy định tại khoản 2 Điều này.</w:t>
      </w:r>
    </w:p>
    <w:p w14:paraId="3A5917A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Trình tự, thủ tục áp dụng, thay đổi, bổ sung, hủy bỏ biện pháp khẩn cấp tạm thời và kiểm sát việc tuân theo pháp luật trong việc áp dụng biện pháp khẩn cấp tạm thời của Tòa án thực hiện theo quy định của Bộ luật tố tụng dân sự.</w:t>
      </w:r>
    </w:p>
    <w:p w14:paraId="06ED74E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Trong quá trình giải quyết tranh chấp, nếu một trong các bên đã yêu cầu Hội đồng trọng tài áp dụng một hoặc một số biện pháp khẩn cấp tạm thời mà lại có đơn yêu cầu Tòa án áp dụng biện pháp khẩn cấp tạm thời thì Tòa án phải từ chối và trả lại đơn yêu cầu, trừ trường hợp yêu cầu áp dụng biện pháp khẩn cấp tạm thời không thuộc thẩm quyền của Hội đồng trọng tài.</w:t>
      </w:r>
    </w:p>
    <w:p w14:paraId="5EAA98D5"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VIII</w:t>
      </w:r>
    </w:p>
    <w:p w14:paraId="51B61831" w14:textId="77777777" w:rsidR="007C317E" w:rsidRDefault="007C317E" w:rsidP="007C317E">
      <w:pPr>
        <w:jc w:val="center"/>
        <w:rPr>
          <w:rFonts w:ascii="Arial" w:hAnsi="Arial" w:cs="Arial"/>
          <w:b/>
          <w:sz w:val="20"/>
          <w:szCs w:val="20"/>
        </w:rPr>
      </w:pPr>
      <w:r w:rsidRPr="007C317E">
        <w:rPr>
          <w:rFonts w:ascii="Arial" w:hAnsi="Arial" w:cs="Arial"/>
          <w:b/>
          <w:sz w:val="20"/>
          <w:szCs w:val="20"/>
        </w:rPr>
        <w:t>PHIÊN HỌP GIẢI QUYẾT TRANH CHẤP</w:t>
      </w:r>
    </w:p>
    <w:p w14:paraId="51CAF075" w14:textId="77777777" w:rsidR="007C317E" w:rsidRPr="007C317E" w:rsidRDefault="007C317E" w:rsidP="007C317E">
      <w:pPr>
        <w:jc w:val="center"/>
        <w:rPr>
          <w:rFonts w:ascii="Arial" w:hAnsi="Arial" w:cs="Arial"/>
          <w:b/>
          <w:sz w:val="20"/>
          <w:szCs w:val="20"/>
        </w:rPr>
      </w:pPr>
    </w:p>
    <w:p w14:paraId="71779E7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54. </w:t>
      </w:r>
      <w:r w:rsidRPr="007C317E">
        <w:rPr>
          <w:rFonts w:ascii="Arial" w:hAnsi="Arial" w:cs="Arial"/>
          <w:sz w:val="20"/>
          <w:szCs w:val="20"/>
        </w:rPr>
        <w:t xml:space="preserve">Chuẩn bị phiên họp giải quyết tranh chấp </w:t>
      </w:r>
    </w:p>
    <w:p w14:paraId="1507B6B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Trường hợp các bên không có thoả thuận khác hoặc quy tắc tố tụng của Trung tâm trọng tài không có quy định khác, thời gian và địa điểm mở phiên họp do Hội đồng trọng tài quyết định. </w:t>
      </w:r>
    </w:p>
    <w:p w14:paraId="63F86E4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Trường hợp các bên không có thoả thuận khác hoặc quy tắc tố tụng của Trung tâm trọng tài không có quy định khác, giấy triệu tập tham dự phiên họp phải được gửi cho các bên chậm nhất 30 ngày trước ngày mở phiên họp. </w:t>
      </w:r>
    </w:p>
    <w:p w14:paraId="4CAA982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55. </w:t>
      </w:r>
      <w:r w:rsidRPr="007C317E">
        <w:rPr>
          <w:rFonts w:ascii="Arial" w:hAnsi="Arial" w:cs="Arial"/>
          <w:sz w:val="20"/>
          <w:szCs w:val="20"/>
        </w:rPr>
        <w:t>Thành phần, thủ tục phiên họp giải quyết tranh chấp</w:t>
      </w:r>
    </w:p>
    <w:p w14:paraId="479C7A5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Phiên họp giải quyết tranh chấp được tiến hành không công khai, trừ trường hợp các bên có thỏa thuận khác.</w:t>
      </w:r>
    </w:p>
    <w:p w14:paraId="590D675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Các bên có thể trực tiếp hoặc uỷ quyền cho người đại diện tham dự phiên họp giải quyết tranh chấp; có quyền mời người làm chứng, người bảo vệ quyền và lợi ích hợp pháp của mình.</w:t>
      </w:r>
    </w:p>
    <w:p w14:paraId="72416BD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Trong trường hợp có sự đồng ý của các bên, Hội đồng trọng tài có thể cho phép những người khác tham dự phiên họp giải quyết tranh chấp.</w:t>
      </w:r>
    </w:p>
    <w:p w14:paraId="52D3C42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Trình tự, thủ tục tiến hành phiên họp giải quyết tranh chấp do quy tắc tố tụng trọng tài của Trung tâm trọng tài quy định; đối với Trọng tài vụ việc do các bên thỏa thuận.</w:t>
      </w:r>
    </w:p>
    <w:p w14:paraId="2119792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56. </w:t>
      </w:r>
      <w:r w:rsidRPr="007C317E">
        <w:rPr>
          <w:rFonts w:ascii="Arial" w:hAnsi="Arial" w:cs="Arial"/>
          <w:sz w:val="20"/>
          <w:szCs w:val="20"/>
        </w:rPr>
        <w:t xml:space="preserve">Việc vắng mặt của các bên </w:t>
      </w:r>
    </w:p>
    <w:p w14:paraId="694A2E6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Nguyên đơn đã được triệu tập hợp lệ tham dự phiên họp giải quyết tranh chấp mà vắng mặt không có lý do chính đáng hoặc rời phiên họp giải quyết tranh chấp mà không được Hội đồng trọng tài chấp thuận thì bị coi là đã rút đơn khởi kiện. Trong trường hợp này, Hội đồng trọng tài tiếp tục giải quyết tranh chấp nếu bị đơn có yêu cầu hoặc có đơn kiện lại.</w:t>
      </w:r>
    </w:p>
    <w:p w14:paraId="5DE2FFB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Bị đơn đã được triệu tập hợp lệ tham dự phiên họp giải quyết tranh chấp mà vắng mặt không có lý do chính đáng hoặc rời phiên họp giải quyết tranh chấp mà không được Hội đồng trọng tài chấp thuận thì Hội đồng trọng tài vẫn tiếp tục giải quyết tranh chấp căn cứ vào tài liệu và chứng cứ hiện có.</w:t>
      </w:r>
    </w:p>
    <w:p w14:paraId="687897D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Theo yêu cầu của các bên, Hội đồng trọng tài có thể căn cứ vào hồ sơ để tiến hành phiên họp giải quyết tranh chấp mà không cần sự có mặt của các bên.</w:t>
      </w:r>
    </w:p>
    <w:p w14:paraId="75672D0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57. </w:t>
      </w:r>
      <w:r w:rsidRPr="007C317E">
        <w:rPr>
          <w:rFonts w:ascii="Arial" w:hAnsi="Arial" w:cs="Arial"/>
          <w:sz w:val="20"/>
          <w:szCs w:val="20"/>
        </w:rPr>
        <w:t xml:space="preserve">Hoãn phiên họp giải quyết tranh chấp </w:t>
      </w:r>
    </w:p>
    <w:p w14:paraId="1237A91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Khi có lý do chính đáng, một hoặc các bên có thể yêu cầu Hội đồng trọng tài hoãn phiên họp giải quyết tranh chấp. Yêu cầu hoãn phiên họp giải quyết tranh chấp phải được lập bằng văn bản, nêu rõ lý do kèm theo chứng cứ và được gửi đến Hội đồng trọng tài chậm nhất 07 ngày làm việc trước ngày mở phiên họp giải quyết tranh chấp. Nếu Hội đồng trọng tài không nhận được yêu cầu theo thời hạn này, bên yêu cầu hoãn phiên họp giải quyết tranh chấp phải chịu mọi chi phí phát sinh, nếu có. Hội đồng trọng tài xem xét, quyết định chấp nhận hay không chấp nhận yêu cầu hoãn phiên họp và thông báo kịp thời cho các bên. </w:t>
      </w:r>
    </w:p>
    <w:p w14:paraId="7C5F4DF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Thời hạn hoãn phiên họp do Hội đồng trọng tài quyết định.</w:t>
      </w:r>
    </w:p>
    <w:p w14:paraId="6F3E0E4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58. </w:t>
      </w:r>
      <w:r w:rsidRPr="007C317E">
        <w:rPr>
          <w:rFonts w:ascii="Arial" w:hAnsi="Arial" w:cs="Arial"/>
          <w:sz w:val="20"/>
          <w:szCs w:val="20"/>
        </w:rPr>
        <w:t>Hoà giải, công nhận hòa giải thành</w:t>
      </w:r>
    </w:p>
    <w:p w14:paraId="3AB6EA8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Theo yêu cầu của các bên, Hội đồng trọng tài tiến hành hòa giải để các bên thỏa thuận với nhau về việc giải quyết tranh chấp. Khi các bên thỏa thuận được với nhau về việc giải quyết trong vụ tranh chấp thì Hội đồng trọng tài lập biên bản hoà giải thành có chữ ký của các bên và xác nhận của các Trọng tài viên. Hội đồng trọng tài ra quyết định công nhận sự thỏa thuận của các bên. Quyết định này là chung thẩm và có giá trị như phán quyết trọng tài.</w:t>
      </w:r>
    </w:p>
    <w:p w14:paraId="1650E99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59.</w:t>
      </w:r>
      <w:r w:rsidRPr="007C317E">
        <w:rPr>
          <w:rFonts w:ascii="Arial" w:hAnsi="Arial" w:cs="Arial"/>
          <w:sz w:val="20"/>
          <w:szCs w:val="20"/>
        </w:rPr>
        <w:t xml:space="preserve"> Đình chỉ giải quyết tranh chấp </w:t>
      </w:r>
    </w:p>
    <w:p w14:paraId="391DC21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Vụ tranh chấp được đình chỉ giải quyết trong các trường hợp sau đây:</w:t>
      </w:r>
    </w:p>
    <w:p w14:paraId="45AC82D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Nguyên đơn hoặc bị đơn là cá nhân đã chết mà quyền, nghĩa vụ của họ không được thừa kế;</w:t>
      </w:r>
    </w:p>
    <w:p w14:paraId="0625383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Nguyên đơn hoặc bị đơn là cơ quan, tổ chức đã chấm dứt hoạt động, bị phá sản, giải thể, hợp nhất, sáp nhập, chia, tách hoặc chuyển đổi hình thức tổ chức mà không có cơ quan, tổ chức nào tiếp nhận quyền, nghĩa vụ của cơ quan, tổ chức đó;</w:t>
      </w:r>
    </w:p>
    <w:p w14:paraId="5CE99CD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Nguyên đơn rút đơn khởi kiện hoặc được coi là đã rút đơn khởi kiện theo quy định tại khoản 1 Điều 56 của Luật này, trừ trường hợp bị đơn yêu cầu tiếp tục giải quyết tranh chấp;</w:t>
      </w:r>
    </w:p>
    <w:p w14:paraId="0932092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Các bên thoả thuận chấm dứt việc giải quyết tranh chấp;</w:t>
      </w:r>
    </w:p>
    <w:p w14:paraId="5F9596A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Tòa án đã quyết định vụ tranh chấp không thuộc thẩm quyền của Hội đồng trọng tài, không có thỏa thuận trọng tài, thỏa thuận trọng tài vô hiệu hoặc thỏa thuận trọng tài không thể thực hiện được theo quy định tại khoản 6 Điều 44 của Luật này.</w:t>
      </w:r>
    </w:p>
    <w:p w14:paraId="08C13FB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Hội đồng trọng tài ra quyết định đình chỉ giải quyết tranh chấp. Trường hợp Hội đồng trọng tài chưa được thành lập thì Chủ tịch Trung tâm trọng tài ra quyết định đình chỉ giải quyết tranh chấp.</w:t>
      </w:r>
    </w:p>
    <w:p w14:paraId="78B608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Khi có quyết định đình chỉ giải quyết tranh chấp, các bên không có quyền khởi kiện yêu cầu Trọng tài giải quyết lại vụ tranh chấp đó nếu việc khởi kiện vụ tranh chấp sau không có gì khác với vụ tranh chấp trước về nguyên đơn, bị đơn và quan hệ pháp luật có tranh chấp, trừ các trường hợp quy định tại điểm c và điểm đ khoản 1 Điều này.</w:t>
      </w:r>
    </w:p>
    <w:p w14:paraId="7A5FB9E1"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IX</w:t>
      </w:r>
    </w:p>
    <w:p w14:paraId="456AE0F4" w14:textId="77777777" w:rsidR="007C317E" w:rsidRDefault="007C317E" w:rsidP="007C317E">
      <w:pPr>
        <w:jc w:val="center"/>
        <w:rPr>
          <w:rFonts w:ascii="Arial" w:hAnsi="Arial" w:cs="Arial"/>
          <w:b/>
          <w:sz w:val="20"/>
          <w:szCs w:val="20"/>
        </w:rPr>
      </w:pPr>
      <w:r w:rsidRPr="007C317E">
        <w:rPr>
          <w:rFonts w:ascii="Arial" w:hAnsi="Arial" w:cs="Arial"/>
          <w:b/>
          <w:sz w:val="20"/>
          <w:szCs w:val="20"/>
        </w:rPr>
        <w:t xml:space="preserve">PHÁN QUYẾT TRỌNG TÀI </w:t>
      </w:r>
    </w:p>
    <w:p w14:paraId="3044BFFE" w14:textId="77777777" w:rsidR="007C317E" w:rsidRPr="007C317E" w:rsidRDefault="007C317E" w:rsidP="007C317E">
      <w:pPr>
        <w:jc w:val="center"/>
        <w:rPr>
          <w:rFonts w:ascii="Arial" w:hAnsi="Arial" w:cs="Arial"/>
          <w:b/>
          <w:sz w:val="20"/>
          <w:szCs w:val="20"/>
        </w:rPr>
      </w:pPr>
    </w:p>
    <w:p w14:paraId="5886347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60.</w:t>
      </w:r>
      <w:r w:rsidRPr="007C317E">
        <w:rPr>
          <w:rFonts w:ascii="Arial" w:hAnsi="Arial" w:cs="Arial"/>
          <w:sz w:val="20"/>
          <w:szCs w:val="20"/>
        </w:rPr>
        <w:t xml:space="preserve"> Nguyên tắc ra phán quyết </w:t>
      </w:r>
    </w:p>
    <w:p w14:paraId="2F976DC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Hội đồng trọng tài ra phán quyết trọng tài bằng cách biểu quyết theo nguyên tắc đa số. </w:t>
      </w:r>
    </w:p>
    <w:p w14:paraId="5F5A6B9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biểu quyết không đạt được đa số thì phán quyết trọng tài được lập theo ý kiến của Chủ tịch Hội đồng trọng tài.</w:t>
      </w:r>
    </w:p>
    <w:p w14:paraId="2ADF527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61. </w:t>
      </w:r>
      <w:r w:rsidRPr="007C317E">
        <w:rPr>
          <w:rFonts w:ascii="Arial" w:hAnsi="Arial" w:cs="Arial"/>
          <w:sz w:val="20"/>
          <w:szCs w:val="20"/>
        </w:rPr>
        <w:t xml:space="preserve">Nội dung, hình thức và hiệu lực của phán quyết trọng tài </w:t>
      </w:r>
    </w:p>
    <w:p w14:paraId="546B25F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Phán quyết trọng tài phải được lập bằng văn bản và có các nội dung chủ yếu sau đây:</w:t>
      </w:r>
    </w:p>
    <w:p w14:paraId="2D9CA8A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a) Ngày, tháng, năm và địa điểm ra phán quyết; </w:t>
      </w:r>
    </w:p>
    <w:p w14:paraId="6DFE2D4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Tên, địa chỉ của nguyên đơn và bị đơn;</w:t>
      </w:r>
    </w:p>
    <w:p w14:paraId="4B1B381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Họ, tên, địa chỉ của Trọng tài viên;</w:t>
      </w:r>
    </w:p>
    <w:p w14:paraId="6E43684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Tóm tắt đơn khởi kiện và các vấn đề tranh chấp;</w:t>
      </w:r>
    </w:p>
    <w:p w14:paraId="2B034B4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Căn cứ để ra phán quyết, trừ khi các bên có thoả thuận không cần nêu căn cứ trong phán quyết;</w:t>
      </w:r>
    </w:p>
    <w:p w14:paraId="386C79C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e) Kết quả giải quyết tranh chấp;</w:t>
      </w:r>
    </w:p>
    <w:p w14:paraId="34879E1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g) Thời hạn thi hành phán quyết;</w:t>
      </w:r>
    </w:p>
    <w:p w14:paraId="51C9461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h) Phân bổ chi phí trọng tài và các chi phí khác có liên quan;</w:t>
      </w:r>
    </w:p>
    <w:p w14:paraId="31933A8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i) Chữ ký của Trọng tài viên.</w:t>
      </w:r>
    </w:p>
    <w:p w14:paraId="7839E44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Khi có Trọng tài viên không ký tên vào phán quyết trọng tài, Chủ tịch Hội đồng trọng tài phải ghi việc này trong phán quyết trọng tài và nêu rõ lý do. Trong trường hợp này, phán quyết trọng tài vẫn có hiệu lực.</w:t>
      </w:r>
    </w:p>
    <w:p w14:paraId="5FF836D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Phán quyết trọng tài được ban hành ngay tại phiên họp hoặc chậm nhất là 30 ngày, kể từ ngày kết thúc phiên họp cuối cùng. </w:t>
      </w:r>
    </w:p>
    <w:p w14:paraId="505C9A1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Phán quyết trọng tài phải được gửi cho các bên ngay sau ngày ban hành. Các bên có quyền yêu cầu Trung tâm trọng tài hoặc Hội đồng trọng tài vụ việc cấp bản sao phán quyết trọng tài.</w:t>
      </w:r>
    </w:p>
    <w:p w14:paraId="0B8F4E5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Phán quyết trọng tài là chung thẩm và có hiệu lực kể từ ngày ban hành.</w:t>
      </w:r>
    </w:p>
    <w:p w14:paraId="13BD93D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62. </w:t>
      </w:r>
      <w:r w:rsidRPr="007C317E">
        <w:rPr>
          <w:rFonts w:ascii="Arial" w:hAnsi="Arial" w:cs="Arial"/>
          <w:sz w:val="20"/>
          <w:szCs w:val="20"/>
        </w:rPr>
        <w:t>Đăng ký phán quyết trọng tài vụ việc</w:t>
      </w:r>
    </w:p>
    <w:p w14:paraId="6ADC401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Theo yêu cầu của một hoặc các bên tranh chấp, phán quyết của Trọng tài vụ việc được đăng ký tại Tòa án nơi Hội đồng trọng tài đã ra phán quyết trước khi yêu cầu Cơ quan thi hành án dân sự có thẩm quyền tổ chức thi hành phán quyết trọng tài đó. Việc đăng ký hoặc không đăng ký phán quyết trọng tài không ảnh hưởng đến nội dung và giá trị pháp lý của phán quyết trọng tài. </w:t>
      </w:r>
    </w:p>
    <w:p w14:paraId="1E94A98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Trong thời hạn 01 năm, kể từ ngày ban hành phán quyết trọng tài, bên yêu cầu đăng ký phán quyết trọng tài vụ việc phải gửi đơn xin đăng ký phán quyết trọng tài tới Tòa án có thẩm quyền quy định tại khoản 1 Điều này kèm theo bản chính hoặc bản sao có chứng thực hợp lệ các tài liệu sau đây: </w:t>
      </w:r>
    </w:p>
    <w:p w14:paraId="48383F7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Phán quyết trọng tài do Hội đồng trọng tài vụ việc ban hành;</w:t>
      </w:r>
    </w:p>
    <w:p w14:paraId="30E689A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Biên bản phiên họp giải quyết tranh chấp của Hội đồng trọng tài vụ việc, nếu có;</w:t>
      </w:r>
    </w:p>
    <w:p w14:paraId="173B769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c) Bản chính hoặc bản sao thoả thuận trọng tài đã được chứng thực hợp lệ. </w:t>
      </w:r>
    </w:p>
    <w:p w14:paraId="5F41CED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Bên yêu cầu phải chịu trách nhiệm về tính xác thực của các tài liệu gửi cho Tòa án.</w:t>
      </w:r>
    </w:p>
    <w:p w14:paraId="7AA98A6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Trong thời hạn 05 ngày làm việc, kể từ ngày nhận được đơn xin đăng ký phán quyết, Chánh án Tòa án phải phân công một Thẩm phán xem xét đơn đăng ký phán quyết. Trong thời hạn 10 ngày, kể từ ngày được phân công, Thẩm phán phải kiểm tra tính xác thực của các tài liệu gửi kèm theo đơn và thực hiện việc đăng ký. Trường hợp xác định phán quyết trọng tài không có thật thì Thẩm phán từ chối đăng ký, trả lại đơn yêu cầu và các tài liệu kèm theo và phải thông báo ngay cho bên có yêu cầu biết, đồng thời nêu rõ lý do. Trong thời hạn 03 ngày làm việc, kể từ ngày nhận được thông báo của Tòa án, người yêu cầu đăng ký phán quyết trọng tài có quyền khiếu nại với Chánh án Tòa án về việc từ chối đăng ký phán quyết trọng tài. Trong thời hạn 03 ngày làm việc, kể từ ngày nhận được khiếu nại, Chánh án Tòa án phải xem xét và ra quyết định giải quyết khiếu nại. Quyết định giải quyết khiếu nại của Chánh án Tòa án là quyết định cuối cùng.</w:t>
      </w:r>
    </w:p>
    <w:p w14:paraId="552EE83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4. Nội dung đăng ký phán quyết Trọng tài: </w:t>
      </w:r>
    </w:p>
    <w:p w14:paraId="038F16F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Thời gian, địa điểm thực hiện việc đăng ký;</w:t>
      </w:r>
    </w:p>
    <w:p w14:paraId="2371CAA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Tên Tòa án tiến hành việc đăng ký;</w:t>
      </w:r>
    </w:p>
    <w:p w14:paraId="5F78C50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Tên, địa chỉ của bên yêu cầu thực hiện việc đăng ký;</w:t>
      </w:r>
    </w:p>
    <w:p w14:paraId="372BA59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Phán quyết được đăng ký;</w:t>
      </w:r>
    </w:p>
    <w:p w14:paraId="207D4C7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đ) Chữ ký của người có thẩm quyền và đóng dấu của Tòa án.</w:t>
      </w:r>
    </w:p>
    <w:p w14:paraId="01EBD95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63. </w:t>
      </w:r>
      <w:r w:rsidRPr="007C317E">
        <w:rPr>
          <w:rFonts w:ascii="Arial" w:hAnsi="Arial" w:cs="Arial"/>
          <w:sz w:val="20"/>
          <w:szCs w:val="20"/>
        </w:rPr>
        <w:t>Sửa chữa và giải thích phán quyết; phán quyết bổ sung</w:t>
      </w:r>
    </w:p>
    <w:p w14:paraId="4FFE6D9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Trong thời hạn 30 ngày, kể từ ngày nhận được phán quyết, trừ khi các bên có thỏa thuận khác về thời hạn, một bên có thể yêu cầu Hội đồng trọng tài sửa chữa những lỗi rõ ràng về chính tả, về số liệu do nhầm lẫn hoặc tính toán sai trong phán quyết nhưng phải thông báo ngay cho bên kia biết. Trường hợp Hội đồng trọng tài thấy yêu cầu này là chính đáng thì phải sửa chữa trong thời hạn 30 ngày, kể từ ngày nhận được yêu cầu. </w:t>
      </w:r>
    </w:p>
    <w:p w14:paraId="6EC0466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Trong thời hạn 30 ngày, kể từ ngày nhận được phán quyết, trừ trường hợp các bên có thỏa thuận khác về thời hạn, một bên có thể yêu cầu Hội đồng trọng tài giải thích về điểm cụ thể hoặc phần nội dung của phán quyết nhưng phải thông báo ngay cho bên kia. Nếu Hội đồng trọng tài thấy rằng yêu cầu này là chính đáng thì phải giải thích trong thời hạn 30 ngày, kể từ ngày nhận được yêu cầu. Nội dung giải thích này là một phần của phán quyết.</w:t>
      </w:r>
    </w:p>
    <w:p w14:paraId="6158CB0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Trong thời hạn 30 ngày, kể từ ngày ban hành phán quyết, Hội đồng trọng tài có thể chủ động sửa những lỗi quy định tại khoản 1 Điều này và thông báo ngay cho các bên.</w:t>
      </w:r>
    </w:p>
    <w:p w14:paraId="2670E89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Trường hợp các bên không có thoả thuận khác, trong thời hạn 30 ngày, kể từ ngày nhận được phán quyết, một bên có thể yêu cầu Hội đồng trọng tài ra phán quyết bổ sung đối với những yêu cầu được trình bày trong quá trình tố tụng nhưng không được ghi trong phán quyết và phải thông báo ngay cho bên kia biết. Nếu Hội đồng trọng tài cho rằng yêu cầu này là chính đáng thì ra phán quyết bổ sung trong thời hạn 45 ngày, kể từ ngày nhận được yêu cầu.</w:t>
      </w:r>
    </w:p>
    <w:p w14:paraId="5496B82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Trường hợp cần thiết, Hội đồng trọng tài có thể gia hạn việc sửa chữa, giải thích hoặc ra phán quyết bổ sung theo quy định tại các khoản 1, 2 và 4 Điều này.</w:t>
      </w:r>
    </w:p>
    <w:p w14:paraId="3524645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64.</w:t>
      </w:r>
      <w:r w:rsidRPr="007C317E">
        <w:rPr>
          <w:rFonts w:ascii="Arial" w:hAnsi="Arial" w:cs="Arial"/>
          <w:sz w:val="20"/>
          <w:szCs w:val="20"/>
        </w:rPr>
        <w:t xml:space="preserve"> Lưu trữ hồ sơ </w:t>
      </w:r>
    </w:p>
    <w:p w14:paraId="502A878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Trung tâm trọng tài có trách nhiệm lưu trữ hồ sơ vụ tranh chấp đã thụ lý. Hồ sơ vụ tranh chấp do Trọng tài vụ việc giải quyết được các bên hoặc các Trọng tài viên lưu trữ.</w:t>
      </w:r>
    </w:p>
    <w:p w14:paraId="0A9EB7D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Hồ sơ trọng tài được lưu trữ trong thời hạn 05 năm, kể từ ngày ra phán quyết trọng tài hoặc quyết định đình chỉ giải quyết tranh chấp bằng Trọng tài.</w:t>
      </w:r>
    </w:p>
    <w:p w14:paraId="05FF6C81"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 xml:space="preserve">CHƯƠNG X </w:t>
      </w:r>
    </w:p>
    <w:p w14:paraId="32F24996" w14:textId="77777777" w:rsidR="007C317E" w:rsidRDefault="007C317E" w:rsidP="007C317E">
      <w:pPr>
        <w:jc w:val="center"/>
        <w:rPr>
          <w:rFonts w:ascii="Arial" w:hAnsi="Arial" w:cs="Arial"/>
          <w:b/>
          <w:sz w:val="20"/>
          <w:szCs w:val="20"/>
        </w:rPr>
      </w:pPr>
      <w:r>
        <w:rPr>
          <w:rFonts w:ascii="Arial" w:hAnsi="Arial" w:cs="Arial"/>
          <w:b/>
          <w:sz w:val="20"/>
          <w:szCs w:val="20"/>
        </w:rPr>
        <w:t>THI HÀNH PHÁN QUYẾT TRỌNG TÀI</w:t>
      </w:r>
    </w:p>
    <w:p w14:paraId="13FDC63A" w14:textId="77777777" w:rsidR="007C317E" w:rsidRPr="007C317E" w:rsidRDefault="007C317E" w:rsidP="007C317E">
      <w:pPr>
        <w:jc w:val="center"/>
        <w:rPr>
          <w:rFonts w:ascii="Arial" w:hAnsi="Arial" w:cs="Arial"/>
          <w:b/>
          <w:sz w:val="20"/>
          <w:szCs w:val="20"/>
        </w:rPr>
      </w:pPr>
    </w:p>
    <w:p w14:paraId="09AA648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65.</w:t>
      </w:r>
      <w:r w:rsidRPr="007C317E">
        <w:rPr>
          <w:rFonts w:ascii="Arial" w:hAnsi="Arial" w:cs="Arial"/>
          <w:sz w:val="20"/>
          <w:szCs w:val="20"/>
        </w:rPr>
        <w:t xml:space="preserve"> Tự nguyện thi hành phán quyết trọng tài</w:t>
      </w:r>
    </w:p>
    <w:p w14:paraId="68DF777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Nhà nước khuyến khích các bên tự nguyện thi hành phán quyết trọng tài.</w:t>
      </w:r>
    </w:p>
    <w:p w14:paraId="5FF7FE8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66.</w:t>
      </w:r>
      <w:r w:rsidRPr="007C317E">
        <w:rPr>
          <w:rFonts w:ascii="Arial" w:hAnsi="Arial" w:cs="Arial"/>
          <w:sz w:val="20"/>
          <w:szCs w:val="20"/>
        </w:rPr>
        <w:t xml:space="preserve"> Quyền yêu cầu thi hành phán quyết trọng tài </w:t>
      </w:r>
    </w:p>
    <w:p w14:paraId="47ED690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Hết thời hạn thi hành phán quyết trọng tài mà bên phải thi hành phán quyết không tự nguyện thi hành và cũng không yêu cầu huỷ phán quyết trọng tài theo quy định tại Điều 69 của Luật này, bên được thi hành phán quyết trọng tài có quyền làm đơn yêu cầu Cơ quan thi hành án dân sự có thẩm quyền thi hành phán quyết trọng tài.</w:t>
      </w:r>
    </w:p>
    <w:p w14:paraId="79E1EF8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Đối với phán quyết của Trọng tài vụ việc, bên được thi hành có quyền làm đơn yêu cầu Cơ quan thi hành án dân sự có thẩm quyền thi hành phán quyết trọng tài sau khi phán quyết được đăng ký theo quy định tại Điều 62 của Luật này.</w:t>
      </w:r>
    </w:p>
    <w:p w14:paraId="6BAFEA2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67. </w:t>
      </w:r>
      <w:r w:rsidRPr="007C317E">
        <w:rPr>
          <w:rFonts w:ascii="Arial" w:hAnsi="Arial" w:cs="Arial"/>
          <w:sz w:val="20"/>
          <w:szCs w:val="20"/>
        </w:rPr>
        <w:t>Thi hành phán quyết trọng tài</w:t>
      </w:r>
    </w:p>
    <w:p w14:paraId="56B6FD2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Phán quyết trọng tài được thi hành theo quy định của pháp luật về thi hành án dân sự.</w:t>
      </w:r>
    </w:p>
    <w:p w14:paraId="451A0440"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XI</w:t>
      </w:r>
    </w:p>
    <w:p w14:paraId="1221F19B" w14:textId="77777777" w:rsidR="007C317E" w:rsidRDefault="007C317E" w:rsidP="007C317E">
      <w:pPr>
        <w:jc w:val="center"/>
        <w:rPr>
          <w:rFonts w:ascii="Arial" w:hAnsi="Arial" w:cs="Arial"/>
          <w:b/>
          <w:sz w:val="20"/>
          <w:szCs w:val="20"/>
        </w:rPr>
      </w:pPr>
      <w:r w:rsidRPr="007C317E">
        <w:rPr>
          <w:rFonts w:ascii="Arial" w:hAnsi="Arial" w:cs="Arial"/>
          <w:b/>
          <w:sz w:val="20"/>
          <w:szCs w:val="20"/>
        </w:rPr>
        <w:t>HUỶ PHÁN QUYẾT TRỌNG TÀI</w:t>
      </w:r>
    </w:p>
    <w:p w14:paraId="3B3E7F6E" w14:textId="77777777" w:rsidR="007C317E" w:rsidRPr="007C317E" w:rsidRDefault="007C317E" w:rsidP="007C317E">
      <w:pPr>
        <w:jc w:val="center"/>
        <w:rPr>
          <w:rFonts w:ascii="Arial" w:hAnsi="Arial" w:cs="Arial"/>
          <w:b/>
          <w:sz w:val="20"/>
          <w:szCs w:val="20"/>
        </w:rPr>
      </w:pPr>
    </w:p>
    <w:p w14:paraId="67AB7AA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Ðiều 68.</w:t>
      </w:r>
      <w:r w:rsidRPr="007C317E">
        <w:rPr>
          <w:rFonts w:ascii="Arial" w:hAnsi="Arial" w:cs="Arial"/>
          <w:sz w:val="20"/>
          <w:szCs w:val="20"/>
        </w:rPr>
        <w:t xml:space="preserve"> Căn cứ huỷ phán quyết trọng tài </w:t>
      </w:r>
    </w:p>
    <w:p w14:paraId="388DFEE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Tòa án xem xét việc hủy phán quyết trọng tài khi có đơn yêu cầu của một bên.</w:t>
      </w:r>
    </w:p>
    <w:p w14:paraId="3A79161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Phán quyết trọng tài bị hủy nếu thuộc một trong các trường hợp sau đây:</w:t>
      </w:r>
    </w:p>
    <w:p w14:paraId="525194A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Không có thoả thuận trọng tài hoặc thỏa thuận trọng tài vô hiệu;</w:t>
      </w:r>
    </w:p>
    <w:p w14:paraId="1EC1714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Thành phần Hội đồng trọng tài, thủ tục tố tụng trọng tài không phù hợp với thoả thuận của các bên hoặc trái với các quy định của Luật này;</w:t>
      </w:r>
    </w:p>
    <w:p w14:paraId="7E23DF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Vụ tranh chấp không thuộc thẩm quyền của Hội đồng trọng tài; trường hợp phán quyết trọng tài có nội dung không thuộc thẩm quyền của Hội đồng trọng tài thì nội dung đó bị huỷ;</w:t>
      </w:r>
    </w:p>
    <w:p w14:paraId="4140282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d) Chứng cứ do các bên cung cấp mà Hội đồng trọng tài căn cứ vào đó để ra phán quyết là giả mạo; Trọng tài viên nhận tiền, tài sản hoặc lợi ích vật chất khác của một bên tranh chấp làm ảnh hưởng đến tính khách quan, công bằng của phán quyết trọng tài;</w:t>
      </w:r>
    </w:p>
    <w:p w14:paraId="55503C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đ) Phán quyết trọng tài trái với các nguyên tắc cơ bản của pháp luật Việt Nam. </w:t>
      </w:r>
    </w:p>
    <w:p w14:paraId="022BE60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Khi Tòa án xem xét đơn yêu cầu hủy phán quyết trọng tài, nghĩa vụ chứng minh được xác định như sau:</w:t>
      </w:r>
    </w:p>
    <w:p w14:paraId="6924D47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Bên yêu cầu hủy phán quyết trọng tài quy định tại các điểm a, b, c và d khoản 2 Điều này có nghĩa vụ chứng minh Hội đồng trọng tài đã ra phán quyết thuộc một trong các trường hợp đó;</w:t>
      </w:r>
    </w:p>
    <w:p w14:paraId="44F6BF7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b) Đối với yêu cầu hủy phán quyết trọng tài quy định tại điểm đ khoản 2 Điều này, Tòa án có trách nhiệm chủ động xác minh thu thập chứng cứ để quyết định hủy hay không hủy phán quyết trọng tài. </w:t>
      </w:r>
    </w:p>
    <w:p w14:paraId="491CA6A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69. </w:t>
      </w:r>
      <w:r w:rsidRPr="007C317E">
        <w:rPr>
          <w:rFonts w:ascii="Arial" w:hAnsi="Arial" w:cs="Arial"/>
          <w:sz w:val="20"/>
          <w:szCs w:val="20"/>
        </w:rPr>
        <w:t xml:space="preserve">Quyền yêu cầu huỷ phán quyết trọng tài </w:t>
      </w:r>
    </w:p>
    <w:p w14:paraId="6B322DC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Trong thời hạn 30 ngày, kể từ ngày nhận được phán quyết trọng tài, nếu một bên có đủ căn cứ để chứng minh được rằng Hội đồng trọng tài đã ra phán quyết thuộc một trong những trường hợp quy định tại khoản 2 Điều 68 của Luật này, thì có quyền làm đơn gửi Toà án có thẩm quyền yêu cầu huỷ phán quyết trọng tài. Đơn yêu cầu hủy phán quyết trọng tài phải kèm theo các tài liệu, chứng cứ chứng minh cho yêu cầu hủy phán quyết trọng tài là có căn cứ và hợp pháp.</w:t>
      </w:r>
    </w:p>
    <w:p w14:paraId="7F12443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Trường hợp gửi đơn quá hạn vì sự kiện bất khả kháng thì thời gian có sự kiện bất khả kháng không được tính vào thời hạn yêu cầu hủy phán quyết trọng tài.</w:t>
      </w:r>
    </w:p>
    <w:p w14:paraId="7ACEE80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70.</w:t>
      </w:r>
      <w:r w:rsidRPr="007C317E">
        <w:rPr>
          <w:rFonts w:ascii="Arial" w:hAnsi="Arial" w:cs="Arial"/>
          <w:sz w:val="20"/>
          <w:szCs w:val="20"/>
        </w:rPr>
        <w:t xml:space="preserve"> Đơn yêu cầu huỷ phán quyết trọng tài </w:t>
      </w:r>
    </w:p>
    <w:p w14:paraId="6EA8922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Đơn yêu cầu huỷ phán quyết trọng tài phải có các nội dung chủ yếu sau đây:</w:t>
      </w:r>
    </w:p>
    <w:p w14:paraId="53FD0B1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Ngày, tháng, năm làm đơn;</w:t>
      </w:r>
    </w:p>
    <w:p w14:paraId="2D9F282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Tên và địa chỉ của bên có yêu cầu;</w:t>
      </w:r>
    </w:p>
    <w:p w14:paraId="4DD34B5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 Yêu cầu và căn cứ huỷ phán quyết trọng tài.</w:t>
      </w:r>
    </w:p>
    <w:p w14:paraId="3DFEEC4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Kèm theo đơn yêu cầu phải có các giấy tờ sau đây:</w:t>
      </w:r>
    </w:p>
    <w:p w14:paraId="77BC24A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a) Bản chính hoặc bản sao phán quyết trọng tài đã được chứng thực hợp lệ;</w:t>
      </w:r>
    </w:p>
    <w:p w14:paraId="07D817D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b) Bản chính hoặc bản sao thoả thuận trọng tài đã được chứng thực hợp lệ.</w:t>
      </w:r>
    </w:p>
    <w:p w14:paraId="0816FA2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Giấy tờ kèm theo đơn yêu cầu bằng tiếng nước ngoài phải được dịch ra tiếng Việt và bản dịch phải được chứng thực hợp lệ.</w:t>
      </w:r>
    </w:p>
    <w:p w14:paraId="748797B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71.</w:t>
      </w:r>
      <w:r w:rsidRPr="007C317E">
        <w:rPr>
          <w:rFonts w:ascii="Arial" w:hAnsi="Arial" w:cs="Arial"/>
          <w:sz w:val="20"/>
          <w:szCs w:val="20"/>
        </w:rPr>
        <w:t xml:space="preserve"> Toà án xét đơn yêu cầu huỷ phán quyết trọng tài</w:t>
      </w:r>
    </w:p>
    <w:p w14:paraId="10D4106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Sau khi thụ lý đơn yêu cầu huỷ phán quyết trọng tài, Toà án có thẩm quyền thông báo ngay cho Trung tâm trọng tài hoặc các Trọng tài viên của Hội đồng trọng tài vụ việc, các bên tranh chấp và Viện kiểm sát cùng cấp.</w:t>
      </w:r>
    </w:p>
    <w:p w14:paraId="328575C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Trong thời hạn 07 ngày làm việc, kể từ ngày thụ lý, Chánh án Toà án chỉ định một Hội đồng xét đơn yêu cầu gồm ba Thẩm phán, trong đó có một Thẩm phán làm chủ tọa theo sự phân công của Chánh án Tòa án. </w:t>
      </w:r>
    </w:p>
    <w:p w14:paraId="4503A4D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Trong thời hạn 30 ngày, kể từ ngày được chỉ định, Hội đồng xét đơn yêu cầu phải phải mở phiên họp để xét đơn yêu cầu huỷ phán quyết trọng tài. Tòa án phải chuyển hồ sơ cho Viện kiểm sát cùng cấp nghiên cứu trong thời hạn 07 ngày làm việc trước ngày mở phiên họp để tham dự phiên họp của Tòa án xét đơn yêu cầu. Hết thời hạn này, Viện kiểm sát phải gửi trả lại hồ sơ cho Tòa án để mở phiên họp xem xét đơn yêu cầu. </w:t>
      </w:r>
    </w:p>
    <w:p w14:paraId="37D78E4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Phiên họp được tiến hành với sự có mặt của các bên tranh chấp, luật sư của các bên, nếu có, Kiểm sát viên Viện kiểm sát cùng cấp. Trường hợp một trong các bên yêu cầu Hội đồng xét đơn vắng mặt hoặc đã được triệu tập hợp lệ mà vắng mặt không có lý do chính đáng hoặc rời phiên họp mà không được Hội đồng chấp thuận thì Hội đồng vẫn tiến hành xét đơn yêu cầu hủy quyết định trọng tài.</w:t>
      </w:r>
    </w:p>
    <w:p w14:paraId="6379AF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4. Khi xét đơn yêu cầu, Hội đồng xét đơn yêu cầu căn cứ vào các quy định tại Điều 68 của Luật này và các tài liệu kèm theo để xem xét, quyết định; không xét xử lại nội dung vụ tranh chấp mà Hội đồng trọng tài đã giải quyết. Sau khi xem xét đơn và các tài liệu kèm theo, nghe ý kiến của những người được triệu tập, nếu có, Kiểm sát viên trình bày ý kiến của Viện kiểm sát, Hội đồng thảo luận và quyết định theo đa số. </w:t>
      </w:r>
    </w:p>
    <w:p w14:paraId="4E4CCC6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Hội đồng xét đơn yêu cầu có quyền ra quyết định huỷ hoặc không huỷ phán quyết trọng tài. Trong trường hợp bên yêu cầu huỷ phán quyết trọng tài rút đơn hoặc đã được triệu tập hợp lệ mà vắng mặt không có lý do chính đáng hoặc rời phiên họp mà không được Hội đồng chấp thuận thì Hội đồng ra quyết định đình chỉ việc xét đơn yêu cầu.</w:t>
      </w:r>
    </w:p>
    <w:p w14:paraId="734B894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Trong thời hạn 05 ngày làm việc, kể từ ngày ra quyết định, Tòa án gửi quyết định cho các bên, Trung tâm trọng tài hoặc Trọng tài viên Trọng tài vụ việc và Viện kiểm sát cùng cấp.</w:t>
      </w:r>
    </w:p>
    <w:p w14:paraId="33DD4EA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7. Theo yêu cầu của một bên và xét thấy phù hợp, Hội đồng xét đơn yêu cầu có thể tạm đình chỉ việc xem xét giải quyết đơn yêu cầu hủy phán quyết trọng tài trong thời hạn không quá 60 ngày để tạo điều kiện cho Hội đồng trọng tài khắc phục sai sót tố tụng trọng tài theo quan điểm của Hội đồng trọng tài nhằm loại bỏ căn cứ hủy bỏ phán quyết trọng tài. Hội đồng trọng tài phải thông báo cho Tòa án biết về việc khắc phục sai sót tố tụng. Trường hợp Hội đồng trọng tài không tiến hành khắc phục sai sót tố tụng thì Hội đồng tiếp tục xét đơn yêu cầu hủy phán quyết trọng tài.</w:t>
      </w:r>
    </w:p>
    <w:p w14:paraId="4C1FB7A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8. Trường hợp Hội đồng xét đơn yêu cầu ra quyết định hủy phán quyết trọng tài, các bên có thể thỏa thuận lại để đưa vụ tranh chấp đó ra giải quyết tại Trọng tài hoặc một bên có quyền khởi kiện tại Tòa án. Trường hợp Hội đồng xét đơn yêu cầu không hủy phán quyết trọng tài thì phán quyết trọng tài được thi hành. </w:t>
      </w:r>
    </w:p>
    <w:p w14:paraId="77D68BF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9. Trong mọi trường hợp, thời gian giải quyết tranh chấp tại Trọng tài, thời gian tiến hành thủ tục hủy phán quyết trọng tài tại Tòa án không tính vào thời hiệu khởi kiện.</w:t>
      </w:r>
    </w:p>
    <w:p w14:paraId="7CC36E7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10. Quyết định của Toà án là quyết định cuối cùng và có hiệu lực thi hành.</w:t>
      </w:r>
    </w:p>
    <w:p w14:paraId="7070F9C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72. </w:t>
      </w:r>
      <w:r w:rsidRPr="007C317E">
        <w:rPr>
          <w:rFonts w:ascii="Arial" w:hAnsi="Arial" w:cs="Arial"/>
          <w:sz w:val="20"/>
          <w:szCs w:val="20"/>
        </w:rPr>
        <w:t xml:space="preserve">Lệ phí toà án liên quan đến Trọng tài </w:t>
      </w:r>
    </w:p>
    <w:p w14:paraId="392B5CE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Lệ phí về yêu cầu Toà án chỉ định Trọng tài viên, áp dụng biện pháp khẩn cấp tạm thời, yêu cầu huỷ phán quyết trọng tài, đăng ký phán quyết trọng tài và những lệ phí khác được thực hiện theo quy định của pháp luật về án phí và lệ phí toà án.</w:t>
      </w:r>
    </w:p>
    <w:p w14:paraId="4F98BFE5" w14:textId="77777777" w:rsidR="007C317E" w:rsidRPr="007C317E" w:rsidRDefault="007C317E" w:rsidP="007C317E">
      <w:pPr>
        <w:jc w:val="center"/>
        <w:rPr>
          <w:rFonts w:ascii="Arial" w:hAnsi="Arial" w:cs="Arial"/>
          <w:b/>
          <w:sz w:val="20"/>
          <w:szCs w:val="20"/>
        </w:rPr>
      </w:pPr>
    </w:p>
    <w:p w14:paraId="32069F31"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CHƯƠNG XII</w:t>
      </w:r>
    </w:p>
    <w:p w14:paraId="4315DCF6" w14:textId="77777777" w:rsidR="007C317E" w:rsidRDefault="007C317E" w:rsidP="007C317E">
      <w:pPr>
        <w:jc w:val="center"/>
        <w:rPr>
          <w:rFonts w:ascii="Arial" w:hAnsi="Arial" w:cs="Arial"/>
          <w:b/>
          <w:sz w:val="20"/>
          <w:szCs w:val="20"/>
        </w:rPr>
      </w:pPr>
      <w:r w:rsidRPr="007C317E">
        <w:rPr>
          <w:rFonts w:ascii="Arial" w:hAnsi="Arial" w:cs="Arial"/>
          <w:b/>
          <w:sz w:val="20"/>
          <w:szCs w:val="20"/>
        </w:rPr>
        <w:t xml:space="preserve">TỔ CHỨC VÀ HOẠT ĐỘNG </w:t>
      </w:r>
      <w:r w:rsidRPr="007C317E">
        <w:rPr>
          <w:rFonts w:ascii="Arial" w:hAnsi="Arial" w:cs="Arial"/>
          <w:b/>
          <w:sz w:val="20"/>
          <w:szCs w:val="20"/>
        </w:rPr>
        <w:br/>
        <w:t>CỦA TRỌNG TÀI NƯỚC NGOÀI TẠI VIỆT NAM</w:t>
      </w:r>
    </w:p>
    <w:p w14:paraId="38CAB21E" w14:textId="77777777" w:rsidR="007C317E" w:rsidRPr="007C317E" w:rsidRDefault="007C317E" w:rsidP="007C317E">
      <w:pPr>
        <w:jc w:val="center"/>
        <w:rPr>
          <w:rFonts w:ascii="Arial" w:hAnsi="Arial" w:cs="Arial"/>
          <w:b/>
          <w:sz w:val="20"/>
          <w:szCs w:val="20"/>
        </w:rPr>
      </w:pPr>
    </w:p>
    <w:p w14:paraId="5320003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73.</w:t>
      </w:r>
      <w:r w:rsidRPr="007C317E">
        <w:rPr>
          <w:rFonts w:ascii="Arial" w:hAnsi="Arial" w:cs="Arial"/>
          <w:sz w:val="20"/>
          <w:szCs w:val="20"/>
        </w:rPr>
        <w:t xml:space="preserve"> Điều kiện hoạt động của Tổ chức trọng tài nước ngoài tại Việt Nam</w:t>
      </w:r>
    </w:p>
    <w:p w14:paraId="0DB422B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Tổ chức trọng tài nước ngoài đã được thành lập và đang hoạt động hợp pháp tại nước ngoài, tôn trọng Hiến pháp và pháp luật của Cộng hoà xã hội chủ nghĩa Việt Nam thì được phép hoạt động tại Việt Nam theo quy định của Luật này.</w:t>
      </w:r>
    </w:p>
    <w:p w14:paraId="52A52BF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74. </w:t>
      </w:r>
      <w:r w:rsidRPr="007C317E">
        <w:rPr>
          <w:rFonts w:ascii="Arial" w:hAnsi="Arial" w:cs="Arial"/>
          <w:sz w:val="20"/>
          <w:szCs w:val="20"/>
        </w:rPr>
        <w:t>Hình thức hoạt động của Tổ chức trọng tài nước ngoài tại Việt Nam</w:t>
      </w:r>
    </w:p>
    <w:p w14:paraId="25954A6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Tổ chức trọng tài nước ngoài hoạt động tại Việt Nam dưới các hình thức sau đây:</w:t>
      </w:r>
    </w:p>
    <w:p w14:paraId="6B53FB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Chi nhánh của Tổ chức trọng tài nước ngoài (sau đây gọi là Chi nhánh); </w:t>
      </w:r>
    </w:p>
    <w:p w14:paraId="0FE2672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Văn phòng đại diện của Tổ chức trọng tài nước ngoài (sau đây gọi là Văn phòng đại diện). </w:t>
      </w:r>
    </w:p>
    <w:p w14:paraId="7B9C577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75. </w:t>
      </w:r>
      <w:r w:rsidRPr="007C317E">
        <w:rPr>
          <w:rFonts w:ascii="Arial" w:hAnsi="Arial" w:cs="Arial"/>
          <w:sz w:val="20"/>
          <w:szCs w:val="20"/>
        </w:rPr>
        <w:t xml:space="preserve">Chi nhánh </w:t>
      </w:r>
    </w:p>
    <w:p w14:paraId="37D3C28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Chi nhánh là đơn vị phụ thuộc của Tổ chức trọng tài nước ngoài, được thành lập và thực hiện hoạt động trọng tài tại Việt Nam theo quy định của Luật này.</w:t>
      </w:r>
    </w:p>
    <w:p w14:paraId="51DA704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Tổ chức trọng tài nước ngoài và Chi nhánh của mình chịu trách nhiệm về hoạt động của Chi nhánh trước pháp luật Việt Nam. </w:t>
      </w:r>
    </w:p>
    <w:p w14:paraId="44137A8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3. Tổ chức trọng tài nước ngoài cử một Trọng tài viên làm Trưởng Chi nhánh. Trưởng Chi nhánh là người đại diện theo uỷ quyền của Tổ chức trọng tài nước ngoài tại Việt Nam. </w:t>
      </w:r>
    </w:p>
    <w:p w14:paraId="3A50D2EE"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76. </w:t>
      </w:r>
      <w:r w:rsidRPr="007C317E">
        <w:rPr>
          <w:rFonts w:ascii="Arial" w:hAnsi="Arial" w:cs="Arial"/>
          <w:sz w:val="20"/>
          <w:szCs w:val="20"/>
        </w:rPr>
        <w:t>Quyền và nghĩa vụ của Chi nhánh của Tổ chức trọng tài nước ngoài tại Việt Nam</w:t>
      </w:r>
    </w:p>
    <w:p w14:paraId="49B8C34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Thuê trụ sở, thuê, mua các phương tiện, vật dụng cần thiết cho hoạt động của Chi nhánh.</w:t>
      </w:r>
    </w:p>
    <w:p w14:paraId="5028A4A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Tuyển dụng lao động là người Việt Nam, người nước ngoài để làm việc tại Chi nhánh theo quy định của pháp luật Việt Nam.</w:t>
      </w:r>
    </w:p>
    <w:p w14:paraId="4241926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Mở tài khoản bằng đồng Việt Nam, bằng ngoại tệ tại ngân hàng được phép hoạt động tại Việt Nam để phục vụ cho hoạt động của Chi nhánh.</w:t>
      </w:r>
    </w:p>
    <w:p w14:paraId="689A5D4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Chuyển thu nhập của Chi nhánh ra nước ngoài theo quy định của pháp luật Việt Nam.</w:t>
      </w:r>
    </w:p>
    <w:p w14:paraId="04FA0B53"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Có con dấu mang tên Chi nhánh theo quy định của pháp luật Việt Nam.</w:t>
      </w:r>
    </w:p>
    <w:p w14:paraId="0791130C"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6. Chỉ định Trọng tài viên để thành lập Hội đồng trọng tài theo ủy quyền của tổ chức trọng tài nước ngoài. </w:t>
      </w:r>
    </w:p>
    <w:p w14:paraId="6394670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7. Cung cấp dịch vụ trọng tài, hoà giải và các phương thức giải quyết tranh chấp thương mại khác theo quy định của pháp luật.</w:t>
      </w:r>
    </w:p>
    <w:p w14:paraId="4F42910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8. Cung cấp các dịch vụ hành chính, văn phòng và các dịch vụ khác cho việc giải quyết tranh chấp của Hội đồng trọng tài nước ngoài. </w:t>
      </w:r>
    </w:p>
    <w:p w14:paraId="47C2869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9. Thu phí trọng tài và các khoản thu hợp pháp khác. </w:t>
      </w:r>
    </w:p>
    <w:p w14:paraId="0CB15E64"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10. Trả thù lao cho Trọng tài viên.</w:t>
      </w:r>
    </w:p>
    <w:p w14:paraId="0B7EE38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11. Tổ chức bồi dưỡng nâng cao trình độ và kỹ năng giải quyết tranh chấp cho Trọng tài viên.</w:t>
      </w:r>
    </w:p>
    <w:p w14:paraId="1DEB19D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12. Lưu trữ hồ sơ, cung cấp các bản sao quyết định trọng tài theo yêu cầu của các bên tranh chấp hoặc cơ quan nhà nước có thẩm quyền của Việt Nam.</w:t>
      </w:r>
    </w:p>
    <w:p w14:paraId="5F4B339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13. Hoạt động theo đúng lĩnh vực ghi trong Giấy phép thành lập, Giấy đăng ký hoạt động.</w:t>
      </w:r>
    </w:p>
    <w:p w14:paraId="6307ADB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14. Chấp hành quy định của pháp luật Việt Nam có liên quan đến hoạt động của Chi nhánh.</w:t>
      </w:r>
    </w:p>
    <w:p w14:paraId="38A0B26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15. Báo cáo định kỳ hằng năm về hoạt động của Chi nhánh với Sở Tư pháp nơi Chi nhánh đăng ký hoạt động.</w:t>
      </w:r>
    </w:p>
    <w:p w14:paraId="07E90099"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77. </w:t>
      </w:r>
      <w:r w:rsidRPr="007C317E">
        <w:rPr>
          <w:rFonts w:ascii="Arial" w:hAnsi="Arial" w:cs="Arial"/>
          <w:sz w:val="20"/>
          <w:szCs w:val="20"/>
        </w:rPr>
        <w:t>Văn phòng đại diện</w:t>
      </w:r>
    </w:p>
    <w:p w14:paraId="10C8A5A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Văn phòng đại diện là đơn vị phụ thuộc của Tổ chức trọng tài nước ngoài được thành lập và tìm kiếm, thúc đẩy cơ hội hoạt động trọng tài tại Việt Nam theo quy định của Luật này. </w:t>
      </w:r>
    </w:p>
    <w:p w14:paraId="7C86E63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2. Tổ chức trọng tài nước ngoài phải chịu trách nhiệm về hoạt động của Văn phòng đại diện trước pháp luật Việt Nam. </w:t>
      </w:r>
    </w:p>
    <w:p w14:paraId="5E3B4FFB"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78.</w:t>
      </w:r>
      <w:r w:rsidRPr="007C317E">
        <w:rPr>
          <w:rFonts w:ascii="Arial" w:hAnsi="Arial" w:cs="Arial"/>
          <w:sz w:val="20"/>
          <w:szCs w:val="20"/>
        </w:rPr>
        <w:t xml:space="preserve"> Quyền và nghĩa vụ của Văn phòng đại diện của Tổ chức trọng tài nước ngoài tại Việt Nam</w:t>
      </w:r>
    </w:p>
    <w:p w14:paraId="2478356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 xml:space="preserve">1. Tìm kiếm, thúc đẩy các cơ hội hoạt động trọng tài của tổ chức mình tại Việt Nam. </w:t>
      </w:r>
    </w:p>
    <w:p w14:paraId="32A5E63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Thuê trụ sở, thuê, mua các phương tiện, vật dụng cần thiết cho hoạt động của Văn phòng đại diện.</w:t>
      </w:r>
    </w:p>
    <w:p w14:paraId="217CD8F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Tuyển dụng lao động là người Việt Nam, người nước ngoài để làm việc tại Văn phòng đại diện theo quy định của pháp luật Việt Nam.</w:t>
      </w:r>
    </w:p>
    <w:p w14:paraId="4D9C5C8A"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4. Mở tài khoản bằng ngoại tệ, bằng đồng Việt Nam tại ngân hàng được phép hoạt động tại Việt Nam và chỉ được sử dụng tài khoản này vào hoạt động của Văn phòng đại diện.</w:t>
      </w:r>
    </w:p>
    <w:p w14:paraId="0296E7B0"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5. Có con dấu mang tên Văn phòng đại diện theo quy định của pháp luật Việt Nam.</w:t>
      </w:r>
    </w:p>
    <w:p w14:paraId="7242FE5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6. Hoạt động đúng mục đích, phạm vi và thời hạn được quy định trong Giấy phép thành lập Văn phòng đại diện.</w:t>
      </w:r>
    </w:p>
    <w:p w14:paraId="0F241A5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7. Không được thực hiện hoạt động trọng tài tại Việt Nam.</w:t>
      </w:r>
    </w:p>
    <w:p w14:paraId="77123D36"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8. Chỉ được thực hiện các hoạt động xúc tiến, quảng bá hoạt động trọng tài theo quy định của pháp luật Việt Nam.</w:t>
      </w:r>
    </w:p>
    <w:p w14:paraId="11C32BC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9. Chấp hành quy định của pháp luật Việt Nam có liên quan đến hoạt động của Văn phòng đại diện.</w:t>
      </w:r>
    </w:p>
    <w:p w14:paraId="0772CE7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10. Báo cáo định kỳ hằng năm về hoạt động của Văn phòng đại diện với Sở Tư pháp nơi Văn phòng đại diện đăng ký hoạt động.</w:t>
      </w:r>
    </w:p>
    <w:p w14:paraId="5A67003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79. </w:t>
      </w:r>
      <w:r w:rsidRPr="007C317E">
        <w:rPr>
          <w:rFonts w:ascii="Arial" w:hAnsi="Arial" w:cs="Arial"/>
          <w:sz w:val="20"/>
          <w:szCs w:val="20"/>
        </w:rPr>
        <w:t xml:space="preserve">Hoạt động của Chi nhánh, Văn phòng đại diện của Tổ chức trọng tài nước ngoài tại Việt Nam </w:t>
      </w:r>
    </w:p>
    <w:p w14:paraId="3C805A8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Việc thành lập, đăng ký, hoạt động và chấm dứt hoạt động của Chi nhánh, Văn phòng đại diện của Tổ chức trọng tài nước ngoài tại Việt Nam được thực hiện theo quy định của pháp luật Việt Nam và điều ước quốc tế mà Cộng hòa xã hội chủ nghĩa Việt Nam là thành viên. Chính phủ quy định chi tiết thủ tục thành lập, đăng ký và chấm dứt hoạt động của Chi nhánh, Văn phòng đại diện của Tổ chức trọng tài nước ngoài tại Việt Nam.</w:t>
      </w:r>
    </w:p>
    <w:p w14:paraId="231CF1DD"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 xml:space="preserve">CHƯƠNG XIII </w:t>
      </w:r>
    </w:p>
    <w:p w14:paraId="28776D73" w14:textId="77777777" w:rsidR="007C317E" w:rsidRDefault="007C317E" w:rsidP="007C317E">
      <w:pPr>
        <w:jc w:val="center"/>
        <w:rPr>
          <w:rFonts w:ascii="Arial" w:hAnsi="Arial" w:cs="Arial"/>
          <w:b/>
          <w:sz w:val="20"/>
          <w:szCs w:val="20"/>
        </w:rPr>
      </w:pPr>
      <w:r>
        <w:rPr>
          <w:rFonts w:ascii="Arial" w:hAnsi="Arial" w:cs="Arial"/>
          <w:b/>
          <w:sz w:val="20"/>
          <w:szCs w:val="20"/>
        </w:rPr>
        <w:t>ĐIỀU KHOẢN THI HÀNH</w:t>
      </w:r>
    </w:p>
    <w:p w14:paraId="08AE972B" w14:textId="77777777" w:rsidR="007C317E" w:rsidRPr="007C317E" w:rsidRDefault="007C317E" w:rsidP="007C317E">
      <w:pPr>
        <w:jc w:val="center"/>
        <w:rPr>
          <w:rFonts w:ascii="Arial" w:hAnsi="Arial" w:cs="Arial"/>
          <w:b/>
          <w:sz w:val="20"/>
          <w:szCs w:val="20"/>
        </w:rPr>
      </w:pPr>
    </w:p>
    <w:p w14:paraId="2CE9FD8D"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80. </w:t>
      </w:r>
      <w:r w:rsidRPr="007C317E">
        <w:rPr>
          <w:rFonts w:ascii="Arial" w:hAnsi="Arial" w:cs="Arial"/>
          <w:sz w:val="20"/>
          <w:szCs w:val="20"/>
        </w:rPr>
        <w:t xml:space="preserve">Áp dụng Luật đối với các Trung tâm trọng tài được thành lập trước ngày Luật này có hiệu lực </w:t>
      </w:r>
    </w:p>
    <w:p w14:paraId="27B0D527"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Các Trung tâm trọng tài được thành lập trước ngày Luật này có hiệu lực không phải làm thủ tục thành lập lại. Các Trung tâm trọng tài phải sửa đổi, bổ sung điều lệ, quy tắc tố tụng trọng tài cho phù hợp với quy định của Luật này trong thời hạn 12 tháng, kể từ ngày Luật này có hiệu lực. Hết thời hạn nêu trên mà các Trung tâm trọng tài không sửa đổi, bổ sung điều lệ, quy tắc tố tụng trọng tài thì bị thu hồi Giấy phép thành lập và phải chấm dứt hoạt động.</w:t>
      </w:r>
    </w:p>
    <w:p w14:paraId="45EE0538"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 xml:space="preserve">Điều 81. </w:t>
      </w:r>
      <w:r w:rsidRPr="007C317E">
        <w:rPr>
          <w:rFonts w:ascii="Arial" w:hAnsi="Arial" w:cs="Arial"/>
          <w:sz w:val="20"/>
          <w:szCs w:val="20"/>
        </w:rPr>
        <w:t xml:space="preserve">Hiệu lực thi hành </w:t>
      </w:r>
    </w:p>
    <w:p w14:paraId="574B1D31"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1. Luật này có hiệu lực thi hành từ ngày 01 tháng 01 năm 2011.</w:t>
      </w:r>
    </w:p>
    <w:p w14:paraId="77ABD78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2. Pháp lệnh Trọng tài thương mại số 0</w:t>
      </w:r>
      <w:r>
        <w:rPr>
          <w:rFonts w:ascii="Arial" w:hAnsi="Arial" w:cs="Arial"/>
          <w:sz w:val="20"/>
          <w:szCs w:val="20"/>
        </w:rPr>
        <w:t>8</w:t>
      </w:r>
      <w:r w:rsidRPr="007C317E">
        <w:rPr>
          <w:rFonts w:ascii="Arial" w:hAnsi="Arial" w:cs="Arial"/>
          <w:sz w:val="20"/>
          <w:szCs w:val="20"/>
        </w:rPr>
        <w:t>/2003/PL-UBTVQH11 hết hiệu lực kể từ ngày Luật này có hiệu lực.</w:t>
      </w:r>
    </w:p>
    <w:p w14:paraId="16798555"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3. Các thỏa thuận trọng tài được ký kết trước ngày Luật này có hiệu lực được thực hiện theo các quy định của pháp luật tại thời điểm ký thỏa thuận trọng tài.</w:t>
      </w:r>
    </w:p>
    <w:p w14:paraId="4EFCD56F"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b/>
          <w:sz w:val="20"/>
          <w:szCs w:val="20"/>
        </w:rPr>
        <w:t>Điều 82.</w:t>
      </w:r>
      <w:r w:rsidRPr="007C317E">
        <w:rPr>
          <w:rFonts w:ascii="Arial" w:hAnsi="Arial" w:cs="Arial"/>
          <w:sz w:val="20"/>
          <w:szCs w:val="20"/>
        </w:rPr>
        <w:t xml:space="preserve"> Quy định chi tiết và hướng dẫn thi hành </w:t>
      </w:r>
    </w:p>
    <w:p w14:paraId="5494EF12" w14:textId="77777777" w:rsidR="007C317E" w:rsidRPr="007C317E" w:rsidRDefault="007C317E" w:rsidP="007C317E">
      <w:pPr>
        <w:spacing w:after="120"/>
        <w:ind w:firstLine="720"/>
        <w:jc w:val="both"/>
        <w:rPr>
          <w:rFonts w:ascii="Arial" w:hAnsi="Arial" w:cs="Arial"/>
          <w:sz w:val="20"/>
          <w:szCs w:val="20"/>
        </w:rPr>
      </w:pPr>
      <w:r w:rsidRPr="007C317E">
        <w:rPr>
          <w:rFonts w:ascii="Arial" w:hAnsi="Arial" w:cs="Arial"/>
          <w:sz w:val="20"/>
          <w:szCs w:val="20"/>
        </w:rPr>
        <w:t>Chính phủ, Toà án nhân dân tối cao, Viện kiểm sát nhân dân tối cao trong phạm vi nhiệm vụ, quyền hạn của mình quy định chi tiết và hướng dẫn thi hành các điều, khoản được giao trong Luật; hướng dẫn những nội dung cần thiết khác của Luật này</w:t>
      </w:r>
      <w:r>
        <w:rPr>
          <w:rFonts w:ascii="Arial" w:hAnsi="Arial" w:cs="Arial"/>
          <w:sz w:val="20"/>
          <w:szCs w:val="20"/>
        </w:rPr>
        <w:t xml:space="preserve"> để đáp ứng yêu cầu quản lý nhà</w:t>
      </w:r>
      <w:r w:rsidRPr="007C317E">
        <w:rPr>
          <w:rFonts w:ascii="Arial" w:hAnsi="Arial" w:cs="Arial"/>
          <w:sz w:val="20"/>
          <w:szCs w:val="20"/>
        </w:rPr>
        <w:t>nước.</w:t>
      </w:r>
    </w:p>
    <w:p w14:paraId="70A46705" w14:textId="77777777" w:rsidR="007C317E" w:rsidRPr="007C317E" w:rsidRDefault="007C317E" w:rsidP="007C317E">
      <w:pPr>
        <w:rPr>
          <w:rFonts w:ascii="Arial" w:hAnsi="Arial" w:cs="Arial"/>
          <w:sz w:val="20"/>
          <w:szCs w:val="20"/>
        </w:rPr>
      </w:pPr>
    </w:p>
    <w:p w14:paraId="6E1110B7" w14:textId="77777777" w:rsidR="007C317E" w:rsidRPr="007C317E" w:rsidRDefault="007C317E" w:rsidP="007C317E">
      <w:pPr>
        <w:ind w:firstLine="720"/>
        <w:jc w:val="both"/>
        <w:rPr>
          <w:rFonts w:ascii="Arial" w:hAnsi="Arial" w:cs="Arial"/>
          <w:i/>
          <w:sz w:val="20"/>
          <w:szCs w:val="20"/>
        </w:rPr>
      </w:pPr>
      <w:r w:rsidRPr="007C317E">
        <w:rPr>
          <w:rFonts w:ascii="Arial" w:hAnsi="Arial" w:cs="Arial"/>
          <w:i/>
          <w:sz w:val="20"/>
          <w:szCs w:val="20"/>
        </w:rPr>
        <w:pict w14:anchorId="69220208">
          <v:line id="_x0000_s1026" style="position:absolute;left:0;text-align:left;z-index:251657728" from="3.6pt,-10.2pt" to="443.05pt,-10.2pt"/>
        </w:pict>
      </w:r>
      <w:r w:rsidRPr="007C317E">
        <w:rPr>
          <w:rFonts w:ascii="Arial" w:hAnsi="Arial" w:cs="Arial"/>
          <w:i/>
          <w:sz w:val="20"/>
          <w:szCs w:val="20"/>
        </w:rPr>
        <w:t>Luật này đã được Quốc hội nước Cộng hòa xã hội chủ nghĩa Việt Nam khóa XII, kỳ họp thứ 7 thông qua ngày 17 tháng 6 năm 2010.</w:t>
      </w:r>
    </w:p>
    <w:p w14:paraId="1FBB3DE2" w14:textId="77777777" w:rsidR="007C317E" w:rsidRPr="007C317E" w:rsidRDefault="007C317E" w:rsidP="007C317E">
      <w:pPr>
        <w:rPr>
          <w:rFonts w:ascii="Arial" w:hAnsi="Arial" w:cs="Arial"/>
          <w:sz w:val="20"/>
          <w:szCs w:val="20"/>
        </w:rPr>
      </w:pPr>
    </w:p>
    <w:tbl>
      <w:tblPr>
        <w:tblStyle w:val="CommentReference"/>
        <w:tblW w:w="0" w:type="auto"/>
        <w:tblLook w:val="01E0" w:firstRow="1" w:lastRow="1" w:firstColumn="1" w:lastColumn="1" w:noHBand="0" w:noVBand="0"/>
      </w:tblPr>
      <w:tblGrid>
        <w:gridCol w:w="3807"/>
        <w:gridCol w:w="5049"/>
      </w:tblGrid>
      <w:tr w:rsidR="007C317E" w:rsidRPr="007C317E" w14:paraId="098125FD" w14:textId="77777777" w:rsidTr="007C317E">
        <w:tc>
          <w:tcPr>
            <w:tcW w:w="4428" w:type="dxa"/>
          </w:tcPr>
          <w:p w14:paraId="6D41D540" w14:textId="77777777" w:rsidR="007C317E" w:rsidRPr="007C317E" w:rsidRDefault="007C317E" w:rsidP="007C317E">
            <w:pPr>
              <w:rPr>
                <w:rFonts w:ascii="Arial" w:hAnsi="Arial" w:cs="Arial"/>
                <w:sz w:val="20"/>
                <w:szCs w:val="20"/>
              </w:rPr>
            </w:pPr>
          </w:p>
        </w:tc>
        <w:tc>
          <w:tcPr>
            <w:tcW w:w="5760" w:type="dxa"/>
          </w:tcPr>
          <w:p w14:paraId="119EE367"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CHỦ TỊCH QUỐC HỘI</w:t>
            </w:r>
          </w:p>
          <w:p w14:paraId="1786904E" w14:textId="77777777" w:rsidR="007C317E" w:rsidRPr="007C317E" w:rsidRDefault="007C317E" w:rsidP="007C317E">
            <w:pPr>
              <w:jc w:val="center"/>
              <w:rPr>
                <w:rFonts w:ascii="Arial" w:hAnsi="Arial" w:cs="Arial"/>
                <w:b/>
                <w:sz w:val="20"/>
                <w:szCs w:val="20"/>
              </w:rPr>
            </w:pPr>
          </w:p>
          <w:p w14:paraId="205AC86B" w14:textId="77777777" w:rsidR="007C317E" w:rsidRPr="007C317E" w:rsidRDefault="007C317E" w:rsidP="007C317E">
            <w:pPr>
              <w:jc w:val="center"/>
              <w:rPr>
                <w:rFonts w:ascii="Arial" w:hAnsi="Arial" w:cs="Arial"/>
                <w:b/>
                <w:sz w:val="20"/>
                <w:szCs w:val="20"/>
              </w:rPr>
            </w:pPr>
          </w:p>
          <w:p w14:paraId="55C780AB" w14:textId="77777777" w:rsidR="007C317E" w:rsidRPr="007C317E" w:rsidRDefault="007C317E" w:rsidP="007C317E">
            <w:pPr>
              <w:jc w:val="center"/>
              <w:rPr>
                <w:rFonts w:ascii="Arial" w:hAnsi="Arial" w:cs="Arial"/>
                <w:b/>
                <w:sz w:val="20"/>
                <w:szCs w:val="20"/>
              </w:rPr>
            </w:pPr>
          </w:p>
          <w:p w14:paraId="61A00B1E" w14:textId="77777777" w:rsidR="007C317E" w:rsidRPr="007C317E" w:rsidRDefault="007C317E" w:rsidP="007C317E">
            <w:pPr>
              <w:jc w:val="center"/>
              <w:rPr>
                <w:rFonts w:ascii="Arial" w:hAnsi="Arial" w:cs="Arial"/>
                <w:b/>
                <w:sz w:val="20"/>
                <w:szCs w:val="20"/>
              </w:rPr>
            </w:pPr>
          </w:p>
          <w:p w14:paraId="53D7666C" w14:textId="77777777" w:rsidR="007C317E" w:rsidRPr="007C317E" w:rsidRDefault="007C317E" w:rsidP="007C317E">
            <w:pPr>
              <w:jc w:val="center"/>
              <w:rPr>
                <w:rFonts w:ascii="Arial" w:hAnsi="Arial" w:cs="Arial"/>
                <w:b/>
                <w:sz w:val="20"/>
                <w:szCs w:val="20"/>
              </w:rPr>
            </w:pPr>
            <w:r w:rsidRPr="007C317E">
              <w:rPr>
                <w:rFonts w:ascii="Arial" w:hAnsi="Arial" w:cs="Arial"/>
                <w:b/>
                <w:sz w:val="20"/>
                <w:szCs w:val="20"/>
              </w:rPr>
              <w:t>Nguyễn Phú Trọng</w:t>
            </w:r>
          </w:p>
        </w:tc>
      </w:tr>
    </w:tbl>
    <w:p w14:paraId="3A9B0BD7" w14:textId="77777777" w:rsidR="007C317E" w:rsidRPr="007C317E" w:rsidRDefault="007C317E" w:rsidP="007C317E">
      <w:pPr>
        <w:rPr>
          <w:rFonts w:ascii="Arial" w:hAnsi="Arial" w:cs="Arial"/>
          <w:sz w:val="20"/>
          <w:szCs w:val="20"/>
        </w:rPr>
      </w:pPr>
    </w:p>
    <w:sectPr w:rsidR="007C317E" w:rsidRPr="007C317E" w:rsidSect="007C317E">
      <w:pgSz w:w="12240" w:h="15840"/>
      <w:pgMar w:top="144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22F7"/>
    <w:multiLevelType w:val="hybridMultilevel"/>
    <w:tmpl w:val="452035A8"/>
    <w:lvl w:ilvl="0" w:tplc="8280E6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4F64A76"/>
    <w:multiLevelType w:val="hybridMultilevel"/>
    <w:tmpl w:val="E9BEA878"/>
    <w:lvl w:ilvl="0" w:tplc="0409000F">
      <w:start w:val="1"/>
      <w:numFmt w:val="decimal"/>
      <w:lvlText w:val="%1."/>
      <w:lvlJc w:val="left"/>
      <w:pPr>
        <w:tabs>
          <w:tab w:val="num" w:pos="1295"/>
        </w:tabs>
        <w:ind w:left="1295" w:hanging="360"/>
      </w:pPr>
      <w:rPr>
        <w:rFonts w:hint="default"/>
      </w:rPr>
    </w:lvl>
    <w:lvl w:ilvl="1" w:tplc="04090019" w:tentative="1">
      <w:start w:val="1"/>
      <w:numFmt w:val="lowerLetter"/>
      <w:lvlText w:val="%2."/>
      <w:lvlJc w:val="left"/>
      <w:pPr>
        <w:tabs>
          <w:tab w:val="num" w:pos="2015"/>
        </w:tabs>
        <w:ind w:left="2015" w:hanging="360"/>
      </w:pPr>
    </w:lvl>
    <w:lvl w:ilvl="2" w:tplc="0409001B" w:tentative="1">
      <w:start w:val="1"/>
      <w:numFmt w:val="lowerRoman"/>
      <w:lvlText w:val="%3."/>
      <w:lvlJc w:val="right"/>
      <w:pPr>
        <w:tabs>
          <w:tab w:val="num" w:pos="2735"/>
        </w:tabs>
        <w:ind w:left="2735" w:hanging="180"/>
      </w:pPr>
    </w:lvl>
    <w:lvl w:ilvl="3" w:tplc="0409000F" w:tentative="1">
      <w:start w:val="1"/>
      <w:numFmt w:val="decimal"/>
      <w:lvlText w:val="%4."/>
      <w:lvlJc w:val="left"/>
      <w:pPr>
        <w:tabs>
          <w:tab w:val="num" w:pos="3455"/>
        </w:tabs>
        <w:ind w:left="3455" w:hanging="360"/>
      </w:pPr>
    </w:lvl>
    <w:lvl w:ilvl="4" w:tplc="04090019" w:tentative="1">
      <w:start w:val="1"/>
      <w:numFmt w:val="lowerLetter"/>
      <w:lvlText w:val="%5."/>
      <w:lvlJc w:val="left"/>
      <w:pPr>
        <w:tabs>
          <w:tab w:val="num" w:pos="4175"/>
        </w:tabs>
        <w:ind w:left="4175" w:hanging="360"/>
      </w:pPr>
    </w:lvl>
    <w:lvl w:ilvl="5" w:tplc="0409001B" w:tentative="1">
      <w:start w:val="1"/>
      <w:numFmt w:val="lowerRoman"/>
      <w:lvlText w:val="%6."/>
      <w:lvlJc w:val="right"/>
      <w:pPr>
        <w:tabs>
          <w:tab w:val="num" w:pos="4895"/>
        </w:tabs>
        <w:ind w:left="4895" w:hanging="180"/>
      </w:pPr>
    </w:lvl>
    <w:lvl w:ilvl="6" w:tplc="0409000F" w:tentative="1">
      <w:start w:val="1"/>
      <w:numFmt w:val="decimal"/>
      <w:lvlText w:val="%7."/>
      <w:lvlJc w:val="left"/>
      <w:pPr>
        <w:tabs>
          <w:tab w:val="num" w:pos="5615"/>
        </w:tabs>
        <w:ind w:left="5615" w:hanging="360"/>
      </w:pPr>
    </w:lvl>
    <w:lvl w:ilvl="7" w:tplc="04090019" w:tentative="1">
      <w:start w:val="1"/>
      <w:numFmt w:val="lowerLetter"/>
      <w:lvlText w:val="%8."/>
      <w:lvlJc w:val="left"/>
      <w:pPr>
        <w:tabs>
          <w:tab w:val="num" w:pos="6335"/>
        </w:tabs>
        <w:ind w:left="6335" w:hanging="360"/>
      </w:pPr>
    </w:lvl>
    <w:lvl w:ilvl="8" w:tplc="0409001B" w:tentative="1">
      <w:start w:val="1"/>
      <w:numFmt w:val="lowerRoman"/>
      <w:lvlText w:val="%9."/>
      <w:lvlJc w:val="right"/>
      <w:pPr>
        <w:tabs>
          <w:tab w:val="num" w:pos="7055"/>
        </w:tabs>
        <w:ind w:left="7055" w:hanging="180"/>
      </w:pPr>
    </w:lvl>
  </w:abstractNum>
  <w:abstractNum w:abstractNumId="2" w15:restartNumberingAfterBreak="0">
    <w:nsid w:val="415F12DA"/>
    <w:multiLevelType w:val="hybridMultilevel"/>
    <w:tmpl w:val="AFE6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C4701"/>
    <w:multiLevelType w:val="hybridMultilevel"/>
    <w:tmpl w:val="774E8B5E"/>
    <w:lvl w:ilvl="0" w:tplc="238297A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9D6ED6"/>
    <w:multiLevelType w:val="multilevel"/>
    <w:tmpl w:val="774E8B5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589A53CC"/>
    <w:multiLevelType w:val="multilevel"/>
    <w:tmpl w:val="E9BEA878"/>
    <w:lvl w:ilvl="0">
      <w:start w:val="1"/>
      <w:numFmt w:val="decimal"/>
      <w:lvlText w:val="%1."/>
      <w:lvlJc w:val="left"/>
      <w:pPr>
        <w:tabs>
          <w:tab w:val="num" w:pos="1295"/>
        </w:tabs>
        <w:ind w:left="1295" w:hanging="360"/>
      </w:pPr>
      <w:rPr>
        <w:rFonts w:hint="default"/>
      </w:rPr>
    </w:lvl>
    <w:lvl w:ilvl="1">
      <w:start w:val="1"/>
      <w:numFmt w:val="lowerLetter"/>
      <w:lvlText w:val="%2."/>
      <w:lvlJc w:val="left"/>
      <w:pPr>
        <w:tabs>
          <w:tab w:val="num" w:pos="2015"/>
        </w:tabs>
        <w:ind w:left="2015" w:hanging="360"/>
      </w:pPr>
    </w:lvl>
    <w:lvl w:ilvl="2">
      <w:start w:val="1"/>
      <w:numFmt w:val="lowerRoman"/>
      <w:lvlText w:val="%3."/>
      <w:lvlJc w:val="right"/>
      <w:pPr>
        <w:tabs>
          <w:tab w:val="num" w:pos="2735"/>
        </w:tabs>
        <w:ind w:left="2735" w:hanging="180"/>
      </w:pPr>
    </w:lvl>
    <w:lvl w:ilvl="3">
      <w:start w:val="1"/>
      <w:numFmt w:val="decimal"/>
      <w:lvlText w:val="%4."/>
      <w:lvlJc w:val="left"/>
      <w:pPr>
        <w:tabs>
          <w:tab w:val="num" w:pos="3455"/>
        </w:tabs>
        <w:ind w:left="3455" w:hanging="360"/>
      </w:pPr>
    </w:lvl>
    <w:lvl w:ilvl="4">
      <w:start w:val="1"/>
      <w:numFmt w:val="lowerLetter"/>
      <w:lvlText w:val="%5."/>
      <w:lvlJc w:val="left"/>
      <w:pPr>
        <w:tabs>
          <w:tab w:val="num" w:pos="4175"/>
        </w:tabs>
        <w:ind w:left="4175" w:hanging="360"/>
      </w:pPr>
    </w:lvl>
    <w:lvl w:ilvl="5">
      <w:start w:val="1"/>
      <w:numFmt w:val="lowerRoman"/>
      <w:lvlText w:val="%6."/>
      <w:lvlJc w:val="right"/>
      <w:pPr>
        <w:tabs>
          <w:tab w:val="num" w:pos="4895"/>
        </w:tabs>
        <w:ind w:left="4895" w:hanging="180"/>
      </w:pPr>
    </w:lvl>
    <w:lvl w:ilvl="6">
      <w:start w:val="1"/>
      <w:numFmt w:val="decimal"/>
      <w:lvlText w:val="%7."/>
      <w:lvlJc w:val="left"/>
      <w:pPr>
        <w:tabs>
          <w:tab w:val="num" w:pos="5615"/>
        </w:tabs>
        <w:ind w:left="5615" w:hanging="360"/>
      </w:pPr>
    </w:lvl>
    <w:lvl w:ilvl="7">
      <w:start w:val="1"/>
      <w:numFmt w:val="lowerLetter"/>
      <w:lvlText w:val="%8."/>
      <w:lvlJc w:val="left"/>
      <w:pPr>
        <w:tabs>
          <w:tab w:val="num" w:pos="6335"/>
        </w:tabs>
        <w:ind w:left="6335" w:hanging="360"/>
      </w:pPr>
    </w:lvl>
    <w:lvl w:ilvl="8">
      <w:start w:val="1"/>
      <w:numFmt w:val="lowerRoman"/>
      <w:lvlText w:val="%9."/>
      <w:lvlJc w:val="right"/>
      <w:pPr>
        <w:tabs>
          <w:tab w:val="num" w:pos="7055"/>
        </w:tabs>
        <w:ind w:left="7055" w:hanging="180"/>
      </w:pPr>
    </w:lvl>
  </w:abstractNum>
  <w:abstractNum w:abstractNumId="6" w15:restartNumberingAfterBreak="0">
    <w:nsid w:val="68652CDC"/>
    <w:multiLevelType w:val="hybridMultilevel"/>
    <w:tmpl w:val="A04AE870"/>
    <w:lvl w:ilvl="0" w:tplc="0409000F">
      <w:start w:val="1"/>
      <w:numFmt w:val="decimal"/>
      <w:lvlText w:val="%1."/>
      <w:lvlJc w:val="left"/>
      <w:pPr>
        <w:tabs>
          <w:tab w:val="num" w:pos="1108"/>
        </w:tabs>
        <w:ind w:left="1108" w:hanging="360"/>
      </w:pPr>
      <w:rPr>
        <w:rFonts w:hint="default"/>
      </w:r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abstractNum w:abstractNumId="7" w15:restartNumberingAfterBreak="0">
    <w:nsid w:val="7C477F4C"/>
    <w:multiLevelType w:val="hybridMultilevel"/>
    <w:tmpl w:val="D5886498"/>
    <w:lvl w:ilvl="0" w:tplc="0409000F">
      <w:start w:val="1"/>
      <w:numFmt w:val="decimal"/>
      <w:lvlText w:val="%1."/>
      <w:lvlJc w:val="left"/>
      <w:pPr>
        <w:tabs>
          <w:tab w:val="num" w:pos="1108"/>
        </w:tabs>
        <w:ind w:left="1108" w:hanging="360"/>
      </w:p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num w:numId="1" w16cid:durableId="2147315738">
    <w:abstractNumId w:val="0"/>
  </w:num>
  <w:num w:numId="2" w16cid:durableId="1991978947">
    <w:abstractNumId w:val="2"/>
  </w:num>
  <w:num w:numId="3" w16cid:durableId="236943029">
    <w:abstractNumId w:val="1"/>
  </w:num>
  <w:num w:numId="4" w16cid:durableId="1049646680">
    <w:abstractNumId w:val="3"/>
  </w:num>
  <w:num w:numId="5" w16cid:durableId="1057778470">
    <w:abstractNumId w:val="6"/>
  </w:num>
  <w:num w:numId="6" w16cid:durableId="1877153871">
    <w:abstractNumId w:val="4"/>
  </w:num>
  <w:num w:numId="7" w16cid:durableId="1088889315">
    <w:abstractNumId w:val="5"/>
  </w:num>
  <w:num w:numId="8" w16cid:durableId="9917165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17E"/>
    <w:rsid w:val="00385F27"/>
    <w:rsid w:val="007C3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2E17D6"/>
  <w15:chartTrackingRefBased/>
  <w15:docId w15:val="{C6FBB853-1C8A-4715-A2A9-2DEF976F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317E"/>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rsid w:val="007C317E"/>
    <w:pPr>
      <w:tabs>
        <w:tab w:val="center" w:pos="4320"/>
        <w:tab w:val="right" w:pos="8640"/>
      </w:tabs>
      <w:overflowPunct w:val="0"/>
      <w:autoSpaceDE w:val="0"/>
      <w:autoSpaceDN w:val="0"/>
      <w:adjustRightInd w:val="0"/>
      <w:spacing w:after="120"/>
      <w:ind w:firstLine="567"/>
      <w:jc w:val="both"/>
      <w:textAlignment w:val="baseline"/>
    </w:pPr>
    <w:rPr>
      <w:rFonts w:ascii=".VnTime" w:hAnsi=".VnTime"/>
      <w:color w:val="0000FF"/>
      <w:szCs w:val="20"/>
    </w:rPr>
  </w:style>
  <w:style w:type="character" w:customStyle="1" w:styleId="FooterChar">
    <w:name w:val="Footer Char"/>
    <w:basedOn w:val="DefaultParagraphFont"/>
    <w:link w:val="Footer"/>
    <w:rsid w:val="007C317E"/>
    <w:rPr>
      <w:rFonts w:ascii=".VnTime" w:hAnsi=".VnTime"/>
      <w:color w:val="0000FF"/>
      <w:sz w:val="24"/>
      <w:lang w:val="en-US" w:eastAsia="en-US" w:bidi="ar-SA"/>
    </w:rPr>
  </w:style>
  <w:style w:type="paragraph" w:styleId="Header">
    <w:name w:val="header"/>
    <w:basedOn w:val="Normal"/>
    <w:link w:val="HeaderChar"/>
    <w:rsid w:val="007C317E"/>
    <w:pPr>
      <w:tabs>
        <w:tab w:val="center" w:pos="4320"/>
        <w:tab w:val="right" w:pos="8640"/>
      </w:tabs>
      <w:overflowPunct w:val="0"/>
      <w:autoSpaceDE w:val="0"/>
      <w:autoSpaceDN w:val="0"/>
      <w:adjustRightInd w:val="0"/>
      <w:spacing w:after="120"/>
      <w:ind w:firstLine="567"/>
      <w:jc w:val="both"/>
      <w:textAlignment w:val="baseline"/>
    </w:pPr>
    <w:rPr>
      <w:rFonts w:ascii=".VnTime" w:hAnsi=".VnTime"/>
      <w:color w:val="0000FF"/>
      <w:szCs w:val="20"/>
    </w:rPr>
  </w:style>
  <w:style w:type="character" w:customStyle="1" w:styleId="HeaderChar">
    <w:name w:val="Header Char"/>
    <w:basedOn w:val="DefaultParagraphFont"/>
    <w:link w:val="Header"/>
    <w:rsid w:val="007C317E"/>
    <w:rPr>
      <w:rFonts w:ascii=".VnTime" w:hAnsi=".VnTime"/>
      <w:color w:val="0000FF"/>
      <w:sz w:val="24"/>
      <w:lang w:val="en-US" w:eastAsia="en-US" w:bidi="ar-SA"/>
    </w:rPr>
  </w:style>
  <w:style w:type="paragraph" w:styleId="ListParagraph">
    <w:name w:val="List Paragraph"/>
    <w:basedOn w:val="Normal"/>
    <w:qFormat/>
    <w:rsid w:val="007C317E"/>
    <w:pPr>
      <w:overflowPunct w:val="0"/>
      <w:autoSpaceDE w:val="0"/>
      <w:autoSpaceDN w:val="0"/>
      <w:adjustRightInd w:val="0"/>
      <w:spacing w:after="120"/>
      <w:ind w:left="720" w:firstLine="567"/>
      <w:contextualSpacing/>
      <w:jc w:val="both"/>
      <w:textAlignment w:val="baseline"/>
    </w:pPr>
    <w:rPr>
      <w:rFonts w:ascii=".VnTime" w:hAnsi=".VnTime"/>
      <w:color w:val="0000FF"/>
      <w:szCs w:val="20"/>
    </w:rPr>
  </w:style>
  <w:style w:type="paragraph" w:styleId="BalloonText">
    <w:name w:val="Balloon Text"/>
    <w:basedOn w:val="Normal"/>
    <w:link w:val="BalloonTextChar"/>
    <w:semiHidden/>
    <w:unhideWhenUsed/>
    <w:rsid w:val="007C317E"/>
    <w:pPr>
      <w:overflowPunct w:val="0"/>
      <w:autoSpaceDE w:val="0"/>
      <w:autoSpaceDN w:val="0"/>
      <w:adjustRightInd w:val="0"/>
      <w:ind w:firstLine="567"/>
      <w:jc w:val="both"/>
      <w:textAlignment w:val="baseline"/>
    </w:pPr>
    <w:rPr>
      <w:rFonts w:ascii="Tahoma" w:hAnsi="Tahoma" w:cs="Tahoma"/>
      <w:color w:val="0000FF"/>
      <w:sz w:val="16"/>
      <w:szCs w:val="16"/>
    </w:rPr>
  </w:style>
  <w:style w:type="character" w:customStyle="1" w:styleId="BalloonTextChar">
    <w:name w:val="Balloon Text Char"/>
    <w:basedOn w:val="DefaultParagraphFont"/>
    <w:link w:val="BalloonText"/>
    <w:semiHidden/>
    <w:rsid w:val="007C317E"/>
    <w:rPr>
      <w:rFonts w:ascii="Tahoma" w:hAnsi="Tahoma" w:cs="Tahoma"/>
      <w:color w:val="0000FF"/>
      <w:sz w:val="16"/>
      <w:szCs w:val="16"/>
      <w:lang w:val="en-US" w:eastAsia="en-US" w:bidi="ar-SA"/>
    </w:rPr>
  </w:style>
  <w:style w:type="character" w:styleId="Strong">
    <w:name w:val="Strong"/>
    <w:basedOn w:val="DefaultParagraphFont"/>
    <w:qFormat/>
    <w:rsid w:val="007C317E"/>
    <w:rPr>
      <w:b/>
      <w:bCs/>
    </w:rPr>
  </w:style>
  <w:style w:type="paragraph" w:styleId="BodyText">
    <w:name w:val="Body Text"/>
    <w:basedOn w:val="Normal"/>
    <w:rsid w:val="007C317E"/>
    <w:pPr>
      <w:overflowPunct w:val="0"/>
      <w:autoSpaceDE w:val="0"/>
      <w:autoSpaceDN w:val="0"/>
      <w:adjustRightInd w:val="0"/>
      <w:spacing w:after="120"/>
      <w:ind w:firstLine="567"/>
      <w:jc w:val="both"/>
      <w:textAlignment w:val="baseline"/>
    </w:pPr>
    <w:rPr>
      <w:rFonts w:ascii=".VnTime" w:hAnsi=".VnTime"/>
      <w:color w:val="0000FF"/>
      <w:szCs w:val="20"/>
    </w:rPr>
  </w:style>
  <w:style w:type="paragraph" w:styleId="BodyTextIndent">
    <w:name w:val="Body Text Indent"/>
    <w:basedOn w:val="Normal"/>
    <w:rsid w:val="007C317E"/>
    <w:pPr>
      <w:overflowPunct w:val="0"/>
      <w:autoSpaceDE w:val="0"/>
      <w:autoSpaceDN w:val="0"/>
      <w:adjustRightInd w:val="0"/>
      <w:spacing w:after="120"/>
      <w:ind w:left="360" w:firstLine="567"/>
      <w:jc w:val="both"/>
      <w:textAlignment w:val="baseline"/>
    </w:pPr>
    <w:rPr>
      <w:rFonts w:ascii=".VnTime" w:hAnsi=".VnTime"/>
      <w:color w:val="0000FF"/>
      <w:szCs w:val="20"/>
    </w:rPr>
  </w:style>
  <w:style w:type="paragraph" w:customStyle="1" w:styleId="dieu">
    <w:name w:val="dieu"/>
    <w:basedOn w:val="Normal"/>
    <w:link w:val="dieuChar"/>
    <w:rsid w:val="007C317E"/>
    <w:pPr>
      <w:spacing w:before="100" w:beforeAutospacing="1" w:after="100" w:afterAutospacing="1"/>
    </w:pPr>
  </w:style>
  <w:style w:type="character" w:customStyle="1" w:styleId="dieuChar">
    <w:name w:val="dieu Char"/>
    <w:basedOn w:val="DefaultParagraphFont"/>
    <w:link w:val="dieu"/>
    <w:rsid w:val="007C317E"/>
    <w:rPr>
      <w:sz w:val="24"/>
      <w:szCs w:val="24"/>
      <w:lang w:val="en-US" w:eastAsia="en-US" w:bidi="ar-SA"/>
    </w:rPr>
  </w:style>
  <w:style w:type="character" w:styleId="PageNumber">
    <w:name w:val="page number"/>
    <w:basedOn w:val="DefaultParagraphFont"/>
    <w:rsid w:val="007C317E"/>
  </w:style>
  <w:style w:type="paragraph" w:styleId="Title">
    <w:name w:val="Title"/>
    <w:basedOn w:val="Normal"/>
    <w:qFormat/>
    <w:rsid w:val="007C317E"/>
    <w:pPr>
      <w:spacing w:before="100" w:beforeAutospacing="1" w:after="100" w:afterAutospacing="1"/>
    </w:pPr>
  </w:style>
  <w:style w:type="paragraph" w:styleId="NormalWeb">
    <w:name w:val="Normal (Web)"/>
    <w:basedOn w:val="Normal"/>
    <w:rsid w:val="007C317E"/>
    <w:pPr>
      <w:spacing w:before="100" w:beforeAutospacing="1" w:after="100" w:afterAutospacing="1"/>
    </w:pPr>
  </w:style>
  <w:style w:type="table" w:styleId="TableGrid">
    <w:name w:val="Table Grid"/>
    <w:basedOn w:val="TableNormal"/>
    <w:rsid w:val="007C3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C317E"/>
    <w:pPr>
      <w:shd w:val="clear" w:color="auto" w:fill="000080"/>
    </w:pPr>
    <w:rPr>
      <w:rFonts w:ascii="Tahoma" w:hAnsi="Tahoma" w:cs="Tahoma"/>
      <w:sz w:val="20"/>
      <w:szCs w:val="20"/>
    </w:rPr>
  </w:style>
  <w:style w:type="character" w:styleId="CommentReference">
    <w:name w:val="annotation reference"/>
    <w:basedOn w:val="DefaultParagraphFont"/>
    <w:semiHidden/>
    <w:rsid w:val="007C317E"/>
    <w:rPr>
      <w:sz w:val="16"/>
      <w:szCs w:val="16"/>
    </w:rPr>
  </w:style>
  <w:style w:type="paragraph" w:styleId="CommentText">
    <w:name w:val="annotation text"/>
    <w:basedOn w:val="Normal"/>
    <w:semiHidden/>
    <w:rsid w:val="007C317E"/>
    <w:rPr>
      <w:sz w:val="20"/>
      <w:szCs w:val="20"/>
    </w:rPr>
  </w:style>
  <w:style w:type="paragraph" w:styleId="CommentSubject">
    <w:name w:val="annotation subject"/>
    <w:basedOn w:val="CommentText"/>
    <w:next w:val="CommentText"/>
    <w:semiHidden/>
    <w:rsid w:val="007C317E"/>
    <w:rPr>
      <w:b/>
      <w:bCs/>
    </w:rPr>
  </w:style>
  <w:style w:type="paragraph" w:styleId="FootnoteText">
    <w:name w:val="footnote text"/>
    <w:basedOn w:val="Normal"/>
    <w:semiHidden/>
    <w:rsid w:val="007C317E"/>
    <w:rPr>
      <w:sz w:val="20"/>
      <w:szCs w:val="20"/>
    </w:rPr>
  </w:style>
  <w:style w:type="character" w:styleId="FootnoteReference">
    <w:name w:val="footnote reference"/>
    <w:basedOn w:val="DefaultParagraphFont"/>
    <w:semiHidden/>
    <w:rsid w:val="007C31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11057</Words>
  <Characters>63029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HoangNam</cp:lastModifiedBy>
  <cp:revision>2</cp:revision>
  <dcterms:created xsi:type="dcterms:W3CDTF">2025-10-16T19:20:00Z</dcterms:created>
  <dcterms:modified xsi:type="dcterms:W3CDTF">2025-10-16T19:20:00Z</dcterms:modified>
</cp:coreProperties>
</file>