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1BA9" w14:textId="77777777" w:rsidR="00B85033" w:rsidRPr="00B85033" w:rsidRDefault="00B85033" w:rsidP="00B85033">
      <w:pPr>
        <w:rPr>
          <w:b/>
          <w:bCs/>
        </w:rPr>
      </w:pPr>
      <w:r w:rsidRPr="00B85033">
        <w:rPr>
          <w:b/>
          <w:bCs/>
        </w:rPr>
        <w:t>Machine Learning and Deep Learning in Real-World Applications</w:t>
      </w:r>
    </w:p>
    <w:p w14:paraId="60480DC4" w14:textId="77777777" w:rsidR="00B85033" w:rsidRPr="00B85033" w:rsidRDefault="00B85033" w:rsidP="00B85033">
      <w:pPr>
        <w:rPr>
          <w:b/>
          <w:bCs/>
        </w:rPr>
      </w:pPr>
      <w:r w:rsidRPr="00B85033">
        <w:rPr>
          <w:b/>
          <w:bCs/>
        </w:rPr>
        <w:t>Introduction</w:t>
      </w:r>
    </w:p>
    <w:p w14:paraId="4744FD35" w14:textId="77777777" w:rsidR="00B85033" w:rsidRPr="00B85033" w:rsidRDefault="00B85033" w:rsidP="00B85033">
      <w:r w:rsidRPr="00B85033">
        <w:t xml:space="preserve">Machine learning and deep learning are both subfields of artificial intelligence that allow computers to learn patterns from data and use those patterns to make predictions or decisions. However, the two approaches are suited to different types of problems. Traditional machine learning is effective when data are </w:t>
      </w:r>
      <w:proofErr w:type="gramStart"/>
      <w:r w:rsidRPr="00B85033">
        <w:t>structured</w:t>
      </w:r>
      <w:proofErr w:type="gramEnd"/>
      <w:r w:rsidRPr="00B85033">
        <w:t xml:space="preserve"> and the relevant variables can be clearly identified. Deep learning is especially useful when a model must process complex, unstructured data such as images, audio, or natural language. This report examines customer churn prediction as an example of traditional machine learning and manufacturing image recognition as an example of deep learning.</w:t>
      </w:r>
    </w:p>
    <w:p w14:paraId="3CB2AE66" w14:textId="77777777" w:rsidR="00B85033" w:rsidRPr="00B85033" w:rsidRDefault="00B85033" w:rsidP="00B85033">
      <w:pPr>
        <w:rPr>
          <w:b/>
          <w:bCs/>
        </w:rPr>
      </w:pPr>
      <w:r w:rsidRPr="00B85033">
        <w:rPr>
          <w:b/>
          <w:bCs/>
        </w:rPr>
        <w:t>Machine Learning Example: Customer Churn Prediction</w:t>
      </w:r>
    </w:p>
    <w:p w14:paraId="2DD95839" w14:textId="77777777" w:rsidR="00B85033" w:rsidRPr="00B85033" w:rsidRDefault="00B85033" w:rsidP="00B85033">
      <w:pPr>
        <w:rPr>
          <w:b/>
          <w:bCs/>
        </w:rPr>
      </w:pPr>
      <w:r w:rsidRPr="00B85033">
        <w:rPr>
          <w:b/>
          <w:bCs/>
        </w:rPr>
        <w:t>Real-World Application</w:t>
      </w:r>
    </w:p>
    <w:p w14:paraId="061A3C08" w14:textId="77777777" w:rsidR="00B85033" w:rsidRPr="00B85033" w:rsidRDefault="00B85033" w:rsidP="00B85033">
      <w:r w:rsidRPr="00B85033">
        <w:t>Customer churn occurs when a customer stops purchasing from a company, cancels a subscription, or moves to a competitor. Companies use churn prediction models to identify customers who are at risk of leaving and take retention actions before the relationship is lost. These actions may include resolving service problems, improving customer support, or providing personalized offers.</w:t>
      </w:r>
    </w:p>
    <w:p w14:paraId="377DB0A9" w14:textId="77777777" w:rsidR="00B85033" w:rsidRPr="00B85033" w:rsidRDefault="00B85033" w:rsidP="00B85033">
      <w:r w:rsidRPr="00B85033">
        <w:t xml:space="preserve">Dialog Axiata, a telecommunications provider in Sri Lanka, provides a real-world example of this application. The company developed a home-broadband churn prediction system using Amazon SageMaker. The system uses </w:t>
      </w:r>
      <w:proofErr w:type="spellStart"/>
      <w:r w:rsidRPr="00B85033">
        <w:t>CatBoost</w:t>
      </w:r>
      <w:proofErr w:type="spellEnd"/>
      <w:r w:rsidRPr="00B85033">
        <w:t xml:space="preserve"> as its base model, together with an ensemble that combines multiple machine learning algorithms. The models use approximately 100 structured features across areas such as customer demographics, service usage, payment behavior, network performance, service packages, location, customer experience, and complaints. The system predicts customer churn 45 days in advance, allowing the company to conduct targeted retention campaigns before customers discontinue their services (</w:t>
      </w:r>
      <w:proofErr w:type="spellStart"/>
      <w:r w:rsidRPr="00B85033">
        <w:t>Palraj</w:t>
      </w:r>
      <w:proofErr w:type="spellEnd"/>
      <w:r w:rsidRPr="00B85033">
        <w:t xml:space="preserve"> &amp; Ramanayake, 2024).</w:t>
      </w:r>
    </w:p>
    <w:p w14:paraId="6BEF0E3F" w14:textId="77777777" w:rsidR="00B85033" w:rsidRPr="00B85033" w:rsidRDefault="00B85033" w:rsidP="00B85033">
      <w:r w:rsidRPr="00B85033">
        <w:t xml:space="preserve">This application also connects to my experience in </w:t>
      </w:r>
      <w:proofErr w:type="gramStart"/>
      <w:r w:rsidRPr="00B85033">
        <w:t>building-materials</w:t>
      </w:r>
      <w:proofErr w:type="gramEnd"/>
      <w:r w:rsidRPr="00B85033">
        <w:t xml:space="preserve"> distribution. Operational systems in this industry contain structured indicators such as changes in order frequency, customer spending, delivery performance, product returns, complaints, and the length of time since a customer’s last order. A churn model can combine these signals to identify accounts that may require attention from sales, logistics, or customer-service teams. For example, a customer who previously placed regular </w:t>
      </w:r>
      <w:proofErr w:type="gramStart"/>
      <w:r w:rsidRPr="00B85033">
        <w:t>orders</w:t>
      </w:r>
      <w:proofErr w:type="gramEnd"/>
      <w:r w:rsidRPr="00B85033">
        <w:t xml:space="preserve"> but has recently experienced repeated delivery issues and reduced order activity may be at greater risk of moving to another supplier.</w:t>
      </w:r>
    </w:p>
    <w:p w14:paraId="4D027255" w14:textId="77777777" w:rsidR="00B85033" w:rsidRPr="00B85033" w:rsidRDefault="00B85033" w:rsidP="00B85033">
      <w:pPr>
        <w:rPr>
          <w:b/>
          <w:bCs/>
        </w:rPr>
      </w:pPr>
      <w:r w:rsidRPr="00B85033">
        <w:rPr>
          <w:b/>
          <w:bCs/>
        </w:rPr>
        <w:lastRenderedPageBreak/>
        <w:t>Why Machine Learning Is Suitable</w:t>
      </w:r>
    </w:p>
    <w:p w14:paraId="71E912FF" w14:textId="77777777" w:rsidR="00B85033" w:rsidRPr="00B85033" w:rsidRDefault="00B85033" w:rsidP="00B85033">
      <w:r w:rsidRPr="00B85033">
        <w:t>Traditional machine learning is suitable for churn prediction because the inputs are primarily structured variables organized into rows and columns. Factors such as monthly spending, order frequency, complaint count, delivery delays, payment history, and contract length have clear definitions. Algorithms such as logistic regression, decision trees, support vector machines, and gradient-boosted decision trees can learn relationships between these variables and a known outcome, such as whether a customer remained with the company or left.</w:t>
      </w:r>
    </w:p>
    <w:p w14:paraId="158AC4F7" w14:textId="77777777" w:rsidR="00B85033" w:rsidRPr="00B85033" w:rsidRDefault="00B85033" w:rsidP="00B85033">
      <w:r w:rsidRPr="00B85033">
        <w:t xml:space="preserve">Traditional machine learning also supports actionable explanations. A retention manager needs more than a general risk score. The manager needs to understand why an account was flagged so that the organization can choose an appropriate response. Dialog Axiata uses SHAP, or </w:t>
      </w:r>
      <w:proofErr w:type="spellStart"/>
      <w:r w:rsidRPr="00B85033">
        <w:t>SHapley</w:t>
      </w:r>
      <w:proofErr w:type="spellEnd"/>
      <w:r w:rsidRPr="00B85033">
        <w:t xml:space="preserve"> Additive </w:t>
      </w:r>
      <w:proofErr w:type="spellStart"/>
      <w:r w:rsidRPr="00B85033">
        <w:t>exPlanations</w:t>
      </w:r>
      <w:proofErr w:type="spellEnd"/>
      <w:r w:rsidRPr="00B85033">
        <w:t>, to identify the five most influential features associated with each predicted churn reason. The company then separates the reasons into network-related and non-network-related categories so that the prediction can be connected to a targeted retention campaign (</w:t>
      </w:r>
      <w:proofErr w:type="spellStart"/>
      <w:r w:rsidRPr="00B85033">
        <w:t>Palraj</w:t>
      </w:r>
      <w:proofErr w:type="spellEnd"/>
      <w:r w:rsidRPr="00B85033">
        <w:t xml:space="preserve"> &amp; Ramanayake, 2024).</w:t>
      </w:r>
    </w:p>
    <w:p w14:paraId="07B2E2D1" w14:textId="77777777" w:rsidR="00B85033" w:rsidRPr="00B85033" w:rsidRDefault="00B85033" w:rsidP="00B85033">
      <w:r w:rsidRPr="00B85033">
        <w:t xml:space="preserve">Traditional models are also strong performers on tabular data. </w:t>
      </w:r>
      <w:proofErr w:type="spellStart"/>
      <w:r w:rsidRPr="00B85033">
        <w:t>Grinsztajn</w:t>
      </w:r>
      <w:proofErr w:type="spellEnd"/>
      <w:r w:rsidRPr="00B85033">
        <w:t xml:space="preserve"> et al. (2022) evaluated tree-based models and deep learning models across 45 benchmark datasets. Their findings showed that tree-based models remained state-of-the-art on medium-sized tabular datasets containing approximately 10,000 samples, even before accounting for their superior training speed. Therefore, traditional machine learning is not merely a simpler choice for churn prediction. It is technically well suited to the structure and typical scale of tabular customer data.</w:t>
      </w:r>
    </w:p>
    <w:p w14:paraId="74B43068" w14:textId="77777777" w:rsidR="00B85033" w:rsidRPr="00B85033" w:rsidRDefault="00B85033" w:rsidP="00B85033">
      <w:pPr>
        <w:rPr>
          <w:b/>
          <w:bCs/>
        </w:rPr>
      </w:pPr>
      <w:r w:rsidRPr="00B85033">
        <w:rPr>
          <w:b/>
          <w:bCs/>
        </w:rPr>
        <w:t>Why Deep Learning Is Less Suitable</w:t>
      </w:r>
    </w:p>
    <w:p w14:paraId="3FB206BC" w14:textId="77777777" w:rsidR="00B85033" w:rsidRPr="00B85033" w:rsidRDefault="00B85033" w:rsidP="00B85033">
      <w:r w:rsidRPr="00B85033">
        <w:t>Deep learning is less suitable as the default approach for this application because the primary inputs are already organized as clearly defined business variables. A deep neural network would introduce additional parameters, computational requirements, and model-development complexity without guaranteeing better predictive performance on tabular data.</w:t>
      </w:r>
    </w:p>
    <w:p w14:paraId="2BB92500" w14:textId="77777777" w:rsidR="00B85033" w:rsidRPr="00B85033" w:rsidRDefault="00B85033" w:rsidP="00B85033">
      <w:r w:rsidRPr="00B85033">
        <w:t>Deep learning is most valuable when a model must automatically discover useful representations from complex raw information. In churn prediction, analysts already know that variables such as payment behavior, service interruptions, order history, and customer complaints contain relevant information. Tree-based models can process these features directly and provide explanations that business teams can use when deciding how to respond.</w:t>
      </w:r>
    </w:p>
    <w:p w14:paraId="78CD4E82" w14:textId="77777777" w:rsidR="00B85033" w:rsidRPr="00B85033" w:rsidRDefault="00B85033" w:rsidP="00B85033">
      <w:r w:rsidRPr="00B85033">
        <w:lastRenderedPageBreak/>
        <w:t>Deep learning may become valuable when a churn system incorporates large amounts of unstructured data, such as recorded customer-service calls, written messages, or social-media comments. However, for a model based mainly on structured account and transaction records, traditional machine learning offers a more appropriate balance of performance, efficiency, and explainability.</w:t>
      </w:r>
    </w:p>
    <w:p w14:paraId="7749C570" w14:textId="77777777" w:rsidR="00B85033" w:rsidRPr="00B85033" w:rsidRDefault="00B85033" w:rsidP="00B85033">
      <w:pPr>
        <w:rPr>
          <w:b/>
          <w:bCs/>
        </w:rPr>
      </w:pPr>
      <w:r w:rsidRPr="00B85033">
        <w:rPr>
          <w:b/>
          <w:bCs/>
        </w:rPr>
        <w:t>Deep Learning Example: Manufacturing Image Recognition</w:t>
      </w:r>
    </w:p>
    <w:p w14:paraId="64284F66" w14:textId="77777777" w:rsidR="00B85033" w:rsidRPr="00B85033" w:rsidRDefault="00B85033" w:rsidP="00B85033">
      <w:pPr>
        <w:rPr>
          <w:b/>
          <w:bCs/>
        </w:rPr>
      </w:pPr>
      <w:r w:rsidRPr="00B85033">
        <w:rPr>
          <w:b/>
          <w:bCs/>
        </w:rPr>
        <w:t>Real-World Application</w:t>
      </w:r>
    </w:p>
    <w:p w14:paraId="797AE3AD" w14:textId="77777777" w:rsidR="00B85033" w:rsidRPr="00B85033" w:rsidRDefault="00B85033" w:rsidP="00B85033">
      <w:r w:rsidRPr="00B85033">
        <w:t>Image recognition is a major deep learning application in manufacturing quality inspection. Cameras capture images of products or components, and a neural network determines whether each item meets the required specifications. The system can identify problems such as missing components, incorrect placement, scratches, cracks, surface damage, or other visual abnormalities.</w:t>
      </w:r>
    </w:p>
    <w:p w14:paraId="7A7D6C10" w14:textId="77777777" w:rsidR="00B85033" w:rsidRPr="00B85033" w:rsidRDefault="00B85033" w:rsidP="00B85033">
      <w:r w:rsidRPr="00B85033">
        <w:t>BMW Group provides a real-world example of this technology. The company has used artificial intelligence applications in series production since 2018. Its automated image-recognition systems evaluate component images during production and compare them within milliseconds with hundreds of images from the same sequence. The systems identify deviations from the standard in real time and verify whether all required components are installed in the correct locations (BMW Group, 2019).</w:t>
      </w:r>
    </w:p>
    <w:p w14:paraId="38A7AAB5" w14:textId="77777777" w:rsidR="00B85033" w:rsidRPr="00B85033" w:rsidRDefault="00B85033" w:rsidP="00B85033">
      <w:r w:rsidRPr="00B85033">
        <w:t xml:space="preserve">At BMW’s </w:t>
      </w:r>
      <w:proofErr w:type="spellStart"/>
      <w:r w:rsidRPr="00B85033">
        <w:t>Dingolfing</w:t>
      </w:r>
      <w:proofErr w:type="spellEnd"/>
      <w:r w:rsidRPr="00B85033">
        <w:t xml:space="preserve"> press shop, the technology also addresses a more difficult inspection problem. Dust particles and oil residue left on formed metal components can resemble very fine cracks. Earlier camera-based systems sometimes identified these conditions as defects even when no actual fault existed. BMW trained a neural network using examples of correct components, components with dust particles, components with oil droplets, and components with actual defects. The resulting system distinguishes these pseudo-defects from genuine quality problems (BMW Group, 2019).</w:t>
      </w:r>
    </w:p>
    <w:p w14:paraId="134CB633" w14:textId="77777777" w:rsidR="00B85033" w:rsidRPr="00B85033" w:rsidRDefault="00B85033" w:rsidP="00B85033">
      <w:r w:rsidRPr="00B85033">
        <w:t xml:space="preserve">A similar application is relevant to window and building-materials manufacturing. A visual-inspection model can examine glass, frames, hardware, labels, and assembled products for scratches, cracks, missing parts, incorrect labels, or installation errors. Products identified as abnormal can be </w:t>
      </w:r>
      <w:proofErr w:type="gramStart"/>
      <w:r w:rsidRPr="00B85033">
        <w:t>routed</w:t>
      </w:r>
      <w:proofErr w:type="gramEnd"/>
      <w:r w:rsidRPr="00B85033">
        <w:t xml:space="preserve"> to an employee for confirmation before they are packaged or shipped. This process supports employees by directing their attention to the products most likely to contain defects rather than requiring them to inspect every item with the same level of detail.</w:t>
      </w:r>
    </w:p>
    <w:p w14:paraId="00F69135" w14:textId="77777777" w:rsidR="00B85033" w:rsidRPr="00B85033" w:rsidRDefault="00B85033" w:rsidP="00B85033">
      <w:pPr>
        <w:rPr>
          <w:b/>
          <w:bCs/>
        </w:rPr>
      </w:pPr>
      <w:r w:rsidRPr="00B85033">
        <w:rPr>
          <w:b/>
          <w:bCs/>
        </w:rPr>
        <w:t>Why Deep Learning Is Suitable</w:t>
      </w:r>
    </w:p>
    <w:p w14:paraId="0E2D4718" w14:textId="77777777" w:rsidR="00B85033" w:rsidRPr="00B85033" w:rsidRDefault="00B85033" w:rsidP="00B85033">
      <w:r w:rsidRPr="00B85033">
        <w:lastRenderedPageBreak/>
        <w:t xml:space="preserve">Deep learning is suitable for image recognition because images contain thousands or millions of </w:t>
      </w:r>
      <w:proofErr w:type="gramStart"/>
      <w:r w:rsidRPr="00B85033">
        <w:t>pixel</w:t>
      </w:r>
      <w:proofErr w:type="gramEnd"/>
      <w:r w:rsidRPr="00B85033">
        <w:t xml:space="preserve"> values whose meaning depends on their spatial relationships. A convolutional neural network (CNN) learns a hierarchy of visual features directly from the image data. Early layers identify basic features such as edges, lines, and changes in contrast. Deeper layers combine these patterns into textures, shapes, product components, and complete defect patterns.</w:t>
      </w:r>
    </w:p>
    <w:p w14:paraId="7A0D16F8" w14:textId="77777777" w:rsidR="00B85033" w:rsidRPr="00B85033" w:rsidRDefault="00B85033" w:rsidP="00B85033">
      <w:r w:rsidRPr="00B85033">
        <w:t>The model must also handle substantial visual variation. The same scratch or defect can produce different pixel patterns when the camera angle, product position, lighting, background, or orientation changes. Manually programmed rules based on fixed shapes or pixel values are fragile under these conditions. BMW reports that its image-recognition systems can reliably identify moving objects largely independently of production-area lighting or the exact camera position. This demonstrates why a model that learns from varied images is useful in an active manufacturing environment (BMW Group, 2019).</w:t>
      </w:r>
    </w:p>
    <w:p w14:paraId="633716B9" w14:textId="77777777" w:rsidR="00B85033" w:rsidRPr="00B85033" w:rsidRDefault="00B85033" w:rsidP="00B85033">
      <w:r w:rsidRPr="00B85033">
        <w:t xml:space="preserve">Deep learning also reduces the need for employees or developers to define every possible </w:t>
      </w:r>
      <w:proofErr w:type="gramStart"/>
      <w:r w:rsidRPr="00B85033">
        <w:t>defect feature</w:t>
      </w:r>
      <w:proofErr w:type="gramEnd"/>
      <w:r w:rsidRPr="00B85033">
        <w:t xml:space="preserve"> manually. Instead of programming separate rules for long scratches, short scratches, dark marks, reflective marks, missing components, and incorrect component positions, a CNN learns the relevant visual relationships from labeled examples.</w:t>
      </w:r>
    </w:p>
    <w:p w14:paraId="536FABB8" w14:textId="77777777" w:rsidR="00B85033" w:rsidRPr="00B85033" w:rsidRDefault="00B85033" w:rsidP="00B85033">
      <w:r w:rsidRPr="00B85033">
        <w:t xml:space="preserve">Transfer learning further strengthens the suitability of deep learning for manufacturing inspection. A manufacturer does not always need to train an entire neural network from the beginning using millions of proprietary images. Ferguson et al. (2018) developed a CNN-based system for detecting and segmenting defects in metal-casting X-ray images. The researchers first trained the system using the large ImageNet and COCO datasets and then fine-tuned it using the smaller </w:t>
      </w:r>
      <w:proofErr w:type="spellStart"/>
      <w:r w:rsidRPr="00B85033">
        <w:t>GDXray</w:t>
      </w:r>
      <w:proofErr w:type="spellEnd"/>
      <w:r w:rsidRPr="00B85033">
        <w:t xml:space="preserve"> Castings dataset. This approach reduced </w:t>
      </w:r>
      <w:proofErr w:type="gramStart"/>
      <w:r w:rsidRPr="00B85033">
        <w:t>training-data</w:t>
      </w:r>
      <w:proofErr w:type="gramEnd"/>
      <w:r w:rsidRPr="00B85033">
        <w:t xml:space="preserve"> demands, increased prediction accuracy, and produced a system that was fast enough for use in a production setting.</w:t>
      </w:r>
    </w:p>
    <w:p w14:paraId="7E1B9CFD" w14:textId="77777777" w:rsidR="00B85033" w:rsidRPr="00B85033" w:rsidRDefault="00B85033" w:rsidP="00B85033">
      <w:r w:rsidRPr="00B85033">
        <w:t>The Ferguson et al. (2018) study is especially relevant because casting defects vary greatly in appearance and occur relatively infrequently. Their CNN-based system learned features that transferred from large general-purpose image datasets to a specialized manufacturing inspection problem. This demonstrates how a manufacturer can use deep learning even when its own labeled defect dataset is limited.</w:t>
      </w:r>
    </w:p>
    <w:p w14:paraId="04628C60" w14:textId="77777777" w:rsidR="00B85033" w:rsidRPr="00B85033" w:rsidRDefault="00B85033" w:rsidP="00B85033">
      <w:pPr>
        <w:rPr>
          <w:b/>
          <w:bCs/>
        </w:rPr>
      </w:pPr>
      <w:r w:rsidRPr="00B85033">
        <w:rPr>
          <w:b/>
          <w:bCs/>
        </w:rPr>
        <w:t>Why Traditional Machine Learning Is Less Suitable</w:t>
      </w:r>
    </w:p>
    <w:p w14:paraId="53AFF918" w14:textId="77777777" w:rsidR="00B85033" w:rsidRPr="00B85033" w:rsidRDefault="00B85033" w:rsidP="00B85033">
      <w:r w:rsidRPr="00B85033">
        <w:t>Traditional machine learning is less suitable for complex manufacturing image recognition because it generally requires developers to identify and extract important image features before training the model. For example, developers might manually calculate measurements related to color, edge direction, shape, contrast, or texture.</w:t>
      </w:r>
    </w:p>
    <w:p w14:paraId="20F3ECBB" w14:textId="77777777" w:rsidR="00B85033" w:rsidRPr="00B85033" w:rsidRDefault="00B85033" w:rsidP="00B85033">
      <w:r w:rsidRPr="00B85033">
        <w:lastRenderedPageBreak/>
        <w:t>These manually designed features may work under controlled conditions, but they can fail when a defect appears at a different angle, on a different product variation, or under different lighting. A scratch may be long, short, curved, shallow, dark, or reflective. A missing component may occur in several positions or may be partly hidden. Creating a separate rule or feature for every possible variation would be inefficient and difficult to maintain.</w:t>
      </w:r>
    </w:p>
    <w:p w14:paraId="48CD81B3" w14:textId="77777777" w:rsidR="00B85033" w:rsidRPr="00B85033" w:rsidRDefault="00B85033" w:rsidP="00B85033">
      <w:r w:rsidRPr="00B85033">
        <w:t xml:space="preserve">A CNN processes </w:t>
      </w:r>
      <w:proofErr w:type="gramStart"/>
      <w:r w:rsidRPr="00B85033">
        <w:t>the spatial</w:t>
      </w:r>
      <w:proofErr w:type="gramEnd"/>
      <w:r w:rsidRPr="00B85033">
        <w:t xml:space="preserve"> relationships within an image and learns useful features directly from representative examples. Ferguson et al. (2018), for example, used a deep CNN architecture to perform both defect detection and image segmentation. Their system located defects and identified the specific image regions associated with those defects rather than simply assigning one general label to the entire image.</w:t>
      </w:r>
    </w:p>
    <w:p w14:paraId="0EF5799C" w14:textId="77777777" w:rsidR="00B85033" w:rsidRPr="00B85033" w:rsidRDefault="00B85033" w:rsidP="00B85033">
      <w:r w:rsidRPr="00B85033">
        <w:t>Traditional machine learning can still be useful for simple image-classification problems with controlled backgrounds and a limited number of defect types. However, it does not provide the same flexibility for complex production images containing variations in defect appearance, object position, lighting, scale, and orientation.</w:t>
      </w:r>
    </w:p>
    <w:p w14:paraId="7A471761" w14:textId="77777777" w:rsidR="00B85033" w:rsidRPr="00B85033" w:rsidRDefault="00B85033" w:rsidP="00B85033">
      <w:pPr>
        <w:rPr>
          <w:b/>
          <w:bCs/>
        </w:rPr>
      </w:pPr>
      <w:r w:rsidRPr="00B85033">
        <w:rPr>
          <w:b/>
          <w:bCs/>
        </w:rPr>
        <w:t>Conclusion</w:t>
      </w:r>
    </w:p>
    <w:p w14:paraId="1458EFE8" w14:textId="77777777" w:rsidR="00B85033" w:rsidRPr="00B85033" w:rsidRDefault="00B85033" w:rsidP="00B85033">
      <w:r w:rsidRPr="00B85033">
        <w:t>Customer churn prediction and manufacturing image recognition demonstrate that the appropriate artificial intelligence method depends on the structure of the problem. Customer churn prediction is well suited to traditional machine learning because it uses clearly defined tabular variables, benefits from explainable outputs, and can be handled effectively by models such as gradient-boosted decision trees. Manufacturing image recognition is better suited to deep learning because the model must automatically learn complex visual patterns and remain effective across variations in product position, lighting, and defect appearance.</w:t>
      </w:r>
    </w:p>
    <w:p w14:paraId="32F860F0" w14:textId="77777777" w:rsidR="00B85033" w:rsidRPr="00B85033" w:rsidRDefault="00B85033" w:rsidP="00B85033">
      <w:r w:rsidRPr="00B85033">
        <w:t>Neither approach is automatically superior. Organizations should evaluate the type and amount of available data, the complexity of the patterns, the importance of explainability, and the resources required to develop and maintain the system. The best choice is the simplest method that produces reliable results and supports the organization’s decisions.</w:t>
      </w:r>
    </w:p>
    <w:p w14:paraId="5590FD7B" w14:textId="77777777" w:rsidR="00B85033" w:rsidRPr="00B85033" w:rsidRDefault="00B85033" w:rsidP="00B85033">
      <w:pPr>
        <w:rPr>
          <w:b/>
          <w:bCs/>
        </w:rPr>
      </w:pPr>
      <w:r w:rsidRPr="00B85033">
        <w:rPr>
          <w:b/>
          <w:bCs/>
        </w:rPr>
        <w:t>References</w:t>
      </w:r>
    </w:p>
    <w:p w14:paraId="36594A2D" w14:textId="77777777" w:rsidR="00B85033" w:rsidRPr="00B85033" w:rsidRDefault="00B85033" w:rsidP="00B85033">
      <w:r w:rsidRPr="00B85033">
        <w:t xml:space="preserve">BMW Group. (2019, July 15). </w:t>
      </w:r>
      <w:r w:rsidRPr="00B85033">
        <w:rPr>
          <w:i/>
          <w:iCs/>
        </w:rPr>
        <w:t>Fast, efficient, reliable: Artificial intelligence in BMW Group production</w:t>
      </w:r>
      <w:r w:rsidRPr="00B85033">
        <w:t xml:space="preserve">. BMW Group </w:t>
      </w:r>
      <w:proofErr w:type="spellStart"/>
      <w:r w:rsidRPr="00B85033">
        <w:t>PressClub</w:t>
      </w:r>
      <w:proofErr w:type="spellEnd"/>
      <w:r w:rsidRPr="00B85033">
        <w:t xml:space="preserve">. </w:t>
      </w:r>
      <w:hyperlink r:id="rId4" w:tgtFrame="_new" w:history="1">
        <w:r w:rsidRPr="00B85033">
          <w:rPr>
            <w:rStyle w:val="Hyperlink"/>
          </w:rPr>
          <w:t>https://www.press.bmwgroup.com/global/article/detail/T0298650EN/fast-efficient-reliable%3A-artificial-intelligence-in-bmw-group-production?language=en</w:t>
        </w:r>
      </w:hyperlink>
    </w:p>
    <w:p w14:paraId="1A7F68CE" w14:textId="77777777" w:rsidR="00B85033" w:rsidRPr="00B85033" w:rsidRDefault="00B85033" w:rsidP="00B85033">
      <w:r w:rsidRPr="00B85033">
        <w:lastRenderedPageBreak/>
        <w:t xml:space="preserve">Ferguson, M. K., Ak, R., Lee, Y.-T. T., &amp; Law, K. H. (2018). Detection and segmentation of manufacturing defects with convolutional neural networks and transfer learning. </w:t>
      </w:r>
      <w:r w:rsidRPr="00B85033">
        <w:rPr>
          <w:i/>
          <w:iCs/>
        </w:rPr>
        <w:t>Smart and Sustainable Manufacturing Systems, 2</w:t>
      </w:r>
      <w:r w:rsidRPr="00B85033">
        <w:t xml:space="preserve">(1), 137–164. </w:t>
      </w:r>
      <w:hyperlink r:id="rId5" w:tgtFrame="_new" w:history="1">
        <w:r w:rsidRPr="00B85033">
          <w:rPr>
            <w:rStyle w:val="Hyperlink"/>
          </w:rPr>
          <w:t>https://doi.org/10.1520/SSMS20180033</w:t>
        </w:r>
      </w:hyperlink>
    </w:p>
    <w:p w14:paraId="24E4731D" w14:textId="77777777" w:rsidR="00B85033" w:rsidRPr="00B85033" w:rsidRDefault="00B85033" w:rsidP="00B85033">
      <w:proofErr w:type="spellStart"/>
      <w:r w:rsidRPr="00B85033">
        <w:t>Grinsztajn</w:t>
      </w:r>
      <w:proofErr w:type="spellEnd"/>
      <w:r w:rsidRPr="00B85033">
        <w:t xml:space="preserve">, L., </w:t>
      </w:r>
      <w:proofErr w:type="spellStart"/>
      <w:r w:rsidRPr="00B85033">
        <w:t>Oyallon</w:t>
      </w:r>
      <w:proofErr w:type="spellEnd"/>
      <w:r w:rsidRPr="00B85033">
        <w:t xml:space="preserve">, E., &amp; </w:t>
      </w:r>
      <w:proofErr w:type="spellStart"/>
      <w:r w:rsidRPr="00B85033">
        <w:t>Varoquaux</w:t>
      </w:r>
      <w:proofErr w:type="spellEnd"/>
      <w:r w:rsidRPr="00B85033">
        <w:t xml:space="preserve">, G. (2022). Why do tree-based models still outperform deep learning on typical tabular data? </w:t>
      </w:r>
      <w:r w:rsidRPr="00B85033">
        <w:rPr>
          <w:i/>
          <w:iCs/>
        </w:rPr>
        <w:t>Advances in Neural Information Processing Systems, 35</w:t>
      </w:r>
      <w:r w:rsidRPr="00B85033">
        <w:t xml:space="preserve">, 507–520. </w:t>
      </w:r>
      <w:hyperlink r:id="rId6" w:tgtFrame="_new" w:history="1">
        <w:r w:rsidRPr="00B85033">
          <w:rPr>
            <w:rStyle w:val="Hyperlink"/>
          </w:rPr>
          <w:t>https://proceedings.neurips.cc/paper_files/paper/2022/hash/0378c7692da36807bdec87ab043cdadc-Abstract-Datasets_and_Benchmarks.html</w:t>
        </w:r>
      </w:hyperlink>
    </w:p>
    <w:p w14:paraId="6B20F5ED" w14:textId="77777777" w:rsidR="00B85033" w:rsidRPr="00B85033" w:rsidRDefault="00B85033" w:rsidP="00B85033">
      <w:r w:rsidRPr="00B85033">
        <w:t xml:space="preserve">Palraj, S. V., &amp; Ramanayake, C. (2024, May 8). </w:t>
      </w:r>
      <w:r w:rsidRPr="00B85033">
        <w:rPr>
          <w:i/>
          <w:iCs/>
        </w:rPr>
        <w:t xml:space="preserve">How Dialog Axiata used Amazon SageMaker to scale ML models in production with AI Factory and </w:t>
      </w:r>
      <w:proofErr w:type="gramStart"/>
      <w:r w:rsidRPr="00B85033">
        <w:rPr>
          <w:i/>
          <w:iCs/>
        </w:rPr>
        <w:t>reduced</w:t>
      </w:r>
      <w:proofErr w:type="gramEnd"/>
      <w:r w:rsidRPr="00B85033">
        <w:rPr>
          <w:i/>
          <w:iCs/>
        </w:rPr>
        <w:t xml:space="preserve"> customer churn within 3 months</w:t>
      </w:r>
      <w:r w:rsidRPr="00B85033">
        <w:t xml:space="preserve">. AWS Machine Learning Blog. </w:t>
      </w:r>
      <w:hyperlink r:id="rId7" w:tgtFrame="_new" w:history="1">
        <w:r w:rsidRPr="00B85033">
          <w:rPr>
            <w:rStyle w:val="Hyperlink"/>
          </w:rPr>
          <w:t>https://aws.amazon.com/blogs/machine-learning/how-dialog-axiata-used-amazon-sagemaker-to-scale-ml-models-in-production-with-ai-factory-and-reduced-customer-churn-within-3-months/</w:t>
        </w:r>
      </w:hyperlink>
    </w:p>
    <w:p w14:paraId="50D3F3E4" w14:textId="77777777" w:rsidR="00A45BF7" w:rsidRPr="00B85033" w:rsidRDefault="00A45BF7" w:rsidP="00B85033"/>
    <w:sectPr w:rsidR="00A45BF7" w:rsidRPr="00B8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7"/>
    <w:rsid w:val="008F5110"/>
    <w:rsid w:val="00A45BF7"/>
    <w:rsid w:val="00B85033"/>
    <w:rsid w:val="00C63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8AFD"/>
  <w15:chartTrackingRefBased/>
  <w15:docId w15:val="{578177FE-E6AA-4105-917A-13915334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F7"/>
    <w:rPr>
      <w:rFonts w:eastAsiaTheme="majorEastAsia" w:cstheme="majorBidi"/>
      <w:color w:val="272727" w:themeColor="text1" w:themeTint="D8"/>
    </w:rPr>
  </w:style>
  <w:style w:type="paragraph" w:styleId="Title">
    <w:name w:val="Title"/>
    <w:basedOn w:val="Normal"/>
    <w:next w:val="Normal"/>
    <w:link w:val="TitleChar"/>
    <w:uiPriority w:val="10"/>
    <w:qFormat/>
    <w:rsid w:val="00A45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BF7"/>
    <w:pPr>
      <w:spacing w:before="160"/>
      <w:jc w:val="center"/>
    </w:pPr>
    <w:rPr>
      <w:i/>
      <w:iCs/>
      <w:color w:val="404040" w:themeColor="text1" w:themeTint="BF"/>
    </w:rPr>
  </w:style>
  <w:style w:type="character" w:customStyle="1" w:styleId="QuoteChar">
    <w:name w:val="Quote Char"/>
    <w:basedOn w:val="DefaultParagraphFont"/>
    <w:link w:val="Quote"/>
    <w:uiPriority w:val="29"/>
    <w:rsid w:val="00A45BF7"/>
    <w:rPr>
      <w:i/>
      <w:iCs/>
      <w:color w:val="404040" w:themeColor="text1" w:themeTint="BF"/>
    </w:rPr>
  </w:style>
  <w:style w:type="paragraph" w:styleId="ListParagraph">
    <w:name w:val="List Paragraph"/>
    <w:basedOn w:val="Normal"/>
    <w:uiPriority w:val="34"/>
    <w:qFormat/>
    <w:rsid w:val="00A45BF7"/>
    <w:pPr>
      <w:ind w:left="720"/>
      <w:contextualSpacing/>
    </w:pPr>
  </w:style>
  <w:style w:type="character" w:styleId="IntenseEmphasis">
    <w:name w:val="Intense Emphasis"/>
    <w:basedOn w:val="DefaultParagraphFont"/>
    <w:uiPriority w:val="21"/>
    <w:qFormat/>
    <w:rsid w:val="00A45BF7"/>
    <w:rPr>
      <w:i/>
      <w:iCs/>
      <w:color w:val="0F4761" w:themeColor="accent1" w:themeShade="BF"/>
    </w:rPr>
  </w:style>
  <w:style w:type="paragraph" w:styleId="IntenseQuote">
    <w:name w:val="Intense Quote"/>
    <w:basedOn w:val="Normal"/>
    <w:next w:val="Normal"/>
    <w:link w:val="IntenseQuoteChar"/>
    <w:uiPriority w:val="30"/>
    <w:qFormat/>
    <w:rsid w:val="00A45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F7"/>
    <w:rPr>
      <w:i/>
      <w:iCs/>
      <w:color w:val="0F4761" w:themeColor="accent1" w:themeShade="BF"/>
    </w:rPr>
  </w:style>
  <w:style w:type="character" w:styleId="IntenseReference">
    <w:name w:val="Intense Reference"/>
    <w:basedOn w:val="DefaultParagraphFont"/>
    <w:uiPriority w:val="32"/>
    <w:qFormat/>
    <w:rsid w:val="00A45BF7"/>
    <w:rPr>
      <w:b/>
      <w:bCs/>
      <w:smallCaps/>
      <w:color w:val="0F4761" w:themeColor="accent1" w:themeShade="BF"/>
      <w:spacing w:val="5"/>
    </w:rPr>
  </w:style>
  <w:style w:type="character" w:styleId="Hyperlink">
    <w:name w:val="Hyperlink"/>
    <w:basedOn w:val="DefaultParagraphFont"/>
    <w:uiPriority w:val="99"/>
    <w:unhideWhenUsed/>
    <w:rsid w:val="00A45BF7"/>
    <w:rPr>
      <w:color w:val="467886" w:themeColor="hyperlink"/>
      <w:u w:val="single"/>
    </w:rPr>
  </w:style>
  <w:style w:type="character" w:styleId="UnresolvedMention">
    <w:name w:val="Unresolved Mention"/>
    <w:basedOn w:val="DefaultParagraphFont"/>
    <w:uiPriority w:val="99"/>
    <w:semiHidden/>
    <w:unhideWhenUsed/>
    <w:rsid w:val="00A45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ws.amazon.com/blogs/machine-learning/how-dialog-axiata-used-amazon-sagemaker-to-scale-ml-models-in-production-with-ai-factory-and-reduced-customer-churn-within-3-month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oceedings.neurips.cc/paper_files/paper/2022/hash/0378c7692da36807bdec87ab043cdadc-Abstract-Datasets_and_Benchmarks.html?utm_source=chatgpt.com" TargetMode="External"/><Relationship Id="rId5" Type="http://schemas.openxmlformats.org/officeDocument/2006/relationships/hyperlink" Target="https://doi.org/10.1520/SSMS20180033" TargetMode="External"/><Relationship Id="rId4" Type="http://schemas.openxmlformats.org/officeDocument/2006/relationships/hyperlink" Target="https://www.press.bmwgroup.com/global/article/detail/T0298650EN/fast-efficient-reliable%3A-artificial-intelligence-in-bmw-group-production?language=en&amp;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2177</Words>
  <Characters>12414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Yejin Nam</dc:creator>
  <cp:keywords/>
  <dc:description/>
  <cp:lastModifiedBy>Yejin Nam</cp:lastModifiedBy>
  <cp:revision>1</cp:revision>
  <dcterms:created xsi:type="dcterms:W3CDTF">2026-07-20T02:07:00Z</dcterms:created>
  <dcterms:modified xsi:type="dcterms:W3CDTF">2026-07-20T02:30:00Z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4e7379e4-e497-4b36-a5f6-82693fdb6dbb</vt:lpwstr>
  </property>
</Properties>
</file>