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DBA0" w14:textId="5C5527EA" w:rsidR="000520D9" w:rsidRDefault="003B6B21">
      <w:r>
        <w:t>Midterm2 Review</w:t>
      </w:r>
    </w:p>
    <w:p w14:paraId="49E934DE" w14:textId="77777777" w:rsidR="003B6B21" w:rsidRDefault="003B6B21"/>
    <w:sectPr w:rsidR="003B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21"/>
    <w:rsid w:val="000520D9"/>
    <w:rsid w:val="003B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8763"/>
  <w15:chartTrackingRefBased/>
  <w15:docId w15:val="{B4BE3A6F-315E-40D0-80F4-1694082F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 Phuong</dc:creator>
  <cp:keywords/>
  <dc:description/>
  <cp:lastModifiedBy>Nguyen, Nam Phuong</cp:lastModifiedBy>
  <cp:revision>1</cp:revision>
  <dcterms:created xsi:type="dcterms:W3CDTF">2022-11-15T23:58:00Z</dcterms:created>
  <dcterms:modified xsi:type="dcterms:W3CDTF">2022-11-15T23:59:00Z</dcterms:modified>
</cp:coreProperties>
</file>