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A72F8C">
      <w:pPr>
        <w:pStyle w:val="3"/>
        <w:rPr>
          <w:b w:val="0"/>
          <w:bCs w:val="0"/>
          <w:color w:val="auto"/>
          <w:sz w:val="22"/>
          <w:szCs w:val="22"/>
        </w:rPr>
      </w:pPr>
      <w:r>
        <w:rPr>
          <w:b w:val="0"/>
          <w:bCs w:val="0"/>
          <w:color w:val="auto"/>
          <w:sz w:val="22"/>
          <w:szCs w:val="22"/>
        </w:rPr>
        <w:t>Prompt 1:</w:t>
      </w:r>
    </w:p>
    <w:p w14:paraId="31BE6011">
      <w:pPr>
        <w:rPr>
          <w:b w:val="0"/>
          <w:bCs w:val="0"/>
          <w:color w:val="auto"/>
          <w:sz w:val="22"/>
          <w:szCs w:val="22"/>
        </w:rPr>
      </w:pPr>
      <w:r>
        <w:rPr>
          <w:b w:val="0"/>
          <w:bCs w:val="0"/>
          <w:color w:val="auto"/>
          <w:sz w:val="22"/>
          <w:szCs w:val="22"/>
        </w:rPr>
        <w:t>“Giải thích cấu trúc dữ liệu Stack.”</w:t>
      </w:r>
    </w:p>
    <w:p w14:paraId="4152C6DB">
      <w:pPr>
        <w:pStyle w:val="4"/>
        <w:rPr>
          <w:b w:val="0"/>
          <w:bCs w:val="0"/>
          <w:color w:val="auto"/>
          <w:sz w:val="22"/>
          <w:szCs w:val="22"/>
        </w:rPr>
      </w:pPr>
      <w:r>
        <w:rPr>
          <w:b w:val="0"/>
          <w:bCs w:val="0"/>
          <w:color w:val="auto"/>
          <w:sz w:val="22"/>
          <w:szCs w:val="22"/>
        </w:rPr>
        <w:t>Phản hồi của AI (tóm tắt):</w:t>
      </w:r>
    </w:p>
    <w:p w14:paraId="4AE64828">
      <w:pPr>
        <w:rPr>
          <w:b w:val="0"/>
          <w:bCs w:val="0"/>
          <w:color w:val="auto"/>
          <w:sz w:val="22"/>
          <w:szCs w:val="22"/>
        </w:rPr>
      </w:pPr>
      <w:r>
        <w:rPr>
          <w:b w:val="0"/>
          <w:bCs w:val="0"/>
          <w:color w:val="auto"/>
          <w:sz w:val="22"/>
          <w:szCs w:val="22"/>
        </w:rPr>
        <w:t>AI trả lời theo hướng học thuật: Stack là một cấu trúc dữ liệu tuyến tính, tuân theo nguyên tắc LIFO (Last In First Out). Các phép toán cơ bản gồm push (thêm phần tử), pop (lấy phần tử ra), và peek/top (xem phần tử đầu). Thường được cài đặt bằng mảng hoặc danh sách liên kết.</w:t>
      </w:r>
    </w:p>
    <w:p w14:paraId="1BDD6AD1">
      <w:pPr>
        <w:pStyle w:val="3"/>
        <w:rPr>
          <w:b w:val="0"/>
          <w:bCs w:val="0"/>
          <w:color w:val="auto"/>
          <w:sz w:val="22"/>
          <w:szCs w:val="22"/>
        </w:rPr>
      </w:pPr>
      <w:r>
        <w:rPr>
          <w:b w:val="0"/>
          <w:bCs w:val="0"/>
          <w:color w:val="auto"/>
          <w:sz w:val="22"/>
          <w:szCs w:val="22"/>
        </w:rPr>
        <w:t>Prompt 2:</w:t>
      </w:r>
      <w:bookmarkStart w:id="0" w:name="_GoBack"/>
      <w:bookmarkEnd w:id="0"/>
    </w:p>
    <w:p w14:paraId="31237564">
      <w:pPr>
        <w:rPr>
          <w:b w:val="0"/>
          <w:bCs w:val="0"/>
          <w:color w:val="auto"/>
          <w:sz w:val="22"/>
          <w:szCs w:val="22"/>
        </w:rPr>
      </w:pPr>
      <w:r>
        <w:rPr>
          <w:b w:val="0"/>
          <w:bCs w:val="0"/>
          <w:color w:val="auto"/>
          <w:sz w:val="22"/>
          <w:szCs w:val="22"/>
        </w:rPr>
        <w:t>“Tôi chưa biết gì về cấu trúc dữ liệu Stack. Hãy giải thích đơn giản kèm ví dụ đời thực (ví dụ: chồng đĩa).”</w:t>
      </w:r>
    </w:p>
    <w:p w14:paraId="602842C7">
      <w:pPr>
        <w:pStyle w:val="4"/>
        <w:rPr>
          <w:b w:val="0"/>
          <w:bCs w:val="0"/>
          <w:color w:val="auto"/>
          <w:sz w:val="22"/>
          <w:szCs w:val="22"/>
        </w:rPr>
      </w:pPr>
      <w:r>
        <w:rPr>
          <w:b w:val="0"/>
          <w:bCs w:val="0"/>
          <w:color w:val="auto"/>
          <w:sz w:val="22"/>
          <w:szCs w:val="22"/>
        </w:rPr>
        <w:t>Phản hồi của AI (tóm tắt):</w:t>
      </w:r>
    </w:p>
    <w:p w14:paraId="4EB7214A">
      <w:pPr>
        <w:rPr>
          <w:b w:val="0"/>
          <w:bCs w:val="0"/>
          <w:color w:val="auto"/>
          <w:sz w:val="22"/>
          <w:szCs w:val="22"/>
        </w:rPr>
      </w:pPr>
      <w:r>
        <w:rPr>
          <w:b w:val="0"/>
          <w:bCs w:val="0"/>
          <w:color w:val="auto"/>
          <w:sz w:val="22"/>
          <w:szCs w:val="22"/>
        </w:rPr>
        <w:t>AI giải thích dễ hiểu hơn: Stack giống như một chồng đĩa – đĩa được đặt vào cuối cùng sẽ được lấy ra đầu tiên. Giải thích nguyên tắc LIFO thông qua ví dụ, sau đó mô tả cách hoạt động push/pop bằng hình ảnh thực tế, giúp người mới học dễ hình dung.</w:t>
      </w:r>
    </w:p>
    <w:p w14:paraId="336E8D34">
      <w:pPr>
        <w:pStyle w:val="3"/>
        <w:rPr>
          <w:b w:val="0"/>
          <w:bCs w:val="0"/>
          <w:color w:val="auto"/>
          <w:sz w:val="22"/>
          <w:szCs w:val="22"/>
        </w:rPr>
      </w:pPr>
      <w:r>
        <w:rPr>
          <w:b w:val="0"/>
          <w:bCs w:val="0"/>
          <w:color w:val="auto"/>
          <w:sz w:val="22"/>
          <w:szCs w:val="22"/>
        </w:rPr>
        <w:t>Bảng so sánh giữa hai kết quả</w:t>
      </w:r>
    </w:p>
    <w:tbl>
      <w:tblPr>
        <w:tblStyle w:val="12"/>
        <w:tblW w:w="0" w:type="auto"/>
        <w:tblInd w:w="0" w:type="dxa"/>
        <w:tblLayout w:type="autofit"/>
        <w:tblCellMar>
          <w:top w:w="0" w:type="dxa"/>
          <w:left w:w="108" w:type="dxa"/>
          <w:bottom w:w="0" w:type="dxa"/>
          <w:right w:w="108" w:type="dxa"/>
        </w:tblCellMar>
      </w:tblPr>
      <w:tblGrid>
        <w:gridCol w:w="2880"/>
        <w:gridCol w:w="2880"/>
        <w:gridCol w:w="2880"/>
      </w:tblGrid>
      <w:tr w14:paraId="09653855">
        <w:tblPrEx>
          <w:tblCellMar>
            <w:top w:w="0" w:type="dxa"/>
            <w:left w:w="108" w:type="dxa"/>
            <w:bottom w:w="0" w:type="dxa"/>
            <w:right w:w="108" w:type="dxa"/>
          </w:tblCellMar>
        </w:tblPrEx>
        <w:tc>
          <w:tcPr>
            <w:tcW w:w="2880" w:type="dxa"/>
          </w:tcPr>
          <w:p w14:paraId="703C3CF6">
            <w:pPr>
              <w:rPr>
                <w:b w:val="0"/>
                <w:bCs w:val="0"/>
                <w:color w:val="auto"/>
                <w:sz w:val="22"/>
                <w:szCs w:val="22"/>
              </w:rPr>
            </w:pPr>
            <w:r>
              <w:rPr>
                <w:b w:val="0"/>
                <w:bCs w:val="0"/>
                <w:color w:val="auto"/>
                <w:sz w:val="22"/>
                <w:szCs w:val="22"/>
              </w:rPr>
              <w:t>Tiêu chí</w:t>
            </w:r>
          </w:p>
        </w:tc>
        <w:tc>
          <w:tcPr>
            <w:tcW w:w="2880" w:type="dxa"/>
          </w:tcPr>
          <w:p w14:paraId="709C46CE">
            <w:pPr>
              <w:rPr>
                <w:b w:val="0"/>
                <w:bCs w:val="0"/>
                <w:color w:val="auto"/>
                <w:sz w:val="22"/>
                <w:szCs w:val="22"/>
              </w:rPr>
            </w:pPr>
            <w:r>
              <w:rPr>
                <w:b w:val="0"/>
                <w:bCs w:val="0"/>
                <w:color w:val="auto"/>
                <w:sz w:val="22"/>
                <w:szCs w:val="22"/>
              </w:rPr>
              <w:t>Prompt 1</w:t>
            </w:r>
          </w:p>
        </w:tc>
        <w:tc>
          <w:tcPr>
            <w:tcW w:w="2880" w:type="dxa"/>
          </w:tcPr>
          <w:p w14:paraId="2D0ABA72">
            <w:pPr>
              <w:rPr>
                <w:b w:val="0"/>
                <w:bCs w:val="0"/>
                <w:color w:val="auto"/>
                <w:sz w:val="22"/>
                <w:szCs w:val="22"/>
              </w:rPr>
            </w:pPr>
            <w:r>
              <w:rPr>
                <w:b w:val="0"/>
                <w:bCs w:val="0"/>
                <w:color w:val="auto"/>
                <w:sz w:val="22"/>
                <w:szCs w:val="22"/>
              </w:rPr>
              <w:t>Prompt 2</w:t>
            </w:r>
          </w:p>
        </w:tc>
      </w:tr>
      <w:tr w14:paraId="115BFF7F">
        <w:tblPrEx>
          <w:tblCellMar>
            <w:top w:w="0" w:type="dxa"/>
            <w:left w:w="108" w:type="dxa"/>
            <w:bottom w:w="0" w:type="dxa"/>
            <w:right w:w="108" w:type="dxa"/>
          </w:tblCellMar>
        </w:tblPrEx>
        <w:tc>
          <w:tcPr>
            <w:tcW w:w="2880" w:type="dxa"/>
          </w:tcPr>
          <w:p w14:paraId="6AFD8583">
            <w:pPr>
              <w:rPr>
                <w:b w:val="0"/>
                <w:bCs w:val="0"/>
                <w:color w:val="auto"/>
                <w:sz w:val="22"/>
                <w:szCs w:val="22"/>
              </w:rPr>
            </w:pPr>
            <w:r>
              <w:rPr>
                <w:b w:val="0"/>
                <w:bCs w:val="0"/>
                <w:color w:val="auto"/>
                <w:sz w:val="22"/>
                <w:szCs w:val="22"/>
              </w:rPr>
              <w:t>Mức độ dễ hiểu</w:t>
            </w:r>
          </w:p>
        </w:tc>
        <w:tc>
          <w:tcPr>
            <w:tcW w:w="2880" w:type="dxa"/>
          </w:tcPr>
          <w:p w14:paraId="701A004C">
            <w:pPr>
              <w:rPr>
                <w:b w:val="0"/>
                <w:bCs w:val="0"/>
                <w:color w:val="auto"/>
                <w:sz w:val="22"/>
                <w:szCs w:val="22"/>
              </w:rPr>
            </w:pPr>
            <w:r>
              <w:rPr>
                <w:b w:val="0"/>
                <w:bCs w:val="0"/>
                <w:color w:val="auto"/>
                <w:sz w:val="22"/>
                <w:szCs w:val="22"/>
              </w:rPr>
              <w:t>Tương đối trừu tượng, nhiều thuật ngữ kỹ thuật.</w:t>
            </w:r>
          </w:p>
        </w:tc>
        <w:tc>
          <w:tcPr>
            <w:tcW w:w="2880" w:type="dxa"/>
          </w:tcPr>
          <w:p w14:paraId="1C599E66">
            <w:pPr>
              <w:rPr>
                <w:b w:val="0"/>
                <w:bCs w:val="0"/>
                <w:color w:val="auto"/>
                <w:sz w:val="22"/>
                <w:szCs w:val="22"/>
              </w:rPr>
            </w:pPr>
            <w:r>
              <w:rPr>
                <w:b w:val="0"/>
                <w:bCs w:val="0"/>
                <w:color w:val="auto"/>
                <w:sz w:val="22"/>
                <w:szCs w:val="22"/>
              </w:rPr>
              <w:t>Rất dễ hiểu, có ví dụ thực tế minh họa.</w:t>
            </w:r>
          </w:p>
        </w:tc>
      </w:tr>
      <w:tr w14:paraId="02C43FA8">
        <w:tblPrEx>
          <w:tblCellMar>
            <w:top w:w="0" w:type="dxa"/>
            <w:left w:w="108" w:type="dxa"/>
            <w:bottom w:w="0" w:type="dxa"/>
            <w:right w:w="108" w:type="dxa"/>
          </w:tblCellMar>
        </w:tblPrEx>
        <w:tc>
          <w:tcPr>
            <w:tcW w:w="2880" w:type="dxa"/>
          </w:tcPr>
          <w:p w14:paraId="06E227BA">
            <w:pPr>
              <w:rPr>
                <w:b w:val="0"/>
                <w:bCs w:val="0"/>
                <w:color w:val="auto"/>
                <w:sz w:val="22"/>
                <w:szCs w:val="22"/>
              </w:rPr>
            </w:pPr>
            <w:r>
              <w:rPr>
                <w:b w:val="0"/>
                <w:bCs w:val="0"/>
                <w:color w:val="auto"/>
                <w:sz w:val="22"/>
                <w:szCs w:val="22"/>
              </w:rPr>
              <w:t>Phù hợp với người mới học</w:t>
            </w:r>
          </w:p>
        </w:tc>
        <w:tc>
          <w:tcPr>
            <w:tcW w:w="2880" w:type="dxa"/>
          </w:tcPr>
          <w:p w14:paraId="234FFAAF">
            <w:pPr>
              <w:rPr>
                <w:b w:val="0"/>
                <w:bCs w:val="0"/>
                <w:color w:val="auto"/>
                <w:sz w:val="22"/>
                <w:szCs w:val="22"/>
              </w:rPr>
            </w:pPr>
            <w:r>
              <w:rPr>
                <w:b w:val="0"/>
                <w:bCs w:val="0"/>
                <w:color w:val="auto"/>
                <w:sz w:val="22"/>
                <w:szCs w:val="22"/>
              </w:rPr>
              <w:t>Không phù hợp, vì thiếu ví dụ cụ thể.</w:t>
            </w:r>
          </w:p>
        </w:tc>
        <w:tc>
          <w:tcPr>
            <w:tcW w:w="2880" w:type="dxa"/>
          </w:tcPr>
          <w:p w14:paraId="6B66CA61">
            <w:pPr>
              <w:rPr>
                <w:b w:val="0"/>
                <w:bCs w:val="0"/>
                <w:color w:val="auto"/>
                <w:sz w:val="22"/>
                <w:szCs w:val="22"/>
              </w:rPr>
            </w:pPr>
            <w:r>
              <w:rPr>
                <w:b w:val="0"/>
                <w:bCs w:val="0"/>
                <w:color w:val="auto"/>
                <w:sz w:val="22"/>
                <w:szCs w:val="22"/>
              </w:rPr>
              <w:t>Phù hợp, vì giải thích từ đầu và dùng hình ảnh quen thuộc.</w:t>
            </w:r>
          </w:p>
        </w:tc>
      </w:tr>
      <w:tr w14:paraId="788632FA">
        <w:tblPrEx>
          <w:tblCellMar>
            <w:top w:w="0" w:type="dxa"/>
            <w:left w:w="108" w:type="dxa"/>
            <w:bottom w:w="0" w:type="dxa"/>
            <w:right w:w="108" w:type="dxa"/>
          </w:tblCellMar>
        </w:tblPrEx>
        <w:tc>
          <w:tcPr>
            <w:tcW w:w="2880" w:type="dxa"/>
          </w:tcPr>
          <w:p w14:paraId="4D6A34F6">
            <w:pPr>
              <w:rPr>
                <w:b w:val="0"/>
                <w:bCs w:val="0"/>
                <w:color w:val="auto"/>
                <w:sz w:val="22"/>
                <w:szCs w:val="22"/>
              </w:rPr>
            </w:pPr>
            <w:r>
              <w:rPr>
                <w:b w:val="0"/>
                <w:bCs w:val="0"/>
                <w:color w:val="auto"/>
                <w:sz w:val="22"/>
                <w:szCs w:val="22"/>
              </w:rPr>
              <w:t>Cách trình bày</w:t>
            </w:r>
          </w:p>
        </w:tc>
        <w:tc>
          <w:tcPr>
            <w:tcW w:w="2880" w:type="dxa"/>
          </w:tcPr>
          <w:p w14:paraId="3894750A">
            <w:pPr>
              <w:rPr>
                <w:b w:val="0"/>
                <w:bCs w:val="0"/>
                <w:color w:val="auto"/>
                <w:sz w:val="22"/>
                <w:szCs w:val="22"/>
              </w:rPr>
            </w:pPr>
            <w:r>
              <w:rPr>
                <w:b w:val="0"/>
                <w:bCs w:val="0"/>
                <w:color w:val="auto"/>
                <w:sz w:val="22"/>
                <w:szCs w:val="22"/>
              </w:rPr>
              <w:t>Khô khan, mang tính lý thuyết.</w:t>
            </w:r>
          </w:p>
        </w:tc>
        <w:tc>
          <w:tcPr>
            <w:tcW w:w="2880" w:type="dxa"/>
          </w:tcPr>
          <w:p w14:paraId="5244FFF5">
            <w:pPr>
              <w:rPr>
                <w:b w:val="0"/>
                <w:bCs w:val="0"/>
                <w:color w:val="auto"/>
                <w:sz w:val="22"/>
                <w:szCs w:val="22"/>
              </w:rPr>
            </w:pPr>
            <w:r>
              <w:rPr>
                <w:b w:val="0"/>
                <w:bCs w:val="0"/>
                <w:color w:val="auto"/>
                <w:sz w:val="22"/>
                <w:szCs w:val="22"/>
              </w:rPr>
              <w:t>Gần gũi, dễ hình dung, có ví dụ minh họa (chồng đĩa).</w:t>
            </w:r>
          </w:p>
        </w:tc>
      </w:tr>
      <w:tr w14:paraId="2BA2B58C">
        <w:tblPrEx>
          <w:tblCellMar>
            <w:top w:w="0" w:type="dxa"/>
            <w:left w:w="108" w:type="dxa"/>
            <w:bottom w:w="0" w:type="dxa"/>
            <w:right w:w="108" w:type="dxa"/>
          </w:tblCellMar>
        </w:tblPrEx>
        <w:tc>
          <w:tcPr>
            <w:tcW w:w="2880" w:type="dxa"/>
          </w:tcPr>
          <w:p w14:paraId="6B596B49">
            <w:pPr>
              <w:rPr>
                <w:b w:val="0"/>
                <w:bCs w:val="0"/>
                <w:color w:val="auto"/>
                <w:sz w:val="22"/>
                <w:szCs w:val="22"/>
              </w:rPr>
            </w:pPr>
            <w:r>
              <w:rPr>
                <w:b w:val="0"/>
                <w:bCs w:val="0"/>
                <w:color w:val="auto"/>
                <w:sz w:val="22"/>
                <w:szCs w:val="22"/>
              </w:rPr>
              <w:t>Mức độ chi tiết</w:t>
            </w:r>
          </w:p>
        </w:tc>
        <w:tc>
          <w:tcPr>
            <w:tcW w:w="2880" w:type="dxa"/>
          </w:tcPr>
          <w:p w14:paraId="79A49A0B">
            <w:pPr>
              <w:rPr>
                <w:b w:val="0"/>
                <w:bCs w:val="0"/>
                <w:color w:val="auto"/>
                <w:sz w:val="22"/>
                <w:szCs w:val="22"/>
              </w:rPr>
            </w:pPr>
            <w:r>
              <w:rPr>
                <w:b w:val="0"/>
                <w:bCs w:val="0"/>
                <w:color w:val="auto"/>
                <w:sz w:val="22"/>
                <w:szCs w:val="22"/>
              </w:rPr>
              <w:t>Tập trung vào khái niệm và thao tác kỹ thuật.</w:t>
            </w:r>
          </w:p>
        </w:tc>
        <w:tc>
          <w:tcPr>
            <w:tcW w:w="2880" w:type="dxa"/>
          </w:tcPr>
          <w:p w14:paraId="0BBE0686">
            <w:pPr>
              <w:rPr>
                <w:b w:val="0"/>
                <w:bCs w:val="0"/>
                <w:color w:val="auto"/>
                <w:sz w:val="22"/>
                <w:szCs w:val="22"/>
              </w:rPr>
            </w:pPr>
            <w:r>
              <w:rPr>
                <w:b w:val="0"/>
                <w:bCs w:val="0"/>
                <w:color w:val="auto"/>
                <w:sz w:val="22"/>
                <w:szCs w:val="22"/>
              </w:rPr>
              <w:t>Giải thích từng bước bằng ví dụ, giúp người học hiểu sâu hơn.</w:t>
            </w:r>
          </w:p>
        </w:tc>
      </w:tr>
      <w:tr w14:paraId="61ABC2B1">
        <w:tblPrEx>
          <w:tblCellMar>
            <w:top w:w="0" w:type="dxa"/>
            <w:left w:w="108" w:type="dxa"/>
            <w:bottom w:w="0" w:type="dxa"/>
            <w:right w:w="108" w:type="dxa"/>
          </w:tblCellMar>
        </w:tblPrEx>
        <w:tc>
          <w:tcPr>
            <w:tcW w:w="2880" w:type="dxa"/>
          </w:tcPr>
          <w:p w14:paraId="4C9F5046">
            <w:pPr>
              <w:rPr>
                <w:b w:val="0"/>
                <w:bCs w:val="0"/>
                <w:color w:val="auto"/>
                <w:sz w:val="22"/>
                <w:szCs w:val="22"/>
              </w:rPr>
            </w:pPr>
            <w:r>
              <w:rPr>
                <w:b w:val="0"/>
                <w:bCs w:val="0"/>
                <w:color w:val="auto"/>
                <w:sz w:val="22"/>
                <w:szCs w:val="22"/>
              </w:rPr>
              <w:t>Hiệu quả học tập</w:t>
            </w:r>
          </w:p>
        </w:tc>
        <w:tc>
          <w:tcPr>
            <w:tcW w:w="2880" w:type="dxa"/>
          </w:tcPr>
          <w:p w14:paraId="694C9436">
            <w:pPr>
              <w:rPr>
                <w:b w:val="0"/>
                <w:bCs w:val="0"/>
                <w:color w:val="auto"/>
                <w:sz w:val="22"/>
                <w:szCs w:val="22"/>
              </w:rPr>
            </w:pPr>
            <w:r>
              <w:rPr>
                <w:b w:val="0"/>
                <w:bCs w:val="0"/>
                <w:color w:val="auto"/>
                <w:sz w:val="22"/>
                <w:szCs w:val="22"/>
              </w:rPr>
              <w:t>Người học có thể nhớ khái niệm nhưng khó hình dung.</w:t>
            </w:r>
          </w:p>
        </w:tc>
        <w:tc>
          <w:tcPr>
            <w:tcW w:w="2880" w:type="dxa"/>
          </w:tcPr>
          <w:p w14:paraId="2B5F39B5">
            <w:pPr>
              <w:rPr>
                <w:b w:val="0"/>
                <w:bCs w:val="0"/>
                <w:color w:val="auto"/>
                <w:sz w:val="22"/>
                <w:szCs w:val="22"/>
              </w:rPr>
            </w:pPr>
            <w:r>
              <w:rPr>
                <w:b w:val="0"/>
                <w:bCs w:val="0"/>
                <w:color w:val="auto"/>
                <w:sz w:val="22"/>
                <w:szCs w:val="22"/>
              </w:rPr>
              <w:t>Người học dễ hiểu và ghi nhớ lâu nhờ ví dụ đời thực.</w:t>
            </w:r>
          </w:p>
        </w:tc>
      </w:tr>
    </w:tbl>
    <w:p w14:paraId="5FA4BC91">
      <w:pPr>
        <w:rPr>
          <w:b w:val="0"/>
          <w:bCs w:val="0"/>
          <w:color w:val="auto"/>
          <w:sz w:val="22"/>
          <w:szCs w:val="22"/>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S Mincho">
    <w:panose1 w:val="02020609040205080304"/>
    <w:charset w:val="80"/>
    <w:family w:val="roman"/>
    <w:pitch w:val="default"/>
    <w:sig w:usb0="E00002FF" w:usb1="6AC7FDFB" w:usb2="08000012" w:usb3="00000000" w:csb0="4002009F" w:csb1="DFD7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6624258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Nam Trịnh</cp:lastModifiedBy>
  <dcterms:modified xsi:type="dcterms:W3CDTF">2025-10-27T08:28:30Z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FB0774976E034DA2B69B46738F7841C6_13</vt:lpwstr>
  </property>
</Properties>
</file>