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pPr/>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pPr/>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pPr>
        <w:pStyle w:val="Heading2"/>
      </w:pPr>
      <w:r>
        <w:t>1.2. Tổng quan về đề tài</w:t>
      </w:r>
    </w:p>
    <w:p>
      <w:pPr/>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pPr/>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pPr>
        <w:pStyle w:val="Heading2"/>
      </w:pPr>
      <w:r>
        <w:t>1.3. Mục tiêu nghiên cứu</w:t>
      </w:r>
    </w:p>
    <w:p>
      <w:pPr/>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pPr>
        <w:pStyle w:val="ListBullet"/>
      </w:pPr>
      <w:r>
        <w:t>Tìm hiểu vị trí biểu kiến của Mặt Trời, đặc tính cảm biến quang và nguyên lý bám nắng một trục.</w:t>
      </w:r>
    </w:p>
    <w:p>
      <w:pPr>
        <w:pStyle w:val="ListBullet"/>
      </w:pPr>
      <w:r>
        <w:t>Thiết kế cụm bốn LDR tại bốn góc pin, xác định góc gá hướng ra ngoài và xây dựng quy tắc so sánh trái-phải, trên-dưới để tạo hai tín hiệu sai lệch.</w:t>
      </w:r>
    </w:p>
    <w:p>
      <w:pPr>
        <w:pStyle w:val="ListBullet"/>
      </w:pPr>
      <w:r>
        <w:t>Xây dựng các thuật toán so sánh, tỷ lệ, có lọc/bù/vùng chết và thuật toán lai thiên văn-cảm biến.</w:t>
      </w:r>
    </w:p>
    <w:p>
      <w:pPr>
        <w:pStyle w:val="ListBullet"/>
      </w:pPr>
      <w:r>
        <w:t>Đề xuất cách mô phỏng, hiệu chuẩn và thử nghiệm để so sánh sai số góc, số lần/quãng quay và năng lượng thuần với tấm pin cố định.</w:t>
      </w:r>
    </w:p>
    <w:p>
      <w:pPr>
        <w:pStyle w:val="Heading2"/>
      </w:pPr>
      <w:r>
        <w:t>1.4. Đối tượng và phạm vi nghiên cứu</w:t>
      </w:r>
    </w:p>
    <w:p>
      <w:pPr/>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pPr/>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pPr>
        <w:pStyle w:val="Heading2"/>
      </w:pPr>
      <w:r>
        <w:t>1.5. Kết quả dự kiến</w:t>
      </w:r>
    </w:p>
    <w:p>
      <w:pPr/>
      <w:r>
        <w:t>Kết quả dự kiến của đề tài gồm:</w:t>
      </w:r>
    </w:p>
    <w:p>
      <w:pPr>
        <w:pStyle w:val="ListBullet"/>
      </w:pPr>
      <w:r>
        <w:t>Mô tả cơ sở lý thuyết và cấu trúc mô hình bám nắng một trục có thể triển khai.</w:t>
      </w:r>
    </w:p>
    <w:p>
      <w:pPr>
        <w:pStyle w:val="ListBullet"/>
      </w:pPr>
      <w:r>
        <w:t>Bộ thuật toán và chương trình điều khiển có các bước đọc/lọc tín hiệu, hiệu chuẩn, đánh giá chất lượng cảm biến, giới hạn góc và điều khiển cơ cấu.</w:t>
      </w:r>
    </w:p>
    <w:p>
      <w:pPr>
        <w:pStyle w:val="ListBullet"/>
      </w:pPr>
      <w:r>
        <w:t>Quy trình mô phỏng/thử nghiệm và bộ chỉ tiêu để so sánh sai số bám, hoạt động của động cơ và năng lượng thuần giữa các chế độ.</w:t>
      </w:r>
    </w:p>
    <w:p>
      <w:pPr>
        <w:pStyle w:val="ListBullet"/>
      </w:pPr>
      <w:r>
        <w:t>Báo cáo phân tích ưu điểm, giới hạn và hướng hoàn thiện sau khi có dữ liệu đo thực tế.</w:t>
      </w:r>
    </w:p>
    <w:p>
      <w:pPr/>
      <w:r>
        <w:t>Các mục tiêu này là kết quả dự kiến; mọi trị số hiệu suất hoặc mức cải thiện chỉ được kết luận từ dữ liệu thực nghiệm có thể kiểm tra.</w:t>
      </w:r>
    </w:p>
    <w:p>
      <w:pPr>
        <w:pStyle w:val="Heading1"/>
      </w:pPr>
      <w:r>
        <w:t>CHƯƠNG 2. CƠ SỞ LÝ THUYẾT VÀ TỔNG QUAN LINH KIỆN</w:t>
      </w:r>
    </w:p>
    <w:p>
      <w:pPr>
        <w:pStyle w:val="Heading2"/>
      </w:pPr>
      <w:r>
        <w:t>2.1. Pin năng lượng Mặt Trời</w:t>
      </w:r>
    </w:p>
    <w:p>
      <w:pPr/>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pPr/>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pPr/>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pPr>
        <w:pStyle w:val="Heading2"/>
      </w:pPr>
      <w:r>
        <w:t>2.2. Cảm biến quang trở (LDR)</w:t>
      </w:r>
    </w:p>
    <w:p>
      <w:pPr/>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pPr/>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pPr>
        <w:pStyle w:val="Heading2"/>
      </w:pPr>
      <w:r>
        <w:t>2.3. Diode quang (photodiode)</w:t>
      </w:r>
    </w:p>
    <w:p>
      <w:pPr/>
      <w: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pPr/>
      <w:r>
        <w:t>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ngoài ý muốn và chọn dải phổ phù hợp. Trong cấu hình đề tài, photodiode được giới thiệu như phương án cảm biến thay thế, không mặc định lắp chung với LDR.</w:t>
      </w:r>
    </w:p>
    <w:p>
      <w:pPr>
        <w:pStyle w:val="Heading2"/>
      </w:pPr>
      <w:r>
        <w:t>2.4. Bộ điều khiển ESP32 DevKit và các khối phụ trợ</w:t>
      </w:r>
    </w:p>
    <w:p>
      <w:pPr/>
      <w: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pPr/>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pPr>
        <w:pStyle w:val="Heading2"/>
      </w:pPr>
      <w:r>
        <w:t>2.5. Động cơ gạt nước ô tô và mạch động lực cầu H bốn TIP41C</w:t>
      </w:r>
    </w:p>
    <w:p>
      <w:pPr/>
      <w: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pPr/>
      <w: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pPr>
        <w:pStyle w:val="Heading2"/>
      </w:pPr>
      <w:r>
        <w:t>2.6. Công tắc hành trình</w:t>
      </w:r>
    </w:p>
    <w:p>
      <w:pPr/>
      <w: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pPr/>
      <w: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pPr>
        <w:pStyle w:val="Heading2"/>
      </w:pPr>
      <w:r>
        <w:t>2.7. Vị trí Mặt Trời và góc theo ngày, giờ</w:t>
      </w:r>
    </w:p>
    <w:p>
      <w:pPr>
        <w:pStyle w:val="Heading3"/>
      </w:pPr>
      <w:r>
        <w:t>2.7.1.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một trục</w:t>
      </w:r>
    </w:p>
    <w:p>
      <w:pPr/>
      <w: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pPr/>
      <w: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pPr>
        <w:pStyle w:val="Heading2"/>
      </w:pPr>
      <w:r>
        <w:t>2.8.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Ba phương pháp bám nắng xem xét trong đề tài</w:t>
      </w:r>
    </w:p>
    <w:p>
      <w:pPr>
        <w:pStyle w:val="Heading3"/>
      </w:pPr>
      <w:r>
        <w:t>2.9.1. Nhóm 1 – Vòng hở theo thời gian (thuật toán thiên văn)</w:t>
      </w:r>
    </w:p>
    <w:p>
      <w:pPr/>
      <w:r>
        <w:t>Nhóm này tính vị trí Mặt Trời từ vị trí địa lý, ngày và giờ đọc từ module thời gian thực DS1307, không cần cảm biến ánh sáng. Góc khai thiên (xích vĩ) tính theo ngày trong năm:</w:t>
      </w:r>
    </w:p>
    <w:p>
      <w:pPr>
        <w:ind w:firstLine="0"/>
        <w:jc w:val="center"/>
      </w:pPr>
      <w:r>
        <w:rPr>
          <w:i/>
        </w:rPr>
        <w:t>δ = 23,45° · sin[360°·(284 + n)/365]</w:t>
      </w:r>
    </w:p>
    <w:p>
      <w:pPr/>
      <w:r>
        <w:t>Góc giờ tính từ giờ Mặt Trời t (giờ):</w:t>
      </w:r>
    </w:p>
    <w:p>
      <w:pPr>
        <w:ind w:firstLine="0"/>
        <w:jc w:val="center"/>
      </w:pPr>
      <w:r>
        <w:rPr>
          <w:i/>
        </w:rPr>
        <w:t>H = 15° · (t − 12)</w:t>
      </w:r>
    </w:p>
    <w:p>
      <w:pPr/>
      <w:r>
        <w:t>Góc cao Mặt Trời α suy ra từ vĩ độ nơi lắp đặt φ:</w:t>
      </w:r>
    </w:p>
    <w:p>
      <w:pPr>
        <w:ind w:firstLine="0"/>
        <w:jc w:val="center"/>
      </w:pPr>
      <w:r>
        <w:rPr>
          <w:i/>
        </w:rPr>
        <w:t>sin α = sin φ · sin δ + cos φ · cos δ · cos H</w:t>
      </w:r>
    </w:p>
    <w:p>
      <w:pPr/>
      <w:r>
        <w:t>Góc phương vị γ tính tiếp từ α, δ và φ. Biết (α, γ) là đổi được ra góc đặt của tấm pin cho từng trục.</w:t>
      </w:r>
    </w:p>
    <w:p>
      <w:pPr>
        <w:pStyle w:val="ListBullet"/>
      </w:pPr>
      <w:r>
        <w:t>Ưu điểm: ổn định, không phụ thuộc thời tiết, không dao động quanh vị trí cân bằng.</w:t>
      </w:r>
    </w:p>
    <w:p>
      <w:pPr>
        <w:pStyle w:val="ListBullet"/>
      </w:pPr>
      <w:r>
        <w:t>Nhược điểm: phải cài đúng tọa độ và giờ; không tự sửa được sai số do lắp đặt lệch hoặc khớp cơ khí rơ.</w:t>
      </w:r>
    </w:p>
    <w:p>
      <w:pPr>
        <w:pStyle w:val="Heading3"/>
      </w:pPr>
      <w:r>
        <w:t>2.9.2. Nhóm 2 – Vòng kín dùng cảm biến quang trở (LDR)</w:t>
      </w:r>
    </w:p>
    <w:p>
      <w:pPr/>
      <w:r>
        <w:t>Bốn LDR đặt ở bốn góc tấm pin, giữa có vách che tạo bóng lệch khi nắng xiên. Gọi giá trị đọc được của bốn kênh là trái, phải, trên, dưới, sai lệch điều khiển tính rất đơn giản:</w:t>
      </w:r>
    </w:p>
    <w:p>
      <w:pPr>
        <w:ind w:firstLine="0"/>
        <w:jc w:val="center"/>
      </w:pPr>
      <w:r>
        <w:rPr>
          <w:i/>
        </w:rPr>
        <w:t>e1 = ADC(LDR_trái) − ADC(LDR_phải);   e2 = ADC(LDR_trên) − ADC(LDR_dưới)</w:t>
      </w:r>
    </w:p>
    <w:p>
      <w:pPr>
        <w:pStyle w:val="ListBullet"/>
      </w:pPr>
      <w:r>
        <w:t>Nếu |e1| &gt; ngưỡng: quay động cơ trục 1 theo dấu e1; nếu |e2| &gt; ngưỡng: quay động cơ trục 2 theo dấu e2.</w:t>
      </w:r>
    </w:p>
    <w:p>
      <w:pPr>
        <w:pStyle w:val="ListBullet"/>
      </w:pPr>
      <w:r>
        <w:t>Ngược lại thì dừng – vùng chết (dead-band) chống dao động quanh vị trí cân bằng.</w:t>
      </w:r>
    </w:p>
    <w:p>
      <w:pPr>
        <w:pStyle w:val="ListBullet"/>
      </w:pPr>
      <w:r>
        <w:t>Ưu điểm: đơn giản, rẻ, phản ứng theo điều kiện sáng thực tế, tự sửa sai số lắp đặt.</w:t>
      </w:r>
    </w:p>
    <w:p>
      <w:pPr>
        <w:pStyle w:val="ListBullet"/>
      </w:pPr>
      <w:r>
        <w:t>Nhược điểm: nhạy với mây và bóng râm thoáng qua, dễ dao động nếu ngưỡng chọn quá nhỏ, buổi sáng sớm tín hiệu yếu nên bám chậm.</w:t>
      </w:r>
    </w:p>
    <w:p>
      <w:pPr>
        <w:pStyle w:val="Heading3"/>
      </w:pPr>
      <w:r>
        <w:t>2.9.3. Nhóm 3 – Phương pháp hybrid (kết hợp), phương án lựa chọn</w:t>
      </w:r>
    </w:p>
    <w:p>
      <w:pPr>
        <w:pStyle w:val="ListBullet"/>
      </w:pPr>
      <w:r>
        <w:t>Dùng thiên văn định vị thô: đầu buổi sáng và mỗi chu kỳ 30 phút, tính (α, γ) từ DS1307 rồi đưa nhanh tấm pin về gần vị trí Mặt Trời.</w:t>
      </w:r>
    </w:p>
    <w:p>
      <w:pPr>
        <w:pStyle w:val="ListBullet"/>
      </w:pPr>
      <w:r>
        <w:t>Dùng LDR tinh chỉnh: giữa hai lần định vị thô, so sánh e1 (và e2) với ngưỡng để khử phần sai lệch còn lại, kể cả sai số lắp đặt.</w:t>
      </w:r>
    </w:p>
    <w:p>
      <w:pPr>
        <w:pStyle w:val="ListBullet"/>
      </w:pPr>
      <w:r>
        <w:t>Khi trời nhiều mây (tổng sáng S nhỏ hơn ngưỡng S_min): giữ nguyên vị trí theo lịch thiên văn, tránh dao động vô ích do mây che thoáng qua.</w:t>
      </w:r>
    </w:p>
    <w:p>
      <w:pPr/>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pPr>
        <w:pStyle w:val="Heading2"/>
      </w:pPr>
      <w:r>
        <w:t>2.10. Xử lý tín hiệu và tiêu chí đánh giá</w:t>
      </w:r>
    </w:p>
    <w:p>
      <w:pPr/>
      <w:r>
        <w:t>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pPr/>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pPr>
        <w:pStyle w:val="Heading1"/>
      </w:pPr>
      <w:r>
        <w:t>CHƯƠNG 3. KẾT QUẢ NGHIÊN CỨU PHƯƠNG PHÁP HYBRID BẰNG MÔ PHỎNG</w:t>
      </w:r>
    </w:p>
    <w:p>
      <w:pPr>
        <w:pStyle w:val="Heading2"/>
      </w:pPr>
      <w:r>
        <w:t>3.1. Đường đi của Mặt Trời tại địa điểm lắp đặt</w:t>
      </w:r>
    </w:p>
    <w:p>
      <w:pPr/>
      <w:r>
        <w:t>Trước khi chọn phương pháp, vị trí Mặt Trời được tính theo đúng các công thức thiên văn của mục 2.9.1 cho bốn ngày đại diện tại Mỹ Hào, Hưng Yên (vĩ độ φ = 20,93° Bắc). Kết quả vẽ thành đồ thị để nhìn trực quan quỹ đạo và độ cao Mặt Trời trong ngày:</w:t>
      </w:r>
    </w:p>
    <w:p>
      <w:pPr>
        <w:ind w:firstLine="0"/>
        <w:jc w:val="center"/>
      </w:pPr>
      <w:r>
        <w:drawing>
          <wp:inline xmlns:a="http://schemas.openxmlformats.org/drawingml/2006/main" xmlns:pic="http://schemas.openxmlformats.org/drawingml/2006/picture">
            <wp:extent cx="5400000" cy="4536000"/>
            <wp:docPr id="1" name="Picture 1"/>
            <wp:cNvGraphicFramePr>
              <a:graphicFrameLocks noChangeAspect="1"/>
            </wp:cNvGraphicFramePr>
            <a:graphic>
              <a:graphicData uri="http://schemas.openxmlformats.org/drawingml/2006/picture">
                <pic:pic>
                  <pic:nvPicPr>
                    <pic:cNvPr id="0" name="duong_di_mat_troi.png"/>
                    <pic:cNvPicPr/>
                  </pic:nvPicPr>
                  <pic:blipFill>
                    <a:blip r:embed="rId10"/>
                    <a:stretch>
                      <a:fillRect/>
                    </a:stretch>
                  </pic:blipFill>
                  <pic:spPr>
                    <a:xfrm>
                      <a:off x="0" y="0"/>
                      <a:ext cx="5400000" cy="4536000"/>
                    </a:xfrm>
                    <a:prstGeom prst="rect"/>
                  </pic:spPr>
                </pic:pic>
              </a:graphicData>
            </a:graphic>
          </wp:inline>
        </w:drawing>
      </w:r>
    </w:p>
    <w:p>
      <w:pPr>
        <w:pStyle w:val="Caption"/>
      </w:pPr>
      <w:r>
        <w:t>Hình 1. Góc cao và góc phương vị Mặt Trời trong bốn ngày đại diện tại Mỹ Hào</w:t>
      </w:r>
    </w:p>
    <w:p>
      <w:pPr/>
      <w:r>
        <w:t>Đồ thị cho thấy ba đặc điểm quyết định thiết kế: giữa trưa hạ chí Mặt Trời lên gần thiên đỉnh (α ≈ 88°) còn đông chí chỉ đạt 46°, nên góc nghiêng thay đổi rất nhiều theo mùa; buổi sáng và chiều góc phương vị đổi nhanh (khoảng 15° mỗi giờ), nên trục quay Đông–Tây phải chỉnh liên tục trong ngày; toàn bộ quỹ đạo đối xứng qua giờ trưa nên lịch thiên văn rất dễ tính và ổn định.</w:t>
      </w:r>
    </w:p>
    <w:p>
      <w:pPr>
        <w:pStyle w:val="Heading2"/>
      </w:pPr>
      <w:r>
        <w:t>3.2. Ma trận bốn LDR nhìn hướng nắng như thế nào</w:t>
      </w:r>
    </w:p>
    <w:p>
      <w:pPr>
        <w:ind w:firstLine="0"/>
        <w:jc w:val="center"/>
      </w:pPr>
      <w:r>
        <w:drawing>
          <wp:inline xmlns:a="http://schemas.openxmlformats.org/drawingml/2006/main" xmlns:pic="http://schemas.openxmlformats.org/drawingml/2006/picture">
            <wp:extent cx="5580000" cy="2376568"/>
            <wp:docPr id="2" name="Picture 2"/>
            <wp:cNvGraphicFramePr>
              <a:graphicFrameLocks noChangeAspect="1"/>
            </wp:cNvGraphicFramePr>
            <a:graphic>
              <a:graphicData uri="http://schemas.openxmlformats.org/drawingml/2006/picture">
                <pic:pic>
                  <pic:nvPicPr>
                    <pic:cNvPr id="0" name="bo_tri_4_ldr.png"/>
                    <pic:cNvPicPr/>
                  </pic:nvPicPr>
                  <pic:blipFill>
                    <a:blip r:embed="rId11"/>
                    <a:stretch>
                      <a:fillRect/>
                    </a:stretch>
                  </pic:blipFill>
                  <pic:spPr>
                    <a:xfrm>
                      <a:off x="0" y="0"/>
                      <a:ext cx="5580000" cy="2376568"/>
                    </a:xfrm>
                    <a:prstGeom prst="rect"/>
                  </pic:spPr>
                </pic:pic>
              </a:graphicData>
            </a:graphic>
          </wp:inline>
        </w:drawing>
      </w:r>
    </w:p>
    <w:p>
      <w:pPr>
        <w:pStyle w:val="Caption"/>
      </w:pPr>
      <w:r>
        <w:t>Hình 2. Bốn LDR ở bốn góc tấm pin với vách che giữa tạo bóng lệch</w:t>
      </w:r>
    </w:p>
    <w:p>
      <w:pPr/>
      <w:r>
        <w:t>Khi nắng chiếu thẳng góc, vách che giữa che đều và bốn kênh đọc gần bằng nhau, e1 và e2 xấp xỉ 0: tấm pin đang đúng hướng. Khi nắng xiên sang một bên, vách che đổ bóng lên cặp LDR phía kia nên hiệu e1 khác 0 và dấu của e1 chỉ đúng phía cần quay tới. Bảng dưới là ví dụ số đọc được khi Mặt Trời lệch khỏi pháp tuyến tấm pin các góc khác nhau (giá trị ADC 12 bit):</w:t>
      </w:r>
    </w:p>
    <w:p>
      <w:pPr>
        <w:pStyle w:val="Caption"/>
        <w:spacing w:after="80"/>
      </w:pPr>
      <w:r>
        <w:t>Bảng 1. Ví dụ trực quan: giá trị đọc bốn kênh và lệnh quay tương ứng</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Góc lệch Mặt Trời – tấm pin</w:t>
            </w:r>
          </w:p>
        </w:tc>
        <w:tc>
          <w:tcPr>
            <w:tcW w:type="dxa" w:w="1806"/>
          </w:tcPr>
          <w:p>
            <w:pPr>
              <w:spacing w:after="40"/>
              <w:ind w:firstLine="0"/>
            </w:pPr>
            <w:r>
              <w:rPr>
                <w:b/>
                <w:sz w:val="22"/>
              </w:rPr>
              <w:t>ADC LDR trái</w:t>
            </w:r>
          </w:p>
        </w:tc>
        <w:tc>
          <w:tcPr>
            <w:tcW w:type="dxa" w:w="1806"/>
          </w:tcPr>
          <w:p>
            <w:pPr>
              <w:spacing w:after="40"/>
              <w:ind w:firstLine="0"/>
            </w:pPr>
            <w:r>
              <w:rPr>
                <w:b/>
                <w:sz w:val="22"/>
              </w:rPr>
              <w:t>ADC LDR phải</w:t>
            </w:r>
          </w:p>
        </w:tc>
        <w:tc>
          <w:tcPr>
            <w:tcW w:type="dxa" w:w="1806"/>
          </w:tcPr>
          <w:p>
            <w:pPr>
              <w:spacing w:after="40"/>
              <w:ind w:firstLine="0"/>
            </w:pPr>
            <w:r>
              <w:rPr>
                <w:b/>
                <w:sz w:val="22"/>
              </w:rPr>
              <w:t>e1 = trái − phải</w:t>
            </w:r>
          </w:p>
        </w:tc>
        <w:tc>
          <w:tcPr>
            <w:tcW w:type="dxa" w:w="1806"/>
          </w:tcPr>
          <w:p>
            <w:pPr>
              <w:spacing w:after="40"/>
              <w:ind w:firstLine="0"/>
            </w:pPr>
            <w:r>
              <w:rPr>
                <w:b/>
                <w:sz w:val="22"/>
              </w:rPr>
              <w:t>Lệnh quay</w:t>
            </w:r>
          </w:p>
        </w:tc>
      </w:tr>
      <w:tr>
        <w:tc>
          <w:tcPr>
            <w:tcW w:type="dxa" w:w="1806"/>
          </w:tcPr>
          <w:p>
            <w:pPr>
              <w:spacing w:after="40"/>
              <w:ind w:firstLine="0"/>
            </w:pPr>
            <w:r>
              <w:rPr>
                <w:sz w:val="22"/>
              </w:rPr>
              <w:t>−20° (lệch Đông)</w:t>
            </w:r>
          </w:p>
        </w:tc>
        <w:tc>
          <w:tcPr>
            <w:tcW w:type="dxa" w:w="1806"/>
          </w:tcPr>
          <w:p>
            <w:pPr>
              <w:spacing w:after="40"/>
              <w:ind w:firstLine="0"/>
            </w:pPr>
            <w:r>
              <w:rPr>
                <w:sz w:val="22"/>
              </w:rPr>
              <w:t>3100</w:t>
            </w:r>
          </w:p>
        </w:tc>
        <w:tc>
          <w:tcPr>
            <w:tcW w:type="dxa" w:w="1806"/>
          </w:tcPr>
          <w:p>
            <w:pPr>
              <w:spacing w:after="40"/>
              <w:ind w:firstLine="0"/>
            </w:pPr>
            <w:r>
              <w:rPr>
                <w:sz w:val="22"/>
              </w:rPr>
              <w:t>2074</w:t>
            </w:r>
          </w:p>
        </w:tc>
        <w:tc>
          <w:tcPr>
            <w:tcW w:type="dxa" w:w="1806"/>
          </w:tcPr>
          <w:p>
            <w:pPr>
              <w:spacing w:after="40"/>
              <w:ind w:firstLine="0"/>
            </w:pPr>
            <w:r>
              <w:rPr>
                <w:sz w:val="22"/>
              </w:rPr>
              <w:t>+1026</w:t>
            </w:r>
          </w:p>
        </w:tc>
        <w:tc>
          <w:tcPr>
            <w:tcW w:type="dxa" w:w="1806"/>
          </w:tcPr>
          <w:p>
            <w:pPr>
              <w:spacing w:after="40"/>
              <w:ind w:firstLine="0"/>
            </w:pPr>
            <w:r>
              <w:rPr>
                <w:sz w:val="22"/>
              </w:rPr>
              <w:t>Quay sang trái (về Đông)</w:t>
            </w:r>
          </w:p>
        </w:tc>
      </w:tr>
      <w:tr>
        <w:tc>
          <w:tcPr>
            <w:tcW w:type="dxa" w:w="1806"/>
          </w:tcPr>
          <w:p>
            <w:pPr>
              <w:spacing w:after="40"/>
              <w:ind w:firstLine="0"/>
            </w:pPr>
            <w:r>
              <w:rPr>
                <w:sz w:val="22"/>
              </w:rPr>
              <w:t>−10°</w:t>
            </w:r>
          </w:p>
        </w:tc>
        <w:tc>
          <w:tcPr>
            <w:tcW w:type="dxa" w:w="1806"/>
          </w:tcPr>
          <w:p>
            <w:pPr>
              <w:spacing w:after="40"/>
              <w:ind w:firstLine="0"/>
            </w:pPr>
            <w:r>
              <w:rPr>
                <w:sz w:val="22"/>
              </w:rPr>
              <w:t>2968</w:t>
            </w:r>
          </w:p>
        </w:tc>
        <w:tc>
          <w:tcPr>
            <w:tcW w:type="dxa" w:w="1806"/>
          </w:tcPr>
          <w:p>
            <w:pPr>
              <w:spacing w:after="40"/>
              <w:ind w:firstLine="0"/>
            </w:pPr>
            <w:r>
              <w:rPr>
                <w:sz w:val="22"/>
              </w:rPr>
              <w:t>2447</w:t>
            </w:r>
          </w:p>
        </w:tc>
        <w:tc>
          <w:tcPr>
            <w:tcW w:type="dxa" w:w="1806"/>
          </w:tcPr>
          <w:p>
            <w:pPr>
              <w:spacing w:after="40"/>
              <w:ind w:firstLine="0"/>
            </w:pPr>
            <w:r>
              <w:rPr>
                <w:sz w:val="22"/>
              </w:rPr>
              <w:t>+521</w:t>
            </w:r>
          </w:p>
        </w:tc>
        <w:tc>
          <w:tcPr>
            <w:tcW w:type="dxa" w:w="1806"/>
          </w:tcPr>
          <w:p>
            <w:pPr>
              <w:spacing w:after="40"/>
              <w:ind w:firstLine="0"/>
            </w:pPr>
            <w:r>
              <w:rPr>
                <w:sz w:val="22"/>
              </w:rPr>
              <w:t>Quay sang trái (về Đông)</w:t>
            </w:r>
          </w:p>
        </w:tc>
      </w:tr>
      <w:tr>
        <w:tc>
          <w:tcPr>
            <w:tcW w:type="dxa" w:w="1806"/>
          </w:tcPr>
          <w:p>
            <w:pPr>
              <w:spacing w:after="40"/>
              <w:ind w:firstLine="0"/>
            </w:pPr>
            <w:r>
              <w:rPr>
                <w:sz w:val="22"/>
              </w:rPr>
              <w:t>−5°</w:t>
            </w:r>
          </w:p>
        </w:tc>
        <w:tc>
          <w:tcPr>
            <w:tcW w:type="dxa" w:w="1806"/>
          </w:tcPr>
          <w:p>
            <w:pPr>
              <w:spacing w:after="40"/>
              <w:ind w:firstLine="0"/>
            </w:pPr>
            <w:r>
              <w:rPr>
                <w:sz w:val="22"/>
              </w:rPr>
              <w:t>2869</w:t>
            </w:r>
          </w:p>
        </w:tc>
        <w:tc>
          <w:tcPr>
            <w:tcW w:type="dxa" w:w="1806"/>
          </w:tcPr>
          <w:p>
            <w:pPr>
              <w:spacing w:after="40"/>
              <w:ind w:firstLine="0"/>
            </w:pPr>
            <w:r>
              <w:rPr>
                <w:sz w:val="22"/>
              </w:rPr>
              <w:t>2607</w:t>
            </w:r>
          </w:p>
        </w:tc>
        <w:tc>
          <w:tcPr>
            <w:tcW w:type="dxa" w:w="1806"/>
          </w:tcPr>
          <w:p>
            <w:pPr>
              <w:spacing w:after="40"/>
              <w:ind w:firstLine="0"/>
            </w:pPr>
            <w:r>
              <w:rPr>
                <w:sz w:val="22"/>
              </w:rPr>
              <w:t>+262</w:t>
            </w:r>
          </w:p>
        </w:tc>
        <w:tc>
          <w:tcPr>
            <w:tcW w:type="dxa" w:w="1806"/>
          </w:tcPr>
          <w:p>
            <w:pPr>
              <w:spacing w:after="40"/>
              <w:ind w:firstLine="0"/>
            </w:pPr>
            <w:r>
              <w:rPr>
                <w:sz w:val="22"/>
              </w:rPr>
              <w:t>Quay sang trái (về Đông)</w:t>
            </w:r>
          </w:p>
        </w:tc>
      </w:tr>
      <w:tr>
        <w:tc>
          <w:tcPr>
            <w:tcW w:type="dxa" w:w="1806"/>
          </w:tcPr>
          <w:p>
            <w:pPr>
              <w:spacing w:after="40"/>
              <w:ind w:firstLine="0"/>
            </w:pPr>
            <w:r>
              <w:rPr>
                <w:sz w:val="22"/>
              </w:rPr>
              <w:t>0° (đúng hướng)</w:t>
            </w:r>
          </w:p>
        </w:tc>
        <w:tc>
          <w:tcPr>
            <w:tcW w:type="dxa" w:w="1806"/>
          </w:tcPr>
          <w:p>
            <w:pPr>
              <w:spacing w:after="40"/>
              <w:ind w:firstLine="0"/>
            </w:pPr>
            <w:r>
              <w:rPr>
                <w:sz w:val="22"/>
              </w:rPr>
              <w:t>2748</w:t>
            </w:r>
          </w:p>
        </w:tc>
        <w:tc>
          <w:tcPr>
            <w:tcW w:type="dxa" w:w="1806"/>
          </w:tcPr>
          <w:p>
            <w:pPr>
              <w:spacing w:after="40"/>
              <w:ind w:firstLine="0"/>
            </w:pPr>
            <w:r>
              <w:rPr>
                <w:sz w:val="22"/>
              </w:rPr>
              <w:t>2748</w:t>
            </w:r>
          </w:p>
        </w:tc>
        <w:tc>
          <w:tcPr>
            <w:tcW w:type="dxa" w:w="1806"/>
          </w:tcPr>
          <w:p>
            <w:pPr>
              <w:spacing w:after="40"/>
              <w:ind w:firstLine="0"/>
            </w:pPr>
            <w:r>
              <w:rPr>
                <w:sz w:val="22"/>
              </w:rPr>
              <w:t>0</w:t>
            </w:r>
          </w:p>
        </w:tc>
        <w:tc>
          <w:tcPr>
            <w:tcW w:type="dxa" w:w="1806"/>
          </w:tcPr>
          <w:p>
            <w:pPr>
              <w:spacing w:after="40"/>
              <w:ind w:firstLine="0"/>
            </w:pPr>
            <w:r>
              <w:rPr>
                <w:sz w:val="22"/>
              </w:rPr>
              <w:t>Dừng (trong vùng chết)</w:t>
            </w:r>
          </w:p>
        </w:tc>
      </w:tr>
      <w:tr>
        <w:tc>
          <w:tcPr>
            <w:tcW w:type="dxa" w:w="1806"/>
          </w:tcPr>
          <w:p>
            <w:pPr>
              <w:spacing w:after="40"/>
              <w:ind w:firstLine="0"/>
            </w:pPr>
            <w:r>
              <w:rPr>
                <w:sz w:val="22"/>
              </w:rPr>
              <w:t>+5°</w:t>
            </w:r>
          </w:p>
        </w:tc>
        <w:tc>
          <w:tcPr>
            <w:tcW w:type="dxa" w:w="1806"/>
          </w:tcPr>
          <w:p>
            <w:pPr>
              <w:spacing w:after="40"/>
              <w:ind w:firstLine="0"/>
            </w:pPr>
            <w:r>
              <w:rPr>
                <w:sz w:val="22"/>
              </w:rPr>
              <w:t>2607</w:t>
            </w:r>
          </w:p>
        </w:tc>
        <w:tc>
          <w:tcPr>
            <w:tcW w:type="dxa" w:w="1806"/>
          </w:tcPr>
          <w:p>
            <w:pPr>
              <w:spacing w:after="40"/>
              <w:ind w:firstLine="0"/>
            </w:pPr>
            <w:r>
              <w:rPr>
                <w:sz w:val="22"/>
              </w:rPr>
              <w:t>2869</w:t>
            </w:r>
          </w:p>
        </w:tc>
        <w:tc>
          <w:tcPr>
            <w:tcW w:type="dxa" w:w="1806"/>
          </w:tcPr>
          <w:p>
            <w:pPr>
              <w:spacing w:after="40"/>
              <w:ind w:firstLine="0"/>
            </w:pPr>
            <w:r>
              <w:rPr>
                <w:sz w:val="22"/>
              </w:rPr>
              <w:t>−262</w:t>
            </w:r>
          </w:p>
        </w:tc>
        <w:tc>
          <w:tcPr>
            <w:tcW w:type="dxa" w:w="1806"/>
          </w:tcPr>
          <w:p>
            <w:pPr>
              <w:spacing w:after="40"/>
              <w:ind w:firstLine="0"/>
            </w:pPr>
            <w:r>
              <w:rPr>
                <w:sz w:val="22"/>
              </w:rPr>
              <w:t>Quay sang phải (về Tây)</w:t>
            </w:r>
          </w:p>
        </w:tc>
      </w:tr>
      <w:tr>
        <w:tc>
          <w:tcPr>
            <w:tcW w:type="dxa" w:w="1806"/>
          </w:tcPr>
          <w:p>
            <w:pPr>
              <w:spacing w:after="40"/>
              <w:ind w:firstLine="0"/>
            </w:pPr>
            <w:r>
              <w:rPr>
                <w:sz w:val="22"/>
              </w:rPr>
              <w:t>+10°</w:t>
            </w:r>
          </w:p>
        </w:tc>
        <w:tc>
          <w:tcPr>
            <w:tcW w:type="dxa" w:w="1806"/>
          </w:tcPr>
          <w:p>
            <w:pPr>
              <w:spacing w:after="40"/>
              <w:ind w:firstLine="0"/>
            </w:pPr>
            <w:r>
              <w:rPr>
                <w:sz w:val="22"/>
              </w:rPr>
              <w:t>2447</w:t>
            </w:r>
          </w:p>
        </w:tc>
        <w:tc>
          <w:tcPr>
            <w:tcW w:type="dxa" w:w="1806"/>
          </w:tcPr>
          <w:p>
            <w:pPr>
              <w:spacing w:after="40"/>
              <w:ind w:firstLine="0"/>
            </w:pPr>
            <w:r>
              <w:rPr>
                <w:sz w:val="22"/>
              </w:rPr>
              <w:t>2969</w:t>
            </w:r>
          </w:p>
        </w:tc>
        <w:tc>
          <w:tcPr>
            <w:tcW w:type="dxa" w:w="1806"/>
          </w:tcPr>
          <w:p>
            <w:pPr>
              <w:spacing w:after="40"/>
              <w:ind w:firstLine="0"/>
            </w:pPr>
            <w:r>
              <w:rPr>
                <w:sz w:val="22"/>
              </w:rPr>
              <w:t>−521</w:t>
            </w:r>
          </w:p>
        </w:tc>
        <w:tc>
          <w:tcPr>
            <w:tcW w:type="dxa" w:w="1806"/>
          </w:tcPr>
          <w:p>
            <w:pPr>
              <w:spacing w:after="40"/>
              <w:ind w:firstLine="0"/>
            </w:pPr>
            <w:r>
              <w:rPr>
                <w:sz w:val="22"/>
              </w:rPr>
              <w:t>Quay sang phải (về Tây)</w:t>
            </w:r>
          </w:p>
        </w:tc>
      </w:tr>
      <w:tr>
        <w:tc>
          <w:tcPr>
            <w:tcW w:type="dxa" w:w="1806"/>
          </w:tcPr>
          <w:p>
            <w:pPr>
              <w:spacing w:after="40"/>
              <w:ind w:firstLine="0"/>
            </w:pPr>
            <w:r>
              <w:rPr>
                <w:sz w:val="22"/>
              </w:rPr>
              <w:t>+20° (lệch Tây)</w:t>
            </w:r>
          </w:p>
        </w:tc>
        <w:tc>
          <w:tcPr>
            <w:tcW w:type="dxa" w:w="1806"/>
          </w:tcPr>
          <w:p>
            <w:pPr>
              <w:spacing w:after="40"/>
              <w:ind w:firstLine="0"/>
            </w:pPr>
            <w:r>
              <w:rPr>
                <w:sz w:val="22"/>
              </w:rPr>
              <w:t>2074</w:t>
            </w:r>
          </w:p>
        </w:tc>
        <w:tc>
          <w:tcPr>
            <w:tcW w:type="dxa" w:w="1806"/>
          </w:tcPr>
          <w:p>
            <w:pPr>
              <w:spacing w:after="40"/>
              <w:ind w:firstLine="0"/>
            </w:pPr>
            <w:r>
              <w:rPr>
                <w:sz w:val="22"/>
              </w:rPr>
              <w:t>3100</w:t>
            </w:r>
          </w:p>
        </w:tc>
        <w:tc>
          <w:tcPr>
            <w:tcW w:type="dxa" w:w="1806"/>
          </w:tcPr>
          <w:p>
            <w:pPr>
              <w:spacing w:after="40"/>
              <w:ind w:firstLine="0"/>
            </w:pPr>
            <w:r>
              <w:rPr>
                <w:sz w:val="22"/>
              </w:rPr>
              <w:t>−1026</w:t>
            </w:r>
          </w:p>
        </w:tc>
        <w:tc>
          <w:tcPr>
            <w:tcW w:type="dxa" w:w="1806"/>
          </w:tcPr>
          <w:p>
            <w:pPr>
              <w:spacing w:after="40"/>
              <w:ind w:firstLine="0"/>
            </w:pPr>
            <w:r>
              <w:rPr>
                <w:sz w:val="22"/>
              </w:rPr>
              <w:t>Quay sang phải (về Tây)</w:t>
            </w:r>
          </w:p>
        </w:tc>
      </w:tr>
    </w:tbl>
    <w:p>
      <w:pPr/>
    </w:p>
    <w:p>
      <w:pPr/>
      <w:r>
        <w:t>Nhìn bảng là thấy ngay cách chọn ngưỡng: lệch khoảng 4° đã cho |e1| cỡ 200 mức ADC, đủ tách khỏi nhiễu; trong vùng chết |e1| dưới ngưỡng thì motor đứng yên, tránh săn lệnh. Trục nghiêng dùng cặp kênh trên–dưới với cùng một cách tính.</w:t>
      </w:r>
    </w:p>
    <w:p>
      <w:pPr>
        <w:pStyle w:val="Heading2"/>
      </w:pPr>
      <w:r>
        <w:t>3.3. Một ngày làm việc của phương pháp hybrid</w:t>
      </w:r>
    </w:p>
    <w:p>
      <w:pPr/>
      <w:r>
        <w:t>Chương trình mô phỏng cho chạy cả ngày 21/3 với một đám mây che từ 10h đến 11h, so sánh ba luật điều khiển: chỉ dùng thiên văn (vòng hở), chỉ dùng LDR (vòng kín) và hybrid. Đồ thị dưới đây là góc tấm pin theo thời gian của luật hybrid so với góc Mặt Trời lý tưởng:</w:t>
      </w:r>
    </w:p>
    <w:p>
      <w:pPr>
        <w:ind w:firstLine="0"/>
        <w:jc w:val="center"/>
      </w:pPr>
      <w:r>
        <w:drawing>
          <wp:inline xmlns:a="http://schemas.openxmlformats.org/drawingml/2006/main" xmlns:pic="http://schemas.openxmlformats.org/drawingml/2006/picture">
            <wp:extent cx="5400000" cy="2866667"/>
            <wp:docPr id="3" name="Picture 3"/>
            <wp:cNvGraphicFramePr>
              <a:graphicFrameLocks noChangeAspect="1"/>
            </wp:cNvGraphicFramePr>
            <a:graphic>
              <a:graphicData uri="http://schemas.openxmlformats.org/drawingml/2006/picture">
                <pic:pic>
                  <pic:nvPicPr>
                    <pic:cNvPr id="0" name="hoat_dong_hybrid.png"/>
                    <pic:cNvPicPr/>
                  </pic:nvPicPr>
                  <pic:blipFill>
                    <a:blip r:embed="rId12"/>
                    <a:stretch>
                      <a:fillRect/>
                    </a:stretch>
                  </pic:blipFill>
                  <pic:spPr>
                    <a:xfrm>
                      <a:off x="0" y="0"/>
                      <a:ext cx="5400000" cy="2866667"/>
                    </a:xfrm>
                    <a:prstGeom prst="rect"/>
                  </pic:spPr>
                </pic:pic>
              </a:graphicData>
            </a:graphic>
          </wp:inline>
        </w:drawing>
      </w:r>
    </w:p>
    <w:p>
      <w:pPr>
        <w:pStyle w:val="Caption"/>
      </w:pPr>
      <w:r>
        <w:t>Hình 3. Góc tấm pin theo thời gian trong ngày 21/3 của phương pháp hybrid</w:t>
      </w:r>
    </w:p>
    <w:p>
      <w:pPr/>
      <w:r>
        <w:t>Đường bậc thang bám sát đường lý tưởng: sáng sớm tấm pin được đưa nhanh về phía Đông theo lịch thiên văn, trong ngày LDR tinh chỉnh từng bậc nhỏ, còn đúng khoảng mây mù 10h–11h thì tấm pin đứng yên giữ vị trí theo lịch thay vì dao động theo mây. Bảng so sánh ba luật trong cùng điều kiện:</w:t>
      </w:r>
    </w:p>
    <w:p>
      <w:pPr>
        <w:pStyle w:val="Caption"/>
        <w:spacing w:after="80"/>
      </w:pPr>
      <w:r>
        <w:t>Bảng 2. So sánh ba luật điều khiển trong ngày 21/3 có mây mù</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Luật điều khiển</w:t>
            </w:r>
          </w:p>
        </w:tc>
        <w:tc>
          <w:tcPr>
            <w:tcW w:type="dxa" w:w="2257"/>
          </w:tcPr>
          <w:p>
            <w:pPr>
              <w:spacing w:after="40"/>
              <w:ind w:firstLine="0"/>
            </w:pPr>
            <w:r>
              <w:rPr>
                <w:b/>
                <w:sz w:val="22"/>
              </w:rPr>
              <w:t>Sai số trung bình</w:t>
            </w:r>
          </w:p>
        </w:tc>
        <w:tc>
          <w:tcPr>
            <w:tcW w:type="dxa" w:w="2257"/>
          </w:tcPr>
          <w:p>
            <w:pPr>
              <w:spacing w:after="40"/>
              <w:ind w:firstLine="0"/>
            </w:pPr>
            <w:r>
              <w:rPr>
                <w:b/>
                <w:sz w:val="22"/>
              </w:rPr>
              <w:t>Sai số lớn nhất</w:t>
            </w:r>
          </w:p>
        </w:tc>
        <w:tc>
          <w:tcPr>
            <w:tcW w:type="dxa" w:w="2257"/>
          </w:tcPr>
          <w:p>
            <w:pPr>
              <w:spacing w:after="40"/>
              <w:ind w:firstLine="0"/>
            </w:pPr>
            <w:r>
              <w:rPr>
                <w:b/>
                <w:sz w:val="22"/>
              </w:rPr>
              <w:t>Số lần chạy motor</w:t>
            </w:r>
          </w:p>
        </w:tc>
      </w:tr>
      <w:tr>
        <w:tc>
          <w:tcPr>
            <w:tcW w:type="dxa" w:w="2257"/>
          </w:tcPr>
          <w:p>
            <w:pPr>
              <w:spacing w:after="40"/>
              <w:ind w:firstLine="0"/>
            </w:pPr>
            <w:r>
              <w:rPr>
                <w:sz w:val="22"/>
              </w:rPr>
              <w:t>Chỉ thiên văn (vòng hở, 30 phút/lần)</w:t>
            </w:r>
          </w:p>
        </w:tc>
        <w:tc>
          <w:tcPr>
            <w:tcW w:type="dxa" w:w="2257"/>
          </w:tcPr>
          <w:p>
            <w:pPr>
              <w:spacing w:after="40"/>
              <w:ind w:firstLine="0"/>
            </w:pPr>
            <w:r>
              <w:rPr>
                <w:sz w:val="22"/>
              </w:rPr>
              <w:t>4,3°</w:t>
            </w:r>
          </w:p>
        </w:tc>
        <w:tc>
          <w:tcPr>
            <w:tcW w:type="dxa" w:w="2257"/>
          </w:tcPr>
          <w:p>
            <w:pPr>
              <w:spacing w:after="40"/>
              <w:ind w:firstLine="0"/>
            </w:pPr>
            <w:r>
              <w:rPr>
                <w:sz w:val="22"/>
              </w:rPr>
              <w:t>19,4°</w:t>
            </w:r>
          </w:p>
        </w:tc>
        <w:tc>
          <w:tcPr>
            <w:tcW w:type="dxa" w:w="2257"/>
          </w:tcPr>
          <w:p>
            <w:pPr>
              <w:spacing w:after="40"/>
              <w:ind w:firstLine="0"/>
            </w:pPr>
            <w:r>
              <w:rPr>
                <w:sz w:val="22"/>
              </w:rPr>
              <w:t>22 lần</w:t>
            </w:r>
          </w:p>
        </w:tc>
      </w:tr>
      <w:tr>
        <w:tc>
          <w:tcPr>
            <w:tcW w:type="dxa" w:w="2257"/>
          </w:tcPr>
          <w:p>
            <w:pPr>
              <w:spacing w:after="40"/>
              <w:ind w:firstLine="0"/>
            </w:pPr>
            <w:r>
              <w:rPr>
                <w:sz w:val="22"/>
              </w:rPr>
              <w:t>Chỉ LDR (vòng kín, 2 phút/lần)</w:t>
            </w:r>
          </w:p>
        </w:tc>
        <w:tc>
          <w:tcPr>
            <w:tcW w:type="dxa" w:w="2257"/>
          </w:tcPr>
          <w:p>
            <w:pPr>
              <w:spacing w:after="40"/>
              <w:ind w:firstLine="0"/>
            </w:pPr>
            <w:r>
              <w:rPr>
                <w:sz w:val="22"/>
              </w:rPr>
              <w:t>6,3°</w:t>
            </w:r>
          </w:p>
        </w:tc>
        <w:tc>
          <w:tcPr>
            <w:tcW w:type="dxa" w:w="2257"/>
          </w:tcPr>
          <w:p>
            <w:pPr>
              <w:spacing w:after="40"/>
              <w:ind w:firstLine="0"/>
            </w:pPr>
            <w:r>
              <w:rPr>
                <w:sz w:val="22"/>
              </w:rPr>
              <w:t>82,3°</w:t>
            </w:r>
          </w:p>
        </w:tc>
        <w:tc>
          <w:tcPr>
            <w:tcW w:type="dxa" w:w="2257"/>
          </w:tcPr>
          <w:p>
            <w:pPr>
              <w:spacing w:after="40"/>
              <w:ind w:firstLine="0"/>
            </w:pPr>
            <w:r>
              <w:rPr>
                <w:sz w:val="22"/>
              </w:rPr>
              <w:t>118 lần</w:t>
            </w:r>
          </w:p>
        </w:tc>
      </w:tr>
      <w:tr>
        <w:tc>
          <w:tcPr>
            <w:tcW w:type="dxa" w:w="2257"/>
          </w:tcPr>
          <w:p>
            <w:pPr>
              <w:spacing w:after="40"/>
              <w:ind w:firstLine="0"/>
            </w:pPr>
            <w:r>
              <w:rPr>
                <w:sz w:val="22"/>
              </w:rPr>
              <w:t>Hybrid (thiên văn thô + LDR tinh chỉnh)</w:t>
            </w:r>
          </w:p>
        </w:tc>
        <w:tc>
          <w:tcPr>
            <w:tcW w:type="dxa" w:w="2257"/>
          </w:tcPr>
          <w:p>
            <w:pPr>
              <w:spacing w:after="40"/>
              <w:ind w:firstLine="0"/>
            </w:pPr>
            <w:r>
              <w:rPr>
                <w:sz w:val="22"/>
              </w:rPr>
              <w:t>2,9°</w:t>
            </w:r>
          </w:p>
        </w:tc>
        <w:tc>
          <w:tcPr>
            <w:tcW w:type="dxa" w:w="2257"/>
          </w:tcPr>
          <w:p>
            <w:pPr>
              <w:spacing w:after="40"/>
              <w:ind w:firstLine="0"/>
            </w:pPr>
            <w:r>
              <w:rPr>
                <w:sz w:val="22"/>
              </w:rPr>
              <w:t>17,9°</w:t>
            </w:r>
          </w:p>
        </w:tc>
        <w:tc>
          <w:tcPr>
            <w:tcW w:type="dxa" w:w="2257"/>
          </w:tcPr>
          <w:p>
            <w:pPr>
              <w:spacing w:after="40"/>
              <w:ind w:firstLine="0"/>
            </w:pPr>
            <w:r>
              <w:rPr>
                <w:sz w:val="22"/>
              </w:rPr>
              <w:t>83 lần</w:t>
            </w:r>
          </w:p>
        </w:tc>
      </w:tr>
    </w:tbl>
    <w:p>
      <w:pPr/>
    </w:p>
    <w:p>
      <w:pPr/>
      <w:r>
        <w:t>Vòng kín thuần túy kém nhất vì buổi sáng tín hiệu yếu nên bám đuổi chậm (sai số có lúc 82°) và vẫn chạy motor nhiều lần; vòng hở thuần túy ổn định nhưng sai số tích lũy giữa hai lần cập nhật; hybrid nhỏ sai số nhất mà số lần chạy motor vẫn chấp nhận được, nên được chọn triển khai.</w:t>
      </w:r>
    </w:p>
    <w:p>
      <w:pPr>
        <w:pStyle w:val="Heading2"/>
      </w:pPr>
      <w:r>
        <w:t>3.4. Bám nắng hybrid thu thêm được bao nhiêu điện</w:t>
      </w:r>
    </w:p>
    <w:p>
      <w:pPr/>
      <w:r>
        <w:t>Mô phỏng tích phân lượng nắng trực xạ rơi vuông góc lên tấm pin trong cả ngày cho ba cấu hình: tấm cố định nghiêng 21° hướng Nam, tấm bám một trục Đông–Tây và tấm bám hai trục, đều dùng luật hybrid:</w:t>
      </w:r>
    </w:p>
    <w:p>
      <w:pPr>
        <w:ind w:firstLine="0"/>
        <w:jc w:val="center"/>
      </w:pPr>
      <w:r>
        <w:drawing>
          <wp:inline xmlns:a="http://schemas.openxmlformats.org/drawingml/2006/main" xmlns:pic="http://schemas.openxmlformats.org/drawingml/2006/picture">
            <wp:extent cx="5400000" cy="2808000"/>
            <wp:docPr id="4" name="Picture 4"/>
            <wp:cNvGraphicFramePr>
              <a:graphicFrameLocks noChangeAspect="1"/>
            </wp:cNvGraphicFramePr>
            <a:graphic>
              <a:graphicData uri="http://schemas.openxmlformats.org/drawingml/2006/picture">
                <pic:pic>
                  <pic:nvPicPr>
                    <pic:cNvPr id="0" name="so_sanh_nang_luong.png"/>
                    <pic:cNvPicPr/>
                  </pic:nvPicPr>
                  <pic:blipFill>
                    <a:blip r:embed="rId13"/>
                    <a:stretch>
                      <a:fillRect/>
                    </a:stretch>
                  </pic:blipFill>
                  <pic:spPr>
                    <a:xfrm>
                      <a:off x="0" y="0"/>
                      <a:ext cx="5400000" cy="2808000"/>
                    </a:xfrm>
                    <a:prstGeom prst="rect"/>
                  </pic:spPr>
                </pic:pic>
              </a:graphicData>
            </a:graphic>
          </wp:inline>
        </w:drawing>
      </w:r>
    </w:p>
    <w:p>
      <w:pPr>
        <w:pStyle w:val="Caption"/>
      </w:pPr>
      <w:r>
        <w:t>Hình 4. Phần trăm điện thu thêm so với tấm cố định trong bốn ngày đại diện</w:t>
      </w:r>
    </w:p>
    <w:p>
      <w:pPr/>
      <w:r>
        <w:t>Đọc trực tiếp trên đồ thị: bám một trục thu thêm khoảng 47% ngày hạ chí và tới 259% ngày đông chí so với tấm cố định; bám hai trục nhỉnh hơn một trục không đáng kể vào mùa hè nhưng gấp rưỡi thêm vào ngày đông chí (351%). Với mô hình một trục của đồ án 1, phần tăng 47–259% đã đủ chứng minh hiệu quả của thuật toán; mô hình hai trục của đồ án 2 phát huy rõ nhất vào mùa đông.</w:t>
      </w:r>
    </w:p>
    <w:p>
      <w:pPr>
        <w:pStyle w:val="Heading2"/>
      </w:pPr>
      <w:r>
        <w:t>3.5. Lưu đồ thuật toán tổng quát</w:t>
      </w:r>
    </w:p>
    <w:p>
      <w:pPr>
        <w:ind w:firstLine="0"/>
        <w:jc w:val="center"/>
      </w:pPr>
      <w:r>
        <w:drawing>
          <wp:inline xmlns:a="http://schemas.openxmlformats.org/drawingml/2006/main" xmlns:pic="http://schemas.openxmlformats.org/drawingml/2006/picture">
            <wp:extent cx="5400000" cy="7546065"/>
            <wp:docPr id="5" name="Picture 5"/>
            <wp:cNvGraphicFramePr>
              <a:graphicFrameLocks noChangeAspect="1"/>
            </wp:cNvGraphicFramePr>
            <a:graphic>
              <a:graphicData uri="http://schemas.openxmlformats.org/drawingml/2006/picture">
                <pic:pic>
                  <pic:nvPicPr>
                    <pic:cNvPr id="0" name="luu_do_tong_quat_1_truc.png"/>
                    <pic:cNvPicPr/>
                  </pic:nvPicPr>
                  <pic:blipFill>
                    <a:blip r:embed="rId14"/>
                    <a:stretch>
                      <a:fillRect/>
                    </a:stretch>
                  </pic:blipFill>
                  <pic:spPr>
                    <a:xfrm>
                      <a:off x="0" y="0"/>
                      <a:ext cx="5400000" cy="7546065"/>
                    </a:xfrm>
                    <a:prstGeom prst="rect"/>
                  </pic:spPr>
                </pic:pic>
              </a:graphicData>
            </a:graphic>
          </wp:inline>
        </w:drawing>
      </w:r>
    </w:p>
    <w:p>
      <w:pPr>
        <w:pStyle w:val="Caption"/>
      </w:pPr>
      <w:r>
        <w:t>Hình 5. Lưu đồ tổng quát chương trình hybrid cho mô hình một trục</w:t>
      </w:r>
    </w:p>
    <w:p>
      <w:pPr/>
      <w:r>
        <w:t>Lưu đồ thể hiện đúng ba nhánh của phương pháp hybrid: nhánh thiên văn chạy mỗi 30 phút để định vị thô, nhánh LDR chạy mỗi 2 phút để tinh chỉnh khi nắng đủ mạnh, và nhánh giữ vị trí theo lịch khi tổng sáng sụt dưới ngưỡng S_min. Các lưu đồ chi tiết từng khối (đọc ADC, tính thiên văn, điều khiển motor, hiển thị LCD, đọc biến trở) trình bày ở quyển lập trình, chương 3.</w:t>
      </w:r>
    </w:p>
    <w:p>
      <w:pPr>
        <w:pStyle w:val="Heading1"/>
      </w:pPr>
      <w:r>
        <w:t>CHƯƠNG 4. KẾT QUẢ CÔNG VIỆC ĐẠT ĐƯỢC VÀ MA TRẬN TÍNH TOÁN</w:t>
      </w:r>
    </w:p>
    <w:p>
      <w:pPr>
        <w:pStyle w:val="Heading2"/>
      </w:pPr>
      <w:r>
        <w:t>4.1. Các công việc đã hoàn thành trong tuần 5/10 – 10/10/2026</w:t>
      </w:r>
    </w:p>
    <w:p>
      <w:pPr>
        <w:pStyle w:val="ListBullet"/>
      </w:pPr>
      <w:r>
        <w:t>Hoàn thành lựa chọn phương pháp điều khiển hybrid: thiên văn định vị thô theo giờ DS1307, LDR tinh chỉnh theo ngưỡng và vùng chết, giữ vị trí theo lịch khi mây mù.</w:t>
      </w:r>
    </w:p>
    <w:p>
      <w:pPr>
        <w:pStyle w:val="ListBullet"/>
      </w:pPr>
      <w:r>
        <w:t>Hoàn thành mô phỏng kiểm chứng: so sánh ba luật điều khiển trong ngày có mây mù (Bảng chương 3) và biểu đồ phần trăm điện thu thêm của bám một trục, hai trục so với tấm cố định.</w:t>
      </w:r>
    </w:p>
    <w:p>
      <w:pPr>
        <w:pStyle w:val="ListBullet"/>
      </w:pPr>
      <w:r>
        <w:t>Hoàn thành bộ công thức thiên văn cài trên ESP32 (δ, H, α, γ) và kiểm tra chéo với đồ thị đường đi Mặt Trời tại Mỹ Hào.</w:t>
      </w:r>
    </w:p>
    <w:p>
      <w:pPr>
        <w:pStyle w:val="ListBullet"/>
      </w:pPr>
      <w:r>
        <w:t>Hoàn thành sơ đồ khối hệ thống, sơ đồ kết nối chân ESP32 và bảy sheet mạch nguyên lý EasyEDA (khối ESP32, cầu H TIP41C, opto PC817, nguồn LM2596/7805, DS1307, LCD I2C, công tắc hành trình).</w:t>
      </w:r>
    </w:p>
    <w:p>
      <w:pPr>
        <w:pStyle w:val="Heading2"/>
      </w:pPr>
      <w:r>
        <w:t>4.2. Kết quả ma trận tính toán góc Mặt Trời</w:t>
      </w:r>
    </w:p>
    <w:p>
      <w:pPr/>
      <w:r>
        <w:t>Ma trận tính toán là bảng góc cao α và góc phương vị γ mà khối thiên văn của chương trình tính ra cho từng giờ trong ngày, tại bốn ngày đại diện; đây chính là dữ liệu đầu vào của bước định vị thô. Bảng góc cao α (độ):</w:t>
      </w:r>
    </w:p>
    <w:p>
      <w:pPr>
        <w:pStyle w:val="Caption"/>
        <w:spacing w:after="80"/>
      </w:pPr>
      <w:r>
        <w:t>Bảng 3. Ma trận góc cao α (độ) theo giờ và ngày</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Giờ</w:t>
            </w:r>
          </w:p>
        </w:tc>
        <w:tc>
          <w:tcPr>
            <w:tcW w:type="dxa" w:w="1806"/>
          </w:tcPr>
          <w:p>
            <w:pPr>
              <w:spacing w:after="40"/>
              <w:ind w:firstLine="0"/>
            </w:pPr>
            <w:r>
              <w:rPr>
                <w:b/>
                <w:sz w:val="22"/>
              </w:rPr>
              <w:t>21/3</w:t>
            </w:r>
          </w:p>
        </w:tc>
        <w:tc>
          <w:tcPr>
            <w:tcW w:type="dxa" w:w="1806"/>
          </w:tcPr>
          <w:p>
            <w:pPr>
              <w:spacing w:after="40"/>
              <w:ind w:firstLine="0"/>
            </w:pPr>
            <w:r>
              <w:rPr>
                <w:b/>
                <w:sz w:val="22"/>
              </w:rPr>
              <w:t>21/6</w:t>
            </w:r>
          </w:p>
        </w:tc>
        <w:tc>
          <w:tcPr>
            <w:tcW w:type="dxa" w:w="1806"/>
          </w:tcPr>
          <w:p>
            <w:pPr>
              <w:spacing w:after="40"/>
              <w:ind w:firstLine="0"/>
            </w:pPr>
            <w:r>
              <w:rPr>
                <w:b/>
                <w:sz w:val="22"/>
              </w:rPr>
              <w:t>23/9</w:t>
            </w:r>
          </w:p>
        </w:tc>
        <w:tc>
          <w:tcPr>
            <w:tcW w:type="dxa" w:w="1806"/>
          </w:tcPr>
          <w:p>
            <w:pPr>
              <w:spacing w:after="40"/>
              <w:ind w:firstLine="0"/>
            </w:pPr>
            <w:r>
              <w:rPr>
                <w:b/>
                <w:sz w:val="22"/>
              </w:rPr>
              <w:t>21/12</w:t>
            </w:r>
          </w:p>
        </w:tc>
      </w:tr>
      <w:tr>
        <w:tc>
          <w:tcPr>
            <w:tcW w:type="dxa" w:w="1806"/>
          </w:tcPr>
          <w:p>
            <w:pPr>
              <w:spacing w:after="40"/>
              <w:ind w:firstLine="0"/>
            </w:pPr>
            <w:r>
              <w:rPr>
                <w:sz w:val="22"/>
              </w:rPr>
              <w:t>6h</w:t>
            </w:r>
          </w:p>
        </w:tc>
        <w:tc>
          <w:tcPr>
            <w:tcW w:type="dxa" w:w="1806"/>
          </w:tcPr>
          <w:p>
            <w:pPr>
              <w:spacing w:after="40"/>
              <w:ind w:firstLine="0"/>
            </w:pPr>
            <w:r>
              <w:rPr>
                <w:sz w:val="22"/>
              </w:rPr>
              <w:t>2,0</w:t>
            </w:r>
          </w:p>
        </w:tc>
        <w:tc>
          <w:tcPr>
            <w:tcW w:type="dxa" w:w="1806"/>
          </w:tcPr>
          <w:p>
            <w:pPr>
              <w:spacing w:after="40"/>
              <w:ind w:firstLine="0"/>
            </w:pPr>
            <w:r>
              <w:rPr>
                <w:sz w:val="22"/>
              </w:rPr>
              <w:t>4,6</w:t>
            </w:r>
          </w:p>
        </w:tc>
        <w:tc>
          <w:tcPr>
            <w:tcW w:type="dxa" w:w="1806"/>
          </w:tcPr>
          <w:p>
            <w:pPr>
              <w:spacing w:after="40"/>
              <w:ind w:firstLine="0"/>
            </w:pPr>
            <w:r>
              <w:rPr>
                <w:sz w:val="22"/>
              </w:rPr>
              <w:t>1,4</w:t>
            </w:r>
          </w:p>
        </w:tc>
        <w:tc>
          <w:tcPr>
            <w:tcW w:type="dxa" w:w="1806"/>
          </w:tcPr>
          <w:p>
            <w:pPr>
              <w:spacing w:after="40"/>
              <w:ind w:firstLine="0"/>
            </w:pPr>
            <w:r>
              <w:rPr>
                <w:sz w:val="22"/>
              </w:rPr>
              <w:t>0,0</w:t>
            </w:r>
          </w:p>
        </w:tc>
      </w:tr>
      <w:tr>
        <w:tc>
          <w:tcPr>
            <w:tcW w:type="dxa" w:w="1806"/>
          </w:tcPr>
          <w:p>
            <w:pPr>
              <w:spacing w:after="40"/>
              <w:ind w:firstLine="0"/>
            </w:pPr>
            <w:r>
              <w:rPr>
                <w:sz w:val="22"/>
              </w:rPr>
              <w:t>7h</w:t>
            </w:r>
          </w:p>
        </w:tc>
        <w:tc>
          <w:tcPr>
            <w:tcW w:type="dxa" w:w="1806"/>
          </w:tcPr>
          <w:p>
            <w:pPr>
              <w:spacing w:after="40"/>
              <w:ind w:firstLine="0"/>
            </w:pPr>
            <w:r>
              <w:rPr>
                <w:sz w:val="22"/>
              </w:rPr>
              <w:t>14,0</w:t>
            </w:r>
          </w:p>
        </w:tc>
        <w:tc>
          <w:tcPr>
            <w:tcW w:type="dxa" w:w="1806"/>
          </w:tcPr>
          <w:p>
            <w:pPr>
              <w:spacing w:after="40"/>
              <w:ind w:firstLine="0"/>
            </w:pPr>
            <w:r>
              <w:rPr>
                <w:sz w:val="22"/>
              </w:rPr>
              <w:t>21,0</w:t>
            </w:r>
          </w:p>
        </w:tc>
        <w:tc>
          <w:tcPr>
            <w:tcW w:type="dxa" w:w="1806"/>
          </w:tcPr>
          <w:p>
            <w:pPr>
              <w:spacing w:after="40"/>
              <w:ind w:firstLine="0"/>
            </w:pPr>
            <w:r>
              <w:rPr>
                <w:sz w:val="22"/>
              </w:rPr>
              <w:t>14,0</w:t>
            </w:r>
          </w:p>
        </w:tc>
        <w:tc>
          <w:tcPr>
            <w:tcW w:type="dxa" w:w="1806"/>
          </w:tcPr>
          <w:p>
            <w:pPr>
              <w:spacing w:after="40"/>
              <w:ind w:firstLine="0"/>
            </w:pPr>
            <w:r>
              <w:rPr>
                <w:sz w:val="22"/>
              </w:rPr>
              <w:t>5,0</w:t>
            </w:r>
          </w:p>
        </w:tc>
      </w:tr>
      <w:tr>
        <w:tc>
          <w:tcPr>
            <w:tcW w:type="dxa" w:w="1806"/>
          </w:tcPr>
          <w:p>
            <w:pPr>
              <w:spacing w:after="40"/>
              <w:ind w:firstLine="0"/>
            </w:pPr>
            <w:r>
              <w:rPr>
                <w:sz w:val="22"/>
              </w:rPr>
              <w:t>8h</w:t>
            </w:r>
          </w:p>
        </w:tc>
        <w:tc>
          <w:tcPr>
            <w:tcW w:type="dxa" w:w="1806"/>
          </w:tcPr>
          <w:p>
            <w:pPr>
              <w:spacing w:after="40"/>
              <w:ind w:firstLine="0"/>
            </w:pPr>
            <w:r>
              <w:rPr>
                <w:sz w:val="22"/>
              </w:rPr>
              <w:t>27,6</w:t>
            </w:r>
          </w:p>
        </w:tc>
        <w:tc>
          <w:tcPr>
            <w:tcW w:type="dxa" w:w="1806"/>
          </w:tcPr>
          <w:p>
            <w:pPr>
              <w:spacing w:after="40"/>
              <w:ind w:firstLine="0"/>
            </w:pPr>
            <w:r>
              <w:rPr>
                <w:sz w:val="22"/>
              </w:rPr>
              <w:t>35,6</w:t>
            </w:r>
          </w:p>
        </w:tc>
        <w:tc>
          <w:tcPr>
            <w:tcW w:type="dxa" w:w="1806"/>
          </w:tcPr>
          <w:p>
            <w:pPr>
              <w:spacing w:after="40"/>
              <w:ind w:firstLine="0"/>
            </w:pPr>
            <w:r>
              <w:rPr>
                <w:sz w:val="22"/>
              </w:rPr>
              <w:t>27,2</w:t>
            </w:r>
          </w:p>
        </w:tc>
        <w:tc>
          <w:tcPr>
            <w:tcW w:type="dxa" w:w="1806"/>
          </w:tcPr>
          <w:p>
            <w:pPr>
              <w:spacing w:after="40"/>
              <w:ind w:firstLine="0"/>
            </w:pPr>
            <w:r>
              <w:rPr>
                <w:sz w:val="22"/>
              </w:rPr>
              <w:t>14,2</w:t>
            </w:r>
          </w:p>
        </w:tc>
      </w:tr>
      <w:tr>
        <w:tc>
          <w:tcPr>
            <w:tcW w:type="dxa" w:w="1806"/>
          </w:tcPr>
          <w:p>
            <w:pPr>
              <w:spacing w:after="40"/>
              <w:ind w:firstLine="0"/>
            </w:pPr>
            <w:r>
              <w:rPr>
                <w:sz w:val="22"/>
              </w:rPr>
              <w:t>9h</w:t>
            </w:r>
          </w:p>
        </w:tc>
        <w:tc>
          <w:tcPr>
            <w:tcW w:type="dxa" w:w="1806"/>
          </w:tcPr>
          <w:p>
            <w:pPr>
              <w:spacing w:after="40"/>
              <w:ind w:firstLine="0"/>
            </w:pPr>
            <w:r>
              <w:rPr>
                <w:sz w:val="22"/>
              </w:rPr>
              <w:t>40,5</w:t>
            </w:r>
          </w:p>
        </w:tc>
        <w:tc>
          <w:tcPr>
            <w:tcW w:type="dxa" w:w="1806"/>
          </w:tcPr>
          <w:p>
            <w:pPr>
              <w:spacing w:after="40"/>
              <w:ind w:firstLine="0"/>
            </w:pPr>
            <w:r>
              <w:rPr>
                <w:sz w:val="22"/>
              </w:rPr>
              <w:t>49,4</w:t>
            </w:r>
          </w:p>
        </w:tc>
        <w:tc>
          <w:tcPr>
            <w:tcW w:type="dxa" w:w="1806"/>
          </w:tcPr>
          <w:p>
            <w:pPr>
              <w:spacing w:after="40"/>
              <w:ind w:firstLine="0"/>
            </w:pPr>
            <w:r>
              <w:rPr>
                <w:sz w:val="22"/>
              </w:rPr>
              <w:t>40,0</w:t>
            </w:r>
          </w:p>
        </w:tc>
        <w:tc>
          <w:tcPr>
            <w:tcW w:type="dxa" w:w="1806"/>
          </w:tcPr>
          <w:p>
            <w:pPr>
              <w:spacing w:after="40"/>
              <w:ind w:firstLine="0"/>
            </w:pPr>
            <w:r>
              <w:rPr>
                <w:sz w:val="22"/>
              </w:rPr>
              <w:t>23,6</w:t>
            </w:r>
          </w:p>
        </w:tc>
      </w:tr>
      <w:tr>
        <w:tc>
          <w:tcPr>
            <w:tcW w:type="dxa" w:w="1806"/>
          </w:tcPr>
          <w:p>
            <w:pPr>
              <w:spacing w:after="40"/>
              <w:ind w:firstLine="0"/>
            </w:pPr>
            <w:r>
              <w:rPr>
                <w:sz w:val="22"/>
              </w:rPr>
              <w:t>10h</w:t>
            </w:r>
          </w:p>
        </w:tc>
        <w:tc>
          <w:tcPr>
            <w:tcW w:type="dxa" w:w="1806"/>
          </w:tcPr>
          <w:p>
            <w:pPr>
              <w:spacing w:after="40"/>
              <w:ind w:firstLine="0"/>
            </w:pPr>
            <w:r>
              <w:rPr>
                <w:sz w:val="22"/>
              </w:rPr>
              <w:t>52,1</w:t>
            </w:r>
          </w:p>
        </w:tc>
        <w:tc>
          <w:tcPr>
            <w:tcW w:type="dxa" w:w="1806"/>
          </w:tcPr>
          <w:p>
            <w:pPr>
              <w:spacing w:after="40"/>
              <w:ind w:firstLine="0"/>
            </w:pPr>
            <w:r>
              <w:rPr>
                <w:sz w:val="22"/>
              </w:rPr>
              <w:t>61,6</w:t>
            </w:r>
          </w:p>
        </w:tc>
        <w:tc>
          <w:tcPr>
            <w:tcW w:type="dxa" w:w="1806"/>
          </w:tcPr>
          <w:p>
            <w:pPr>
              <w:spacing w:after="40"/>
              <w:ind w:firstLine="0"/>
            </w:pPr>
            <w:r>
              <w:rPr>
                <w:sz w:val="22"/>
              </w:rPr>
              <w:t>51,6</w:t>
            </w:r>
          </w:p>
        </w:tc>
        <w:tc>
          <w:tcPr>
            <w:tcW w:type="dxa" w:w="1806"/>
          </w:tcPr>
          <w:p>
            <w:pPr>
              <w:spacing w:after="40"/>
              <w:ind w:firstLine="0"/>
            </w:pPr>
            <w:r>
              <w:rPr>
                <w:sz w:val="22"/>
              </w:rPr>
              <w:t>32,6</w:t>
            </w:r>
          </w:p>
        </w:tc>
      </w:tr>
      <w:tr>
        <w:tc>
          <w:tcPr>
            <w:tcW w:type="dxa" w:w="1806"/>
          </w:tcPr>
          <w:p>
            <w:pPr>
              <w:spacing w:after="40"/>
              <w:ind w:firstLine="0"/>
            </w:pPr>
            <w:r>
              <w:rPr>
                <w:sz w:val="22"/>
              </w:rPr>
              <w:t>11h</w:t>
            </w:r>
          </w:p>
        </w:tc>
        <w:tc>
          <w:tcPr>
            <w:tcW w:type="dxa" w:w="1806"/>
          </w:tcPr>
          <w:p>
            <w:pPr>
              <w:spacing w:after="40"/>
              <w:ind w:firstLine="0"/>
            </w:pPr>
            <w:r>
              <w:rPr>
                <w:sz w:val="22"/>
              </w:rPr>
              <w:t>61,4</w:t>
            </w:r>
          </w:p>
        </w:tc>
        <w:tc>
          <w:tcPr>
            <w:tcW w:type="dxa" w:w="1806"/>
          </w:tcPr>
          <w:p>
            <w:pPr>
              <w:spacing w:after="40"/>
              <w:ind w:firstLine="0"/>
            </w:pPr>
            <w:r>
              <w:rPr>
                <w:sz w:val="22"/>
              </w:rPr>
              <w:t>71,4</w:t>
            </w:r>
          </w:p>
        </w:tc>
        <w:tc>
          <w:tcPr>
            <w:tcW w:type="dxa" w:w="1806"/>
          </w:tcPr>
          <w:p>
            <w:pPr>
              <w:spacing w:after="40"/>
              <w:ind w:firstLine="0"/>
            </w:pPr>
            <w:r>
              <w:rPr>
                <w:sz w:val="22"/>
              </w:rPr>
              <w:t>60,9</w:t>
            </w:r>
          </w:p>
        </w:tc>
        <w:tc>
          <w:tcPr>
            <w:tcW w:type="dxa" w:w="1806"/>
          </w:tcPr>
          <w:p>
            <w:pPr>
              <w:spacing w:after="40"/>
              <w:ind w:firstLine="0"/>
            </w:pPr>
            <w:r>
              <w:rPr>
                <w:sz w:val="22"/>
              </w:rPr>
              <w:t>40,2</w:t>
            </w:r>
          </w:p>
        </w:tc>
      </w:tr>
      <w:tr>
        <w:tc>
          <w:tcPr>
            <w:tcW w:type="dxa" w:w="1806"/>
          </w:tcPr>
          <w:p>
            <w:pPr>
              <w:spacing w:after="40"/>
              <w:ind w:firstLine="0"/>
            </w:pPr>
            <w:r>
              <w:rPr>
                <w:sz w:val="22"/>
              </w:rPr>
              <w:t>12h</w:t>
            </w:r>
          </w:p>
        </w:tc>
        <w:tc>
          <w:tcPr>
            <w:tcW w:type="dxa" w:w="1806"/>
          </w:tcPr>
          <w:p>
            <w:pPr>
              <w:spacing w:after="40"/>
              <w:ind w:firstLine="0"/>
            </w:pPr>
            <w:r>
              <w:rPr>
                <w:sz w:val="22"/>
              </w:rPr>
              <w:t>66,5</w:t>
            </w:r>
          </w:p>
        </w:tc>
        <w:tc>
          <w:tcPr>
            <w:tcW w:type="dxa" w:w="1806"/>
          </w:tcPr>
          <w:p>
            <w:pPr>
              <w:spacing w:after="40"/>
              <w:ind w:firstLine="0"/>
            </w:pPr>
            <w:r>
              <w:rPr>
                <w:sz w:val="22"/>
              </w:rPr>
              <w:t>87,9</w:t>
            </w:r>
          </w:p>
        </w:tc>
        <w:tc>
          <w:tcPr>
            <w:tcW w:type="dxa" w:w="1806"/>
          </w:tcPr>
          <w:p>
            <w:pPr>
              <w:spacing w:after="40"/>
              <w:ind w:firstLine="0"/>
            </w:pPr>
            <w:r>
              <w:rPr>
                <w:sz w:val="22"/>
              </w:rPr>
              <w:t>66,0</w:t>
            </w:r>
          </w:p>
        </w:tc>
        <w:tc>
          <w:tcPr>
            <w:tcW w:type="dxa" w:w="1806"/>
          </w:tcPr>
          <w:p>
            <w:pPr>
              <w:spacing w:after="40"/>
              <w:ind w:firstLine="0"/>
            </w:pPr>
            <w:r>
              <w:rPr>
                <w:sz w:val="22"/>
              </w:rPr>
              <w:t>44,7</w:t>
            </w:r>
          </w:p>
        </w:tc>
      </w:tr>
      <w:tr>
        <w:tc>
          <w:tcPr>
            <w:tcW w:type="dxa" w:w="1806"/>
          </w:tcPr>
          <w:p>
            <w:pPr>
              <w:spacing w:after="40"/>
              <w:ind w:firstLine="0"/>
            </w:pPr>
            <w:r>
              <w:rPr>
                <w:sz w:val="22"/>
              </w:rPr>
              <w:t>13h</w:t>
            </w:r>
          </w:p>
        </w:tc>
        <w:tc>
          <w:tcPr>
            <w:tcW w:type="dxa" w:w="1806"/>
          </w:tcPr>
          <w:p>
            <w:pPr>
              <w:spacing w:after="40"/>
              <w:ind w:firstLine="0"/>
            </w:pPr>
            <w:r>
              <w:rPr>
                <w:sz w:val="22"/>
              </w:rPr>
              <w:t>65,9</w:t>
            </w:r>
          </w:p>
        </w:tc>
        <w:tc>
          <w:tcPr>
            <w:tcW w:type="dxa" w:w="1806"/>
          </w:tcPr>
          <w:p>
            <w:pPr>
              <w:spacing w:after="40"/>
              <w:ind w:firstLine="0"/>
            </w:pPr>
            <w:r>
              <w:rPr>
                <w:sz w:val="22"/>
              </w:rPr>
              <w:t>70,9</w:t>
            </w:r>
          </w:p>
        </w:tc>
        <w:tc>
          <w:tcPr>
            <w:tcW w:type="dxa" w:w="1806"/>
          </w:tcPr>
          <w:p>
            <w:pPr>
              <w:spacing w:after="40"/>
              <w:ind w:firstLine="0"/>
            </w:pPr>
            <w:r>
              <w:rPr>
                <w:sz w:val="22"/>
              </w:rPr>
              <w:t>65,4</w:t>
            </w:r>
          </w:p>
        </w:tc>
        <w:tc>
          <w:tcPr>
            <w:tcW w:type="dxa" w:w="1806"/>
          </w:tcPr>
          <w:p>
            <w:pPr>
              <w:spacing w:after="40"/>
              <w:ind w:firstLine="0"/>
            </w:pPr>
            <w:r>
              <w:rPr>
                <w:sz w:val="22"/>
              </w:rPr>
              <w:t>43,6</w:t>
            </w:r>
          </w:p>
        </w:tc>
      </w:tr>
      <w:tr>
        <w:tc>
          <w:tcPr>
            <w:tcW w:type="dxa" w:w="1806"/>
          </w:tcPr>
          <w:p>
            <w:pPr>
              <w:spacing w:after="40"/>
              <w:ind w:firstLine="0"/>
            </w:pPr>
            <w:r>
              <w:rPr>
                <w:sz w:val="22"/>
              </w:rPr>
              <w:t>14h</w:t>
            </w:r>
          </w:p>
        </w:tc>
        <w:tc>
          <w:tcPr>
            <w:tcW w:type="dxa" w:w="1806"/>
          </w:tcPr>
          <w:p>
            <w:pPr>
              <w:spacing w:after="40"/>
              <w:ind w:firstLine="0"/>
            </w:pPr>
            <w:r>
              <w:rPr>
                <w:sz w:val="22"/>
              </w:rPr>
              <w:t>58,9</w:t>
            </w:r>
          </w:p>
        </w:tc>
        <w:tc>
          <w:tcPr>
            <w:tcW w:type="dxa" w:w="1806"/>
          </w:tcPr>
          <w:p>
            <w:pPr>
              <w:spacing w:after="40"/>
              <w:ind w:firstLine="0"/>
            </w:pPr>
            <w:r>
              <w:rPr>
                <w:sz w:val="22"/>
              </w:rPr>
              <w:t>61,0</w:t>
            </w:r>
          </w:p>
        </w:tc>
        <w:tc>
          <w:tcPr>
            <w:tcW w:type="dxa" w:w="1806"/>
          </w:tcPr>
          <w:p>
            <w:pPr>
              <w:spacing w:after="40"/>
              <w:ind w:firstLine="0"/>
            </w:pPr>
            <w:r>
              <w:rPr>
                <w:sz w:val="22"/>
              </w:rPr>
              <w:t>58,4</w:t>
            </w:r>
          </w:p>
        </w:tc>
        <w:tc>
          <w:tcPr>
            <w:tcW w:type="dxa" w:w="1806"/>
          </w:tcPr>
          <w:p>
            <w:pPr>
              <w:spacing w:after="40"/>
              <w:ind w:firstLine="0"/>
            </w:pPr>
            <w:r>
              <w:rPr>
                <w:sz w:val="22"/>
              </w:rPr>
              <w:t>36,6</w:t>
            </w:r>
          </w:p>
        </w:tc>
      </w:tr>
      <w:tr>
        <w:tc>
          <w:tcPr>
            <w:tcW w:type="dxa" w:w="1806"/>
          </w:tcPr>
          <w:p>
            <w:pPr>
              <w:spacing w:after="40"/>
              <w:ind w:firstLine="0"/>
            </w:pPr>
            <w:r>
              <w:rPr>
                <w:sz w:val="22"/>
              </w:rPr>
              <w:t>15h</w:t>
            </w:r>
          </w:p>
        </w:tc>
        <w:tc>
          <w:tcPr>
            <w:tcW w:type="dxa" w:w="1806"/>
          </w:tcPr>
          <w:p>
            <w:pPr>
              <w:spacing w:after="40"/>
              <w:ind w:firstLine="0"/>
            </w:pPr>
            <w:r>
              <w:rPr>
                <w:sz w:val="22"/>
              </w:rPr>
              <w:t>48,2</w:t>
            </w:r>
          </w:p>
        </w:tc>
        <w:tc>
          <w:tcPr>
            <w:tcW w:type="dxa" w:w="1806"/>
          </w:tcPr>
          <w:p>
            <w:pPr>
              <w:spacing w:after="40"/>
              <w:ind w:firstLine="0"/>
            </w:pPr>
            <w:r>
              <w:rPr>
                <w:sz w:val="22"/>
              </w:rPr>
              <w:t>48,6</w:t>
            </w:r>
          </w:p>
        </w:tc>
        <w:tc>
          <w:tcPr>
            <w:tcW w:type="dxa" w:w="1806"/>
          </w:tcPr>
          <w:p>
            <w:pPr>
              <w:spacing w:after="40"/>
              <w:ind w:firstLine="0"/>
            </w:pPr>
            <w:r>
              <w:rPr>
                <w:sz w:val="22"/>
              </w:rPr>
              <w:t>47,8</w:t>
            </w:r>
          </w:p>
        </w:tc>
        <w:tc>
          <w:tcPr>
            <w:tcW w:type="dxa" w:w="1806"/>
          </w:tcPr>
          <w:p>
            <w:pPr>
              <w:spacing w:after="40"/>
              <w:ind w:firstLine="0"/>
            </w:pPr>
            <w:r>
              <w:rPr>
                <w:sz w:val="22"/>
              </w:rPr>
              <w:t>28,2</w:t>
            </w:r>
          </w:p>
        </w:tc>
      </w:tr>
      <w:tr>
        <w:tc>
          <w:tcPr>
            <w:tcW w:type="dxa" w:w="1806"/>
          </w:tcPr>
          <w:p>
            <w:pPr>
              <w:spacing w:after="40"/>
              <w:ind w:firstLine="0"/>
            </w:pPr>
            <w:r>
              <w:rPr>
                <w:sz w:val="22"/>
              </w:rPr>
              <w:t>16h</w:t>
            </w:r>
          </w:p>
        </w:tc>
        <w:tc>
          <w:tcPr>
            <w:tcW w:type="dxa" w:w="1806"/>
          </w:tcPr>
          <w:p>
            <w:pPr>
              <w:spacing w:after="40"/>
              <w:ind w:firstLine="0"/>
            </w:pPr>
            <w:r>
              <w:rPr>
                <w:sz w:val="22"/>
              </w:rPr>
              <w:t>35,5</w:t>
            </w:r>
          </w:p>
        </w:tc>
        <w:tc>
          <w:tcPr>
            <w:tcW w:type="dxa" w:w="1806"/>
          </w:tcPr>
          <w:p>
            <w:pPr>
              <w:spacing w:after="40"/>
              <w:ind w:firstLine="0"/>
            </w:pPr>
            <w:r>
              <w:rPr>
                <w:sz w:val="22"/>
              </w:rPr>
              <w:t>34,6</w:t>
            </w:r>
          </w:p>
        </w:tc>
        <w:tc>
          <w:tcPr>
            <w:tcW w:type="dxa" w:w="1806"/>
          </w:tcPr>
          <w:p>
            <w:pPr>
              <w:spacing w:after="40"/>
              <w:ind w:firstLine="0"/>
            </w:pPr>
            <w:r>
              <w:rPr>
                <w:sz w:val="22"/>
              </w:rPr>
              <w:t>35,1</w:t>
            </w:r>
          </w:p>
        </w:tc>
        <w:tc>
          <w:tcPr>
            <w:tcW w:type="dxa" w:w="1806"/>
          </w:tcPr>
          <w:p>
            <w:pPr>
              <w:spacing w:after="40"/>
              <w:ind w:firstLine="0"/>
            </w:pPr>
            <w:r>
              <w:rPr>
                <w:sz w:val="22"/>
              </w:rPr>
              <w:t>18,9</w:t>
            </w:r>
          </w:p>
        </w:tc>
      </w:tr>
      <w:tr>
        <w:tc>
          <w:tcPr>
            <w:tcW w:type="dxa" w:w="1806"/>
          </w:tcPr>
          <w:p>
            <w:pPr>
              <w:spacing w:after="40"/>
              <w:ind w:firstLine="0"/>
            </w:pPr>
            <w:r>
              <w:rPr>
                <w:sz w:val="22"/>
              </w:rPr>
              <w:t>17h</w:t>
            </w:r>
          </w:p>
        </w:tc>
        <w:tc>
          <w:tcPr>
            <w:tcW w:type="dxa" w:w="1806"/>
          </w:tcPr>
          <w:p>
            <w:pPr>
              <w:spacing w:after="40"/>
              <w:ind w:firstLine="0"/>
            </w:pPr>
            <w:r>
              <w:rPr>
                <w:sz w:val="22"/>
              </w:rPr>
              <w:t>21,6</w:t>
            </w:r>
          </w:p>
        </w:tc>
        <w:tc>
          <w:tcPr>
            <w:tcW w:type="dxa" w:w="1806"/>
          </w:tcPr>
          <w:p>
            <w:pPr>
              <w:spacing w:after="40"/>
              <w:ind w:firstLine="0"/>
            </w:pPr>
            <w:r>
              <w:rPr>
                <w:sz w:val="22"/>
              </w:rPr>
              <w:t>20,4</w:t>
            </w:r>
          </w:p>
        </w:tc>
        <w:tc>
          <w:tcPr>
            <w:tcW w:type="dxa" w:w="1806"/>
          </w:tcPr>
          <w:p>
            <w:pPr>
              <w:spacing w:after="40"/>
              <w:ind w:firstLine="0"/>
            </w:pPr>
            <w:r>
              <w:rPr>
                <w:sz w:val="22"/>
              </w:rPr>
              <w:t>21,3</w:t>
            </w:r>
          </w:p>
        </w:tc>
        <w:tc>
          <w:tcPr>
            <w:tcW w:type="dxa" w:w="1806"/>
          </w:tcPr>
          <w:p>
            <w:pPr>
              <w:spacing w:after="40"/>
              <w:ind w:firstLine="0"/>
            </w:pPr>
            <w:r>
              <w:rPr>
                <w:sz w:val="22"/>
              </w:rPr>
              <w:t>9,4</w:t>
            </w:r>
          </w:p>
        </w:tc>
      </w:tr>
      <w:tr>
        <w:tc>
          <w:tcPr>
            <w:tcW w:type="dxa" w:w="1806"/>
          </w:tcPr>
          <w:p>
            <w:pPr>
              <w:spacing w:after="40"/>
              <w:ind w:firstLine="0"/>
            </w:pPr>
            <w:r>
              <w:rPr>
                <w:sz w:val="22"/>
              </w:rPr>
              <w:t>18h</w:t>
            </w:r>
          </w:p>
        </w:tc>
        <w:tc>
          <w:tcPr>
            <w:tcW w:type="dxa" w:w="1806"/>
          </w:tcPr>
          <w:p>
            <w:pPr>
              <w:spacing w:after="40"/>
              <w:ind w:firstLine="0"/>
            </w:pPr>
            <w:r>
              <w:rPr>
                <w:sz w:val="22"/>
              </w:rPr>
              <w:t>7,3</w:t>
            </w:r>
          </w:p>
        </w:tc>
        <w:tc>
          <w:tcPr>
            <w:tcW w:type="dxa" w:w="1806"/>
          </w:tcPr>
          <w:p>
            <w:pPr>
              <w:spacing w:after="40"/>
              <w:ind w:firstLine="0"/>
            </w:pPr>
            <w:r>
              <w:rPr>
                <w:sz w:val="22"/>
              </w:rPr>
              <w:t>6,3</w:t>
            </w:r>
          </w:p>
        </w:tc>
        <w:tc>
          <w:tcPr>
            <w:tcW w:type="dxa" w:w="1806"/>
          </w:tcPr>
          <w:p>
            <w:pPr>
              <w:spacing w:after="40"/>
              <w:ind w:firstLine="0"/>
            </w:pPr>
            <w:r>
              <w:rPr>
                <w:sz w:val="22"/>
              </w:rPr>
              <w:t>7,0</w:t>
            </w:r>
          </w:p>
        </w:tc>
        <w:tc>
          <w:tcPr>
            <w:tcW w:type="dxa" w:w="1806"/>
          </w:tcPr>
          <w:p>
            <w:pPr>
              <w:spacing w:after="40"/>
              <w:ind w:firstLine="0"/>
            </w:pPr>
            <w:r>
              <w:rPr>
                <w:sz w:val="22"/>
              </w:rPr>
              <w:t>0,0</w:t>
            </w:r>
          </w:p>
        </w:tc>
      </w:tr>
    </w:tbl>
    <w:p>
      <w:pPr/>
    </w:p>
    <w:p>
      <w:pPr/>
      <w:r>
        <w:t>Bảng góc phương vị γ (độ, quy ước Nam = 0, chiều về Tây là dương):</w:t>
      </w:r>
    </w:p>
    <w:p>
      <w:pPr>
        <w:pStyle w:val="Caption"/>
        <w:spacing w:after="80"/>
      </w:pPr>
      <w:r>
        <w:t>Bảng 4. Ma trận góc phương vị γ (độ) theo giờ và ngày</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Giờ</w:t>
            </w:r>
          </w:p>
        </w:tc>
        <w:tc>
          <w:tcPr>
            <w:tcW w:type="dxa" w:w="1806"/>
          </w:tcPr>
          <w:p>
            <w:pPr>
              <w:spacing w:after="40"/>
              <w:ind w:firstLine="0"/>
            </w:pPr>
            <w:r>
              <w:rPr>
                <w:b/>
                <w:sz w:val="22"/>
              </w:rPr>
              <w:t>21/3</w:t>
            </w:r>
          </w:p>
        </w:tc>
        <w:tc>
          <w:tcPr>
            <w:tcW w:type="dxa" w:w="1806"/>
          </w:tcPr>
          <w:p>
            <w:pPr>
              <w:spacing w:after="40"/>
              <w:ind w:firstLine="0"/>
            </w:pPr>
            <w:r>
              <w:rPr>
                <w:b/>
                <w:sz w:val="22"/>
              </w:rPr>
              <w:t>21/6</w:t>
            </w:r>
          </w:p>
        </w:tc>
        <w:tc>
          <w:tcPr>
            <w:tcW w:type="dxa" w:w="1806"/>
          </w:tcPr>
          <w:p>
            <w:pPr>
              <w:spacing w:after="40"/>
              <w:ind w:firstLine="0"/>
            </w:pPr>
            <w:r>
              <w:rPr>
                <w:b/>
                <w:sz w:val="22"/>
              </w:rPr>
              <w:t>23/9</w:t>
            </w:r>
          </w:p>
        </w:tc>
        <w:tc>
          <w:tcPr>
            <w:tcW w:type="dxa" w:w="1806"/>
          </w:tcPr>
          <w:p>
            <w:pPr>
              <w:spacing w:after="40"/>
              <w:ind w:firstLine="0"/>
            </w:pPr>
            <w:r>
              <w:rPr>
                <w:b/>
                <w:sz w:val="22"/>
              </w:rPr>
              <w:t>21/12</w:t>
            </w:r>
          </w:p>
        </w:tc>
      </w:tr>
      <w:tr>
        <w:tc>
          <w:tcPr>
            <w:tcW w:type="dxa" w:w="1806"/>
          </w:tcPr>
          <w:p>
            <w:pPr>
              <w:spacing w:after="40"/>
              <w:ind w:firstLine="0"/>
            </w:pPr>
            <w:r>
              <w:rPr>
                <w:sz w:val="22"/>
              </w:rPr>
              <w:t>6h</w:t>
            </w:r>
          </w:p>
        </w:tc>
        <w:tc>
          <w:tcPr>
            <w:tcW w:type="dxa" w:w="1806"/>
          </w:tcPr>
          <w:p>
            <w:pPr>
              <w:spacing w:after="40"/>
              <w:ind w:firstLine="0"/>
            </w:pPr>
            <w:r>
              <w:rPr>
                <w:sz w:val="22"/>
              </w:rPr>
              <w:t>−95,6</w:t>
            </w:r>
          </w:p>
        </w:tc>
        <w:tc>
          <w:tcPr>
            <w:tcW w:type="dxa" w:w="1806"/>
          </w:tcPr>
          <w:p>
            <w:pPr>
              <w:spacing w:after="40"/>
              <w:ind w:firstLine="0"/>
            </w:pPr>
            <w:r>
              <w:rPr>
                <w:sz w:val="22"/>
              </w:rPr>
              <w:t>−122,4</w:t>
            </w:r>
          </w:p>
        </w:tc>
        <w:tc>
          <w:tcPr>
            <w:tcW w:type="dxa" w:w="1806"/>
          </w:tcPr>
          <w:p>
            <w:pPr>
              <w:spacing w:after="40"/>
              <w:ind w:firstLine="0"/>
            </w:pPr>
            <w:r>
              <w:rPr>
                <w:sz w:val="22"/>
              </w:rPr>
              <w:t>−96,0</w:t>
            </w:r>
          </w:p>
        </w:tc>
        <w:tc>
          <w:tcPr>
            <w:tcW w:type="dxa" w:w="1806"/>
          </w:tcPr>
          <w:p>
            <w:pPr>
              <w:spacing w:after="40"/>
              <w:ind w:firstLine="0"/>
            </w:pPr>
            <w:r>
              <w:rPr>
                <w:sz w:val="22"/>
              </w:rPr>
              <w:t>−75,5</w:t>
            </w:r>
          </w:p>
        </w:tc>
      </w:tr>
      <w:tr>
        <w:tc>
          <w:tcPr>
            <w:tcW w:type="dxa" w:w="1806"/>
          </w:tcPr>
          <w:p>
            <w:pPr>
              <w:spacing w:after="40"/>
              <w:ind w:firstLine="0"/>
            </w:pPr>
            <w:r>
              <w:rPr>
                <w:sz w:val="22"/>
              </w:rPr>
              <w:t>7h</w:t>
            </w:r>
          </w:p>
        </w:tc>
        <w:tc>
          <w:tcPr>
            <w:tcW w:type="dxa" w:w="1806"/>
          </w:tcPr>
          <w:p>
            <w:pPr>
              <w:spacing w:after="40"/>
              <w:ind w:firstLine="0"/>
            </w:pPr>
            <w:r>
              <w:rPr>
                <w:sz w:val="22"/>
              </w:rPr>
              <w:t>−84,2</w:t>
            </w:r>
          </w:p>
        </w:tc>
        <w:tc>
          <w:tcPr>
            <w:tcW w:type="dxa" w:w="1806"/>
          </w:tcPr>
          <w:p>
            <w:pPr>
              <w:spacing w:after="40"/>
              <w:ind w:firstLine="0"/>
            </w:pPr>
            <w:r>
              <w:rPr>
                <w:sz w:val="22"/>
              </w:rPr>
              <w:t>−108,4</w:t>
            </w:r>
          </w:p>
        </w:tc>
        <w:tc>
          <w:tcPr>
            <w:tcW w:type="dxa" w:w="1806"/>
          </w:tcPr>
          <w:p>
            <w:pPr>
              <w:spacing w:after="40"/>
              <w:ind w:firstLine="0"/>
            </w:pPr>
            <w:r>
              <w:rPr>
                <w:sz w:val="22"/>
              </w:rPr>
              <w:t>−84,4</w:t>
            </w:r>
          </w:p>
        </w:tc>
        <w:tc>
          <w:tcPr>
            <w:tcW w:type="dxa" w:w="1806"/>
          </w:tcPr>
          <w:p>
            <w:pPr>
              <w:spacing w:after="40"/>
              <w:ind w:firstLine="0"/>
            </w:pPr>
            <w:r>
              <w:rPr>
                <w:sz w:val="22"/>
              </w:rPr>
              <w:t>−63,2</w:t>
            </w:r>
          </w:p>
        </w:tc>
      </w:tr>
      <w:tr>
        <w:tc>
          <w:tcPr>
            <w:tcW w:type="dxa" w:w="1806"/>
          </w:tcPr>
          <w:p>
            <w:pPr>
              <w:spacing w:after="40"/>
              <w:ind w:firstLine="0"/>
            </w:pPr>
            <w:r>
              <w:rPr>
                <w:sz w:val="22"/>
              </w:rPr>
              <w:t>8h</w:t>
            </w:r>
          </w:p>
        </w:tc>
        <w:tc>
          <w:tcPr>
            <w:tcW w:type="dxa" w:w="1806"/>
          </w:tcPr>
          <w:p>
            <w:pPr>
              <w:spacing w:after="40"/>
              <w:ind w:firstLine="0"/>
            </w:pPr>
            <w:r>
              <w:rPr>
                <w:sz w:val="22"/>
              </w:rPr>
              <w:t>−72,4</w:t>
            </w:r>
          </w:p>
        </w:tc>
        <w:tc>
          <w:tcPr>
            <w:tcW w:type="dxa" w:w="1806"/>
          </w:tcPr>
          <w:p>
            <w:pPr>
              <w:spacing w:after="40"/>
              <w:ind w:firstLine="0"/>
            </w:pPr>
            <w:r>
              <w:rPr>
                <w:sz w:val="22"/>
              </w:rPr>
              <w:t>−98,6</w:t>
            </w:r>
          </w:p>
        </w:tc>
        <w:tc>
          <w:tcPr>
            <w:tcW w:type="dxa" w:w="1806"/>
          </w:tcPr>
          <w:p>
            <w:pPr>
              <w:spacing w:after="40"/>
              <w:ind w:firstLine="0"/>
            </w:pPr>
            <w:r>
              <w:rPr>
                <w:sz w:val="22"/>
              </w:rPr>
              <w:t>−72,6</w:t>
            </w:r>
          </w:p>
        </w:tc>
        <w:tc>
          <w:tcPr>
            <w:tcW w:type="dxa" w:w="1806"/>
          </w:tcPr>
          <w:p>
            <w:pPr>
              <w:spacing w:after="40"/>
              <w:ind w:firstLine="0"/>
            </w:pPr>
            <w:r>
              <w:rPr>
                <w:sz w:val="22"/>
              </w:rPr>
              <w:t>−51,6</w:t>
            </w:r>
          </w:p>
        </w:tc>
      </w:tr>
      <w:tr>
        <w:tc>
          <w:tcPr>
            <w:tcW w:type="dxa" w:w="1806"/>
          </w:tcPr>
          <w:p>
            <w:pPr>
              <w:spacing w:after="40"/>
              <w:ind w:firstLine="0"/>
            </w:pPr>
            <w:r>
              <w:rPr>
                <w:sz w:val="22"/>
              </w:rPr>
              <w:t>9h</w:t>
            </w:r>
          </w:p>
        </w:tc>
        <w:tc>
          <w:tcPr>
            <w:tcW w:type="dxa" w:w="1806"/>
          </w:tcPr>
          <w:p>
            <w:pPr>
              <w:spacing w:after="40"/>
              <w:ind w:firstLine="0"/>
            </w:pPr>
            <w:r>
              <w:rPr>
                <w:sz w:val="22"/>
              </w:rPr>
              <w:t>−60,2</w:t>
            </w:r>
          </w:p>
        </w:tc>
        <w:tc>
          <w:tcPr>
            <w:tcW w:type="dxa" w:w="1806"/>
          </w:tcPr>
          <w:p>
            <w:pPr>
              <w:spacing w:after="40"/>
              <w:ind w:firstLine="0"/>
            </w:pPr>
            <w:r>
              <w:rPr>
                <w:sz w:val="22"/>
              </w:rPr>
              <w:t>−89,6</w:t>
            </w:r>
          </w:p>
        </w:tc>
        <w:tc>
          <w:tcPr>
            <w:tcW w:type="dxa" w:w="1806"/>
          </w:tcPr>
          <w:p>
            <w:pPr>
              <w:spacing w:after="40"/>
              <w:ind w:firstLine="0"/>
            </w:pPr>
            <w:r>
              <w:rPr>
                <w:sz w:val="22"/>
              </w:rPr>
              <w:t>−60,4</w:t>
            </w:r>
          </w:p>
        </w:tc>
        <w:tc>
          <w:tcPr>
            <w:tcW w:type="dxa" w:w="1806"/>
          </w:tcPr>
          <w:p>
            <w:pPr>
              <w:spacing w:after="40"/>
              <w:ind w:firstLine="0"/>
            </w:pPr>
            <w:r>
              <w:rPr>
                <w:sz w:val="22"/>
              </w:rPr>
              <w:t>−40,8</w:t>
            </w:r>
          </w:p>
        </w:tc>
      </w:tr>
      <w:tr>
        <w:tc>
          <w:tcPr>
            <w:tcW w:type="dxa" w:w="1806"/>
          </w:tcPr>
          <w:p>
            <w:pPr>
              <w:spacing w:after="40"/>
              <w:ind w:firstLine="0"/>
            </w:pPr>
            <w:r>
              <w:rPr>
                <w:sz w:val="22"/>
              </w:rPr>
              <w:t>10h</w:t>
            </w:r>
          </w:p>
        </w:tc>
        <w:tc>
          <w:tcPr>
            <w:tcW w:type="dxa" w:w="1806"/>
          </w:tcPr>
          <w:p>
            <w:pPr>
              <w:spacing w:after="40"/>
              <w:ind w:firstLine="0"/>
            </w:pPr>
            <w:r>
              <w:rPr>
                <w:sz w:val="22"/>
              </w:rPr>
              <w:t>−47,3</w:t>
            </w:r>
          </w:p>
        </w:tc>
        <w:tc>
          <w:tcPr>
            <w:tcW w:type="dxa" w:w="1806"/>
          </w:tcPr>
          <w:p>
            <w:pPr>
              <w:spacing w:after="40"/>
              <w:ind w:firstLine="0"/>
            </w:pPr>
            <w:r>
              <w:rPr>
                <w:sz w:val="22"/>
              </w:rPr>
              <w:t>−81,4</w:t>
            </w:r>
          </w:p>
        </w:tc>
        <w:tc>
          <w:tcPr>
            <w:tcW w:type="dxa" w:w="1806"/>
          </w:tcPr>
          <w:p>
            <w:pPr>
              <w:spacing w:after="40"/>
              <w:ind w:firstLine="0"/>
            </w:pPr>
            <w:r>
              <w:rPr>
                <w:sz w:val="22"/>
              </w:rPr>
              <w:t>−47,5</w:t>
            </w:r>
          </w:p>
        </w:tc>
        <w:tc>
          <w:tcPr>
            <w:tcW w:type="dxa" w:w="1806"/>
          </w:tcPr>
          <w:p>
            <w:pPr>
              <w:spacing w:after="40"/>
              <w:ind w:firstLine="0"/>
            </w:pPr>
            <w:r>
              <w:rPr>
                <w:sz w:val="22"/>
              </w:rPr>
              <w:t>−30,8</w:t>
            </w:r>
          </w:p>
        </w:tc>
      </w:tr>
      <w:tr>
        <w:tc>
          <w:tcPr>
            <w:tcW w:type="dxa" w:w="1806"/>
          </w:tcPr>
          <w:p>
            <w:pPr>
              <w:spacing w:after="40"/>
              <w:ind w:firstLine="0"/>
            </w:pPr>
            <w:r>
              <w:rPr>
                <w:sz w:val="22"/>
              </w:rPr>
              <w:t>11h</w:t>
            </w:r>
          </w:p>
        </w:tc>
        <w:tc>
          <w:tcPr>
            <w:tcW w:type="dxa" w:w="1806"/>
          </w:tcPr>
          <w:p>
            <w:pPr>
              <w:spacing w:after="40"/>
              <w:ind w:firstLine="0"/>
            </w:pPr>
            <w:r>
              <w:rPr>
                <w:sz w:val="22"/>
              </w:rPr>
              <w:t>−33,4</w:t>
            </w:r>
          </w:p>
        </w:tc>
        <w:tc>
          <w:tcPr>
            <w:tcW w:type="dxa" w:w="1806"/>
          </w:tcPr>
          <w:p>
            <w:pPr>
              <w:spacing w:after="40"/>
              <w:ind w:firstLine="0"/>
            </w:pPr>
            <w:r>
              <w:rPr>
                <w:sz w:val="22"/>
              </w:rPr>
              <w:t>−74,3</w:t>
            </w:r>
          </w:p>
        </w:tc>
        <w:tc>
          <w:tcPr>
            <w:tcW w:type="dxa" w:w="1806"/>
          </w:tcPr>
          <w:p>
            <w:pPr>
              <w:spacing w:after="40"/>
              <w:ind w:firstLine="0"/>
            </w:pPr>
            <w:r>
              <w:rPr>
                <w:sz w:val="22"/>
              </w:rPr>
              <w:t>−33,6</w:t>
            </w:r>
          </w:p>
        </w:tc>
        <w:tc>
          <w:tcPr>
            <w:tcW w:type="dxa" w:w="1806"/>
          </w:tcPr>
          <w:p>
            <w:pPr>
              <w:spacing w:after="40"/>
              <w:ind w:firstLine="0"/>
            </w:pPr>
            <w:r>
              <w:rPr>
                <w:sz w:val="22"/>
              </w:rPr>
              <w:t>−21,2</w:t>
            </w:r>
          </w:p>
        </w:tc>
      </w:tr>
      <w:tr>
        <w:tc>
          <w:tcPr>
            <w:tcW w:type="dxa" w:w="1806"/>
          </w:tcPr>
          <w:p>
            <w:pPr>
              <w:spacing w:after="40"/>
              <w:ind w:firstLine="0"/>
            </w:pPr>
            <w:r>
              <w:rPr>
                <w:sz w:val="22"/>
              </w:rPr>
              <w:t>12h</w:t>
            </w:r>
          </w:p>
        </w:tc>
        <w:tc>
          <w:tcPr>
            <w:tcW w:type="dxa" w:w="1806"/>
          </w:tcPr>
          <w:p>
            <w:pPr>
              <w:spacing w:after="40"/>
              <w:ind w:firstLine="0"/>
            </w:pPr>
            <w:r>
              <w:rPr>
                <w:sz w:val="22"/>
              </w:rPr>
              <w:t>0,0</w:t>
            </w:r>
          </w:p>
        </w:tc>
        <w:tc>
          <w:tcPr>
            <w:tcW w:type="dxa" w:w="1806"/>
          </w:tcPr>
          <w:p>
            <w:pPr>
              <w:spacing w:after="40"/>
              <w:ind w:firstLine="0"/>
            </w:pPr>
            <w:r>
              <w:rPr>
                <w:sz w:val="22"/>
              </w:rPr>
              <w:t>180,0</w:t>
            </w:r>
          </w:p>
        </w:tc>
        <w:tc>
          <w:tcPr>
            <w:tcW w:type="dxa" w:w="1806"/>
          </w:tcPr>
          <w:p>
            <w:pPr>
              <w:spacing w:after="40"/>
              <w:ind w:firstLine="0"/>
            </w:pPr>
            <w:r>
              <w:rPr>
                <w:sz w:val="22"/>
              </w:rPr>
              <w:t>0,0</w:t>
            </w:r>
          </w:p>
        </w:tc>
        <w:tc>
          <w:tcPr>
            <w:tcW w:type="dxa" w:w="1806"/>
          </w:tcPr>
          <w:p>
            <w:pPr>
              <w:spacing w:after="40"/>
              <w:ind w:firstLine="0"/>
            </w:pPr>
            <w:r>
              <w:rPr>
                <w:sz w:val="22"/>
              </w:rPr>
              <w:t>0,0</w:t>
            </w:r>
          </w:p>
        </w:tc>
      </w:tr>
      <w:tr>
        <w:tc>
          <w:tcPr>
            <w:tcW w:type="dxa" w:w="1806"/>
          </w:tcPr>
          <w:p>
            <w:pPr>
              <w:spacing w:after="40"/>
              <w:ind w:firstLine="0"/>
            </w:pPr>
            <w:r>
              <w:rPr>
                <w:sz w:val="22"/>
              </w:rPr>
              <w:t>13h</w:t>
            </w:r>
          </w:p>
        </w:tc>
        <w:tc>
          <w:tcPr>
            <w:tcW w:type="dxa" w:w="1806"/>
          </w:tcPr>
          <w:p>
            <w:pPr>
              <w:spacing w:after="40"/>
              <w:ind w:firstLine="0"/>
            </w:pPr>
            <w:r>
              <w:rPr>
                <w:sz w:val="22"/>
              </w:rPr>
              <w:t>33,4</w:t>
            </w:r>
          </w:p>
        </w:tc>
        <w:tc>
          <w:tcPr>
            <w:tcW w:type="dxa" w:w="1806"/>
          </w:tcPr>
          <w:p>
            <w:pPr>
              <w:spacing w:after="40"/>
              <w:ind w:firstLine="0"/>
            </w:pPr>
            <w:r>
              <w:rPr>
                <w:sz w:val="22"/>
              </w:rPr>
              <w:t>74,3</w:t>
            </w:r>
          </w:p>
        </w:tc>
        <w:tc>
          <w:tcPr>
            <w:tcW w:type="dxa" w:w="1806"/>
          </w:tcPr>
          <w:p>
            <w:pPr>
              <w:spacing w:after="40"/>
              <w:ind w:firstLine="0"/>
            </w:pPr>
            <w:r>
              <w:rPr>
                <w:sz w:val="22"/>
              </w:rPr>
              <w:t>33,6</w:t>
            </w:r>
          </w:p>
        </w:tc>
        <w:tc>
          <w:tcPr>
            <w:tcW w:type="dxa" w:w="1806"/>
          </w:tcPr>
          <w:p>
            <w:pPr>
              <w:spacing w:after="40"/>
              <w:ind w:firstLine="0"/>
            </w:pPr>
            <w:r>
              <w:rPr>
                <w:sz w:val="22"/>
              </w:rPr>
              <w:t>21,2</w:t>
            </w:r>
          </w:p>
        </w:tc>
      </w:tr>
      <w:tr>
        <w:tc>
          <w:tcPr>
            <w:tcW w:type="dxa" w:w="1806"/>
          </w:tcPr>
          <w:p>
            <w:pPr>
              <w:spacing w:after="40"/>
              <w:ind w:firstLine="0"/>
            </w:pPr>
            <w:r>
              <w:rPr>
                <w:sz w:val="22"/>
              </w:rPr>
              <w:t>14h</w:t>
            </w:r>
          </w:p>
        </w:tc>
        <w:tc>
          <w:tcPr>
            <w:tcW w:type="dxa" w:w="1806"/>
          </w:tcPr>
          <w:p>
            <w:pPr>
              <w:spacing w:after="40"/>
              <w:ind w:firstLine="0"/>
            </w:pPr>
            <w:r>
              <w:rPr>
                <w:sz w:val="22"/>
              </w:rPr>
              <w:t>47,3</w:t>
            </w:r>
          </w:p>
        </w:tc>
        <w:tc>
          <w:tcPr>
            <w:tcW w:type="dxa" w:w="1806"/>
          </w:tcPr>
          <w:p>
            <w:pPr>
              <w:spacing w:after="40"/>
              <w:ind w:firstLine="0"/>
            </w:pPr>
            <w:r>
              <w:rPr>
                <w:sz w:val="22"/>
              </w:rPr>
              <w:t>81,4</w:t>
            </w:r>
          </w:p>
        </w:tc>
        <w:tc>
          <w:tcPr>
            <w:tcW w:type="dxa" w:w="1806"/>
          </w:tcPr>
          <w:p>
            <w:pPr>
              <w:spacing w:after="40"/>
              <w:ind w:firstLine="0"/>
            </w:pPr>
            <w:r>
              <w:rPr>
                <w:sz w:val="22"/>
              </w:rPr>
              <w:t>47,5</w:t>
            </w:r>
          </w:p>
        </w:tc>
        <w:tc>
          <w:tcPr>
            <w:tcW w:type="dxa" w:w="1806"/>
          </w:tcPr>
          <w:p>
            <w:pPr>
              <w:spacing w:after="40"/>
              <w:ind w:firstLine="0"/>
            </w:pPr>
            <w:r>
              <w:rPr>
                <w:sz w:val="22"/>
              </w:rPr>
              <w:t>30,8</w:t>
            </w:r>
          </w:p>
        </w:tc>
      </w:tr>
      <w:tr>
        <w:tc>
          <w:tcPr>
            <w:tcW w:type="dxa" w:w="1806"/>
          </w:tcPr>
          <w:p>
            <w:pPr>
              <w:spacing w:after="40"/>
              <w:ind w:firstLine="0"/>
            </w:pPr>
            <w:r>
              <w:rPr>
                <w:sz w:val="22"/>
              </w:rPr>
              <w:t>15h</w:t>
            </w:r>
          </w:p>
        </w:tc>
        <w:tc>
          <w:tcPr>
            <w:tcW w:type="dxa" w:w="1806"/>
          </w:tcPr>
          <w:p>
            <w:pPr>
              <w:spacing w:after="40"/>
              <w:ind w:firstLine="0"/>
            </w:pPr>
            <w:r>
              <w:rPr>
                <w:sz w:val="22"/>
              </w:rPr>
              <w:t>60,2</w:t>
            </w:r>
          </w:p>
        </w:tc>
        <w:tc>
          <w:tcPr>
            <w:tcW w:type="dxa" w:w="1806"/>
          </w:tcPr>
          <w:p>
            <w:pPr>
              <w:spacing w:after="40"/>
              <w:ind w:firstLine="0"/>
            </w:pPr>
            <w:r>
              <w:rPr>
                <w:sz w:val="22"/>
              </w:rPr>
              <w:t>89,6</w:t>
            </w:r>
          </w:p>
        </w:tc>
        <w:tc>
          <w:tcPr>
            <w:tcW w:type="dxa" w:w="1806"/>
          </w:tcPr>
          <w:p>
            <w:pPr>
              <w:spacing w:after="40"/>
              <w:ind w:firstLine="0"/>
            </w:pPr>
            <w:r>
              <w:rPr>
                <w:sz w:val="22"/>
              </w:rPr>
              <w:t>60,4</w:t>
            </w:r>
          </w:p>
        </w:tc>
        <w:tc>
          <w:tcPr>
            <w:tcW w:type="dxa" w:w="1806"/>
          </w:tcPr>
          <w:p>
            <w:pPr>
              <w:spacing w:after="40"/>
              <w:ind w:firstLine="0"/>
            </w:pPr>
            <w:r>
              <w:rPr>
                <w:sz w:val="22"/>
              </w:rPr>
              <w:t>40,8</w:t>
            </w:r>
          </w:p>
        </w:tc>
      </w:tr>
      <w:tr>
        <w:tc>
          <w:tcPr>
            <w:tcW w:type="dxa" w:w="1806"/>
          </w:tcPr>
          <w:p>
            <w:pPr>
              <w:spacing w:after="40"/>
              <w:ind w:firstLine="0"/>
            </w:pPr>
            <w:r>
              <w:rPr>
                <w:sz w:val="22"/>
              </w:rPr>
              <w:t>16h</w:t>
            </w:r>
          </w:p>
        </w:tc>
        <w:tc>
          <w:tcPr>
            <w:tcW w:type="dxa" w:w="1806"/>
          </w:tcPr>
          <w:p>
            <w:pPr>
              <w:spacing w:after="40"/>
              <w:ind w:firstLine="0"/>
            </w:pPr>
            <w:r>
              <w:rPr>
                <w:sz w:val="22"/>
              </w:rPr>
              <w:t>72,4</w:t>
            </w:r>
          </w:p>
        </w:tc>
        <w:tc>
          <w:tcPr>
            <w:tcW w:type="dxa" w:w="1806"/>
          </w:tcPr>
          <w:p>
            <w:pPr>
              <w:spacing w:after="40"/>
              <w:ind w:firstLine="0"/>
            </w:pPr>
            <w:r>
              <w:rPr>
                <w:sz w:val="22"/>
              </w:rPr>
              <w:t>98,6</w:t>
            </w:r>
          </w:p>
        </w:tc>
        <w:tc>
          <w:tcPr>
            <w:tcW w:type="dxa" w:w="1806"/>
          </w:tcPr>
          <w:p>
            <w:pPr>
              <w:spacing w:after="40"/>
              <w:ind w:firstLine="0"/>
            </w:pPr>
            <w:r>
              <w:rPr>
                <w:sz w:val="22"/>
              </w:rPr>
              <w:t>72,6</w:t>
            </w:r>
          </w:p>
        </w:tc>
        <w:tc>
          <w:tcPr>
            <w:tcW w:type="dxa" w:w="1806"/>
          </w:tcPr>
          <w:p>
            <w:pPr>
              <w:spacing w:after="40"/>
              <w:ind w:firstLine="0"/>
            </w:pPr>
            <w:r>
              <w:rPr>
                <w:sz w:val="22"/>
              </w:rPr>
              <w:t>51,6</w:t>
            </w:r>
          </w:p>
        </w:tc>
      </w:tr>
      <w:tr>
        <w:tc>
          <w:tcPr>
            <w:tcW w:type="dxa" w:w="1806"/>
          </w:tcPr>
          <w:p>
            <w:pPr>
              <w:spacing w:after="40"/>
              <w:ind w:firstLine="0"/>
            </w:pPr>
            <w:r>
              <w:rPr>
                <w:sz w:val="22"/>
              </w:rPr>
              <w:t>17h</w:t>
            </w:r>
          </w:p>
        </w:tc>
        <w:tc>
          <w:tcPr>
            <w:tcW w:type="dxa" w:w="1806"/>
          </w:tcPr>
          <w:p>
            <w:pPr>
              <w:spacing w:after="40"/>
              <w:ind w:firstLine="0"/>
            </w:pPr>
            <w:r>
              <w:rPr>
                <w:sz w:val="22"/>
              </w:rPr>
              <w:t>84,2</w:t>
            </w:r>
          </w:p>
        </w:tc>
        <w:tc>
          <w:tcPr>
            <w:tcW w:type="dxa" w:w="1806"/>
          </w:tcPr>
          <w:p>
            <w:pPr>
              <w:spacing w:after="40"/>
              <w:ind w:firstLine="0"/>
            </w:pPr>
            <w:r>
              <w:rPr>
                <w:sz w:val="22"/>
              </w:rPr>
              <w:t>108,4</w:t>
            </w:r>
          </w:p>
        </w:tc>
        <w:tc>
          <w:tcPr>
            <w:tcW w:type="dxa" w:w="1806"/>
          </w:tcPr>
          <w:p>
            <w:pPr>
              <w:spacing w:after="40"/>
              <w:ind w:firstLine="0"/>
            </w:pPr>
            <w:r>
              <w:rPr>
                <w:sz w:val="22"/>
              </w:rPr>
              <w:t>84,4</w:t>
            </w:r>
          </w:p>
        </w:tc>
        <w:tc>
          <w:tcPr>
            <w:tcW w:type="dxa" w:w="1806"/>
          </w:tcPr>
          <w:p>
            <w:pPr>
              <w:spacing w:after="40"/>
              <w:ind w:firstLine="0"/>
            </w:pPr>
            <w:r>
              <w:rPr>
                <w:sz w:val="22"/>
              </w:rPr>
              <w:t>63,2</w:t>
            </w:r>
          </w:p>
        </w:tc>
      </w:tr>
      <w:tr>
        <w:tc>
          <w:tcPr>
            <w:tcW w:type="dxa" w:w="1806"/>
          </w:tcPr>
          <w:p>
            <w:pPr>
              <w:spacing w:after="40"/>
              <w:ind w:firstLine="0"/>
            </w:pPr>
            <w:r>
              <w:rPr>
                <w:sz w:val="22"/>
              </w:rPr>
              <w:t>18h</w:t>
            </w:r>
          </w:p>
        </w:tc>
        <w:tc>
          <w:tcPr>
            <w:tcW w:type="dxa" w:w="1806"/>
          </w:tcPr>
          <w:p>
            <w:pPr>
              <w:spacing w:after="40"/>
              <w:ind w:firstLine="0"/>
            </w:pPr>
            <w:r>
              <w:rPr>
                <w:sz w:val="22"/>
              </w:rPr>
              <w:t>95,6</w:t>
            </w:r>
          </w:p>
        </w:tc>
        <w:tc>
          <w:tcPr>
            <w:tcW w:type="dxa" w:w="1806"/>
          </w:tcPr>
          <w:p>
            <w:pPr>
              <w:spacing w:after="40"/>
              <w:ind w:firstLine="0"/>
            </w:pPr>
            <w:r>
              <w:rPr>
                <w:sz w:val="22"/>
              </w:rPr>
              <w:t>122,4</w:t>
            </w:r>
          </w:p>
        </w:tc>
        <w:tc>
          <w:tcPr>
            <w:tcW w:type="dxa" w:w="1806"/>
          </w:tcPr>
          <w:p>
            <w:pPr>
              <w:spacing w:after="40"/>
              <w:ind w:firstLine="0"/>
            </w:pPr>
            <w:r>
              <w:rPr>
                <w:sz w:val="22"/>
              </w:rPr>
              <w:t>96,0</w:t>
            </w:r>
          </w:p>
        </w:tc>
        <w:tc>
          <w:tcPr>
            <w:tcW w:type="dxa" w:w="1806"/>
          </w:tcPr>
          <w:p>
            <w:pPr>
              <w:spacing w:after="40"/>
              <w:ind w:firstLine="0"/>
            </w:pPr>
            <w:r>
              <w:rPr>
                <w:sz w:val="22"/>
              </w:rPr>
              <w:t>75,5</w:t>
            </w:r>
          </w:p>
        </w:tc>
      </w:tr>
    </w:tbl>
    <w:p>
      <w:pPr/>
    </w:p>
    <w:p>
      <w:pPr/>
      <w:r>
        <w:t>Đọc ma trận thấy ngay hai điều chương trình phải xử lý: một là giá trị γ nhảy qua 180° vào trưa hạ chí vì Mặt Trời đi qua phía Bắc thiên đỉnh tại vĩ độ 20,93°, nên code phải chuẩn hóa góc trước khi đổi ra góc đặt; hai là buổi sáng sớm và chiều muộn α rất thấp, tín hiệu LDR yếu, đúng lúc vai trò định vị thô của thiên văn quan trọng nhất. Xích vĩ tính được của bốn ngày lần lượt là −0,4°; +23,4°; −1,0° và −23,4°, khớp bảng thiên văn.</w:t>
      </w:r>
    </w:p>
    <w:p>
      <w:pPr>
        <w:pStyle w:val="Heading2"/>
      </w:pPr>
      <w:r>
        <w:t>4.3. Các công việc còn lại của tuần này (5/10 – 10/10/2026)</w:t>
      </w:r>
    </w:p>
    <w:p>
      <w:pPr>
        <w:pStyle w:val="ListBullet"/>
      </w:pPr>
      <w:r>
        <w:t>Đối chiếu ma trận tính toán với số liệu đài khí tượng để xác nhận sai số giờ Mặt Trời dưới 5 phút.</w:t>
      </w:r>
    </w:p>
    <w:p>
      <w:pPr>
        <w:pStyle w:val="ListBullet"/>
      </w:pPr>
      <w:r>
        <w:t>Chạy thêm mô phỏng ngày nhiều mây cả buổi để tinh chỉnh ngưỡng S_min giữ vị trí.</w:t>
      </w:r>
    </w:p>
    <w:p>
      <w:pPr>
        <w:pStyle w:val="ListBullet"/>
      </w:pPr>
      <w:r>
        <w:t>Hoàn thiện bản vẽ cơ khí tấm pin 100 W và cập nhật vào quyển chế tạo.</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NXP Semiconductors, PCF8574 Remote 8-bit I/O Expander for I2C-bus (mạch kèm LCD 1602), Datasheet.</w:t>
      </w:r>
    </w:p>
    <w:p>
      <w:pPr/>
      <w:r>
        <w:t>[11] Maxim Integrated, DS1307 64 x 8, Serial I2C Real-Time Clock, Datasheet. https://www.analog.com/media/en/technical-documentation/data-sheets/DS1307.pdf</w:t>
      </w:r>
    </w:p>
    <w:p>
      <w:pPr/>
      <w:r>
        <w:t>[12] W. F. Holmgren, C. W. Hansen, and M. A. Mikofski, “pvlib python: a python package for modeling solar energy systems,” Journal of Open Source Software, vol. 3, no. 29, p. 884, 2018.</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β_s = 30° hướng ra ngoài; vách che chữ thập giữa cụm.</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DS1307.</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Động cơ gạt nước trục vít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điện áp tấm pin và trạng thái động cơ gạt nước.</w:t>
            </w:r>
          </w:p>
        </w:tc>
        <w:tc>
          <w:tcPr>
            <w:tcW w:type="dxa" w:w="3010"/>
          </w:tcPr>
          <w:p>
            <w:pPr>
              <w:spacing w:after="40"/>
              <w:ind w:firstLine="0"/>
            </w:pPr>
            <w:r>
              <w:rPr>
                <w:sz w:val="22"/>
              </w:rPr>
              <w:t>Đánh giá năng lượng thuần và chuyển động.</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Nghien cuu</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