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color w:val="1F3864"/>
          <w:sz w:val="28"/>
        </w:rPr>
        <w:t>BẢNG THÔNG SỐ CHUNG – HỆ THỐNG BÁM NẮNG</w:t>
      </w:r>
    </w:p>
    <w:p>
      <w:pPr>
        <w:spacing w:after="100"/>
        <w:jc w:val="center"/>
      </w:pPr>
      <w:r>
        <w:rPr>
          <w:sz w:val="17"/>
        </w:rPr>
        <w:t>Phiên bản 1.0 · 07/10/2026 · nguồn chuẩn thống nhất cho sáu quyển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12926"/>
      </w:tblGrid>
      <w:tr>
        <w:tc>
          <w:tcPr>
            <w:tcW w:type="dxa" w:w="7795"/>
            <w:shd w:fill="D9E5F3"/>
          </w:tcPr>
          <w:p>
            <w:r>
              <w:rPr>
                <w:b/>
                <w:sz w:val="16"/>
              </w:rPr>
              <w:t>Hạng mục</w:t>
            </w:r>
          </w:p>
        </w:tc>
        <w:tc>
          <w:tcPr>
            <w:tcW w:type="dxa" w:w="7795"/>
            <w:shd w:fill="D9E5F3"/>
          </w:tcPr>
          <w:p>
            <w:r>
              <w:rPr>
                <w:b/>
                <w:sz w:val="16"/>
              </w:rPr>
              <w:t>Quy ước / giá trị thống nhất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Quy ước dấu</w:t>
            </w:r>
          </w:p>
        </w:tc>
        <w:tc>
          <w:tcPr>
            <w:tcW w:type="dxa" w:w="1292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x dương về Tây; H dương sau giờ Mặt Trời 12h. beta là cao độ của pháp tuyến tấm pin đo từ mặt phẳng ngang (không phải độ nghiêng của mặt phẳng pin); mặt pin nghiêng 90°−beta so với ngang.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Phương vị</w:t>
            </w:r>
          </w:p>
        </w:tc>
        <w:tc>
          <w:tcPr>
            <w:tcW w:type="dxa" w:w="1292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gamma=0° hướng Nam; gamma&gt;0 về Tây, gamma&lt;0 về Đông; giữ atan2 trong (-180°,180°]. Khớp azimuth giới hạn ±120° (giả thiết).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Hai trục</w:t>
            </w:r>
          </w:p>
        </w:tc>
        <w:tc>
          <w:tcPr>
            <w:tcW w:type="dxa" w:w="1292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alpha là cao độ Mặt Trời; beta là cao độ pháp tuyến tấm pin đo từ mặt phẳng ngang (mặt phẳng pin nghiêng 90°−beta), nên beta lý tưởng=alpha và beta_cmd=clamp(alpha,0°…75°). Gamma thô không gập qua ±90°; vượt ±120° thì chỉ tiếp cận biên nếu cách &lt;=60° ở lần đầu, sau đó latch đến đêm.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Bốn LDR / sai lệch</w:t>
            </w:r>
          </w:p>
        </w:tc>
        <w:tc>
          <w:tcPr>
            <w:tcW w:type="dxa" w:w="1292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ET, WT, EB, WB: e1=(ET+EB)-(WT+WB) (Đông-Tây); e2=(ET+WT)-(EB+WB) (trên-dưới). e1&lt;0 yêu cầu quay Tây; e2&gt;0 yêu cầu nâng.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Lấy mẫu/lọc</w:t>
            </w:r>
          </w:p>
        </w:tc>
        <w:tc>
          <w:tcPr>
            <w:tcW w:type="dxa" w:w="1292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Mỗi kênh lấy 16 mẫu ADC 12-bit; bỏ 2 mẫu thấp nhất và 2 cao nhất, trung bình 12 mẫu còn lại. K_cal chưa hiệu chuẩn: tạm dùng 1,0.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Dải ADC / pin</w:t>
            </w:r>
          </w:p>
        </w:tc>
        <w:tc>
          <w:tcPr>
            <w:tcW w:type="dxa" w:w="1292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Mã 0…4095, điện áp chân &lt;=3,3 V. LDR ET/WT/EB/WB: GPIO25/26/27/14 (ADC2, tắt Wi-Fi); biến trở azimuth GPIO36; biến trở nghiêng GPIO4 (không dùng GPIO2 vì strap lúc khởi động); đo áp pin GPIO39. GPIO34–39 chỉ input và không có pull-up/down nội; limit GPIO34/35 cần điện trở bias ngoài.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Ngưỡng / vùng chết</w:t>
            </w:r>
          </w:p>
        </w:tc>
        <w:tc>
          <w:tcPr>
            <w:tcW w:type="dxa" w:w="1292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Bắt đầu lệnh khi |e|&gt;=200 count; dừng khi |e|&lt;=120 count (hysteresis); S_min=2500 count tổng bốn kênh là ngưỡng sơ bộ, cần hiệu chuẩn.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Động cơ</w:t>
            </w:r>
          </w:p>
        </w:tc>
        <w:tc>
          <w:tcPr>
            <w:tcW w:type="dxa" w:w="1292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Một trục: 1 motor gạt mưa 12 V trục vít cho phương vị. Hai trục: thêm 1 motor cùng loại cho nâng. Nhãn 60 W chưa xác minh; chưa có mô-men/dòng đo.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Tải gió / tay đòn</w:t>
            </w:r>
          </w:p>
        </w:tc>
        <w:tc>
          <w:tcPr>
            <w:tcW w:type="dxa" w:w="1292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Giả thiết: A=0,65 m²; rho=1,2 kg/m³; Cd=1,2; r_az=0,30 m; r_tilt=0,20 m; mô-men trọng lực dư nghiêng 3 N·m; hệ số thiết kế 1,5. Chưa kiểm chứng CAD/đo lực.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Chu kỳ / giới hạn lệnh</w:t>
            </w:r>
          </w:p>
        </w:tc>
        <w:tc>
          <w:tcPr>
            <w:tcW w:type="dxa" w:w="1292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Kiểm tra tổng sáng 1 giây để khóa khi thiếu sáng; hiệu chỉnh góc theo LDR 2 phút; cập nhật thiên văn 30 phút; LCD 1 giây (timer độc lập). Motor kiểm tra hồi tiếp/limit mỗi 10 ms, lệnh tối đa 8 s; break-before-make 25 ms khi đảo chiều. Chưa thử phần cứng.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Cầu H / E-stop</w:t>
            </w:r>
          </w:p>
        </w:tc>
        <w:tc>
          <w:tcPr>
            <w:tcW w:type="dxa" w:w="1292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AZ_THUAN/AZ_NGUOC (GPIO19/18), thêm TILT_LEN/TILT_XUONG (16/13); opto active-low: LOW/HIGH chạy, HIGH/HIGH khóa, LOW/LOW cấm. GPIO5 tránh. E-stop GPIO23: NC kéo GND, bình thường LOW; nhấn/đứt dây HIGH; cần liên động cắt nguồn/enable phần cứng, chưa xác minh.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Dòng motor</w:t>
            </w:r>
          </w:p>
        </w:tc>
        <w:tc>
          <w:tcPr>
            <w:tcW w:type="dxa" w:w="1292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Nếu nhãn 60 W/12 V là công suất điện vào: khoảng 5 A/motor; một trục 1 motor, hai trục 2 motor (ước lượng 10 A tổng). Chưa đo dòng khởi động/kẹt. TIP41C 6 A max không chứng minh mạch đủ tải.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RTC/LCD</w:t>
            </w:r>
          </w:p>
        </w:tc>
        <w:tc>
          <w:tcPr>
            <w:tcW w:type="dxa" w:w="1292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DS1307 0x68: đọc 7 thanh ghi BCD 0x00…0x06; kiểm tra ACK, đủ byte, CH, 24-hour và miền ngày/giờ. RTC lưu giờ dân dụng Việt Nam; dùng UTC+7, lambda tham chiếu ≈106,10°E và EoT để đổi giờ Mặt Trời. LCD1602/PCF8574 địa chỉ tham khảo 0x27 trên I²C GPIO21/22, cập nhật mỗi 1 giây.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Trạng thái bằng chứng</w:t>
            </w:r>
          </w:p>
        </w:tc>
        <w:tc>
          <w:tcPr>
            <w:tcW w:type="dxa" w:w="1292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Chỉ tính/mô phỏng phần mềm đã chạy. Chưa xác nhận lắp ráp, hiệu chuẩn, đo dòng/mô-men, thử ngoài trời hoặc kiểm tra trên ESP32/RTC/motor thật; dự kiến hoàn tất trước 10/10/2026.</w:t>
            </w:r>
          </w:p>
        </w:tc>
      </w:tr>
    </w:tbl>
    <w:p>
      <w:pPr>
        <w:spacing w:before="60" w:after="0"/>
      </w:pPr>
      <w:r>
        <w:rPr>
          <w:sz w:val="14"/>
        </w:rPr>
        <w:t>Tải gió sơ bộ: q=0,5ρV²; F=q·Cd·A; M_az=1,5·F·0,30; M_tilt=1,5·(F·0,20+3). Mô-men 20 N·m là giả thiết, chưa xác minh; không phải mô-men liên tục.</w:t>
      </w:r>
    </w:p>
    <w:p>
      <w:pPr>
        <w:spacing w:after="0"/>
      </w:pPr>
      <w:r>
        <w:rPr>
          <w:b/>
          <w:sz w:val="14"/>
        </w:rPr>
        <w:t>Chưa xác nhận lắp ráp/hiệu chuẩn/đo dòng-mô-men/thử ngoài trời/phần cứng ESP32. Dự kiến hoàn tất trước 10/10/2026.</w:t>
      </w:r>
    </w:p>
    <w:sectPr w:rsidR="00FC693F" w:rsidRPr="0006063C" w:rsidSect="00034616">
      <w:pgSz w:w="16838" w:h="11906" w:orient="landscape"/>
      <w:pgMar w:top="567" w:right="624" w:bottom="567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Bảng thông số chung hệ thống bám nắng</dc:title>
  <dc:subject/>
  <dc:creator>Nhóm thực hiện đồ 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