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60"/>
        <w:ind w:firstLine="0"/>
        <w:jc w:val="center"/>
      </w:pPr>
      <w:r>
        <w:rPr>
          <w:rFonts w:ascii="Times New Roman" w:hAnsi="Times New Roman"/>
          <w:b/>
          <w:color w:val="1F3864"/>
          <w:sz w:val="34"/>
        </w:rPr>
        <w:t>BÁO CÁO ĐỒ ÁN</w:t>
      </w:r>
    </w:p>
    <w:p>
      <w:pPr>
        <w:spacing w:after="360"/>
        <w:ind w:firstLine="0"/>
        <w:jc w:val="center"/>
      </w:pPr>
      <w:r>
        <w:rPr>
          <w:rFonts w:ascii="Times New Roman" w:hAnsi="Times New Roman"/>
          <w:b/>
          <w:color w:val="1F3864"/>
          <w:sz w:val="38"/>
        </w:rPr>
        <w:t>Đồ án điện năng lượng mặt trời – phương pháp hybrid thiên văn và LDR</w:t>
      </w:r>
    </w:p>
    <w:p>
      <w:pPr>
        <w:spacing w:after="200"/>
        <w:ind w:firstLine="0"/>
        <w:jc w:val="center"/>
      </w:pPr>
      <w:r>
        <w:rPr>
          <w:rFonts w:ascii="Times New Roman" w:hAnsi="Times New Roman"/>
          <w:b/>
          <w:color w:val="1F3864"/>
          <w:sz w:val="30"/>
        </w:rPr>
        <w:t>QUYỂN CHẾ TẠO – ĐỒ ÁN 2</w:t>
      </w:r>
    </w:p>
    <w:p>
      <w:pPr>
        <w:spacing w:after="360"/>
        <w:ind w:firstLine="0"/>
        <w:jc w:val="center"/>
      </w:pPr>
      <w:r>
        <w:rPr>
          <w:rFonts w:ascii="Times New Roman" w:hAnsi="Times New Roman"/>
          <w:b/>
          <w:color w:val="1F3864"/>
          <w:sz w:val="26"/>
        </w:rPr>
        <w:t>CHẾ TẠO – CẤU HÌNH HAI TRỤC</w:t>
      </w:r>
    </w:p>
    <w:p>
      <w:pPr>
        <w:spacing w:after="560"/>
        <w:ind w:firstLine="0"/>
        <w:jc w:val="center"/>
      </w:pPr>
      <w:r>
        <w:rPr>
          <w:rFonts w:ascii="Times New Roman" w:hAnsi="Times New Roman"/>
          <w:b w:val="0"/>
          <w:color w:val="333333"/>
          <w:sz w:val="22"/>
        </w:rPr>
        <w:t>Phương pháp hybrid: thiên văn định vị thô, LDR hiệu chỉnh khi đủ sáng; ban đêm/thiếu sáng giữ vị trí.</w:t>
      </w:r>
    </w:p>
    <w:p>
      <w:pPr>
        <w:spacing w:after="80"/>
        <w:ind w:firstLine="0"/>
        <w:jc w:val="center"/>
      </w:pPr>
      <w:r>
        <w:rPr>
          <w:rFonts w:ascii="Times New Roman" w:hAnsi="Times New Roman"/>
          <w:b w:val="0"/>
          <w:color w:val="333333"/>
          <w:sz w:val="22"/>
        </w:rPr>
        <w:t>Ngày biên soạn: 07/10/2026</w:t>
      </w:r>
    </w:p>
    <w:p>
      <w:pPr>
        <w:spacing w:after="160"/>
        <w:ind w:firstLine="0"/>
        <w:jc w:val="center"/>
      </w:pPr>
      <w:r>
        <w:rPr>
          <w:rFonts w:ascii="Times New Roman" w:hAnsi="Times New Roman"/>
          <w:b w:val="0"/>
          <w:color w:val="1F3864"/>
          <w:sz w:val="22"/>
        </w:rPr>
      </w:r>
    </w:p>
    <w:p>
      <w:r>
        <w:br w:type="page"/>
      </w:r>
    </w:p>
    <w:p>
      <w:pPr>
        <w:pStyle w:val="Heading1"/>
      </w:pPr>
      <w:r>
        <w:t>LỜI MỞ ĐẦU</w:t>
      </w:r>
    </w:p>
    <w:p>
      <w:r>
        <w:t>Báo cáo trình bày phần việc được phân công trong đồ án hệ thống bám nắng mặt trời. Sáu quyển được chia theo cấu hình một trục/hai trục và theo nhóm Nghiên cứu, Chế tạo, Lập trình để tách rõ cơ sở tính toán, giao diện phần cứng và mã điều khiển.</w:t>
      </w:r>
    </w:p>
    <w:p>
      <w:r>
        <w:t>Các thông số thống nhất được quản lý trong Bảng thông số chung đặt trước bộ báo cáo. Số liệu trong đồ án được ghi đúng bản chất: kết quả tính toán hoặc mô phỏng không được trình bày như phép đo; các công việc chưa thực hiện được nêu kèm kế hoạch dự kiến.</w:t>
      </w:r>
    </w:p>
    <w:p>
      <w:r>
        <w:br w:type="page"/>
      </w:r>
    </w:p>
    <w:p>
      <w:pPr>
        <w:pStyle w:val="Heading1"/>
      </w:pPr>
      <w:r>
        <w:t>LỜI CẢM ƠN</w:t>
      </w:r>
    </w:p>
    <w:p>
      <w:r>
        <w:t>Nhóm thực hiện trân trọng cảm ơn giảng viên hướng dẫn, thầy cô và các bạn đã hỗ trợ định hướng, góp ý và tạo điều kiện trong quá trình xây dựng đề tài. Những nhận xét chuyên môn giúp nhóm thống nhất lại quy ước góc, giới hạn hành trình, phân công nội dung và cách trình bày bằng chứng.</w:t>
      </w:r>
    </w:p>
    <w:p>
      <w:r>
        <w:t>Nhóm xin tiếp thu các góp ý còn lại để hoàn thiện bản vẽ, kiểm thử phần cứng và hiệu chuẩn trước khi nghiệm thu.</w:t>
      </w:r>
    </w:p>
    <w:p>
      <w:r>
        <w:br w:type="page"/>
      </w:r>
    </w:p>
    <w:p>
      <w:pPr>
        <w:pStyle w:val="Heading1"/>
      </w:pPr>
      <w:r>
        <w:t>LỜI CAM ĐOAN</w:t>
      </w:r>
    </w:p>
    <w:p>
      <w:r>
        <w:t>Nhóm cam đoan nội dung được trình bày theo đúng phạm vi quyển báo cáo và nguồn tham khảo đã dẫn. Kết quả tính toán/mô phỏng được phân biệt với kết quả đo. Báo cáo không khẳng định đã lắp ráp, hiệu chuẩn, đo dòng/mô-men hoặc thử nghiệm phần cứng khi chưa có biên bản xác nhận; các việc đó được ghi là chưa thực hiện và có thời hạn dự kiến.</w:t>
      </w:r>
    </w:p>
    <w:p>
      <w:r>
        <w:t>Các thông số cơ khí, tải gió, công suất nhãn motor và giới hạn góc chưa được xác nhận được đánh dấu là giả thiết thiết kế, không phải kết quả thực nghiệm.</w:t>
      </w:r>
    </w:p>
    <w:p>
      <w:r>
        <w:br w:type="page"/>
      </w:r>
    </w:p>
    <w:p>
      <w:pPr>
        <w:pStyle w:val="Heading1"/>
      </w:pPr>
      <w:r>
        <w:t>MỤC LỤC</w:t>
      </w:r>
    </w:p>
    <w:p>
      <w:pPr>
        <w:ind w:firstLine="0"/>
      </w:pPr>
      <w:r>
        <w:fldChar w:fldCharType="begin"/>
        <w:instrText xml:space="preserve">TOC \o "1-2" \h \z \u</w:instrText>
        <w:fldChar w:fldCharType="separate"/>
        <w:t>Cập nhật trường trong Word để hiện số trang/mục lục.</w:t>
        <w:fldChar w:fldCharType="end"/>
      </w:r>
    </w:p>
    <w:p>
      <w:pPr>
        <w:ind w:firstLine="0"/>
      </w:pPr>
      <w:r>
        <w:rPr>
          <w:i/>
          <w:sz w:val="18"/>
        </w:rPr>
        <w:t>Nếu mục lục chưa cập nhật, chọn Update Field / Update entire table trong Word.</w:t>
      </w:r>
    </w:p>
    <w:p>
      <w:pPr>
        <w:pStyle w:val="Heading1"/>
        <w:pageBreakBefore/>
        <w:ind w:firstLine="0"/>
      </w:pPr>
      <w:r>
        <w:t>CHƯƠNG 1. TỔNG QUAN ĐỀ TÀI</w:t>
      </w:r>
    </w:p>
    <w:p>
      <w:pPr>
        <w:pStyle w:val="Heading2"/>
        <w:ind w:firstLine="0"/>
      </w:pPr>
      <w:r>
        <w:t>1.1. Bối cảnh</w:t>
      </w:r>
    </w:p>
    <w:p>
      <w:pPr>
        <w:jc w:val="both"/>
      </w:pPr>
      <w:r>
        <w:t>Góc chiếu Mặt Trời thay đổi theo ngày và giờ; hệ bám nắng cần thống nhất dấu góc, cảm biến, hành trình và trạng thái an toàn trước khi tích hợp. Bộ đồ án có hai cấu hình riêng: một trục và hai trục.</w:t>
      </w:r>
    </w:p>
    <w:p>
      <w:pPr>
        <w:pStyle w:val="Heading2"/>
        <w:ind w:firstLine="0"/>
      </w:pPr>
      <w:r>
        <w:t>1.2. Mục tiêu và cấu hình</w:t>
      </w:r>
    </w:p>
    <w:p>
      <w:pPr>
        <w:jc w:val="both"/>
      </w:pPr>
      <w:r>
        <w:t>Quyển này thuộc cấu hình hai trục, đảm nhiệm giao diện thiết kế cơ khí–điện và kế hoạch xác minh. Bảng thông số chung một trang được đặt trước sáu báo cáo và là nguồn chuẩn cho các hằng số, chân, chu kỳ và giới hạn [1].</w:t>
      </w:r>
    </w:p>
    <w:p>
      <w:pPr>
        <w:pStyle w:val="Heading2"/>
        <w:ind w:firstLine="0"/>
      </w:pPr>
      <w:r>
        <w:t>1.3. Ranh giới nội dung và bằng chứng</w:t>
      </w:r>
    </w:p>
    <w:p>
      <w:pPr>
        <w:jc w:val="both"/>
      </w:pPr>
      <w:r>
        <w:t>Nghiên cứu giữ công thức/mô phỏng; Chế tạo giữ kết cấu, giao diện, tải và kế hoạch đo; Lập trình giữ thuật toán/code theo phần được giao. Quyển không sở hữu nội dung chuyên môn sẽ dẫn chiếu thay vì chép lại. Chưa có biên bản xác nhận lắp ráp, hiệu chuẩn hoặc thử nghiệm phần cứng; mọi số liệu tính toán/mô phỏng được ghi nhãn riêng.</w:t>
      </w:r>
    </w:p>
    <w:p>
      <w:pPr>
        <w:pStyle w:val="Heading1"/>
        <w:pageBreakBefore/>
        <w:ind w:firstLine="0"/>
      </w:pPr>
      <w:r>
        <w:t>CHƯƠNG 2. GIAO DIỆN CƠ KHÍ–ĐIỆN HỆ HAI TRỤC</w:t>
      </w:r>
    </w:p>
    <w:p>
      <w:pPr>
        <w:pStyle w:val="Heading2"/>
        <w:ind w:firstLine="0"/>
      </w:pPr>
      <w:r>
        <w:t>2.1. Sơ đồ và chân đề xuất</w:t>
      </w:r>
    </w:p>
    <w:p>
      <w:pPr>
        <w:jc w:val="both"/>
      </w:pPr>
      <w:r>
        <w:t>Sơ đồ khối/pinout dưới đây không phải schematic EasyEDA hoàn chỉnh hoặc hồ sơ as-built. Phương án tránh GPIO2 do chân strapping khi reset/khởi động; mức tải trên chân này có thể làm boot sai. POT nghiêng chuyển sang GPIO4 (ADC2, tắt Wi-Fi). GPIO5 cũng tránh cho tín hiệu mới. GPIO34–39 chỉ input và không có pull-up/down nội; hai limit trên GPIO34/35 cần điện trở bias ngoài.</w:t>
      </w:r>
    </w:p>
    <w:p>
      <w:pPr>
        <w:ind w:firstLine="0"/>
        <w:jc w:val="center"/>
      </w:pPr>
      <w:r>
        <w:drawing>
          <wp:inline xmlns:a="http://schemas.openxmlformats.org/drawingml/2006/main" xmlns:pic="http://schemas.openxmlformats.org/drawingml/2006/picture">
            <wp:extent cx="5580000" cy="3531321"/>
            <wp:docPr id="1" name="Picture 1"/>
            <wp:cNvGraphicFramePr>
              <a:graphicFrameLocks noChangeAspect="1"/>
            </wp:cNvGraphicFramePr>
            <a:graphic>
              <a:graphicData uri="http://schemas.openxmlformats.org/drawingml/2006/picture">
                <pic:pic>
                  <pic:nvPicPr>
                    <pic:cNvPr id="0" name="so_do_khoi_2_truc.png"/>
                    <pic:cNvPicPr/>
                  </pic:nvPicPr>
                  <pic:blipFill>
                    <a:blip r:embed="rId11"/>
                    <a:stretch>
                      <a:fillRect/>
                    </a:stretch>
                  </pic:blipFill>
                  <pic:spPr>
                    <a:xfrm>
                      <a:off x="0" y="0"/>
                      <a:ext cx="5580000" cy="3531321"/>
                    </a:xfrm>
                    <a:prstGeom prst="rect"/>
                  </pic:spPr>
                </pic:pic>
              </a:graphicData>
            </a:graphic>
          </wp:inline>
        </w:drawing>
      </w:r>
    </w:p>
    <w:p>
      <w:pPr>
        <w:pStyle w:val="Caption"/>
        <w:ind w:firstLine="0"/>
        <w:jc w:val="center"/>
      </w:pPr>
      <w:r>
        <w:t>Hình 1. Sơ đồ khối hai trục; chưa phải sơ đồ nguyên lý</w:t>
      </w:r>
    </w:p>
    <w:p>
      <w:pPr>
        <w:ind w:firstLine="0"/>
        <w:jc w:val="center"/>
      </w:pPr>
      <w:r>
        <w:drawing>
          <wp:inline xmlns:a="http://schemas.openxmlformats.org/drawingml/2006/main" xmlns:pic="http://schemas.openxmlformats.org/drawingml/2006/picture">
            <wp:extent cx="5760000" cy="3228060"/>
            <wp:docPr id="2" name="Picture 2"/>
            <wp:cNvGraphicFramePr>
              <a:graphicFrameLocks noChangeAspect="1"/>
            </wp:cNvGraphicFramePr>
            <a:graphic>
              <a:graphicData uri="http://schemas.openxmlformats.org/drawingml/2006/picture">
                <pic:pic>
                  <pic:nvPicPr>
                    <pic:cNvPr id="0" name="so_do_ket_noi_2_truc.png"/>
                    <pic:cNvPicPr/>
                  </pic:nvPicPr>
                  <pic:blipFill>
                    <a:blip r:embed="rId12"/>
                    <a:stretch>
                      <a:fillRect/>
                    </a:stretch>
                  </pic:blipFill>
                  <pic:spPr>
                    <a:xfrm>
                      <a:off x="0" y="0"/>
                      <a:ext cx="5760000" cy="3228060"/>
                    </a:xfrm>
                    <a:prstGeom prst="rect"/>
                  </pic:spPr>
                </pic:pic>
              </a:graphicData>
            </a:graphic>
          </wp:inline>
        </w:drawing>
      </w:r>
    </w:p>
    <w:p>
      <w:pPr>
        <w:pStyle w:val="Caption"/>
        <w:ind w:firstLine="0"/>
        <w:jc w:val="center"/>
      </w:pPr>
      <w:r>
        <w:t>Hình 2. Pinout hai trục đề xuất; xác nhận chân theo biến thể bo</w:t>
      </w:r>
    </w:p>
    <w:p>
      <w:pPr>
        <w:pStyle w:val="Caption"/>
        <w:ind w:firstLine="0"/>
        <w:jc w:val="center"/>
      </w:pPr>
      <w:r>
        <w:t>Bảng 1. Bảng giao diện hai khớp và GPIO; chưa xác nhận lắp</w:t>
      </w:r>
    </w:p>
    <w:tbl>
      <w:tblPr>
        <w:tblStyle w:val="TableGrid"/>
        <w:tblW w:type="auto" w:w="0"/>
        <w:jc w:val="center"/>
        <w:tblLayout w:type="autofit"/>
        <w:tblLook w:firstColumn="1" w:firstRow="1" w:lastColumn="0" w:lastRow="0" w:noHBand="0" w:noVBand="1" w:val="04A0"/>
      </w:tblPr>
      <w:tblGrid>
        <w:gridCol w:w="3173"/>
        <w:gridCol w:w="3173"/>
        <w:gridCol w:w="3173"/>
      </w:tblGrid>
      <w:tr>
        <w:trPr>
          <w:tblHeader w:val="true"/>
        </w:trPr>
        <w:tc>
          <w:tcPr>
            <w:tcW w:type="dxa" w:w="3173"/>
            <w:vAlign w:val="top"/>
            <w:shd w:fill="D9E5F3"/>
          </w:tcPr>
          <w:p>
            <w:pPr>
              <w:spacing w:after="20" w:line="240" w:lineRule="auto"/>
              <w:ind w:firstLine="0"/>
            </w:pPr>
            <w:r>
              <w:rPr>
                <w:rFonts w:ascii="Times New Roman" w:hAnsi="Times New Roman"/>
                <w:b/>
                <w:sz w:val="17"/>
              </w:rPr>
              <w:t>Khớp/tín hiệu</w:t>
            </w:r>
          </w:p>
        </w:tc>
        <w:tc>
          <w:tcPr>
            <w:tcW w:type="dxa" w:w="3173"/>
            <w:vAlign w:val="top"/>
            <w:shd w:fill="D9E5F3"/>
          </w:tcPr>
          <w:p>
            <w:pPr>
              <w:spacing w:after="20" w:line="240" w:lineRule="auto"/>
              <w:ind w:firstLine="0"/>
            </w:pPr>
            <w:r>
              <w:rPr>
                <w:rFonts w:ascii="Times New Roman" w:hAnsi="Times New Roman"/>
                <w:b/>
                <w:sz w:val="17"/>
              </w:rPr>
              <w:t>Cấu hình và GPIO đề xuất</w:t>
            </w:r>
          </w:p>
        </w:tc>
        <w:tc>
          <w:tcPr>
            <w:tcW w:type="dxa" w:w="3173"/>
            <w:vAlign w:val="top"/>
            <w:shd w:fill="D9E5F3"/>
          </w:tcPr>
          <w:p>
            <w:pPr>
              <w:spacing w:after="20" w:line="240" w:lineRule="auto"/>
              <w:ind w:firstLine="0"/>
            </w:pPr>
            <w:r>
              <w:rPr>
                <w:rFonts w:ascii="Times New Roman" w:hAnsi="Times New Roman"/>
                <w:b/>
                <w:sz w:val="17"/>
              </w:rPr>
              <w:t>Trạng thái</w:t>
            </w:r>
          </w:p>
        </w:tc>
      </w:tr>
      <w:tr>
        <w:tc>
          <w:tcPr>
            <w:tcW w:type="dxa" w:w="3173"/>
            <w:vAlign w:val="top"/>
          </w:tcPr>
          <w:p>
            <w:pPr>
              <w:spacing w:after="20" w:line="240" w:lineRule="auto"/>
              <w:ind w:firstLine="0"/>
            </w:pPr>
            <w:r>
              <w:rPr>
                <w:rFonts w:ascii="Times New Roman" w:hAnsi="Times New Roman"/>
                <w:b w:val="0"/>
                <w:sz w:val="17"/>
              </w:rPr>
              <w:t>Phương vị</w:t>
            </w:r>
          </w:p>
        </w:tc>
        <w:tc>
          <w:tcPr>
            <w:tcW w:type="dxa" w:w="3173"/>
            <w:vAlign w:val="top"/>
          </w:tcPr>
          <w:p>
            <w:pPr>
              <w:spacing w:after="20" w:line="240" w:lineRule="auto"/>
              <w:ind w:firstLine="0"/>
            </w:pPr>
            <w:r>
              <w:rPr>
                <w:rFonts w:ascii="Times New Roman" w:hAnsi="Times New Roman"/>
                <w:b w:val="0"/>
                <w:sz w:val="17"/>
              </w:rPr>
              <w:t>Motor 12 V; AZ_THUAN 19, AZ_NGUOC 18; POT 36</w:t>
            </w:r>
          </w:p>
        </w:tc>
        <w:tc>
          <w:tcPr>
            <w:tcW w:type="dxa" w:w="3173"/>
            <w:vAlign w:val="top"/>
          </w:tcPr>
          <w:p>
            <w:pPr>
              <w:spacing w:after="20" w:line="240" w:lineRule="auto"/>
              <w:ind w:firstLine="0"/>
            </w:pPr>
            <w:r>
              <w:rPr>
                <w:rFonts w:ascii="Times New Roman" w:hAnsi="Times New Roman"/>
                <w:b w:val="0"/>
                <w:sz w:val="17"/>
              </w:rPr>
              <w:t>Chưa xác nhận đấu nối.</w:t>
            </w:r>
          </w:p>
        </w:tc>
      </w:tr>
      <w:tr>
        <w:tc>
          <w:tcPr>
            <w:tcW w:type="dxa" w:w="3173"/>
            <w:vAlign w:val="top"/>
          </w:tcPr>
          <w:p>
            <w:pPr>
              <w:spacing w:after="20" w:line="240" w:lineRule="auto"/>
              <w:ind w:firstLine="0"/>
            </w:pPr>
            <w:r>
              <w:rPr>
                <w:rFonts w:ascii="Times New Roman" w:hAnsi="Times New Roman"/>
                <w:b w:val="0"/>
                <w:sz w:val="17"/>
              </w:rPr>
              <w:t>Nâng</w:t>
            </w:r>
          </w:p>
        </w:tc>
        <w:tc>
          <w:tcPr>
            <w:tcW w:type="dxa" w:w="3173"/>
            <w:vAlign w:val="top"/>
          </w:tcPr>
          <w:p>
            <w:pPr>
              <w:spacing w:after="20" w:line="240" w:lineRule="auto"/>
              <w:ind w:firstLine="0"/>
            </w:pPr>
            <w:r>
              <w:rPr>
                <w:rFonts w:ascii="Times New Roman" w:hAnsi="Times New Roman"/>
                <w:b w:val="0"/>
                <w:sz w:val="17"/>
              </w:rPr>
              <w:t>Motor 12 V; TILT_LEN 16, TILT_XUONG 13; POT 4</w:t>
            </w:r>
          </w:p>
        </w:tc>
        <w:tc>
          <w:tcPr>
            <w:tcW w:type="dxa" w:w="3173"/>
            <w:vAlign w:val="top"/>
          </w:tcPr>
          <w:p>
            <w:pPr>
              <w:spacing w:after="20" w:line="240" w:lineRule="auto"/>
              <w:ind w:firstLine="0"/>
            </w:pPr>
            <w:r>
              <w:rPr>
                <w:rFonts w:ascii="Times New Roman" w:hAnsi="Times New Roman"/>
                <w:b w:val="0"/>
                <w:sz w:val="17"/>
              </w:rPr>
              <w:t>GPIO2 loại do strap; GPIO5 tránh.</w:t>
            </w:r>
          </w:p>
        </w:tc>
      </w:tr>
      <w:tr>
        <w:tc>
          <w:tcPr>
            <w:tcW w:type="dxa" w:w="3173"/>
            <w:vAlign w:val="top"/>
          </w:tcPr>
          <w:p>
            <w:pPr>
              <w:spacing w:after="20" w:line="240" w:lineRule="auto"/>
              <w:ind w:firstLine="0"/>
            </w:pPr>
            <w:r>
              <w:rPr>
                <w:rFonts w:ascii="Times New Roman" w:hAnsi="Times New Roman"/>
                <w:b w:val="0"/>
                <w:sz w:val="17"/>
              </w:rPr>
              <w:t>LDR/limit</w:t>
            </w:r>
          </w:p>
        </w:tc>
        <w:tc>
          <w:tcPr>
            <w:tcW w:type="dxa" w:w="3173"/>
            <w:vAlign w:val="top"/>
          </w:tcPr>
          <w:p>
            <w:pPr>
              <w:spacing w:after="20" w:line="240" w:lineRule="auto"/>
              <w:ind w:firstLine="0"/>
            </w:pPr>
            <w:r>
              <w:rPr>
                <w:rFonts w:ascii="Times New Roman" w:hAnsi="Times New Roman"/>
                <w:b w:val="0"/>
                <w:sz w:val="17"/>
              </w:rPr>
              <w:t>LDR 25/26/27/14; limit 34/35/32/33</w:t>
            </w:r>
          </w:p>
        </w:tc>
        <w:tc>
          <w:tcPr>
            <w:tcW w:type="dxa" w:w="3173"/>
            <w:vAlign w:val="top"/>
          </w:tcPr>
          <w:p>
            <w:pPr>
              <w:spacing w:after="20" w:line="240" w:lineRule="auto"/>
              <w:ind w:firstLine="0"/>
            </w:pPr>
            <w:r>
              <w:rPr>
                <w:rFonts w:ascii="Times New Roman" w:hAnsi="Times New Roman"/>
                <w:b w:val="0"/>
                <w:sz w:val="17"/>
              </w:rPr>
              <w:t>ADC2 cần tắt Wi-Fi; GPIO34–39 chỉ input.</w:t>
            </w:r>
          </w:p>
        </w:tc>
      </w:tr>
      <w:tr>
        <w:tc>
          <w:tcPr>
            <w:tcW w:type="dxa" w:w="3173"/>
            <w:vAlign w:val="top"/>
          </w:tcPr>
          <w:p>
            <w:pPr>
              <w:spacing w:after="20" w:line="240" w:lineRule="auto"/>
              <w:ind w:firstLine="0"/>
            </w:pPr>
            <w:r>
              <w:rPr>
                <w:rFonts w:ascii="Times New Roman" w:hAnsi="Times New Roman"/>
                <w:b w:val="0"/>
                <w:sz w:val="17"/>
              </w:rPr>
              <w:t>RTC/LCD/E-stop</w:t>
            </w:r>
          </w:p>
        </w:tc>
        <w:tc>
          <w:tcPr>
            <w:tcW w:type="dxa" w:w="3173"/>
            <w:vAlign w:val="top"/>
          </w:tcPr>
          <w:p>
            <w:pPr>
              <w:spacing w:after="20" w:line="240" w:lineRule="auto"/>
              <w:ind w:firstLine="0"/>
            </w:pPr>
            <w:r>
              <w:rPr>
                <w:rFonts w:ascii="Times New Roman" w:hAnsi="Times New Roman"/>
                <w:b w:val="0"/>
                <w:sz w:val="17"/>
              </w:rPr>
              <w:t>I²C 21/22; DS1307 0x68; LCD 0x27; ESTOP 23</w:t>
            </w:r>
          </w:p>
        </w:tc>
        <w:tc>
          <w:tcPr>
            <w:tcW w:type="dxa" w:w="3173"/>
            <w:vAlign w:val="top"/>
          </w:tcPr>
          <w:p>
            <w:pPr>
              <w:spacing w:after="20" w:line="240" w:lineRule="auto"/>
              <w:ind w:firstLine="0"/>
            </w:pPr>
            <w:r>
              <w:rPr>
                <w:rFonts w:ascii="Times New Roman" w:hAnsi="Times New Roman"/>
                <w:b w:val="0"/>
                <w:sz w:val="17"/>
              </w:rPr>
              <w:t>NC-to-GND; HIGH khi nhấn/đứt dây; chưa xác minh.</w:t>
            </w:r>
          </w:p>
        </w:tc>
      </w:tr>
    </w:tbl>
    <w:p>
      <w:pPr>
        <w:spacing w:after="40"/>
        <w:ind w:firstLine="0"/>
      </w:pPr>
    </w:p>
    <w:p>
      <w:pPr>
        <w:pStyle w:val="Heading2"/>
        <w:ind w:firstLine="0"/>
      </w:pPr>
      <w:r>
        <w:t>2.2. Giả thiết kết cấu và hành trình</w:t>
      </w:r>
    </w:p>
    <w:p>
      <w:pPr>
        <w:jc w:val="both"/>
      </w:pPr>
      <w:r>
        <w:t>Beta là cao độ pháp tuyến tấm pin từ mặt phẳng ngang (mặt pin nghiêng 90°−beta) và beta_cmd=clamp(alpha,0°…75°); không nhầm beta pháp tuyến với độ nghiêng mặt phẳng pin. Tại điểm tham chiếu, trưa 21/6 alpha≈87,5°, nên lệnh bão hòa ở 75° (chênh ≈12,5°); đây là giới hạn thiết kế, không phải nhầm quy ước góc. Chưa xác nhận bằng CAD hoặc công tắc thật rằng khớp đạt 75°. Gamma actuator giới hạn ±120°. Kích thước, khối lượng 4 kg và tay đòn chưa xác nhận bằng CAD.</w:t>
      </w:r>
    </w:p>
    <w:p>
      <w:pPr>
        <w:pStyle w:val="Heading2"/>
        <w:ind w:firstLine="0"/>
      </w:pPr>
      <w:r>
        <w:t>2.3. Mô-men theo từng khớp</w:t>
      </w:r>
    </w:p>
    <w:p>
      <w:pPr>
        <w:jc w:val="both"/>
      </w:pPr>
      <w:r>
        <w:t>Dùng q=0,5·rho·V²; F=q·Cd·A. Phương vị M_az=1,5·F·0,30. Khớp nâng M_beta=1,5·(F·0,20+3 N·m) với 3 N·m là mô-men trọng lực dư giả định.</w:t>
      </w:r>
    </w:p>
    <w:p>
      <w:pPr>
        <w:pStyle w:val="Caption"/>
        <w:ind w:firstLine="0"/>
        <w:jc w:val="center"/>
      </w:pPr>
      <w:r>
        <w:t>Bảng 2. Mô-men thiết kế tham khảo riêng từng khớp; 20 N·m chưa xác minh</w:t>
      </w:r>
    </w:p>
    <w:tbl>
      <w:tblPr>
        <w:tblStyle w:val="TableGrid"/>
        <w:tblW w:type="auto" w:w="0"/>
        <w:jc w:val="center"/>
        <w:tblLayout w:type="autofit"/>
        <w:tblLook w:firstColumn="1" w:firstRow="1" w:lastColumn="0" w:lastRow="0" w:noHBand="0" w:noVBand="1" w:val="04A0"/>
      </w:tblPr>
      <w:tblGrid>
        <w:gridCol w:w="1904"/>
        <w:gridCol w:w="1904"/>
        <w:gridCol w:w="1904"/>
        <w:gridCol w:w="1904"/>
        <w:gridCol w:w="1904"/>
      </w:tblGrid>
      <w:tr>
        <w:trPr>
          <w:tblHeader w:val="true"/>
        </w:trPr>
        <w:tc>
          <w:tcPr>
            <w:tcW w:type="dxa" w:w="1904"/>
            <w:vAlign w:val="top"/>
            <w:shd w:fill="D9E5F3"/>
          </w:tcPr>
          <w:p>
            <w:pPr>
              <w:spacing w:after="20" w:line="240" w:lineRule="auto"/>
              <w:ind w:firstLine="0"/>
            </w:pPr>
            <w:r>
              <w:rPr>
                <w:rFonts w:ascii="Times New Roman" w:hAnsi="Times New Roman"/>
                <w:b/>
                <w:sz w:val="17"/>
              </w:rPr>
              <w:t>V (m/s)</w:t>
            </w:r>
          </w:p>
        </w:tc>
        <w:tc>
          <w:tcPr>
            <w:tcW w:type="dxa" w:w="1904"/>
            <w:vAlign w:val="top"/>
            <w:shd w:fill="D9E5F3"/>
          </w:tcPr>
          <w:p>
            <w:pPr>
              <w:spacing w:after="20" w:line="240" w:lineRule="auto"/>
              <w:ind w:firstLine="0"/>
            </w:pPr>
            <w:r>
              <w:rPr>
                <w:rFonts w:ascii="Times New Roman" w:hAnsi="Times New Roman"/>
                <w:b/>
                <w:sz w:val="17"/>
              </w:rPr>
              <w:t>M_az (N·m)</w:t>
            </w:r>
          </w:p>
        </w:tc>
        <w:tc>
          <w:tcPr>
            <w:tcW w:type="dxa" w:w="1904"/>
            <w:vAlign w:val="top"/>
            <w:shd w:fill="D9E5F3"/>
          </w:tcPr>
          <w:p>
            <w:pPr>
              <w:spacing w:after="20" w:line="240" w:lineRule="auto"/>
              <w:ind w:firstLine="0"/>
            </w:pPr>
            <w:r>
              <w:rPr>
                <w:rFonts w:ascii="Times New Roman" w:hAnsi="Times New Roman"/>
                <w:b/>
                <w:sz w:val="17"/>
              </w:rPr>
              <w:t>M_beta (N·m)</w:t>
            </w:r>
          </w:p>
        </w:tc>
        <w:tc>
          <w:tcPr>
            <w:tcW w:type="dxa" w:w="1904"/>
            <w:vAlign w:val="top"/>
            <w:shd w:fill="D9E5F3"/>
          </w:tcPr>
          <w:p>
            <w:pPr>
              <w:spacing w:after="20" w:line="240" w:lineRule="auto"/>
              <w:ind w:firstLine="0"/>
            </w:pPr>
            <w:r>
              <w:rPr>
                <w:rFonts w:ascii="Times New Roman" w:hAnsi="Times New Roman"/>
                <w:b/>
                <w:sz w:val="17"/>
              </w:rPr>
              <w:t>20/M_az</w:t>
            </w:r>
          </w:p>
        </w:tc>
        <w:tc>
          <w:tcPr>
            <w:tcW w:type="dxa" w:w="1904"/>
            <w:vAlign w:val="top"/>
            <w:shd w:fill="D9E5F3"/>
          </w:tcPr>
          <w:p>
            <w:pPr>
              <w:spacing w:after="20" w:line="240" w:lineRule="auto"/>
              <w:ind w:firstLine="0"/>
            </w:pPr>
            <w:r>
              <w:rPr>
                <w:rFonts w:ascii="Times New Roman" w:hAnsi="Times New Roman"/>
                <w:b/>
                <w:sz w:val="17"/>
              </w:rPr>
              <w:t>20/M_beta</w:t>
            </w:r>
          </w:p>
        </w:tc>
      </w:tr>
      <w:tr>
        <w:tc>
          <w:tcPr>
            <w:tcW w:type="dxa" w:w="1904"/>
            <w:vAlign w:val="top"/>
          </w:tcPr>
          <w:p>
            <w:pPr>
              <w:spacing w:after="20" w:line="240" w:lineRule="auto"/>
              <w:ind w:firstLine="0"/>
            </w:pPr>
            <w:r>
              <w:rPr>
                <w:rFonts w:ascii="Times New Roman" w:hAnsi="Times New Roman"/>
                <w:b w:val="0"/>
                <w:sz w:val="17"/>
              </w:rPr>
              <w:t>6</w:t>
            </w:r>
          </w:p>
        </w:tc>
        <w:tc>
          <w:tcPr>
            <w:tcW w:type="dxa" w:w="1904"/>
            <w:vAlign w:val="top"/>
          </w:tcPr>
          <w:p>
            <w:pPr>
              <w:spacing w:after="20" w:line="240" w:lineRule="auto"/>
              <w:ind w:firstLine="0"/>
            </w:pPr>
            <w:r>
              <w:rPr>
                <w:rFonts w:ascii="Times New Roman" w:hAnsi="Times New Roman"/>
                <w:b w:val="0"/>
                <w:sz w:val="17"/>
              </w:rPr>
              <w:t>7,58</w:t>
            </w:r>
          </w:p>
        </w:tc>
        <w:tc>
          <w:tcPr>
            <w:tcW w:type="dxa" w:w="1904"/>
            <w:vAlign w:val="top"/>
          </w:tcPr>
          <w:p>
            <w:pPr>
              <w:spacing w:after="20" w:line="240" w:lineRule="auto"/>
              <w:ind w:firstLine="0"/>
            </w:pPr>
            <w:r>
              <w:rPr>
                <w:rFonts w:ascii="Times New Roman" w:hAnsi="Times New Roman"/>
                <w:b w:val="0"/>
                <w:sz w:val="17"/>
              </w:rPr>
              <w:t>9,55</w:t>
            </w:r>
          </w:p>
        </w:tc>
        <w:tc>
          <w:tcPr>
            <w:tcW w:type="dxa" w:w="1904"/>
            <w:vAlign w:val="top"/>
          </w:tcPr>
          <w:p>
            <w:pPr>
              <w:spacing w:after="20" w:line="240" w:lineRule="auto"/>
              <w:ind w:firstLine="0"/>
            </w:pPr>
            <w:r>
              <w:rPr>
                <w:rFonts w:ascii="Times New Roman" w:hAnsi="Times New Roman"/>
                <w:b w:val="0"/>
                <w:sz w:val="17"/>
              </w:rPr>
              <w:t>2,64</w:t>
            </w:r>
          </w:p>
        </w:tc>
        <w:tc>
          <w:tcPr>
            <w:tcW w:type="dxa" w:w="1904"/>
            <w:vAlign w:val="top"/>
          </w:tcPr>
          <w:p>
            <w:pPr>
              <w:spacing w:after="20" w:line="240" w:lineRule="auto"/>
              <w:ind w:firstLine="0"/>
            </w:pPr>
            <w:r>
              <w:rPr>
                <w:rFonts w:ascii="Times New Roman" w:hAnsi="Times New Roman"/>
                <w:b w:val="0"/>
                <w:sz w:val="17"/>
              </w:rPr>
              <w:t>2,09</w:t>
            </w:r>
          </w:p>
        </w:tc>
      </w:tr>
      <w:tr>
        <w:tc>
          <w:tcPr>
            <w:tcW w:type="dxa" w:w="1904"/>
            <w:vAlign w:val="top"/>
          </w:tcPr>
          <w:p>
            <w:pPr>
              <w:spacing w:after="20" w:line="240" w:lineRule="auto"/>
              <w:ind w:firstLine="0"/>
            </w:pPr>
            <w:r>
              <w:rPr>
                <w:rFonts w:ascii="Times New Roman" w:hAnsi="Times New Roman"/>
                <w:b w:val="0"/>
                <w:sz w:val="17"/>
              </w:rPr>
              <w:t>8</w:t>
            </w:r>
          </w:p>
        </w:tc>
        <w:tc>
          <w:tcPr>
            <w:tcW w:type="dxa" w:w="1904"/>
            <w:vAlign w:val="top"/>
          </w:tcPr>
          <w:p>
            <w:pPr>
              <w:spacing w:after="20" w:line="240" w:lineRule="auto"/>
              <w:ind w:firstLine="0"/>
            </w:pPr>
            <w:r>
              <w:rPr>
                <w:rFonts w:ascii="Times New Roman" w:hAnsi="Times New Roman"/>
                <w:b w:val="0"/>
                <w:sz w:val="17"/>
              </w:rPr>
              <w:t>13,48</w:t>
            </w:r>
          </w:p>
        </w:tc>
        <w:tc>
          <w:tcPr>
            <w:tcW w:type="dxa" w:w="1904"/>
            <w:vAlign w:val="top"/>
          </w:tcPr>
          <w:p>
            <w:pPr>
              <w:spacing w:after="20" w:line="240" w:lineRule="auto"/>
              <w:ind w:firstLine="0"/>
            </w:pPr>
            <w:r>
              <w:rPr>
                <w:rFonts w:ascii="Times New Roman" w:hAnsi="Times New Roman"/>
                <w:b w:val="0"/>
                <w:sz w:val="17"/>
              </w:rPr>
              <w:t>13,49</w:t>
            </w:r>
          </w:p>
        </w:tc>
        <w:tc>
          <w:tcPr>
            <w:tcW w:type="dxa" w:w="1904"/>
            <w:vAlign w:val="top"/>
          </w:tcPr>
          <w:p>
            <w:pPr>
              <w:spacing w:after="20" w:line="240" w:lineRule="auto"/>
              <w:ind w:firstLine="0"/>
            </w:pPr>
            <w:r>
              <w:rPr>
                <w:rFonts w:ascii="Times New Roman" w:hAnsi="Times New Roman"/>
                <w:b w:val="0"/>
                <w:sz w:val="17"/>
              </w:rPr>
              <w:t>1,48</w:t>
            </w:r>
          </w:p>
        </w:tc>
        <w:tc>
          <w:tcPr>
            <w:tcW w:type="dxa" w:w="1904"/>
            <w:vAlign w:val="top"/>
          </w:tcPr>
          <w:p>
            <w:pPr>
              <w:spacing w:after="20" w:line="240" w:lineRule="auto"/>
              <w:ind w:firstLine="0"/>
            </w:pPr>
            <w:r>
              <w:rPr>
                <w:rFonts w:ascii="Times New Roman" w:hAnsi="Times New Roman"/>
                <w:b w:val="0"/>
                <w:sz w:val="17"/>
              </w:rPr>
              <w:t>1,48</w:t>
            </w:r>
          </w:p>
        </w:tc>
      </w:tr>
      <w:tr>
        <w:tc>
          <w:tcPr>
            <w:tcW w:type="dxa" w:w="1904"/>
            <w:vAlign w:val="top"/>
          </w:tcPr>
          <w:p>
            <w:pPr>
              <w:spacing w:after="20" w:line="240" w:lineRule="auto"/>
              <w:ind w:firstLine="0"/>
            </w:pPr>
            <w:r>
              <w:rPr>
                <w:rFonts w:ascii="Times New Roman" w:hAnsi="Times New Roman"/>
                <w:b w:val="0"/>
                <w:sz w:val="17"/>
              </w:rPr>
              <w:t>10</w:t>
            </w:r>
          </w:p>
        </w:tc>
        <w:tc>
          <w:tcPr>
            <w:tcW w:type="dxa" w:w="1904"/>
            <w:vAlign w:val="top"/>
          </w:tcPr>
          <w:p>
            <w:pPr>
              <w:spacing w:after="20" w:line="240" w:lineRule="auto"/>
              <w:ind w:firstLine="0"/>
            </w:pPr>
            <w:r>
              <w:rPr>
                <w:rFonts w:ascii="Times New Roman" w:hAnsi="Times New Roman"/>
                <w:b w:val="0"/>
                <w:sz w:val="17"/>
              </w:rPr>
              <w:t>21,06</w:t>
            </w:r>
          </w:p>
        </w:tc>
        <w:tc>
          <w:tcPr>
            <w:tcW w:type="dxa" w:w="1904"/>
            <w:vAlign w:val="top"/>
          </w:tcPr>
          <w:p>
            <w:pPr>
              <w:spacing w:after="20" w:line="240" w:lineRule="auto"/>
              <w:ind w:firstLine="0"/>
            </w:pPr>
            <w:r>
              <w:rPr>
                <w:rFonts w:ascii="Times New Roman" w:hAnsi="Times New Roman"/>
                <w:b w:val="0"/>
                <w:sz w:val="17"/>
              </w:rPr>
              <w:t>18,54</w:t>
            </w:r>
          </w:p>
        </w:tc>
        <w:tc>
          <w:tcPr>
            <w:tcW w:type="dxa" w:w="1904"/>
            <w:vAlign w:val="top"/>
          </w:tcPr>
          <w:p>
            <w:pPr>
              <w:spacing w:after="20" w:line="240" w:lineRule="auto"/>
              <w:ind w:firstLine="0"/>
            </w:pPr>
            <w:r>
              <w:rPr>
                <w:rFonts w:ascii="Times New Roman" w:hAnsi="Times New Roman"/>
                <w:b w:val="0"/>
                <w:sz w:val="17"/>
              </w:rPr>
              <w:t>0,95</w:t>
            </w:r>
          </w:p>
        </w:tc>
        <w:tc>
          <w:tcPr>
            <w:tcW w:type="dxa" w:w="1904"/>
            <w:vAlign w:val="top"/>
          </w:tcPr>
          <w:p>
            <w:pPr>
              <w:spacing w:after="20" w:line="240" w:lineRule="auto"/>
              <w:ind w:firstLine="0"/>
            </w:pPr>
            <w:r>
              <w:rPr>
                <w:rFonts w:ascii="Times New Roman" w:hAnsi="Times New Roman"/>
                <w:b w:val="0"/>
                <w:sz w:val="17"/>
              </w:rPr>
              <w:t>1,08</w:t>
            </w:r>
          </w:p>
        </w:tc>
      </w:tr>
    </w:tbl>
    <w:p>
      <w:pPr>
        <w:spacing w:after="40"/>
        <w:ind w:firstLine="0"/>
      </w:pPr>
    </w:p>
    <w:p>
      <w:pPr>
        <w:jc w:val="both"/>
      </w:pPr>
      <w:r>
        <w:t>Ở 8 m/s, M_az≈13,48 N·m và M_beta≈13,49 N·m; ở 10 m/s lần lượt khoảng 21,06 và 18,54 N·m. So sánh với 20 N·m giả định không chứng minh motor đạt vì đó là mô-men kẹt giả định, không phải mô-men liên tục.</w:t>
      </w:r>
    </w:p>
    <w:p>
      <w:pPr>
        <w:pStyle w:val="Heading2"/>
        <w:ind w:firstLine="0"/>
      </w:pPr>
      <w:r>
        <w:t>2.4. Dòng và mạch công suất</w:t>
      </w:r>
    </w:p>
    <w:p>
      <w:pPr>
        <w:jc w:val="both"/>
      </w:pPr>
      <w:r>
        <w:t>Nếu nhãn 60 W/12 V là công suất điện vào thì khoảng 5 A/motor; hai motor khoảng 10 A tổng trước dòng khởi động/kẹt và tổn hao. Chưa đo dòng. TIP41C 6 A max không chứng minh mạch chịu được tải; cần xác minh datasheet/SOA/nhiệt hoặc chọn driver phù hợp [2,3].</w:t>
      </w:r>
    </w:p>
    <w:p>
      <w:pPr>
        <w:pStyle w:val="Heading1"/>
        <w:pageBreakBefore/>
        <w:ind w:firstLine="0"/>
      </w:pPr>
      <w:r>
        <w:t>CHƯƠNG 3. HỒ SƠ VÀ KẾ HOẠCH XÁC MINH</w:t>
      </w:r>
    </w:p>
    <w:p>
      <w:pPr>
        <w:pStyle w:val="Heading2"/>
        <w:ind w:firstLine="0"/>
      </w:pPr>
      <w:r>
        <w:t>3.1. Trạng thái thiết kế</w:t>
      </w:r>
    </w:p>
    <w:p>
      <w:pPr>
        <w:jc w:val="both"/>
      </w:pPr>
      <w:r>
        <w:t>Chưa có sơ đồ mạch hai trục as-built, bản vẽ kích thước/collision-check hoặc ảnh xác nhận hệ hai trục đã chế tạo. Không dùng ảnh một trục làm bằng chứng cho cấu hình này.</w:t>
      </w:r>
    </w:p>
    <w:p>
      <w:pPr>
        <w:pStyle w:val="Heading2"/>
        <w:ind w:firstLine="0"/>
      </w:pPr>
      <w:r>
        <w:t>3.2. Bảng kiểm thử/đo đạc</w:t>
      </w:r>
    </w:p>
    <w:p>
      <w:pPr>
        <w:pStyle w:val="Caption"/>
        <w:ind w:firstLine="0"/>
        <w:jc w:val="center"/>
      </w:pPr>
      <w:r>
        <w:t>Bảng 3. Kế hoạch xác minh; không phải kết quả thử</w:t>
      </w:r>
    </w:p>
    <w:tbl>
      <w:tblPr>
        <w:tblStyle w:val="TableGrid"/>
        <w:tblW w:type="auto" w:w="0"/>
        <w:jc w:val="center"/>
        <w:tblLayout w:type="autofit"/>
        <w:tblLook w:firstColumn="1" w:firstRow="1" w:lastColumn="0" w:lastRow="0" w:noHBand="0" w:noVBand="1" w:val="04A0"/>
      </w:tblPr>
      <w:tblGrid>
        <w:gridCol w:w="3173"/>
        <w:gridCol w:w="3173"/>
        <w:gridCol w:w="3173"/>
      </w:tblGrid>
      <w:tr>
        <w:trPr>
          <w:tblHeader w:val="true"/>
        </w:trPr>
        <w:tc>
          <w:tcPr>
            <w:tcW w:type="dxa" w:w="3173"/>
            <w:vAlign w:val="top"/>
            <w:shd w:fill="D9E5F3"/>
          </w:tcPr>
          <w:p>
            <w:pPr>
              <w:spacing w:after="20" w:line="240" w:lineRule="auto"/>
              <w:ind w:firstLine="0"/>
            </w:pPr>
            <w:r>
              <w:rPr>
                <w:rFonts w:ascii="Times New Roman" w:hAnsi="Times New Roman"/>
                <w:b/>
                <w:sz w:val="17"/>
              </w:rPr>
              <w:t>Hạng mục</w:t>
            </w:r>
          </w:p>
        </w:tc>
        <w:tc>
          <w:tcPr>
            <w:tcW w:type="dxa" w:w="3173"/>
            <w:vAlign w:val="top"/>
            <w:shd w:fill="D9E5F3"/>
          </w:tcPr>
          <w:p>
            <w:pPr>
              <w:spacing w:after="20" w:line="240" w:lineRule="auto"/>
              <w:ind w:firstLine="0"/>
            </w:pPr>
            <w:r>
              <w:rPr>
                <w:rFonts w:ascii="Times New Roman" w:hAnsi="Times New Roman"/>
                <w:b/>
                <w:sz w:val="17"/>
              </w:rPr>
              <w:t>Bằng chứng hiện có</w:t>
            </w:r>
          </w:p>
        </w:tc>
        <w:tc>
          <w:tcPr>
            <w:tcW w:type="dxa" w:w="3173"/>
            <w:vAlign w:val="top"/>
            <w:shd w:fill="D9E5F3"/>
          </w:tcPr>
          <w:p>
            <w:pPr>
              <w:spacing w:after="20" w:line="240" w:lineRule="auto"/>
              <w:ind w:firstLine="0"/>
            </w:pPr>
            <w:r>
              <w:rPr>
                <w:rFonts w:ascii="Times New Roman" w:hAnsi="Times New Roman"/>
                <w:b/>
                <w:sz w:val="17"/>
              </w:rPr>
              <w:t>Kế hoạch</w:t>
            </w:r>
          </w:p>
        </w:tc>
      </w:tr>
      <w:tr>
        <w:tc>
          <w:tcPr>
            <w:tcW w:type="dxa" w:w="3173"/>
            <w:vAlign w:val="top"/>
          </w:tcPr>
          <w:p>
            <w:pPr>
              <w:spacing w:after="20" w:line="240" w:lineRule="auto"/>
              <w:ind w:firstLine="0"/>
            </w:pPr>
            <w:r>
              <w:rPr>
                <w:rFonts w:ascii="Times New Roman" w:hAnsi="Times New Roman"/>
                <w:b w:val="0"/>
                <w:sz w:val="17"/>
              </w:rPr>
              <w:t>CAD/hành trình</w:t>
            </w:r>
          </w:p>
        </w:tc>
        <w:tc>
          <w:tcPr>
            <w:tcW w:type="dxa" w:w="3173"/>
            <w:vAlign w:val="top"/>
          </w:tcPr>
          <w:p>
            <w:pPr>
              <w:spacing w:after="20" w:line="240" w:lineRule="auto"/>
              <w:ind w:firstLine="0"/>
            </w:pPr>
            <w:r>
              <w:rPr>
                <w:rFonts w:ascii="Times New Roman" w:hAnsi="Times New Roman"/>
                <w:b w:val="0"/>
                <w:sz w:val="17"/>
              </w:rPr>
              <w:t>Chưa có bản vẽ as-built.</w:t>
            </w:r>
          </w:p>
        </w:tc>
        <w:tc>
          <w:tcPr>
            <w:tcW w:type="dxa" w:w="3173"/>
            <w:vAlign w:val="top"/>
          </w:tcPr>
          <w:p>
            <w:pPr>
              <w:spacing w:after="20" w:line="240" w:lineRule="auto"/>
              <w:ind w:firstLine="0"/>
            </w:pPr>
            <w:r>
              <w:rPr>
                <w:rFonts w:ascii="Times New Roman" w:hAnsi="Times New Roman"/>
                <w:b w:val="0"/>
                <w:sz w:val="17"/>
              </w:rPr>
              <w:t>Chưa thực hiện, dự kiến trước 10/10/2026: dựng CAD và kiểm tra va chạm.</w:t>
            </w:r>
          </w:p>
        </w:tc>
      </w:tr>
      <w:tr>
        <w:tc>
          <w:tcPr>
            <w:tcW w:type="dxa" w:w="3173"/>
            <w:vAlign w:val="top"/>
          </w:tcPr>
          <w:p>
            <w:pPr>
              <w:spacing w:after="20" w:line="240" w:lineRule="auto"/>
              <w:ind w:firstLine="0"/>
            </w:pPr>
            <w:r>
              <w:rPr>
                <w:rFonts w:ascii="Times New Roman" w:hAnsi="Times New Roman"/>
                <w:b w:val="0"/>
                <w:sz w:val="17"/>
              </w:rPr>
              <w:t>Mạch 2 cầu H</w:t>
            </w:r>
          </w:p>
        </w:tc>
        <w:tc>
          <w:tcPr>
            <w:tcW w:type="dxa" w:w="3173"/>
            <w:vAlign w:val="top"/>
          </w:tcPr>
          <w:p>
            <w:pPr>
              <w:spacing w:after="20" w:line="240" w:lineRule="auto"/>
              <w:ind w:firstLine="0"/>
            </w:pPr>
            <w:r>
              <w:rPr>
                <w:rFonts w:ascii="Times New Roman" w:hAnsi="Times New Roman"/>
                <w:b w:val="0"/>
                <w:sz w:val="17"/>
              </w:rPr>
              <w:t>Chưa có schematic/biên bản.</w:t>
            </w:r>
          </w:p>
        </w:tc>
        <w:tc>
          <w:tcPr>
            <w:tcW w:type="dxa" w:w="3173"/>
            <w:vAlign w:val="top"/>
          </w:tcPr>
          <w:p>
            <w:pPr>
              <w:spacing w:after="20" w:line="240" w:lineRule="auto"/>
              <w:ind w:firstLine="0"/>
            </w:pPr>
            <w:r>
              <w:rPr>
                <w:rFonts w:ascii="Times New Roman" w:hAnsi="Times New Roman"/>
                <w:b w:val="0"/>
                <w:sz w:val="17"/>
              </w:rPr>
              <w:t>Chưa thực hiện, dự kiến trước 10/10/2026: hoàn thiện schematic, rà strap/driver.</w:t>
            </w:r>
          </w:p>
        </w:tc>
      </w:tr>
      <w:tr>
        <w:tc>
          <w:tcPr>
            <w:tcW w:type="dxa" w:w="3173"/>
            <w:vAlign w:val="top"/>
          </w:tcPr>
          <w:p>
            <w:pPr>
              <w:spacing w:after="20" w:line="240" w:lineRule="auto"/>
              <w:ind w:firstLine="0"/>
            </w:pPr>
            <w:r>
              <w:rPr>
                <w:rFonts w:ascii="Times New Roman" w:hAnsi="Times New Roman"/>
                <w:b w:val="0"/>
                <w:sz w:val="17"/>
              </w:rPr>
              <w:t>Dòng/mô-men</w:t>
            </w:r>
          </w:p>
        </w:tc>
        <w:tc>
          <w:tcPr>
            <w:tcW w:type="dxa" w:w="3173"/>
            <w:vAlign w:val="top"/>
          </w:tcPr>
          <w:p>
            <w:pPr>
              <w:spacing w:after="20" w:line="240" w:lineRule="auto"/>
              <w:ind w:firstLine="0"/>
            </w:pPr>
            <w:r>
              <w:rPr>
                <w:rFonts w:ascii="Times New Roman" w:hAnsi="Times New Roman"/>
                <w:b w:val="0"/>
                <w:sz w:val="17"/>
              </w:rPr>
              <w:t>Chưa đo; 20 N·m là giả thiết.</w:t>
            </w:r>
          </w:p>
        </w:tc>
        <w:tc>
          <w:tcPr>
            <w:tcW w:type="dxa" w:w="3173"/>
            <w:vAlign w:val="top"/>
          </w:tcPr>
          <w:p>
            <w:pPr>
              <w:spacing w:after="20" w:line="240" w:lineRule="auto"/>
              <w:ind w:firstLine="0"/>
            </w:pPr>
            <w:r>
              <w:rPr>
                <w:rFonts w:ascii="Times New Roman" w:hAnsi="Times New Roman"/>
                <w:b w:val="0"/>
                <w:sz w:val="17"/>
              </w:rPr>
              <w:t>Chưa thực hiện, dự kiến trước 10/10/2026: đo độc lập từng khớp và dòng khởi động/kẹt.</w:t>
            </w:r>
          </w:p>
        </w:tc>
      </w:tr>
      <w:tr>
        <w:tc>
          <w:tcPr>
            <w:tcW w:type="dxa" w:w="3173"/>
            <w:vAlign w:val="top"/>
          </w:tcPr>
          <w:p>
            <w:pPr>
              <w:spacing w:after="20" w:line="240" w:lineRule="auto"/>
              <w:ind w:firstLine="0"/>
            </w:pPr>
            <w:r>
              <w:rPr>
                <w:rFonts w:ascii="Times New Roman" w:hAnsi="Times New Roman"/>
                <w:b w:val="0"/>
                <w:sz w:val="17"/>
              </w:rPr>
              <w:t>Hiệu chuẩn</w:t>
            </w:r>
          </w:p>
        </w:tc>
        <w:tc>
          <w:tcPr>
            <w:tcW w:type="dxa" w:w="3173"/>
            <w:vAlign w:val="top"/>
          </w:tcPr>
          <w:p>
            <w:pPr>
              <w:spacing w:after="20" w:line="240" w:lineRule="auto"/>
              <w:ind w:firstLine="0"/>
            </w:pPr>
            <w:r>
              <w:rPr>
                <w:rFonts w:ascii="Times New Roman" w:hAnsi="Times New Roman"/>
                <w:b w:val="0"/>
                <w:sz w:val="17"/>
              </w:rPr>
              <w:t>Chưa có dữ liệu gốc.</w:t>
            </w:r>
          </w:p>
        </w:tc>
        <w:tc>
          <w:tcPr>
            <w:tcW w:type="dxa" w:w="3173"/>
            <w:vAlign w:val="top"/>
          </w:tcPr>
          <w:p>
            <w:pPr>
              <w:spacing w:after="20" w:line="240" w:lineRule="auto"/>
              <w:ind w:firstLine="0"/>
            </w:pPr>
            <w:r>
              <w:rPr>
                <w:rFonts w:ascii="Times New Roman" w:hAnsi="Times New Roman"/>
                <w:b w:val="0"/>
                <w:sz w:val="17"/>
              </w:rPr>
              <w:t>Chưa thực hiện, dự kiến trước 10/10/2026: hiệu chuẩn hai POT, LDR và limit.</w:t>
            </w:r>
          </w:p>
        </w:tc>
      </w:tr>
      <w:tr>
        <w:tc>
          <w:tcPr>
            <w:tcW w:type="dxa" w:w="3173"/>
            <w:vAlign w:val="top"/>
          </w:tcPr>
          <w:p>
            <w:pPr>
              <w:spacing w:after="20" w:line="240" w:lineRule="auto"/>
              <w:ind w:firstLine="0"/>
            </w:pPr>
            <w:r>
              <w:rPr>
                <w:rFonts w:ascii="Times New Roman" w:hAnsi="Times New Roman"/>
                <w:b w:val="0"/>
                <w:sz w:val="17"/>
              </w:rPr>
              <w:t>Ngoài trời</w:t>
            </w:r>
          </w:p>
        </w:tc>
        <w:tc>
          <w:tcPr>
            <w:tcW w:type="dxa" w:w="3173"/>
            <w:vAlign w:val="top"/>
          </w:tcPr>
          <w:p>
            <w:pPr>
              <w:spacing w:after="20" w:line="240" w:lineRule="auto"/>
              <w:ind w:firstLine="0"/>
            </w:pPr>
            <w:r>
              <w:rPr>
                <w:rFonts w:ascii="Times New Roman" w:hAnsi="Times New Roman"/>
                <w:b w:val="0"/>
                <w:sz w:val="17"/>
              </w:rPr>
              <w:t>Chưa thử.</w:t>
            </w:r>
          </w:p>
        </w:tc>
        <w:tc>
          <w:tcPr>
            <w:tcW w:type="dxa" w:w="3173"/>
            <w:vAlign w:val="top"/>
          </w:tcPr>
          <w:p>
            <w:pPr>
              <w:spacing w:after="20" w:line="240" w:lineRule="auto"/>
              <w:ind w:firstLine="0"/>
            </w:pPr>
            <w:r>
              <w:rPr>
                <w:rFonts w:ascii="Times New Roman" w:hAnsi="Times New Roman"/>
                <w:b w:val="0"/>
                <w:sz w:val="17"/>
              </w:rPr>
              <w:t>Chưa thực hiện, dự kiến trước 10/10/2026: ghi góc/lệnh/dòng/thời tiết.</w:t>
            </w:r>
          </w:p>
        </w:tc>
      </w:tr>
    </w:tbl>
    <w:p>
      <w:pPr>
        <w:spacing w:after="40"/>
        <w:ind w:firstLine="0"/>
      </w:pPr>
    </w:p>
    <w:p>
      <w:pPr>
        <w:pStyle w:val="Heading2"/>
        <w:ind w:firstLine="0"/>
      </w:pPr>
      <w:r>
        <w:t>3.3. Hạn chế và an toàn</w:t>
      </w:r>
    </w:p>
    <w:p>
      <w:pPr>
        <w:pStyle w:val="ListBullet"/>
        <w:ind w:firstLine="0"/>
        <w:jc w:val="both"/>
      </w:pPr>
      <w:r>
        <w:t>Cần xác minh tay đòn, trọng tâm, đối trọng, liên kết, phanh và driver từ CAD/đo lực trước vận hành.</w:t>
      </w:r>
    </w:p>
    <w:p>
      <w:pPr>
        <w:pStyle w:val="ListBullet"/>
        <w:ind w:firstLine="0"/>
        <w:jc w:val="both"/>
      </w:pPr>
      <w:r>
        <w:t>E-stop GPIO23 chỉ là đầu vào phần mềm dự kiến; cần tiếp điểm phần cứng NC cắt enable/nguồn độc lập.</w:t>
      </w:r>
    </w:p>
    <w:p>
      <w:pPr>
        <w:pStyle w:val="Heading1"/>
        <w:pageBreakBefore/>
        <w:ind w:firstLine="0"/>
      </w:pPr>
      <w:r>
        <w:t>CHƯƠNG 4. TIẾN ĐỘ</w:t>
      </w:r>
    </w:p>
    <w:p>
      <w:pPr>
        <w:pStyle w:val="ListBullet"/>
        <w:ind w:firstLine="0"/>
        <w:jc w:val="both"/>
      </w:pPr>
      <w:r>
        <w:t>Đã tính lại tải từng khớp trên máy tính theo giả thiết công bố; không phải nghiệm thu kết cấu.</w:t>
      </w:r>
    </w:p>
    <w:p>
      <w:pPr>
        <w:pStyle w:val="ListBullet"/>
        <w:ind w:firstLine="0"/>
        <w:jc w:val="both"/>
      </w:pPr>
      <w:r>
        <w:t>Chưa thực hiện, dự kiến trước 10/10/2026: hoàn thiện CAD/schematic, chế tạo, đo dòng/mô-men và kiểm tra an toàn.</w:t>
      </w:r>
    </w:p>
    <w:p>
      <w:pPr>
        <w:pStyle w:val="Heading1"/>
        <w:ind w:firstLine="0"/>
      </w:pPr>
      <w:r>
        <w:t>TÀI LIỆU THAM KHẢO</w:t>
      </w:r>
    </w:p>
    <w:p>
      <w:pPr>
        <w:pStyle w:val="ListBullet"/>
        <w:ind w:firstLine="0"/>
        <w:jc w:val="both"/>
      </w:pPr>
      <w:r>
        <w:t>[1] Nhóm thực hiện, Bảng thông số chung hệ thống bám nắng, phiên bản 1.0, cập nhật 07/10/2026.</w:t>
      </w:r>
    </w:p>
    <w:p>
      <w:pPr>
        <w:pStyle w:val="ListBullet"/>
        <w:ind w:firstLine="0"/>
        <w:jc w:val="both"/>
      </w:pPr>
      <w:r>
        <w:t>[2] Espressif Systems, ESP32 Series Datasheet, https://www.espressif.com/sites/default/files/documentation/esp32_datasheet_en.pdf.</w:t>
      </w:r>
    </w:p>
    <w:p>
      <w:pPr>
        <w:pStyle w:val="ListBullet"/>
        <w:ind w:firstLine="0"/>
        <w:jc w:val="both"/>
      </w:pPr>
      <w:r>
        <w:t>[3] onsemi, TIP41C NPN Silicon Power Transistor Datasheet, https://www.onsemi.com/pdf/datasheet/tip41c-d.pdf.</w:t>
      </w:r>
    </w:p>
    <w:sectPr w:rsidR="00FC693F" w:rsidRPr="0006063C" w:rsidSect="00034616">
      <w:headerReference w:type="default" r:id="rId9"/>
      <w:footerReference w:type="default" r:id="rId10"/>
      <w:pgSz w:w="12240" w:h="15840"/>
      <w:pgMar w:top="1247" w:right="1247" w:bottom="1134" w:left="1474"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18"/>
      </w:rPr>
      <w:t xml:space="preserve">Trang </w:t>
    </w:r>
    <w:r>
      <w:fldChar w:fldCharType="begin"/>
      <w:instrText xml:space="preserve">PAGE</w:instrText>
      <w:fldChar w:fldCharType="separate"/>
      <w:t>Cập nhật trường trong Word để hiện số trang/mục lục.</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rFonts w:ascii="Times New Roman" w:hAnsi="Times New Roman"/>
        <w:color w:val="5A5A5A"/>
        <w:sz w:val="18"/>
      </w:rPr>
      <w:t>QUYỂN CHẾ TẠO – ĐỒ ÁN 2  |  Cấu hình hai trục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ind w:firstLine="539"/>
    </w:pPr>
    <w:rPr>
      <w:rFonts w:ascii="Times New Roman" w:hAnsi="Times New Roman" w:eastAsia="Times New Roman"/>
      <w:color w:val="14141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ind w:firstLine="0"/>
      <w:outlineLvl w:val="0"/>
    </w:pPr>
    <w:rPr>
      <w:rFonts w:asciiTheme="majorHAnsi" w:eastAsiaTheme="majorEastAsia" w:hAnsiTheme="majorHAnsi" w:cstheme="majorBidi" w:ascii="Times New Roman" w:hAnsi="Times New Roman" w:eastAsia="Times New Roman"/>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outlineLvl w:val="1"/>
    </w:pPr>
    <w:rPr>
      <w:rFonts w:asciiTheme="majorHAnsi" w:eastAsiaTheme="majorEastAsia" w:hAnsiTheme="majorHAnsi" w:cstheme="majorBidi" w:ascii="Times New Roman" w:hAnsi="Times New Roman" w:eastAsia="Times New Roman"/>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00"/>
      <w:ind w:firstLine="0"/>
      <w:outlineLvl w:val="2"/>
    </w:pPr>
    <w:rPr>
      <w:rFonts w:asciiTheme="majorHAnsi" w:eastAsiaTheme="majorEastAsia" w:hAnsiTheme="majorHAnsi" w:cstheme="majorBidi" w:ascii="Times New Roman" w:hAnsi="Times New Roman" w:eastAsia="Times New Roman"/>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QUYỂN CHẾ TẠO – ĐỒ ÁN 2 – Cấu hình hai trục</dc:title>
  <dc:subject>Đồ án điện năng lượng mặt trời – phương pháp hybrid thiên văn và LDR</dc:subject>
  <dc:creator>Nhóm thực hiện đồ án</dc:creator>
  <cp:keywords/>
  <dc:description>generated by python-docx</dc:description>
  <cp:lastModifiedBy/>
  <cp:revision>1</cp:revision>
  <dcterms:created xsi:type="dcterms:W3CDTF">2013-12-23T23:15:00Z</dcterms:created>
  <dcterms:modified xsi:type="dcterms:W3CDTF">2013-12-23T23:15:00Z</dcterms:modified>
  <cp:category/>
</cp:coreProperties>
</file>