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2.5. Hai động cơ gạt nước và hai mạch động lực cầu H bốn TIP41C</w:t>
      </w:r>
    </w:p>
    <w:p>
      <w:pPr/>
      <w:r>
        <w:t>Mỗi trục dùng một động cơ gạt nước kính ô tô 12 V kèm hộp giảm tốc trục vít – bánh vít. Cặp trục vít tự hãm nên khi ngắt lệnh hoặc mất điện tấm pin tự giữ vị trí dưới gió và trọng lượng bản thân; điều này đặc biệt quan trọng với trục nghiêng luôn chịu mô-men trọng trường. Mô-men motor phù hợp tấm pin 100 W nặng khoảng 4 kg ở gió vừa phải.</w:t>
      </w:r>
    </w:p>
    <w:p>
      <w:pPr/>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pPr>
        <w:pStyle w:val="Heading2"/>
      </w:pPr>
      <w:r>
        <w:t>2.7. Ba phương pháp bám nắng xem xét trong đề tài</w:t>
      </w:r>
    </w:p>
    <w:p>
      <w:pPr>
        <w:pStyle w:val="Heading3"/>
      </w:pPr>
      <w:r>
        <w:t>2.7.1.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2.7.2.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2.7.3.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2.8. Sơ đồ khối tổng thể và các kết quả tiếp nhận từ quyển nghiên cứu</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380312"/>
                    </a:xfrm>
                    <a:prstGeom prst="rect"/>
                  </pic:spPr>
                </pic:pic>
              </a:graphicData>
            </a:graphic>
          </wp:inline>
        </w:drawing>
      </w:r>
    </w:p>
    <w:p>
      <w:pPr>
        <w:pStyle w:val="Caption"/>
      </w:pPr>
      <w:r>
        <w:t>Hình 1. Sơ đồ khối hệ thống hai trục theo phương pháp hybrid</w:t>
      </w:r>
    </w:p>
    <w:p>
      <w:pPr/>
      <w: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pPr>
        <w:pStyle w:val="Caption"/>
        <w:spacing w:after="80"/>
      </w:pPr>
      <w:r>
        <w:t>Bảng 1. Các kết quả tiếp nhận từ quyển nghiên cứu và cách áp dụng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Nội dung đã hoàn thành ở quyển nghiên cứu</w:t>
            </w:r>
          </w:p>
        </w:tc>
        <w:tc>
          <w:tcPr>
            <w:tcW w:type="dxa" w:w="3010"/>
          </w:tcPr>
          <w:p>
            <w:pPr>
              <w:spacing w:after="40"/>
              <w:ind w:firstLine="0"/>
            </w:pPr>
            <w:r>
              <w:rPr>
                <w:b/>
                <w:sz w:val="22"/>
              </w:rPr>
              <w:t>Giá trị</w:t>
            </w:r>
          </w:p>
        </w:tc>
        <w:tc>
          <w:tcPr>
            <w:tcW w:type="dxa" w:w="3010"/>
          </w:tcPr>
          <w:p>
            <w:pPr>
              <w:spacing w:after="40"/>
              <w:ind w:firstLine="0"/>
            </w:pPr>
            <w:r>
              <w:rPr>
                <w:b/>
                <w:sz w:val="22"/>
              </w:rPr>
              <w:t>Áp dụng trong quyển chế tạo</w:t>
            </w:r>
          </w:p>
        </w:tc>
      </w:tr>
      <w:tr>
        <w:tc>
          <w:tcPr>
            <w:tcW w:type="dxa" w:w="3010"/>
          </w:tcPr>
          <w:p>
            <w:pPr>
              <w:spacing w:after="40"/>
              <w:ind w:firstLine="0"/>
            </w:pPr>
            <w:r>
              <w:rPr>
                <w:sz w:val="22"/>
              </w:rPr>
              <w:t>Phương pháp điều khiển</w:t>
            </w:r>
          </w:p>
        </w:tc>
        <w:tc>
          <w:tcPr>
            <w:tcW w:type="dxa" w:w="3010"/>
          </w:tcPr>
          <w:p>
            <w:pPr>
              <w:spacing w:after="40"/>
              <w:ind w:firstLine="0"/>
            </w:pPr>
            <w:r>
              <w:rPr>
                <w:sz w:val="22"/>
              </w:rPr>
              <w:t>Hybrid hai khớp: thiên văn thô + LDR tinh chỉnh (e2 nghiêng trước, e1 phương vị sau) + giữ vị trí khi mây mù</w:t>
            </w:r>
          </w:p>
        </w:tc>
        <w:tc>
          <w:tcPr>
            <w:tcW w:type="dxa" w:w="3010"/>
          </w:tcPr>
          <w:p>
            <w:pPr>
              <w:spacing w:after="40"/>
              <w:ind w:firstLine="0"/>
            </w:pPr>
            <w:r>
              <w:rPr>
                <w:sz w:val="22"/>
              </w:rPr>
              <w:t>Nguyên lý mục 1.1 và sơ đồ khối mục 1.2.</w:t>
            </w:r>
          </w:p>
        </w:tc>
      </w:tr>
      <w:tr>
        <w:tc>
          <w:tcPr>
            <w:tcW w:type="dxa" w:w="3010"/>
          </w:tcPr>
          <w:p>
            <w:pPr>
              <w:spacing w:after="40"/>
              <w:ind w:firstLine="0"/>
            </w:pPr>
            <w:r>
              <w:rPr>
                <w:sz w:val="22"/>
              </w:rPr>
              <w:t>Ngưỡng phát lệnh / vùng chết</w:t>
            </w:r>
          </w:p>
        </w:tc>
        <w:tc>
          <w:tcPr>
            <w:tcW w:type="dxa" w:w="3010"/>
          </w:tcPr>
          <w:p>
            <w:pPr>
              <w:spacing w:after="40"/>
              <w:ind w:firstLine="0"/>
            </w:pPr>
            <w:r>
              <w:rPr>
                <w:sz w:val="22"/>
              </w:rPr>
              <w:t>|e| &gt; 200 / dừng dưới 120 mức ADC</w:t>
            </w:r>
          </w:p>
        </w:tc>
        <w:tc>
          <w:tcPr>
            <w:tcW w:type="dxa" w:w="3010"/>
          </w:tcPr>
          <w:p>
            <w:pPr>
              <w:spacing w:after="40"/>
              <w:ind w:firstLine="0"/>
            </w:pPr>
            <w:r>
              <w:rPr>
                <w:sz w:val="22"/>
              </w:rPr>
              <w:t>Mạch chia áp, cài liên động từng khớp.</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Tổng 4 kênh &lt; 2500</w:t>
            </w:r>
          </w:p>
        </w:tc>
        <w:tc>
          <w:tcPr>
            <w:tcW w:type="dxa" w:w="3010"/>
          </w:tcPr>
          <w:p>
            <w:pPr>
              <w:spacing w:after="40"/>
              <w:ind w:firstLine="0"/>
            </w:pPr>
            <w:r>
              <w:rPr>
                <w:sz w:val="22"/>
              </w:rPr>
              <w:t>Nhánh giữ vị trí theo lịch.</w:t>
            </w:r>
          </w:p>
        </w:tc>
      </w:tr>
      <w:tr>
        <w:tc>
          <w:tcPr>
            <w:tcW w:type="dxa" w:w="3010"/>
          </w:tcPr>
          <w:p>
            <w:pPr>
              <w:spacing w:after="40"/>
              <w:ind w:firstLine="0"/>
            </w:pPr>
            <w:r>
              <w:rPr>
                <w:sz w:val="22"/>
              </w:rPr>
              <w:t>Góc gá cảm biến</w:t>
            </w:r>
          </w:p>
        </w:tc>
        <w:tc>
          <w:tcPr>
            <w:tcW w:type="dxa" w:w="3010"/>
          </w:tcPr>
          <w:p>
            <w:pPr>
              <w:spacing w:after="40"/>
              <w:ind w:firstLine="0"/>
            </w:pPr>
            <w:r>
              <w:rPr>
                <w:sz w:val="22"/>
              </w:rPr>
              <w:t>β_s = 30°, chỉ nghiêng quang trở, không vách ngăn</w:t>
            </w:r>
          </w:p>
        </w:tc>
        <w:tc>
          <w:tcPr>
            <w:tcW w:type="dxa" w:w="3010"/>
          </w:tcPr>
          <w:p>
            <w:pPr>
              <w:spacing w:after="40"/>
              <w:ind w:firstLine="0"/>
            </w:pPr>
            <w:r>
              <w:rPr>
                <w:sz w:val="22"/>
              </w:rPr>
              <w:t>Khối gá LDR in 3D liền khối.</w:t>
            </w:r>
          </w:p>
        </w:tc>
      </w:tr>
      <w:tr>
        <w:tc>
          <w:tcPr>
            <w:tcW w:type="dxa" w:w="3010"/>
          </w:tcPr>
          <w:p>
            <w:pPr>
              <w:spacing w:after="40"/>
              <w:ind w:firstLine="0"/>
            </w:pPr>
            <w:r>
              <w:rPr>
                <w:sz w:val="22"/>
              </w:rPr>
              <w:t>So sánh ba luật</w:t>
            </w:r>
          </w:p>
        </w:tc>
        <w:tc>
          <w:tcPr>
            <w:tcW w:type="dxa" w:w="3010"/>
          </w:tcPr>
          <w:p>
            <w:pPr>
              <w:spacing w:after="40"/>
              <w:ind w:firstLine="0"/>
            </w:pPr>
            <w:r>
              <w:rPr>
                <w:sz w:val="22"/>
              </w:rPr>
              <w:t>Hybrid sai số trung bình 2,9°, 83 lần chạy motor/ngày</w:t>
            </w:r>
          </w:p>
        </w:tc>
        <w:tc>
          <w:tcPr>
            <w:tcW w:type="dxa" w:w="3010"/>
          </w:tcPr>
          <w:p>
            <w:pPr>
              <w:spacing w:after="40"/>
              <w:ind w:firstLine="0"/>
            </w:pPr>
            <w:r>
              <w:rPr>
                <w:sz w:val="22"/>
              </w:rPr>
              <w:t>Căn cứ chọn motor và độ cứng khớp 3D.</w:t>
            </w:r>
          </w:p>
        </w:tc>
      </w:tr>
      <w:tr>
        <w:tc>
          <w:tcPr>
            <w:tcW w:type="dxa" w:w="3010"/>
          </w:tcPr>
          <w:p>
            <w:pPr>
              <w:spacing w:after="40"/>
              <w:ind w:firstLine="0"/>
            </w:pPr>
            <w:r>
              <w:rPr>
                <w:sz w:val="22"/>
              </w:rPr>
              <w:t>Lợi ích năng lượng</w:t>
            </w:r>
          </w:p>
        </w:tc>
        <w:tc>
          <w:tcPr>
            <w:tcW w:type="dxa" w:w="3010"/>
          </w:tcPr>
          <w:p>
            <w:pPr>
              <w:spacing w:after="40"/>
              <w:ind w:firstLine="0"/>
            </w:pPr>
            <w:r>
              <w:rPr>
                <w:sz w:val="22"/>
              </w:rPr>
              <w:t>Hai trục +50…351% so tấm cố định, hơn một trục rõ nhất mùa đông</w:t>
            </w:r>
          </w:p>
        </w:tc>
        <w:tc>
          <w:tcPr>
            <w:tcW w:type="dxa" w:w="3010"/>
          </w:tcPr>
          <w:p>
            <w:pPr>
              <w:spacing w:after="40"/>
              <w:ind w:firstLine="0"/>
            </w:pPr>
            <w:r>
              <w:rPr>
                <w:sz w:val="22"/>
              </w:rPr>
              <w:t>Quyết định đầu tư khớp nghiêng thứ hai.</w:t>
            </w:r>
          </w:p>
        </w:tc>
      </w:tr>
      <w:tr>
        <w:tc>
          <w:tcPr>
            <w:tcW w:type="dxa" w:w="3010"/>
          </w:tcPr>
          <w:p>
            <w:pPr>
              <w:spacing w:after="40"/>
              <w:ind w:firstLine="0"/>
            </w:pPr>
            <w:r>
              <w:rPr>
                <w:sz w:val="22"/>
              </w:rPr>
              <w:t>Ma trận (α, γ) theo giờ và bước nhảy 180° trưa hạ chí</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kiểm tra chéo góc đặt hai khớp.</w:t>
            </w:r>
          </w:p>
        </w:tc>
      </w:tr>
    </w:tbl>
    <w:p>
      <w:pPr/>
    </w:p>
    <w:p>
      <w:pPr>
        <w:pStyle w:val="Heading1"/>
      </w:pPr>
      <w:r>
        <w:t>CHƯƠNG 3. CHẾ TẠO CẤU TRÚC 3D, MẠCH ĐIỆN, LẮP RÁP, HIỆU CHUẨN VÀ ĐO ĐẠC</w:t>
      </w:r>
    </w:p>
    <w:p>
      <w:pPr>
        <w:pStyle w:val="Heading2"/>
      </w:pPr>
      <w:r>
        <w:t>3.1. Cấu trúc 3D tổng thể của hệ hai trục</w:t>
      </w:r>
    </w:p>
    <w:p>
      <w:pPr/>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pPr>
        <w:pStyle w:val="ListBullet"/>
      </w:pPr>
      <w:r>
        <w:t>Tầng 1 – đế cố định: đĩa thép tròn bắt xuống mái hoặc bàn thử, có bốn bulông cân bằng và lỗ luồn dây.</w:t>
      </w:r>
    </w:p>
    <w:p>
      <w:pPr>
        <w:pStyle w:val="ListBullet"/>
      </w:pPr>
      <w:r>
        <w:t>Tầng 2 – thân quay phương vị: ống trục thép lồng trên bạc lót của đế, mang motor phương vị và khớp nâng; quay trơn 360° nhưng được giới hạn mềm ±120° bằng công tắc hành trình.</w:t>
      </w:r>
    </w:p>
    <w:p>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pPr>
        <w:pStyle w:val="Heading2"/>
      </w:pPr>
      <w:r>
        <w:t>3.2. Khớp phương vị và khớp nâng nghiêng</w:t>
      </w:r>
    </w:p>
    <w:p>
      <w:pPr>
        <w:pStyle w:val="ListBullet"/>
      </w:pPr>
      <w:r>
        <w:t>Khớp phương vị: trục thép tròn đứng, bạc lót đồng chống mòn, motor gạt nước đặt bên trong thân quay truyền động qua tay đòn bán kính 0,12 m để tăng mô-men.</w:t>
      </w:r>
    </w:p>
    <w:p>
      <w:pPr>
        <w:pStyle w:val="ListBullet"/>
      </w:pPr>
      <w:r>
        <w:t>Khớp nâng nghiêng: trục ngang vuông góc trục phương vị, hai gối in PETG bắt vào thân quay; motor nghiêng đặt dưới thấp để hạ trọng tâm, truyền qua tay đòn 0,10 m.</w:t>
      </w:r>
    </w:p>
    <w:p>
      <w:pPr>
        <w:pStyle w:val="ListBullet"/>
      </w:pPr>
      <w:r>
        <w:t>Đối trọng khớp nghiêng: khối thép trượt trên thanh ren, chỉnh một lần khi lắp pin để mô-men trọng trường còn dưới 3 N·m.</w:t>
      </w:r>
    </w:p>
    <w:p>
      <w:pPr>
        <w:pStyle w:val="ListBullet"/>
      </w:pPr>
      <w:r>
        <w:t>Biến trở hồi tiếp của mỗi khớp gắn đồng trục phía đối diện motor; bốn công tắc hành trình gá trên đế và thân quay tại vị trí chặn cơ khí.</w:t>
      </w:r>
    </w:p>
    <w:p>
      <w:pPr>
        <w:pStyle w:val="Heading2"/>
      </w:pPr>
      <w:r>
        <w:t>3.3. Chi tiết in 3D và lựa chọn vật liệu</w:t>
      </w:r>
    </w:p>
    <w:p>
      <w:pPr>
        <w:pStyle w:val="Caption"/>
        <w:spacing w:after="80"/>
      </w:pPr>
      <w:r>
        <w:t>Bảng 2. Phân công công nghệ cho các chi tiết cơ khí</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Chi tiết</w:t>
            </w:r>
          </w:p>
        </w:tc>
        <w:tc>
          <w:tcPr>
            <w:tcW w:type="dxa" w:w="3010"/>
          </w:tcPr>
          <w:p>
            <w:pPr>
              <w:spacing w:after="40"/>
              <w:ind w:firstLine="0"/>
            </w:pPr>
            <w:r>
              <w:rPr>
                <w:b/>
                <w:sz w:val="22"/>
              </w:rPr>
              <w:t>Công nghệ / vật liệu</w:t>
            </w:r>
          </w:p>
        </w:tc>
        <w:tc>
          <w:tcPr>
            <w:tcW w:type="dxa" w:w="3010"/>
          </w:tcPr>
          <w:p>
            <w:pPr>
              <w:spacing w:after="40"/>
              <w:ind w:firstLine="0"/>
            </w:pPr>
            <w:r>
              <w:rPr>
                <w:b/>
                <w:sz w:val="22"/>
              </w:rPr>
              <w:t>Yêu cầu chính</w:t>
            </w:r>
          </w:p>
        </w:tc>
      </w:tr>
      <w:tr>
        <w:tc>
          <w:tcPr>
            <w:tcW w:type="dxa" w:w="3010"/>
          </w:tcPr>
          <w:p>
            <w:pPr>
              <w:spacing w:after="40"/>
              <w:ind w:firstLine="0"/>
            </w:pPr>
            <w:r>
              <w:rPr>
                <w:sz w:val="22"/>
              </w:rPr>
              <w:t>Khối gá 4 LDR nghiêng β_s</w:t>
            </w:r>
          </w:p>
        </w:tc>
        <w:tc>
          <w:tcPr>
            <w:tcW w:type="dxa" w:w="3010"/>
          </w:tcPr>
          <w:p>
            <w:pPr>
              <w:spacing w:after="40"/>
              <w:ind w:firstLine="0"/>
            </w:pPr>
            <w:r>
              <w:rPr>
                <w:sz w:val="22"/>
              </w:rPr>
              <w:t>In PETG, điền đầy 40%</w:t>
            </w:r>
          </w:p>
        </w:tc>
        <w:tc>
          <w:tcPr>
            <w:tcW w:type="dxa" w:w="3010"/>
          </w:tcPr>
          <w:p>
            <w:pPr>
              <w:spacing w:after="40"/>
              <w:ind w:firstLine="0"/>
            </w:pPr>
            <w:r>
              <w:rPr>
                <w:sz w:val="22"/>
              </w:rPr>
              <w:t>Ổn định kích thước dưới nắng, giữ đúng góc nghiêng β_s.</w:t>
            </w:r>
          </w:p>
        </w:tc>
      </w:tr>
      <w:tr>
        <w:tc>
          <w:tcPr>
            <w:tcW w:type="dxa" w:w="3010"/>
          </w:tcPr>
          <w:p>
            <w:pPr>
              <w:spacing w:after="40"/>
              <w:ind w:firstLine="0"/>
            </w:pPr>
            <w:r>
              <w:rPr>
                <w:sz w:val="22"/>
              </w:rPr>
              <w:t>Gối trục nghiêng (2 cái)</w:t>
            </w:r>
          </w:p>
        </w:tc>
        <w:tc>
          <w:tcPr>
            <w:tcW w:type="dxa" w:w="3010"/>
          </w:tcPr>
          <w:p>
            <w:pPr>
              <w:spacing w:after="40"/>
              <w:ind w:firstLine="0"/>
            </w:pPr>
            <w:r>
              <w:rPr>
                <w:sz w:val="22"/>
              </w:rPr>
              <w:t>In PETG, điền đầy 60%</w:t>
            </w:r>
          </w:p>
        </w:tc>
        <w:tc>
          <w:tcPr>
            <w:tcW w:type="dxa" w:w="3010"/>
          </w:tcPr>
          <w:p>
            <w:pPr>
              <w:spacing w:after="40"/>
              <w:ind w:firstLine="0"/>
            </w:pPr>
            <w:r>
              <w:rPr>
                <w:sz w:val="22"/>
              </w:rPr>
              <w:t>Chịu nén, chạy êm với trục thép.</w:t>
            </w:r>
          </w:p>
        </w:tc>
      </w:tr>
      <w:tr>
        <w:tc>
          <w:tcPr>
            <w:tcW w:type="dxa" w:w="3010"/>
          </w:tcPr>
          <w:p>
            <w:pPr>
              <w:spacing w:after="40"/>
              <w:ind w:firstLine="0"/>
            </w:pPr>
            <w:r>
              <w:rPr>
                <w:sz w:val="22"/>
              </w:rPr>
              <w:t>Đế motor và tay đòn</w:t>
            </w:r>
          </w:p>
        </w:tc>
        <w:tc>
          <w:tcPr>
            <w:tcW w:type="dxa" w:w="3010"/>
          </w:tcPr>
          <w:p>
            <w:pPr>
              <w:spacing w:after="40"/>
              <w:ind w:firstLine="0"/>
            </w:pPr>
            <w:r>
              <w:rPr>
                <w:sz w:val="22"/>
              </w:rPr>
              <w:t>In PETG lõi 50% + ốc thép</w:t>
            </w:r>
          </w:p>
        </w:tc>
        <w:tc>
          <w:tcPr>
            <w:tcW w:type="dxa" w:w="3010"/>
          </w:tcPr>
          <w:p>
            <w:pPr>
              <w:spacing w:after="40"/>
              <w:ind w:firstLine="0"/>
            </w:pPr>
            <w:r>
              <w:rPr>
                <w:sz w:val="22"/>
              </w:rPr>
              <w:t>Truyền mô-men 8–12 N·m không trượt răng.</w:t>
            </w:r>
          </w:p>
        </w:tc>
      </w:tr>
      <w:tr>
        <w:tc>
          <w:tcPr>
            <w:tcW w:type="dxa" w:w="3010"/>
          </w:tcPr>
          <w:p>
            <w:pPr>
              <w:spacing w:after="40"/>
              <w:ind w:firstLine="0"/>
            </w:pPr>
            <w:r>
              <w:rPr>
                <w:sz w:val="22"/>
              </w:rPr>
              <w:t>Kẹp biến trở hồi tiếp</w:t>
            </w:r>
          </w:p>
        </w:tc>
        <w:tc>
          <w:tcPr>
            <w:tcW w:type="dxa" w:w="3010"/>
          </w:tcPr>
          <w:p>
            <w:pPr>
              <w:spacing w:after="40"/>
              <w:ind w:firstLine="0"/>
            </w:pPr>
            <w:r>
              <w:rPr>
                <w:sz w:val="22"/>
              </w:rPr>
              <w:t>In PLA+</w:t>
            </w:r>
          </w:p>
        </w:tc>
        <w:tc>
          <w:tcPr>
            <w:tcW w:type="dxa" w:w="3010"/>
          </w:tcPr>
          <w:p>
            <w:pPr>
              <w:spacing w:after="40"/>
              <w:ind w:firstLine="0"/>
            </w:pPr>
            <w:r>
              <w:rPr>
                <w:sz w:val="22"/>
              </w:rPr>
              <w:t>Ôm sát trục, không trượt khi rung.</w:t>
            </w:r>
          </w:p>
        </w:tc>
      </w:tr>
      <w:tr>
        <w:tc>
          <w:tcPr>
            <w:tcW w:type="dxa" w:w="3010"/>
          </w:tcPr>
          <w:p>
            <w:pPr>
              <w:spacing w:after="40"/>
              <w:ind w:firstLine="0"/>
            </w:pPr>
            <w:r>
              <w:rPr>
                <w:sz w:val="22"/>
              </w:rPr>
              <w:t>Vỏ hộp điện</w:t>
            </w:r>
          </w:p>
        </w:tc>
        <w:tc>
          <w:tcPr>
            <w:tcW w:type="dxa" w:w="3010"/>
          </w:tcPr>
          <w:p>
            <w:pPr>
              <w:spacing w:after="40"/>
              <w:ind w:firstLine="0"/>
            </w:pPr>
            <w:r>
              <w:rPr>
                <w:sz w:val="22"/>
              </w:rPr>
              <w:t>In PETG + gioăng</w:t>
            </w:r>
          </w:p>
        </w:tc>
        <w:tc>
          <w:tcPr>
            <w:tcW w:type="dxa" w:w="3010"/>
          </w:tcPr>
          <w:p>
            <w:pPr>
              <w:spacing w:after="40"/>
              <w:ind w:firstLine="0"/>
            </w:pPr>
            <w:r>
              <w:rPr>
                <w:sz w:val="22"/>
              </w:rPr>
              <w:t>Che mưa cho ESP32, cầu H, nguồn.</w:t>
            </w:r>
          </w:p>
        </w:tc>
      </w:tr>
      <w:tr>
        <w:tc>
          <w:tcPr>
            <w:tcW w:type="dxa" w:w="3010"/>
          </w:tcPr>
          <w:p>
            <w:pPr>
              <w:spacing w:after="40"/>
              <w:ind w:firstLine="0"/>
            </w:pPr>
            <w:r>
              <w:rPr>
                <w:sz w:val="22"/>
              </w:rPr>
              <w:t>Chi tiết chịu lực chính</w:t>
            </w:r>
          </w:p>
        </w:tc>
        <w:tc>
          <w:tcPr>
            <w:tcW w:type="dxa" w:w="3010"/>
          </w:tcPr>
          <w:p>
            <w:pPr>
              <w:spacing w:after="40"/>
              <w:ind w:firstLine="0"/>
            </w:pPr>
            <w:r>
              <w:rPr>
                <w:sz w:val="22"/>
              </w:rPr>
              <w:t>Nhôm/thép gia công</w:t>
            </w:r>
          </w:p>
        </w:tc>
        <w:tc>
          <w:tcPr>
            <w:tcW w:type="dxa" w:w="3010"/>
          </w:tcPr>
          <w:p>
            <w:pPr>
              <w:spacing w:after="40"/>
              <w:ind w:firstLine="0"/>
            </w:pPr>
            <w:r>
              <w:rPr>
                <w:sz w:val="22"/>
              </w:rPr>
              <w:t>Trục, đĩa đế, tay đòn chính không in 3D.</w:t>
            </w:r>
          </w:p>
        </w:tc>
      </w:tr>
    </w:tbl>
    <w:p>
      <w:pPr/>
    </w:p>
    <w:p>
      <w:pPr>
        <w:pStyle w:val="Heading2"/>
      </w:pPr>
      <w:r>
        <w:t>3.4. Tính chọn động cơ cho tấm pin 100 W – 4 kg</w:t>
      </w:r>
    </w:p>
    <w:p>
      <w:pPr>
        <w:pStyle w:val="Caption"/>
        <w:spacing w:after="80"/>
      </w:pPr>
      <w:r>
        <w:t>Bảng 3. Tính chọn hai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Khớp nghiêng</w:t>
            </w:r>
          </w:p>
        </w:tc>
        <w:tc>
          <w:tcPr>
            <w:tcW w:type="dxa" w:w="3010"/>
          </w:tcPr>
          <w:p>
            <w:pPr>
              <w:spacing w:after="40"/>
              <w:ind w:firstLine="0"/>
            </w:pPr>
            <w:r>
              <w:rPr>
                <w:b/>
                <w:sz w:val="22"/>
              </w:rPr>
              <w:t>Khớp phương vị</w:t>
            </w:r>
          </w:p>
        </w:tc>
      </w:tr>
      <w:tr>
        <w:tc>
          <w:tcPr>
            <w:tcW w:type="dxa" w:w="3010"/>
          </w:tcPr>
          <w:p>
            <w:pPr>
              <w:spacing w:after="40"/>
              <w:ind w:firstLine="0"/>
            </w:pPr>
            <w:r>
              <w:rPr>
                <w:sz w:val="22"/>
              </w:rPr>
              <w:t>Mô-men trọng trường sau đối trọng</w:t>
            </w:r>
          </w:p>
        </w:tc>
        <w:tc>
          <w:tcPr>
            <w:tcW w:type="dxa" w:w="3010"/>
          </w:tcPr>
          <w:p>
            <w:pPr>
              <w:spacing w:after="40"/>
              <w:ind w:firstLine="0"/>
            </w:pPr>
            <w:r>
              <w:rPr>
                <w:sz w:val="22"/>
              </w:rPr>
              <w:t>≈ 3,0 N·m</w:t>
            </w:r>
          </w:p>
        </w:tc>
        <w:tc>
          <w:tcPr>
            <w:tcW w:type="dxa" w:w="3010"/>
          </w:tcPr>
          <w:p>
            <w:pPr>
              <w:spacing w:after="40"/>
              <w:ind w:firstLine="0"/>
            </w:pPr>
            <w:r>
              <w:rPr>
                <w:sz w:val="22"/>
              </w:rPr>
              <w:t>≈ 0 N·m (cân quanh trục đứng)</w:t>
            </w:r>
          </w:p>
        </w:tc>
      </w:tr>
      <w:tr>
        <w:tc>
          <w:tcPr>
            <w:tcW w:type="dxa" w:w="3010"/>
          </w:tcPr>
          <w:p>
            <w:pPr>
              <w:spacing w:after="40"/>
              <w:ind w:firstLine="0"/>
            </w:pPr>
            <w:r>
              <w:rPr>
                <w:sz w:val="22"/>
              </w:rPr>
              <w:t>Mô-men gió 8 m/s (A = 0,65 m²)</w:t>
            </w:r>
          </w:p>
        </w:tc>
        <w:tc>
          <w:tcPr>
            <w:tcW w:type="dxa" w:w="3010"/>
          </w:tcPr>
          <w:p>
            <w:pPr>
              <w:spacing w:after="40"/>
              <w:ind w:firstLine="0"/>
            </w:pPr>
            <w:r>
              <w:rPr>
                <w:sz w:val="22"/>
              </w:rPr>
              <w:t>≈ 6,0 N·m</w:t>
            </w:r>
          </w:p>
        </w:tc>
        <w:tc>
          <w:tcPr>
            <w:tcW w:type="dxa" w:w="3010"/>
          </w:tcPr>
          <w:p>
            <w:pPr>
              <w:spacing w:after="40"/>
              <w:ind w:firstLine="0"/>
            </w:pPr>
            <w:r>
              <w:rPr>
                <w:sz w:val="22"/>
              </w:rPr>
              <w:t>≈ 9,0 N·m (tay đòn 0,30 m)</w:t>
            </w:r>
          </w:p>
        </w:tc>
      </w:tr>
      <w:tr>
        <w:tc>
          <w:tcPr>
            <w:tcW w:type="dxa" w:w="3010"/>
          </w:tcPr>
          <w:p>
            <w:pPr>
              <w:spacing w:after="40"/>
              <w:ind w:firstLine="0"/>
            </w:pPr>
            <w:r>
              <w:rPr>
                <w:sz w:val="22"/>
              </w:rPr>
              <w:t>Mô-men yêu cầu ×1,5</w:t>
            </w:r>
          </w:p>
        </w:tc>
        <w:tc>
          <w:tcPr>
            <w:tcW w:type="dxa" w:w="3010"/>
          </w:tcPr>
          <w:p>
            <w:pPr>
              <w:spacing w:after="40"/>
              <w:ind w:firstLine="0"/>
            </w:pPr>
            <w:r>
              <w:rPr>
                <w:sz w:val="22"/>
              </w:rPr>
              <w:t>≈ 13,5 N·m</w:t>
            </w:r>
          </w:p>
        </w:tc>
        <w:tc>
          <w:tcPr>
            <w:tcW w:type="dxa" w:w="3010"/>
          </w:tcPr>
          <w:p>
            <w:pPr>
              <w:spacing w:after="40"/>
              <w:ind w:firstLine="0"/>
            </w:pPr>
            <w:r>
              <w:rPr>
                <w:sz w:val="22"/>
              </w:rPr>
              <w:t>≈ 13,5 N·m</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hãm 20–25 N·m</w:t>
            </w:r>
          </w:p>
        </w:tc>
        <w:tc>
          <w:tcPr>
            <w:tcW w:type="dxa" w:w="3010"/>
          </w:tcPr>
          <w:p>
            <w:pPr>
              <w:spacing w:after="40"/>
              <w:ind w:firstLine="0"/>
            </w:pPr>
            <w:r>
              <w:rPr>
                <w:sz w:val="22"/>
              </w:rPr>
              <w:t>≈ 60 W: hãm 20–25 N·m</w:t>
            </w:r>
          </w:p>
        </w:tc>
      </w:tr>
      <w:tr>
        <w:tc>
          <w:tcPr>
            <w:tcW w:type="dxa" w:w="3010"/>
          </w:tcPr>
          <w:p>
            <w:pPr>
              <w:spacing w:after="40"/>
              <w:ind w:firstLine="0"/>
            </w:pPr>
            <w:r>
              <w:rPr>
                <w:sz w:val="22"/>
              </w:rPr>
              <w:t>Hệ số an toàn theo mô-men hãm</w:t>
            </w:r>
          </w:p>
        </w:tc>
        <w:tc>
          <w:tcPr>
            <w:tcW w:type="dxa" w:w="3010"/>
          </w:tcPr>
          <w:p>
            <w:pPr>
              <w:spacing w:after="40"/>
              <w:ind w:firstLine="0"/>
            </w:pPr>
            <w:r>
              <w:rPr>
                <w:sz w:val="22"/>
              </w:rPr>
              <w:t>≈ 1,6 – 1,8</w:t>
            </w:r>
          </w:p>
        </w:tc>
        <w:tc>
          <w:tcPr>
            <w:tcW w:type="dxa" w:w="3010"/>
          </w:tcPr>
          <w:p>
            <w:pPr>
              <w:spacing w:after="40"/>
              <w:ind w:firstLine="0"/>
            </w:pPr>
            <w:r>
              <w:rPr>
                <w:sz w:val="22"/>
              </w:rPr>
              <w:t>≈ 1,6 – 1,8</w:t>
            </w:r>
          </w:p>
        </w:tc>
      </w:tr>
      <w:tr>
        <w:tc>
          <w:tcPr>
            <w:tcW w:type="dxa" w:w="3010"/>
          </w:tcPr>
          <w:p>
            <w:pPr>
              <w:spacing w:after="40"/>
              <w:ind w:firstLine="0"/>
            </w:pPr>
            <w:r>
              <w:rPr>
                <w:sz w:val="22"/>
              </w:rPr>
              <w:t>Dòng tải đo thực tế</w:t>
            </w:r>
          </w:p>
        </w:tc>
        <w:tc>
          <w:tcPr>
            <w:tcW w:type="dxa" w:w="3010"/>
          </w:tcPr>
          <w:p>
            <w:pPr>
              <w:spacing w:after="40"/>
              <w:ind w:firstLine="0"/>
            </w:pPr>
            <w:r>
              <w:rPr>
                <w:sz w:val="22"/>
              </w:rPr>
              <w:t>4,2 A</w:t>
            </w:r>
          </w:p>
        </w:tc>
        <w:tc>
          <w:tcPr>
            <w:tcW w:type="dxa" w:w="3010"/>
          </w:tcPr>
          <w:p>
            <w:pPr>
              <w:spacing w:after="40"/>
              <w:ind w:firstLine="0"/>
            </w:pPr>
            <w:r>
              <w:rPr>
                <w:sz w:val="22"/>
              </w:rPr>
              <w:t>3,8 A</w:t>
            </w:r>
          </w:p>
        </w:tc>
      </w:tr>
    </w:tbl>
    <w:p>
      <w:pPr/>
    </w:p>
    <w:p>
      <w:pPr/>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pPr>
        <w:pStyle w:val="Heading2"/>
      </w:pPr>
      <w:r>
        <w:t>3.5. Mạch điện và mạch động lực</w:t>
      </w:r>
    </w:p>
    <w:p>
      <w:pPr>
        <w:ind w:firstLine="0"/>
        <w:jc w:val="center"/>
      </w:pPr>
      <w:r>
        <w:drawing>
          <wp:inline xmlns:a="http://schemas.openxmlformats.org/drawingml/2006/main" xmlns:pic="http://schemas.openxmlformats.org/drawingml/2006/picture">
            <wp:extent cx="4860000" cy="3894271"/>
            <wp:docPr id="2" name="Picture 2"/>
            <wp:cNvGraphicFramePr>
              <a:graphicFrameLocks noChangeAspect="1"/>
            </wp:cNvGraphicFramePr>
            <a:graphic>
              <a:graphicData uri="http://schemas.openxmlformats.org/drawingml/2006/picture">
                <pic:pic>
                  <pic:nvPicPr>
                    <pic:cNvPr id="0" name="mach_esp32_devkit.png"/>
                    <pic:cNvPicPr/>
                  </pic:nvPicPr>
                  <pic:blipFill>
                    <a:blip r:embed="rId24"/>
                    <a:stretch>
                      <a:fillRect/>
                    </a:stretch>
                  </pic:blipFill>
                  <pic:spPr>
                    <a:xfrm>
                      <a:off x="0" y="0"/>
                      <a:ext cx="4860000" cy="3894271"/>
                    </a:xfrm>
                    <a:prstGeom prst="rect"/>
                  </pic:spPr>
                </pic:pic>
              </a:graphicData>
            </a:graphic>
          </wp:inline>
        </w:drawing>
      </w:r>
    </w:p>
    <w:p>
      <w:pPr>
        <w:pStyle w:val="Caption"/>
      </w:pPr>
      <w:r>
        <w:t>Hình 2. Sheet khối ESP32 DevKit (bản hai trục dùng đủ cả hai mạng motor)</w:t>
      </w:r>
    </w:p>
    <w:p>
      <w:pPr>
        <w:ind w:firstLine="0"/>
        <w:jc w:val="center"/>
      </w:pPr>
      <w:r>
        <w:drawing>
          <wp:inline xmlns:a="http://schemas.openxmlformats.org/drawingml/2006/main" xmlns:pic="http://schemas.openxmlformats.org/drawingml/2006/picture">
            <wp:extent cx="5400000" cy="3769107"/>
            <wp:docPr id="3" name="Picture 3"/>
            <wp:cNvGraphicFramePr>
              <a:graphicFrameLocks noChangeAspect="1"/>
            </wp:cNvGraphicFramePr>
            <a:graphic>
              <a:graphicData uri="http://schemas.openxmlformats.org/drawingml/2006/picture">
                <pic:pic>
                  <pic:nvPicPr>
                    <pic:cNvPr id="0" name="mach_dong_luc_cau_h_tip41c.png"/>
                    <pic:cNvPicPr/>
                  </pic:nvPicPr>
                  <pic:blipFill>
                    <a:blip r:embed="rId25"/>
                    <a:stretch>
                      <a:fillRect/>
                    </a:stretch>
                  </pic:blipFill>
                  <pic:spPr>
                    <a:xfrm>
                      <a:off x="0" y="0"/>
                      <a:ext cx="5400000" cy="3769107"/>
                    </a:xfrm>
                    <a:prstGeom prst="rect"/>
                  </pic:spPr>
                </pic:pic>
              </a:graphicData>
            </a:graphic>
          </wp:inline>
        </w:drawing>
      </w:r>
    </w:p>
    <w:p>
      <w:pPr>
        <w:pStyle w:val="Caption"/>
      </w:pPr>
      <w:r>
        <w:t>Hình 3. Một mạch động lực cầu H bốn TIP41C (dùng hai bản giống nhau)</w:t>
      </w:r>
    </w:p>
    <w:p>
      <w:pPr>
        <w:ind w:firstLine="0"/>
        <w:jc w:val="center"/>
      </w:pPr>
      <w:r>
        <w:drawing>
          <wp:inline xmlns:a="http://schemas.openxmlformats.org/drawingml/2006/main" xmlns:pic="http://schemas.openxmlformats.org/drawingml/2006/picture">
            <wp:extent cx="5220000" cy="3360256"/>
            <wp:docPr id="4" name="Picture 4"/>
            <wp:cNvGraphicFramePr>
              <a:graphicFrameLocks noChangeAspect="1"/>
            </wp:cNvGraphicFramePr>
            <a:graphic>
              <a:graphicData uri="http://schemas.openxmlformats.org/drawingml/2006/picture">
                <pic:pic>
                  <pic:nvPicPr>
                    <pic:cNvPr id="0" name="mach_opto_pc817.png"/>
                    <pic:cNvPicPr/>
                  </pic:nvPicPr>
                  <pic:blipFill>
                    <a:blip r:embed="rId26"/>
                    <a:stretch>
                      <a:fillRect/>
                    </a:stretch>
                  </pic:blipFill>
                  <pic:spPr>
                    <a:xfrm>
                      <a:off x="0" y="0"/>
                      <a:ext cx="5220000" cy="3360256"/>
                    </a:xfrm>
                    <a:prstGeom prst="rect"/>
                  </pic:spPr>
                </pic:pic>
              </a:graphicData>
            </a:graphic>
          </wp:inline>
        </w:drawing>
      </w:r>
    </w:p>
    <w:p>
      <w:pPr>
        <w:pStyle w:val="Caption"/>
      </w:pPr>
      <w:r>
        <w:t>Hình 4. Cách ly opto PC817 cho từng kênh lệnh</w:t>
      </w:r>
    </w:p>
    <w:p>
      <w:pPr>
        <w:pStyle w:val="Caption"/>
        <w:spacing w:after="80"/>
      </w:pPr>
      <w:r>
        <w:t>Bảng 4. Bảng chân kết nối của bản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 mức 1.</w:t>
            </w:r>
          </w:p>
        </w:tc>
      </w:tr>
      <w:tr>
        <w:tc>
          <w:tcPr>
            <w:tcW w:type="dxa" w:w="3010"/>
          </w:tcPr>
          <w:p>
            <w:pPr>
              <w:spacing w:after="40"/>
              <w:ind w:firstLine="0"/>
            </w:pPr>
            <w:r>
              <w:rPr>
                <w:sz w:val="22"/>
              </w:rPr>
              <w:t>Biến trở phương vị / nghiêng</w:t>
            </w:r>
          </w:p>
        </w:tc>
        <w:tc>
          <w:tcPr>
            <w:tcW w:type="dxa" w:w="3010"/>
          </w:tcPr>
          <w:p>
            <w:pPr>
              <w:spacing w:after="40"/>
              <w:ind w:firstLine="0"/>
            </w:pPr>
            <w:r>
              <w:rPr>
                <w:sz w:val="22"/>
              </w:rPr>
              <w:t>GPIO36 / GPIO2</w:t>
            </w:r>
          </w:p>
        </w:tc>
        <w:tc>
          <w:tcPr>
            <w:tcW w:type="dxa" w:w="3010"/>
          </w:tcPr>
          <w:p>
            <w:pPr>
              <w:spacing w:after="40"/>
              <w:ind w:firstLine="0"/>
            </w:pPr>
            <w:r>
              <w:rPr>
                <w:sz w:val="22"/>
              </w:rPr>
              <w:t>ADC;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Giám sát và hiển thị, chưa đo dòng.</w:t>
            </w:r>
          </w:p>
        </w:tc>
      </w:tr>
      <w:tr>
        <w:tc>
          <w:tcPr>
            <w:tcW w:type="dxa" w:w="3010"/>
          </w:tcPr>
          <w:p>
            <w:pPr>
              <w:spacing w:after="40"/>
              <w:ind w:firstLine="0"/>
            </w:pPr>
            <w:r>
              <w:rPr>
                <w:sz w:val="22"/>
              </w:rPr>
              <w:t>Motor phương vị: thuan/nguoc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Motor nghiêng: thuan2/nguoc2</w:t>
            </w:r>
          </w:p>
        </w:tc>
        <w:tc>
          <w:tcPr>
            <w:tcW w:type="dxa" w:w="3010"/>
          </w:tcPr>
          <w:p>
            <w:pPr>
              <w:spacing w:after="40"/>
              <w:ind w:firstLine="0"/>
            </w:pPr>
            <w:r>
              <w:rPr>
                <w:sz w:val="22"/>
              </w:rPr>
              <w:t>GPIO5 / GPIO13</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0x27 chung bus.</w:t>
            </w:r>
          </w:p>
        </w:tc>
      </w:tr>
    </w:tbl>
    <w:p>
      <w:pPr/>
    </w:p>
    <w:p>
      <w:pPr>
        <w:ind w:firstLine="0"/>
        <w:jc w:val="center"/>
      </w:pPr>
      <w:r>
        <w:drawing>
          <wp:inline xmlns:a="http://schemas.openxmlformats.org/drawingml/2006/main" xmlns:pic="http://schemas.openxmlformats.org/drawingml/2006/picture">
            <wp:extent cx="5400000" cy="3071620"/>
            <wp:docPr id="5" name="Picture 5"/>
            <wp:cNvGraphicFramePr>
              <a:graphicFrameLocks noChangeAspect="1"/>
            </wp:cNvGraphicFramePr>
            <a:graphic>
              <a:graphicData uri="http://schemas.openxmlformats.org/drawingml/2006/picture">
                <pic:pic>
                  <pic:nvPicPr>
                    <pic:cNvPr id="0" name="mach_nguon_lm2596.png"/>
                    <pic:cNvPicPr/>
                  </pic:nvPicPr>
                  <pic:blipFill>
                    <a:blip r:embed="rId27"/>
                    <a:stretch>
                      <a:fillRect/>
                    </a:stretch>
                  </pic:blipFill>
                  <pic:spPr>
                    <a:xfrm>
                      <a:off x="0" y="0"/>
                      <a:ext cx="5400000" cy="3071620"/>
                    </a:xfrm>
                    <a:prstGeom prst="rect"/>
                  </pic:spPr>
                </pic:pic>
              </a:graphicData>
            </a:graphic>
          </wp:inline>
        </w:drawing>
      </w:r>
    </w:p>
    <w:p>
      <w:pPr>
        <w:pStyle w:val="Caption"/>
      </w:pPr>
      <w:r>
        <w:t>Hình 5.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6" name="Picture 6"/>
            <wp:cNvGraphicFramePr>
              <a:graphicFrameLocks noChangeAspect="1"/>
            </wp:cNvGraphicFramePr>
            <a:graphic>
              <a:graphicData uri="http://schemas.openxmlformats.org/drawingml/2006/picture">
                <pic:pic>
                  <pic:nvPicPr>
                    <pic:cNvPr id="0" name="mach_7805_lcd_i2c.png"/>
                    <pic:cNvPicPr/>
                  </pic:nvPicPr>
                  <pic:blipFill>
                    <a:blip r:embed="rId28"/>
                    <a:stretch>
                      <a:fillRect/>
                    </a:stretch>
                  </pic:blipFill>
                  <pic:spPr>
                    <a:xfrm>
                      <a:off x="0" y="0"/>
                      <a:ext cx="5400000" cy="3374178"/>
                    </a:xfrm>
                    <a:prstGeom prst="rect"/>
                  </pic:spPr>
                </pic:pic>
              </a:graphicData>
            </a:graphic>
          </wp:inline>
        </w:drawing>
      </w:r>
    </w:p>
    <w:p>
      <w:pPr>
        <w:pStyle w:val="Caption"/>
      </w:pPr>
      <w:r>
        <w:t>Hình 6. Nhánh 5 V cho LCD I²C 1602 và DS1307</w:t>
      </w:r>
    </w:p>
    <w:p>
      <w:pPr>
        <w:ind w:firstLine="0"/>
        <w:jc w:val="center"/>
      </w:pPr>
      <w:r>
        <w:drawing>
          <wp:inline xmlns:a="http://schemas.openxmlformats.org/drawingml/2006/main" xmlns:pic="http://schemas.openxmlformats.org/drawingml/2006/picture">
            <wp:extent cx="4860000" cy="2928542"/>
            <wp:docPr id="7" name="Picture 7"/>
            <wp:cNvGraphicFramePr>
              <a:graphicFrameLocks noChangeAspect="1"/>
            </wp:cNvGraphicFramePr>
            <a:graphic>
              <a:graphicData uri="http://schemas.openxmlformats.org/drawingml/2006/picture">
                <pic:pic>
                  <pic:nvPicPr>
                    <pic:cNvPr id="0" name="mach_ds1307.png"/>
                    <pic:cNvPicPr/>
                  </pic:nvPicPr>
                  <pic:blipFill>
                    <a:blip r:embed="rId29"/>
                    <a:stretch>
                      <a:fillRect/>
                    </a:stretch>
                  </pic:blipFill>
                  <pic:spPr>
                    <a:xfrm>
                      <a:off x="0" y="0"/>
                      <a:ext cx="4860000" cy="2928542"/>
                    </a:xfrm>
                    <a:prstGeom prst="rect"/>
                  </pic:spPr>
                </pic:pic>
              </a:graphicData>
            </a:graphic>
          </wp:inline>
        </w:drawing>
      </w:r>
    </w:p>
    <w:p>
      <w:pPr>
        <w:pStyle w:val="Caption"/>
      </w:pPr>
      <w:r>
        <w:t>Hình 7. Module DS1307 trên bus I²C</w:t>
      </w:r>
    </w:p>
    <w:p>
      <w:pPr>
        <w:ind w:firstLine="0"/>
        <w:jc w:val="center"/>
      </w:pPr>
      <w:r>
        <w:drawing>
          <wp:inline xmlns:a="http://schemas.openxmlformats.org/drawingml/2006/main" xmlns:pic="http://schemas.openxmlformats.org/drawingml/2006/picture">
            <wp:extent cx="5400000" cy="3680024"/>
            <wp:docPr id="8" name="Picture 8"/>
            <wp:cNvGraphicFramePr>
              <a:graphicFrameLocks noChangeAspect="1"/>
            </wp:cNvGraphicFramePr>
            <a:graphic>
              <a:graphicData uri="http://schemas.openxmlformats.org/drawingml/2006/picture">
                <pic:pic>
                  <pic:nvPicPr>
                    <pic:cNvPr id="0" name="mach_cong_tac_hanh_trinh.png"/>
                    <pic:cNvPicPr/>
                  </pic:nvPicPr>
                  <pic:blipFill>
                    <a:blip r:embed="rId30"/>
                    <a:stretch>
                      <a:fillRect/>
                    </a:stretch>
                  </pic:blipFill>
                  <pic:spPr>
                    <a:xfrm>
                      <a:off x="0" y="0"/>
                      <a:ext cx="5400000" cy="3680024"/>
                    </a:xfrm>
                    <a:prstGeom prst="rect"/>
                  </pic:spPr>
                </pic:pic>
              </a:graphicData>
            </a:graphic>
          </wp:inline>
        </w:drawing>
      </w:r>
    </w:p>
    <w:p>
      <w:pPr>
        <w:pStyle w:val="Caption"/>
      </w:pPr>
      <w:r>
        <w:t>Hình 8. Bốn công tắc hành trình kéo xuống 1k</w:t>
      </w:r>
    </w:p>
    <w:p>
      <w:pPr>
        <w:pStyle w:val="Heading2"/>
      </w:pPr>
      <w:r>
        <w:t>3.6. Danh mục vật tư và linh kiện</w:t>
      </w:r>
    </w:p>
    <w:p>
      <w:pPr>
        <w:pStyle w:val="Caption"/>
        <w:spacing w:after="80"/>
      </w:pPr>
      <w:r>
        <w:t>Bảng 5. Danh mục vật tư – linh kiện của mô hình hai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Khối gá bốn LDR nghiêng β_s</w:t>
            </w:r>
          </w:p>
        </w:tc>
        <w:tc>
          <w:tcPr>
            <w:tcW w:type="dxa" w:w="2257"/>
          </w:tcPr>
          <w:p>
            <w:pPr>
              <w:spacing w:after="40"/>
              <w:ind w:firstLine="0"/>
            </w:pPr>
            <w:r>
              <w:rPr>
                <w:sz w:val="22"/>
              </w:rPr>
              <w:t>In PETG liền khối</w:t>
            </w:r>
          </w:p>
        </w:tc>
        <w:tc>
          <w:tcPr>
            <w:tcW w:type="dxa" w:w="2257"/>
          </w:tcPr>
          <w:p>
            <w:pPr>
              <w:spacing w:after="40"/>
              <w:ind w:firstLine="0"/>
            </w:pPr>
            <w:r>
              <w:rPr>
                <w:sz w:val="22"/>
              </w:rPr>
              <w:t>1</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2</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4</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8</w:t>
            </w:r>
          </w:p>
        </w:tc>
      </w:tr>
      <w:tr>
        <w:tc>
          <w:tcPr>
            <w:tcW w:type="dxa" w:w="2257"/>
          </w:tcPr>
          <w:p>
            <w:pPr>
              <w:spacing w:after="40"/>
              <w:ind w:firstLine="0"/>
            </w:pPr>
            <w:r>
              <w:rPr>
                <w:sz w:val="22"/>
              </w:rPr>
              <w:t>10</w:t>
            </w:r>
          </w:p>
        </w:tc>
        <w:tc>
          <w:tcPr>
            <w:tcW w:type="dxa" w:w="2257"/>
          </w:tcPr>
          <w:p>
            <w:pPr>
              <w:spacing w:after="40"/>
              <w:ind w:firstLine="0"/>
            </w:pPr>
            <w:r>
              <w:rPr>
                <w:sz w:val="22"/>
              </w:rPr>
              <w:t>Diode</w:t>
            </w:r>
          </w:p>
        </w:tc>
        <w:tc>
          <w:tcPr>
            <w:tcW w:type="dxa" w:w="2257"/>
          </w:tcPr>
          <w:p>
            <w:pPr>
              <w:spacing w:after="40"/>
              <w:ind w:firstLine="0"/>
            </w:pPr>
            <w:r>
              <w:rPr>
                <w:sz w:val="22"/>
              </w:rPr>
              <w:t>1N5408 (8), 1N4007 (1)</w:t>
            </w:r>
          </w:p>
        </w:tc>
        <w:tc>
          <w:tcPr>
            <w:tcW w:type="dxa" w:w="2257"/>
          </w:tcPr>
          <w:p>
            <w:pPr>
              <w:spacing w:after="40"/>
              <w:ind w:firstLine="0"/>
            </w:pPr>
            <w:r>
              <w:rPr>
                <w:sz w:val="22"/>
              </w:rPr>
              <w:t>9</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14</w:t>
            </w:r>
          </w:p>
        </w:tc>
        <w:tc>
          <w:tcPr>
            <w:tcW w:type="dxa" w:w="2257"/>
          </w:tcPr>
          <w:p>
            <w:pPr>
              <w:spacing w:after="40"/>
              <w:ind w:firstLine="0"/>
            </w:pPr>
            <w:r>
              <w:rPr>
                <w:sz w:val="22"/>
              </w:rPr>
              <w:t>Nguồn</w:t>
            </w:r>
          </w:p>
        </w:tc>
        <w:tc>
          <w:tcPr>
            <w:tcW w:type="dxa" w:w="2257"/>
          </w:tcPr>
          <w:p>
            <w:pPr>
              <w:spacing w:after="40"/>
              <w:ind w:firstLine="0"/>
            </w:pPr>
            <w:r>
              <w:rPr>
                <w:sz w:val="22"/>
              </w:rPr>
              <w:t>12 V 15 A + 2 cầu chì 5 A</w:t>
            </w:r>
          </w:p>
        </w:tc>
        <w:tc>
          <w:tcPr>
            <w:tcW w:type="dxa" w:w="2257"/>
          </w:tcPr>
          <w:p>
            <w:pPr>
              <w:spacing w:after="40"/>
              <w:ind w:firstLine="0"/>
            </w:pPr>
            <w:r>
              <w:rPr>
                <w:sz w:val="22"/>
              </w:rPr>
              <w:t>1 bộ</w:t>
            </w:r>
          </w:p>
        </w:tc>
      </w:tr>
      <w:tr>
        <w:tc>
          <w:tcPr>
            <w:tcW w:type="dxa" w:w="2257"/>
          </w:tcPr>
          <w:p>
            <w:pPr>
              <w:spacing w:after="40"/>
              <w:ind w:firstLine="0"/>
            </w:pPr>
            <w:r>
              <w:rPr>
                <w:sz w:val="22"/>
              </w:rPr>
              <w:t>15</w:t>
            </w:r>
          </w:p>
        </w:tc>
        <w:tc>
          <w:tcPr>
            <w:tcW w:type="dxa" w:w="2257"/>
          </w:tcPr>
          <w:p>
            <w:pPr>
              <w:spacing w:after="40"/>
              <w:ind w:firstLine="0"/>
            </w:pPr>
            <w:r>
              <w:rPr>
                <w:sz w:val="22"/>
              </w:rPr>
              <w:t>Cơ khí + in 3D</w:t>
            </w:r>
          </w:p>
        </w:tc>
        <w:tc>
          <w:tcPr>
            <w:tcW w:type="dxa" w:w="2257"/>
          </w:tcPr>
          <w:p>
            <w:pPr>
              <w:spacing w:after="40"/>
              <w:ind w:firstLine="0"/>
            </w:pPr>
            <w:r>
              <w:rPr>
                <w:sz w:val="22"/>
              </w:rPr>
              <w:t>Trục, bạc lót, đối trọng, chi tiết PETG</w:t>
            </w:r>
          </w:p>
        </w:tc>
        <w:tc>
          <w:tcPr>
            <w:tcW w:type="dxa" w:w="2257"/>
          </w:tcPr>
          <w:p>
            <w:pPr>
              <w:spacing w:after="40"/>
              <w:ind w:firstLine="0"/>
            </w:pPr>
            <w:r>
              <w:rPr>
                <w:sz w:val="22"/>
              </w:rPr>
              <w:t>1 bộ</w:t>
            </w:r>
          </w:p>
        </w:tc>
      </w:tr>
    </w:tbl>
    <w:p>
      <w:pPr/>
    </w:p>
    <w:p>
      <w:pPr>
        <w:pStyle w:val="Heading2"/>
      </w:pPr>
      <w:r>
        <w:t>3.7. Quy trình lắp ráp đã thực hiện</w:t>
      </w:r>
    </w:p>
    <w:p>
      <w:pPr>
        <w:pStyle w:val="ListBullet"/>
      </w:pPr>
      <w:r>
        <w:t>Hoàn thành thử bench hai mạch động lực và bốn kênh opto theo đúng bảng trạng thái cầu H.</w:t>
      </w:r>
    </w:p>
    <w:p>
      <w:pPr>
        <w:pStyle w:val="ListBullet"/>
      </w:pPr>
      <w:r>
        <w:t>Hoàn thành lắp tầng đế và khớp phương vị: kiểm tra quay trơn 360° và giới hạn mềm ±120°.</w:t>
      </w:r>
    </w:p>
    <w:p>
      <w:pPr>
        <w:pStyle w:val="ListBullet"/>
      </w:pPr>
      <w:r>
        <w:t>Hoàn thành lắp khớp nâng nghiêng, đối trọng và cân mô-men trọng trường dưới 3 N·m.</w:t>
      </w:r>
    </w:p>
    <w:p>
      <w:pPr>
        <w:pStyle w:val="ListBullet"/>
      </w:pPr>
      <w:r>
        <w:t>Hoàn thành in và lắp khối gá bốn LDR nghiêng β_s; đo lại bốn góc gá sau khi bắt vít.</w:t>
      </w:r>
    </w:p>
    <w:p>
      <w:pPr>
        <w:pStyle w:val="ListBullet"/>
      </w:pPr>
      <w:r>
        <w:t>Hoàn thành đấu nối theo sheet hai trục; đo thông mạch từng mạng trước khi cấp nguồn.</w:t>
      </w:r>
    </w:p>
    <w:p>
      <w:pPr>
        <w:pStyle w:val="Heading2"/>
      </w:pPr>
      <w:r>
        <w:t>3.8. Hiệu chuẩn</w:t>
      </w:r>
    </w:p>
    <w:p>
      <w:pPr>
        <w:pStyle w:val="ListBullet"/>
      </w:pPr>
      <w:r>
        <w:t>Hoàn thành hiệu chuẩn K_cal bốn kênh LDR và hai biến trở hồi tiếp ba điểm cho từng khớp.</w:t>
      </w:r>
    </w:p>
    <w:p>
      <w:pPr>
        <w:pStyle w:val="ListBullet"/>
      </w:pPr>
      <w:r>
        <w:t>Hoàn thành đồng bộ DS1307 và thử trôi giờ 24 giờ; chỉnh tương phản LCD PCF8574.</w:t>
      </w:r>
    </w:p>
    <w:p>
      <w:pPr>
        <w:pStyle w:val="ListBullet"/>
      </w:pPr>
      <w:r>
        <w:t>Hoàn thành kiểm tra liên động bốn công tắc hành trình trên bench cho cả hai khớp.</w:t>
      </w:r>
    </w:p>
    <w:p>
      <w:pPr>
        <w:pStyle w:val="Heading2"/>
      </w:pPr>
      <w:r>
        <w:t>3.9. Đo đạc kiểm chứng</w:t>
      </w:r>
    </w:p>
    <w:p>
      <w:pPr>
        <w:pStyle w:val="Caption"/>
        <w:spacing w:after="80"/>
      </w:pPr>
      <w:r>
        <w:t>Bảng 6. Kết quả đo đạc kiểm chứng phần cứng hai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Nguồn 3,3 V / 5 V khi tải đầy đủ</w:t>
            </w:r>
          </w:p>
        </w:tc>
        <w:tc>
          <w:tcPr>
            <w:tcW w:type="dxa" w:w="4514"/>
          </w:tcPr>
          <w:p>
            <w:pPr>
              <w:spacing w:after="40"/>
              <w:ind w:firstLine="0"/>
            </w:pPr>
            <w:r>
              <w:rPr>
                <w:sz w:val="22"/>
              </w:rPr>
              <w:t>3,30 V / 4,97 V.</w:t>
            </w:r>
          </w:p>
        </w:tc>
      </w:tr>
      <w:tr>
        <w:tc>
          <w:tcPr>
            <w:tcW w:type="dxa" w:w="4514"/>
          </w:tcPr>
          <w:p>
            <w:pPr>
              <w:spacing w:after="40"/>
              <w:ind w:firstLine="0"/>
            </w:pPr>
            <w:r>
              <w:rPr>
                <w:sz w:val="22"/>
              </w:rPr>
              <w:t>Dòng motor nghiêng / phương vị khi có tải</w:t>
            </w:r>
          </w:p>
        </w:tc>
        <w:tc>
          <w:tcPr>
            <w:tcW w:type="dxa" w:w="4514"/>
          </w:tcPr>
          <w:p>
            <w:pPr>
              <w:spacing w:after="40"/>
              <w:ind w:firstLine="0"/>
            </w:pPr>
            <w:r>
              <w:rPr>
                <w:sz w:val="22"/>
              </w:rPr>
              <w:t>4,2 A / 3,8 A.</w:t>
            </w:r>
          </w:p>
        </w:tc>
      </w:tr>
      <w:tr>
        <w:tc>
          <w:tcPr>
            <w:tcW w:type="dxa" w:w="4514"/>
          </w:tcPr>
          <w:p>
            <w:pPr>
              <w:spacing w:after="40"/>
              <w:ind w:firstLine="0"/>
            </w:pPr>
            <w:r>
              <w:rPr>
                <w:sz w:val="22"/>
              </w:rPr>
              <w:t>Sai số góc đọc từ hai biến trở</w:t>
            </w:r>
          </w:p>
        </w:tc>
        <w:tc>
          <w:tcPr>
            <w:tcW w:type="dxa" w:w="4514"/>
          </w:tcPr>
          <w:p>
            <w:pPr>
              <w:spacing w:after="40"/>
              <w:ind w:firstLine="0"/>
            </w:pPr>
            <w:r>
              <w:rPr>
                <w:sz w:val="22"/>
              </w:rPr>
              <w:t>≤ 1,5° trong toàn hành trình từng khớp.</w:t>
            </w:r>
          </w:p>
        </w:tc>
      </w:tr>
      <w:tr>
        <w:tc>
          <w:tcPr>
            <w:tcW w:type="dxa" w:w="4514"/>
          </w:tcPr>
          <w:p>
            <w:pPr>
              <w:spacing w:after="40"/>
              <w:ind w:firstLine="0"/>
            </w:pPr>
            <w:r>
              <w:rPr>
                <w:sz w:val="22"/>
              </w:rPr>
              <w:t>Độ rơ khớp phương vị / khớp nghiêng</w:t>
            </w:r>
          </w:p>
        </w:tc>
        <w:tc>
          <w:tcPr>
            <w:tcW w:type="dxa" w:w="4514"/>
          </w:tcPr>
          <w:p>
            <w:pPr>
              <w:spacing w:after="40"/>
              <w:ind w:firstLine="0"/>
            </w:pPr>
            <w:r>
              <w:rPr>
                <w:sz w:val="22"/>
              </w:rPr>
              <w:t>0,8° / 1,2°, nằm trong vùng chết 4° của LDR.</w:t>
            </w:r>
          </w:p>
        </w:tc>
      </w:tr>
      <w:tr>
        <w:tc>
          <w:tcPr>
            <w:tcW w:type="dxa" w:w="4514"/>
          </w:tcPr>
          <w:p>
            <w:pPr>
              <w:spacing w:after="40"/>
              <w:ind w:firstLine="0"/>
            </w:pPr>
            <w:r>
              <w:rPr>
                <w:sz w:val="22"/>
              </w:rPr>
              <w:t>Tự giữ khi mất điện</w:t>
            </w:r>
          </w:p>
        </w:tc>
        <w:tc>
          <w:tcPr>
            <w:tcW w:type="dxa" w:w="4514"/>
          </w:tcPr>
          <w:p>
            <w:pPr>
              <w:spacing w:after="40"/>
              <w:ind w:firstLine="0"/>
            </w:pPr>
            <w:r>
              <w:rPr>
                <w:sz w:val="22"/>
              </w:rPr>
              <w:t>Cả hai khớp không trôi sau 30 phút ngắt nguồn.</w:t>
            </w:r>
          </w:p>
        </w:tc>
      </w:tr>
    </w:tbl>
    <w:p>
      <w:pPr/>
    </w:p>
    <w:p>
      <w:pPr>
        <w:pStyle w:val="Heading2"/>
      </w:pPr>
      <w:r>
        <w:t>3.10. An toàn</w:t>
      </w:r>
    </w:p>
    <w:p>
      <w:pPr>
        <w:pStyle w:val="ListBullet"/>
      </w:pPr>
      <w:r>
        <w:t>Mỗi cầu H một cầu chì 5 A; vỏ hộp điện in PETG có gioăng che mưa.</w:t>
      </w:r>
    </w:p>
    <w:p>
      <w:pPr>
        <w:pStyle w:val="ListBullet"/>
      </w:pPr>
      <w:r>
        <w:t>Gió trên 8 m/s: đưa tấm pin về vị trí nghỉ nằm ngang rồi khóa cầu H.</w:t>
      </w:r>
    </w:p>
    <w:p>
      <w:pPr>
        <w:pStyle w:val="ListBullet"/>
      </w:pPr>
      <w:r>
        <w:t>Không đứng dưới tầm quay của tấm pin khi đang cấp điện thử liên động.</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khái niệm cấu trúc 3D ba tầng và phân công công nghệ cho từng chi tiết (in PETG hoặc gia công).</w:t>
      </w:r>
    </w:p>
    <w:p>
      <w:pPr>
        <w:pStyle w:val="ListBullet"/>
      </w:pPr>
      <w:r>
        <w:t>Hoàn thành tính chọn hai động cơ gạt nước cho tấm pin 100 W – 4 kg và hai mạch động lực cầu H TIP41C.</w:t>
      </w:r>
    </w:p>
    <w:p>
      <w:pPr>
        <w:pStyle w:val="ListBullet"/>
      </w:pPr>
      <w:r>
        <w:t>Hoàn thành lắp ráp hai khớp, đối trọng và khối gá LDR in 3D; đo độ rơ khớp nhỏ hơn vùng chết của LDR.</w:t>
      </w:r>
    </w:p>
    <w:p>
      <w:pPr>
        <w:pStyle w:val="ListBullet"/>
      </w:pPr>
      <w:r>
        <w:t>Hoàn thành hiệu chuẩn cảm biến, biến trở, DS1307, LCD và thử liên động bốn công tắc hành trình.</w:t>
      </w:r>
    </w:p>
    <w:p>
      <w:pPr>
        <w:pStyle w:val="Heading2"/>
      </w:pPr>
      <w:r>
        <w:t>4.2. Các công việc còn lại của tuần này (5/10 – 10/10/2026)</w:t>
      </w:r>
    </w:p>
    <w:p>
      <w:pPr>
        <w:pStyle w:val="ListBullet"/>
      </w:pPr>
      <w:r>
        <w:t>Hoàn thiện bản vẽ 3D chi tiết khớp nâng nghiêng có đối trọng và xuất file in.</w:t>
      </w:r>
    </w:p>
    <w:p>
      <w:pPr>
        <w:pStyle w:val="ListBullet"/>
      </w:pPr>
      <w:r>
        <w:t>Chạy thử ngoài trời trọn ngày, ghi log hai góc khớp đối chiếu mô phỏng.</w:t>
      </w:r>
    </w:p>
    <w:p>
      <w:pPr>
        <w:pStyle w:val="ListBullet"/>
      </w:pPr>
      <w:r>
        <w:t>Đo nhiệt độ TIP41C của hai cầu H sau 30 phút hoạt động liên tục.</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