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onsolas" w:hAnsi="Consolas"/>
          <w:b/>
          <w:color w:val="CA8A04"/>
          <w:sz w:val="26"/>
        </w:rPr>
        <w:t>B U U D Y   U K</w:t>
      </w:r>
    </w:p>
    <w:p>
      <w:pPr>
        <w:spacing w:before="400" w:after="280"/>
        <w:jc w:val="center"/>
      </w:pPr>
      <w:r>
        <w:rPr>
          <w:rFonts w:ascii="Georgia" w:hAnsi="Georgia"/>
          <w:b/>
          <w:color w:val="2E102F"/>
          <w:sz w:val="64"/>
        </w:rPr>
        <w:t>THE CLINICAL LIGHT</w:t>
        <w:br/>
        <w:t>MASTERCLASS</w:t>
      </w:r>
    </w:p>
    <w:p>
      <w:pPr>
        <w:spacing w:before="120" w:after="640"/>
        <w:jc w:val="center"/>
      </w:pPr>
      <w:r>
        <w:rPr>
          <w:rFonts w:ascii="Georgia" w:hAnsi="Georgia"/>
          <w:i/>
          <w:color w:val="4A2433"/>
          <w:sz w:val="26"/>
        </w:rPr>
        <w:t>The Definitive Clinical Guide to 7-Colour Photobiomodulation,</w:t>
        <w:br/>
        <w:t>Precision Multi-Device Synergy &amp; Active Skincare Chemistry</w:t>
      </w:r>
    </w:p>
    <w:tbl>
      <w:tblPr>
        <w:tblW w:type="auto" w:w="0"/>
        <w:jc w:val="center"/>
        <w:tblLayout w:type="fixed"/>
        <w:tblLook w:firstColumn="1" w:firstRow="1" w:lastColumn="0" w:lastRow="0" w:noHBand="0" w:noVBand="1" w:val="04A0"/>
        <w:tblBorders>
          <w:top w:val="none"/>
          <w:left w:val="single" w:sz="24" w:space="0" w:color="CA8A04"/>
          <w:bottom w:val="none"/>
          <w:right w:val="none"/>
          <w:insideH w:val="none"/>
          <w:insideV w:val="none"/>
        </w:tblBorders>
      </w:tblPr>
      <w:tblGrid>
        <w:gridCol w:w="9360"/>
      </w:tblGrid>
      <w:tr>
        <w:tc>
          <w:tcPr>
            <w:tcW w:type="dxa" w:w="9461"/>
            <w:shd w:fill="FFE6EA"/>
            <w:tcMar>
              <w:top w:w="110" w:type="dxa"/>
              <w:bottom w:w="110" w:type="dxa"/>
              <w:left w:w="160" w:type="dxa"/>
              <w:right w:w="160" w:type="dxa"/>
            </w:tcMar>
          </w:tcPr>
          <w:p>
            <w:pPr>
              <w:spacing w:before="20" w:after="60" w:line="269" w:lineRule="auto"/>
            </w:pPr>
            <w:r>
              <w:rPr>
                <w:rFonts w:ascii="Georgia" w:hAnsi="Georgia"/>
                <w:b/>
                <w:color w:val="2E102F"/>
                <w:sz w:val="20"/>
              </w:rPr>
              <w:t>THE 2-DEVICE CLINICAL SYSTEM INCLUDED IN THIS GUIDE</w:t>
              <w:br/>
            </w:r>
            <w:r>
              <w:rPr>
                <w:rFonts w:ascii="Arial" w:hAnsi="Arial"/>
                <w:color w:val="1C1917"/>
                <w:sz w:val="17"/>
              </w:rPr>
              <w:t>• BUUDY 7-COLOUR LED MASK: 192 High-Density LEDs + 830nm Near-Infrared + Full Face &amp; Neck Coverage.</w:t>
              <w:br/>
              <w:t>• BUUDY LED TORCH (FREE GIFT): 3 Precision Wavelengths (630nm, 660nm, 850nm) + 7W High-Power Spot Treatment.</w:t>
              <w:br/>
              <w:t>• COMPLETE SYNERGY: How to combine full-face flood light with targeted spot treatment for rapid transformation.</w:t>
            </w:r>
          </w:p>
        </w:tc>
      </w:tr>
    </w:tbl>
    <w:p>
      <w:pPr>
        <w:spacing w:after="60"/>
      </w:pPr>
    </w:p>
    <w:p>
      <w:pPr>
        <w:spacing w:before="1200"/>
        <w:jc w:val="center"/>
      </w:pPr>
      <w:r>
        <w:rPr>
          <w:rFonts w:ascii="Consolas" w:hAnsi="Consolas"/>
          <w:color w:val="57534E"/>
          <w:sz w:val="17"/>
        </w:rPr>
        <w:t>OFFICIAL CUSTOMER COMPANION EDITION  •  WWW.BUUDY.CO.UK</w:t>
        <w:br/>
        <w:t>© 2026 BUUDY. ALL RIGHTS RESERVED.</w:t>
      </w:r>
    </w:p>
    <w:p>
      <w:r>
        <w:br w:type="page"/>
      </w:r>
    </w:p>
    <w:p>
      <w:pPr>
        <w:keepNext/>
        <w:spacing w:before="200" w:after="40"/>
      </w:pPr>
      <w:r>
        <w:rPr>
          <w:rFonts w:ascii="Consolas" w:hAnsi="Consolas"/>
          <w:b/>
          <w:color w:val="CA8A04"/>
          <w:sz w:val="17"/>
        </w:rPr>
        <w:t>PAGE 02  //  WELCOME &amp; INTRODUCTION</w:t>
      </w:r>
    </w:p>
    <w:p>
      <w:pPr>
        <w:keepNext/>
        <w:spacing w:before="280" w:after="120"/>
      </w:pPr>
      <w:r>
        <w:rPr>
          <w:rFonts w:ascii="Georgia" w:hAnsi="Georgia"/>
          <w:b/>
          <w:color w:val="2E102F"/>
          <w:sz w:val="33"/>
        </w:rPr>
        <w:t>The Buudy Philosophy: Skincare Reimagined</w:t>
      </w:r>
    </w:p>
    <w:p>
      <w:pPr>
        <w:spacing w:before="0" w:after="110" w:line="276" w:lineRule="auto"/>
      </w:pPr>
      <w:r>
        <w:rPr>
          <w:rFonts w:ascii="Arial" w:hAnsi="Arial"/>
          <w:b w:val="0"/>
          <w:i w:val="0"/>
          <w:color w:val="1C1917"/>
          <w:sz w:val="18"/>
        </w:rPr>
        <w:t>Welcome to the Buudy community. When you unbox your Buudy 7-Colour LED Mask and precision Buudy LED Torch, you are not simply receiving at-home beauty gadgets—you are stepping into a clinical skincare standard engineered to replace guesswork, expensive clinic markups, and frustrating compromises.</w:t>
      </w:r>
    </w:p>
    <w:p>
      <w:pPr>
        <w:spacing w:before="0" w:after="110" w:line="276" w:lineRule="auto"/>
      </w:pPr>
      <w:r>
        <w:rPr>
          <w:rFonts w:ascii="Arial" w:hAnsi="Arial"/>
          <w:b w:val="0"/>
          <w:i w:val="0"/>
          <w:color w:val="1C1917"/>
          <w:sz w:val="18"/>
        </w:rPr>
        <w:t>For decades, true medical-grade photobiomodulation (PBM) was locked behind £150-per-session clinic doors. When at-home masks finally entered the market, consumers faced a disappointing trade-off: weak 1-colour red masks, flimsy cords tethering you to wall sockets, chin-only shapes that neglected the neck, or aggressive brands selling £400 bare plastic shells while holding essential skincare advice hostage.</w:t>
      </w:r>
    </w:p>
    <w:p>
      <w:pPr>
        <w:keepNext/>
        <w:spacing w:before="220" w:after="80"/>
      </w:pPr>
      <w:r>
        <w:rPr>
          <w:rFonts w:ascii="Georgia" w:hAnsi="Georgia"/>
          <w:b/>
          <w:color w:val="4A2433"/>
          <w:sz w:val="24"/>
        </w:rPr>
        <w:t>Our Four Core Commitments to You</w:t>
      </w:r>
    </w:p>
    <w:p>
      <w:pPr>
        <w:pStyle w:val="ListBullet"/>
        <w:spacing w:before="0" w:after="60" w:line="269" w:lineRule="auto"/>
      </w:pPr>
      <w:r>
        <w:rPr>
          <w:rFonts w:ascii="Arial" w:hAnsi="Arial"/>
          <w:b/>
          <w:color w:val="2E102F"/>
          <w:sz w:val="18"/>
        </w:rPr>
        <w:t xml:space="preserve">1. Uncompromising Optical Power: </w:t>
      </w:r>
      <w:r>
        <w:rPr>
          <w:rFonts w:ascii="Arial" w:hAnsi="Arial"/>
          <w:color w:val="1C1917"/>
          <w:sz w:val="18"/>
        </w:rPr>
        <w:t>192 high-density LED emitters calibrated to exact clinical nanometres, eliminating 'dead zones' across your face and neck.</w:t>
      </w:r>
    </w:p>
    <w:p>
      <w:pPr>
        <w:pStyle w:val="ListBullet"/>
        <w:spacing w:before="0" w:after="60" w:line="269" w:lineRule="auto"/>
      </w:pPr>
      <w:r>
        <w:rPr>
          <w:rFonts w:ascii="Arial" w:hAnsi="Arial"/>
          <w:b/>
          <w:color w:val="2E102F"/>
          <w:sz w:val="18"/>
        </w:rPr>
        <w:t xml:space="preserve">2. Complete Spectrum Freedom: </w:t>
      </w:r>
      <w:r>
        <w:rPr>
          <w:rFonts w:ascii="Arial" w:hAnsi="Arial"/>
          <w:color w:val="1C1917"/>
          <w:sz w:val="18"/>
        </w:rPr>
        <w:t>7 visible therapeutic wavelengths plus dedicated 830nm Near-Infrared, giving you a custom solution for wrinkles, breakouts, dark spots, and redness in a single device.</w:t>
      </w:r>
    </w:p>
    <w:p>
      <w:pPr>
        <w:pStyle w:val="ListBullet"/>
        <w:spacing w:before="0" w:after="60" w:line="269" w:lineRule="auto"/>
      </w:pPr>
      <w:r>
        <w:rPr>
          <w:rFonts w:ascii="Arial" w:hAnsi="Arial"/>
          <w:b/>
          <w:color w:val="2E102F"/>
          <w:sz w:val="18"/>
        </w:rPr>
        <w:t xml:space="preserve">3. The Target &amp; Flood Dual Protocol: </w:t>
      </w:r>
      <w:r>
        <w:rPr>
          <w:rFonts w:ascii="Arial" w:hAnsi="Arial"/>
          <w:color w:val="1C1917"/>
          <w:sz w:val="18"/>
        </w:rPr>
        <w:t>We include the £70 Buudy LED Torch free with your mask because true clinical results require both wide-field facial flood coverage and concentrated spot-treatment power.</w:t>
      </w:r>
    </w:p>
    <w:p>
      <w:pPr>
        <w:pStyle w:val="ListBullet"/>
        <w:spacing w:before="0" w:after="60" w:line="269" w:lineRule="auto"/>
      </w:pPr>
      <w:r>
        <w:rPr>
          <w:rFonts w:ascii="Arial" w:hAnsi="Arial"/>
          <w:b/>
          <w:color w:val="2E102F"/>
          <w:sz w:val="18"/>
        </w:rPr>
        <w:t xml:space="preserve">4. Total Scientific Transparency: </w:t>
      </w:r>
      <w:r>
        <w:rPr>
          <w:rFonts w:ascii="Arial" w:hAnsi="Arial"/>
          <w:color w:val="1C1917"/>
          <w:sz w:val="18"/>
        </w:rPr>
        <w:t>No exaggerated fairy tales or overnight miracles. We share the exact cellular biology, active ingredient chemistry, and realistic timelines required for lasting structural results.</w:t>
      </w:r>
    </w:p>
    <w:tbl>
      <w:tblPr>
        <w:tblW w:type="auto" w:w="0"/>
        <w:jc w:val="center"/>
        <w:tblLayout w:type="fixed"/>
        <w:tblLook w:firstColumn="1" w:firstRow="1" w:lastColumn="0" w:lastRow="0" w:noHBand="0" w:noVBand="1" w:val="04A0"/>
        <w:tblBorders>
          <w:top w:val="none"/>
          <w:left w:val="single" w:sz="24" w:space="0" w:color="2E102F"/>
          <w:bottom w:val="none"/>
          <w:right w:val="none"/>
          <w:insideH w:val="none"/>
          <w:insideV w:val="none"/>
        </w:tblBorders>
      </w:tblPr>
      <w:tblGrid>
        <w:gridCol w:w="9360"/>
      </w:tblGrid>
      <w:tr>
        <w:tc>
          <w:tcPr>
            <w:tcW w:type="dxa" w:w="9461"/>
            <w:shd w:fill="FAF6F0"/>
            <w:tcMar>
              <w:top w:w="110" w:type="dxa"/>
              <w:bottom w:w="110" w:type="dxa"/>
              <w:left w:w="160" w:type="dxa"/>
              <w:right w:w="160" w:type="dxa"/>
            </w:tcMar>
          </w:tcPr>
          <w:p>
            <w:pPr>
              <w:spacing w:before="20" w:after="60" w:line="269" w:lineRule="auto"/>
            </w:pPr>
            <w:r>
              <w:rPr>
                <w:rFonts w:ascii="Georgia" w:hAnsi="Georgia"/>
                <w:b/>
                <w:color w:val="2E102F"/>
                <w:sz w:val="20"/>
              </w:rPr>
              <w:t>THE 10-MINUTE ESCAPE</w:t>
              <w:br/>
            </w:r>
            <w:r>
              <w:rPr>
                <w:rFonts w:ascii="Arial" w:hAnsi="Arial"/>
                <w:color w:val="1C1917"/>
                <w:sz w:val="17"/>
              </w:rPr>
              <w:t>Skincare should be a restorative ritual, not a chore. With our cordless 1500mAh lithium battery and tap-to-cycle touch technology, your 10 minutes belong entirely to you—whether reading, relaxing, or enjoying quiet morning coffee.</w:t>
            </w:r>
          </w:p>
        </w:tc>
      </w:tr>
    </w:tbl>
    <w:p>
      <w:pPr>
        <w:spacing w:after="60"/>
      </w:pPr>
    </w:p>
    <w:p>
      <w:r>
        <w:br w:type="page"/>
      </w:r>
    </w:p>
    <w:p>
      <w:pPr>
        <w:keepNext/>
        <w:spacing w:before="200" w:after="40"/>
      </w:pPr>
      <w:r>
        <w:rPr>
          <w:rFonts w:ascii="Consolas" w:hAnsi="Consolas"/>
          <w:b/>
          <w:color w:val="CA8A04"/>
          <w:sz w:val="17"/>
        </w:rPr>
        <w:t>PAGE 03  //  MASTER INDEX</w:t>
      </w:r>
    </w:p>
    <w:p>
      <w:pPr>
        <w:keepNext/>
        <w:spacing w:before="280" w:after="120"/>
      </w:pPr>
      <w:r>
        <w:rPr>
          <w:rFonts w:ascii="Georgia" w:hAnsi="Georgia"/>
          <w:b/>
          <w:color w:val="2E102F"/>
          <w:sz w:val="33"/>
        </w:rPr>
        <w:t>Table of Contents</w:t>
      </w:r>
    </w:p>
    <w:tbl>
      <w:tblPr>
        <w:tblW w:type="auto" w:w="0"/>
        <w:jc w:val="center"/>
        <w:tblLayout w:type="fixed"/>
        <w:tblLook w:firstColumn="1" w:firstRow="1" w:lastColumn="0" w:lastRow="0" w:noHBand="0" w:noVBand="1" w:val="04A0"/>
        <w:tblBorders>
          <w:top w:val="single" w:sz="4" w:space="0" w:color="E7E5E4"/>
          <w:left w:val="none"/>
          <w:bottom w:val="single" w:sz="4" w:space="0" w:color="E7E5E4"/>
          <w:right w:val="none"/>
          <w:insideH w:val="single" w:sz="4" w:space="0" w:color="E7E5E4"/>
          <w:insideV w:val="none"/>
        </w:tblBorders>
      </w:tblPr>
      <w:tblGrid>
        <w:gridCol w:w="4730"/>
        <w:gridCol w:w="4730"/>
      </w:tblGrid>
      <w:tr>
        <w:tc>
          <w:tcPr>
            <w:tcW w:type="dxa" w:w="7488"/>
            <w:shd w:fill="2E102F"/>
            <w:tcMar>
              <w:top w:w="100" w:type="dxa"/>
              <w:bottom w:w="100" w:type="dxa"/>
              <w:left w:w="120" w:type="dxa"/>
              <w:right w:w="120" w:type="dxa"/>
            </w:tcMar>
          </w:tcPr>
          <w:p>
            <w:pPr>
              <w:spacing w:before="0" w:after="0"/>
            </w:pPr>
            <w:r>
              <w:rPr>
                <w:rFonts w:ascii="Georgia" w:hAnsi="Georgia"/>
                <w:b/>
                <w:color w:val="FFFFFF"/>
                <w:sz w:val="17"/>
              </w:rPr>
              <w:t>Section &amp; Chapter Module</w:t>
            </w:r>
          </w:p>
        </w:tc>
        <w:tc>
          <w:tcPr>
            <w:tcW w:type="dxa" w:w="1872"/>
            <w:shd w:fill="2E102F"/>
            <w:tcMar>
              <w:top w:w="100" w:type="dxa"/>
              <w:bottom w:w="100" w:type="dxa"/>
              <w:left w:w="120" w:type="dxa"/>
              <w:right w:w="120" w:type="dxa"/>
            </w:tcMar>
          </w:tcPr>
          <w:p>
            <w:pPr>
              <w:spacing w:before="0" w:after="0"/>
            </w:pPr>
            <w:r>
              <w:rPr>
                <w:rFonts w:ascii="Georgia" w:hAnsi="Georgia"/>
                <w:b/>
                <w:color w:val="FFFFFF"/>
                <w:sz w:val="17"/>
              </w:rPr>
              <w:t>Page Number</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PART I: CELLULAR SCIENCE &amp; CLINICAL BIOLOGY</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Pages 4–8</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01: The Physics of Photobiomodulation (Irradiance &amp; Joules)</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4</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02: The Biological Engine: Cytochrome c Oxidase &amp; ATP</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5</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03: Wavelength Depth Penetration Anatomical Map</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6</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04: The 90-Day Cellular Transformation Timeline</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7</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05: Clinical Safety, Certifications &amp; Eye Protection</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8</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PART II: THE BUUDY 7-COLOUR + NIR SPECTRUM ENCYCLOPEDIA</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Pages 9–18</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06: 633nm Deep Red Light (Anti-Ageing &amp; Collagen)</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9</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07: 830nm Near-Infrared Mode (Deep Dermal Elasticity)</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10</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08: 415nm Targeted Blue Light (Acne &amp; Bacteria)</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11</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09: 525nm Green Light (Melanocyte &amp; Dark Spot Control)</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12</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10: 490nm Cyan Light (Capillary Soothing &amp; Rosacea)</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13</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11: 590nm Yellow Light (Lymphatic Detox &amp; Radiance)</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14</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12: 390nm Purple Light (Dual Red/Blue Acne Synergy)</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15</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13: 510nm White Light (Cellular Turnover Booster)</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16</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14: Integrated Neck &amp; Décolletage Coverage</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17</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15: Mask Hardware Mastery &amp; Maintenance</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18</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PART III: THE BUUDY LED TORCH TARGETED POWERHOUSE</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Pages 19–24</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16: Torch Engineering Specs &amp; 7W High-Power Core</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19</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17: The Tri-Wavelength Optical Engine (630nm/660nm/850nm)</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20</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18: Facial Precision Spot Protocols (Lines, Flares, Cold Sores)</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21</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19: Full-Body Joint, Muscle &amp; Tension Protocols</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22</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20: The 'Target &amp; Flood' Dual-Device Methodology</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23</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21: Battery Charging Dock &amp; Safety Guidelines</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24</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PART IV: SKIN DIAGNOSTICS &amp; BESPOKE CLINICAL PATHWAYS</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Pages 25–32</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22: Diagnostic Self-Assessment Matrix (Quiz Translation)</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25</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23: Pathway 1 — Advanced Collagen Architecture (Age 35+)</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26</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24: Pathway 2 — Hormonal Blemish &amp; Active Acne Eradication</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27</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25: Pathway 3 — Melasma &amp; Dark Spot Correction</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28</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26: Pathway 4 — Rosacea &amp; Reactive Redness Calming</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29</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27: Pathway 5 — Dull Skin Revival &amp; Pre-Event Glow</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30</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28: Decade-by-Decade Skincare Guidance (20s to 50s+)</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31</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29: Eye Area Recovery Specialist Protocol</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32</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PART V: INGREDIENT CHEMISTRY &amp; ACTIVE SKINCARE SYNERGY</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Pages 33–38</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30: The Pre-Treatment Golden Rule: Clean, Bare Skin</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33</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31: Post-Treatment Synergy: Red &amp; NIR Light (Peptides &amp; HA)</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34</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32: Post-Treatment Synergy: Blue Light (Niacinamide &amp; Zinc)</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35</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33: Active Skincare Timing (Tretinoin, Retinol &amp; Vitamin C)</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36</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34: The Active Skincare Compatibility Matrix (25+ Topicals)</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37</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35: Master AM &amp; PM Routine Architecture</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38</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PART VI: HABIT ARCHITECTURE &amp; LIFESTYLE SYNERGY</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Pages 39–42</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36: The 10-Minute Me-Time Framework &amp; App Companion</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39</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37: Circadian Light Therapy (Morning vs. Night Timing)</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40</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38: UK Climate &amp; Seasonal Adaptations (Winter/Summer)</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41</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39: Travel &amp; Jet Lag Flight Recovery Protocol</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42</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PART VII: 30-DAY CLINICAL JOURNAL &amp; FAQS</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Pages 43–46</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40: Standardized Clinical Photo Documentation Guide</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43</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41: 30-Day Fillable Transformation Journal &amp; Weekly Log</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44</w:t>
            </w:r>
          </w:p>
        </w:tc>
      </w:tr>
      <w:tr>
        <w:tc>
          <w:tcPr>
            <w:tcW w:type="dxa" w:w="7488"/>
            <w:shd w:fill="FFFFFF"/>
            <w:tcMar>
              <w:top w:w="80" w:type="dxa"/>
              <w:bottom w:w="80" w:type="dxa"/>
              <w:left w:w="110" w:type="dxa"/>
              <w:right w:w="110" w:type="dxa"/>
            </w:tcMar>
          </w:tcPr>
          <w:p>
            <w:pPr>
              <w:spacing w:before="0" w:after="0" w:line="269" w:lineRule="auto"/>
            </w:pPr>
            <w:r>
              <w:rPr>
                <w:rFonts w:ascii="Arial" w:hAnsi="Arial"/>
                <w:color w:val="1C1917"/>
                <w:sz w:val="16"/>
              </w:rPr>
              <w:t xml:space="preserve">  • Ch 42: Comprehensive Frequently Asked Questions</w:t>
            </w:r>
          </w:p>
        </w:tc>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Page 45</w:t>
            </w:r>
          </w:p>
        </w:tc>
      </w:tr>
      <w:tr>
        <w:tc>
          <w:tcPr>
            <w:tcW w:type="dxa" w:w="7488"/>
            <w:shd w:fill="FAF6F0"/>
            <w:tcMar>
              <w:top w:w="80" w:type="dxa"/>
              <w:bottom w:w="80" w:type="dxa"/>
              <w:left w:w="110" w:type="dxa"/>
              <w:right w:w="110" w:type="dxa"/>
            </w:tcMar>
          </w:tcPr>
          <w:p>
            <w:pPr>
              <w:spacing w:before="0" w:after="0" w:line="269" w:lineRule="auto"/>
            </w:pPr>
            <w:r>
              <w:rPr>
                <w:rFonts w:ascii="Arial" w:hAnsi="Arial"/>
                <w:color w:val="1C1917"/>
                <w:sz w:val="16"/>
              </w:rPr>
              <w:t xml:space="preserve">  • Ch 43: VIP Support, Quick Cheat Sheet &amp; Back Cover</w:t>
            </w:r>
          </w:p>
        </w:tc>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Page 46</w:t>
            </w:r>
          </w:p>
        </w:tc>
      </w:tr>
    </w:tbl>
    <w:p>
      <w:pPr>
        <w:spacing w:after="60"/>
      </w:pPr>
    </w:p>
    <w:p>
      <w:r>
        <w:br w:type="page"/>
      </w:r>
    </w:p>
    <w:p>
      <w:pPr>
        <w:keepNext/>
        <w:spacing w:before="200" w:after="40"/>
      </w:pPr>
      <w:r>
        <w:rPr>
          <w:rFonts w:ascii="Consolas" w:hAnsi="Consolas"/>
          <w:b/>
          <w:color w:val="CA8A04"/>
          <w:sz w:val="17"/>
        </w:rPr>
        <w:t>PAGE 04  //  PART I: CELLULAR SCIENCE</w:t>
      </w:r>
    </w:p>
    <w:p>
      <w:pPr>
        <w:keepNext/>
        <w:spacing w:before="280" w:after="120"/>
      </w:pPr>
      <w:r>
        <w:rPr>
          <w:rFonts w:ascii="Georgia" w:hAnsi="Georgia"/>
          <w:b/>
          <w:color w:val="2E102F"/>
          <w:sz w:val="33"/>
        </w:rPr>
        <w:t>Chapter 01: The Physics of Light Therapy</w:t>
      </w:r>
    </w:p>
    <w:p>
      <w:pPr>
        <w:spacing w:before="0" w:after="110" w:line="276" w:lineRule="auto"/>
      </w:pPr>
      <w:r>
        <w:rPr>
          <w:rFonts w:ascii="Arial" w:hAnsi="Arial"/>
          <w:b w:val="0"/>
          <w:i w:val="0"/>
          <w:color w:val="1C1917"/>
          <w:sz w:val="18"/>
        </w:rPr>
        <w:t>Photobiomodulation (PBM) is an evidence-based, non-thermal light therapy that utilizes specific optical wavelengths within the visible and near-infrared spectrum to stimulate, heal, and regenerate damaged or ageing tissue. Unlike ablative lasers or intense pulsed light (IPL) that rely on thermal tissue injury to trigger a wound-healing response, low-level light therapy delivers pure photonic energy without damaging skin cells.</w:t>
      </w:r>
    </w:p>
    <w:p>
      <w:pPr>
        <w:keepNext/>
        <w:spacing w:before="220" w:after="80"/>
      </w:pPr>
      <w:r>
        <w:rPr>
          <w:rFonts w:ascii="Georgia" w:hAnsi="Georgia"/>
          <w:b/>
          <w:color w:val="4A2433"/>
          <w:sz w:val="24"/>
        </w:rPr>
        <w:t>The Three Fundamental Physics Parameters</w:t>
      </w:r>
    </w:p>
    <w:p>
      <w:pPr>
        <w:pStyle w:val="ListBullet"/>
        <w:spacing w:before="0" w:after="60" w:line="269" w:lineRule="auto"/>
      </w:pPr>
      <w:r>
        <w:rPr>
          <w:rFonts w:ascii="Arial" w:hAnsi="Arial"/>
          <w:b/>
          <w:color w:val="2E102F"/>
          <w:sz w:val="18"/>
        </w:rPr>
        <w:t xml:space="preserve">1. Optical Wavelength (Nanometres, nm): </w:t>
      </w:r>
      <w:r>
        <w:rPr>
          <w:rFonts w:ascii="Arial" w:hAnsi="Arial"/>
          <w:color w:val="1C1917"/>
          <w:sz w:val="18"/>
        </w:rPr>
        <w:t>Wavelength dictates the exact depth of tissue penetration. Shorter wavelengths (such as blue 415nm) are absorbed in the superficial epidermis, while longer wavelengths (such as red 633nm and near-infrared 830nm) penetrate deep into the dermis and subcutaneous tissues.</w:t>
      </w:r>
    </w:p>
    <w:p>
      <w:pPr>
        <w:pStyle w:val="ListBullet"/>
        <w:spacing w:before="0" w:after="60" w:line="269" w:lineRule="auto"/>
      </w:pPr>
      <w:r>
        <w:rPr>
          <w:rFonts w:ascii="Arial" w:hAnsi="Arial"/>
          <w:b/>
          <w:color w:val="2E102F"/>
          <w:sz w:val="18"/>
        </w:rPr>
        <w:t xml:space="preserve">2. Optical Irradiance (Power Density, mW/cm²): </w:t>
      </w:r>
      <w:r>
        <w:rPr>
          <w:rFonts w:ascii="Arial" w:hAnsi="Arial"/>
          <w:color w:val="1C1917"/>
          <w:sz w:val="18"/>
        </w:rPr>
        <w:t>Irradiance represents the concentration of photons delivered per square centimetre of target tissue. The Buudy LED Mask delivers an optimal clinical irradiance of 32 mW/cm², providing sufficient photonic flux to saturate cellular chromophores without inducing thermal stress or cellular fatigue.</w:t>
      </w:r>
    </w:p>
    <w:p>
      <w:pPr>
        <w:pStyle w:val="ListBullet"/>
        <w:spacing w:before="0" w:after="60" w:line="269" w:lineRule="auto"/>
      </w:pPr>
      <w:r>
        <w:rPr>
          <w:rFonts w:ascii="Arial" w:hAnsi="Arial"/>
          <w:b/>
          <w:color w:val="2E102F"/>
          <w:sz w:val="18"/>
        </w:rPr>
        <w:t xml:space="preserve">3. Energy Fluence (Dose, Joules/cm²): </w:t>
      </w:r>
      <w:r>
        <w:rPr>
          <w:rFonts w:ascii="Arial" w:hAnsi="Arial"/>
          <w:color w:val="1C1917"/>
          <w:sz w:val="18"/>
        </w:rPr>
        <w:t>Energy density represents the total dosage delivered over time (Joules = Watts × Seconds). Clinical research proves the Arndt-Schulz biphasic dose-response curve: too little energy produces no cellular response, while optimal dosage (between 4 J/cm² and 10 J/cm² delivered in 10 minutes) stimulates maximal ATP production and fibroblast activation.</w:t>
      </w:r>
    </w:p>
    <w:tbl>
      <w:tblPr>
        <w:tblW w:type="auto" w:w="0"/>
        <w:jc w:val="center"/>
        <w:tblLayout w:type="fixed"/>
        <w:tblLook w:firstColumn="1" w:firstRow="1" w:lastColumn="0" w:lastRow="0" w:noHBand="0" w:noVBand="1" w:val="04A0"/>
        <w:tblBorders>
          <w:top w:val="none"/>
          <w:left w:val="single" w:sz="24" w:space="0" w:color="CA8A04"/>
          <w:bottom w:val="none"/>
          <w:right w:val="none"/>
          <w:insideH w:val="none"/>
          <w:insideV w:val="none"/>
        </w:tblBorders>
      </w:tblPr>
      <w:tblGrid>
        <w:gridCol w:w="9360"/>
      </w:tblGrid>
      <w:tr>
        <w:tc>
          <w:tcPr>
            <w:tcW w:type="dxa" w:w="9461"/>
            <w:shd w:fill="FAF6F0"/>
            <w:tcMar>
              <w:top w:w="110" w:type="dxa"/>
              <w:bottom w:w="110" w:type="dxa"/>
              <w:left w:w="160" w:type="dxa"/>
              <w:right w:w="160" w:type="dxa"/>
            </w:tcMar>
          </w:tcPr>
          <w:p>
            <w:pPr>
              <w:spacing w:before="20" w:after="60" w:line="269" w:lineRule="auto"/>
            </w:pPr>
            <w:r>
              <w:rPr>
                <w:rFonts w:ascii="Georgia" w:hAnsi="Georgia"/>
                <w:b/>
                <w:color w:val="2E102F"/>
                <w:sz w:val="20"/>
              </w:rPr>
              <w:t>THE BIPHASIC DOSE LAW (ARNDT-SCHULZ)</w:t>
              <w:br/>
            </w:r>
            <w:r>
              <w:rPr>
                <w:rFonts w:ascii="Arial" w:hAnsi="Arial"/>
                <w:color w:val="1C1917"/>
                <w:sz w:val="17"/>
              </w:rPr>
              <w:t>More is not always better in photobiomodulation. Running a 45-minute continuous session can oversaturate cellular photoreceptors and diminish collagen output. Buudy's automatic 10-minute session is engineered to hit the precise biological sweet spot every single time.</w:t>
            </w:r>
          </w:p>
        </w:tc>
      </w:tr>
    </w:tbl>
    <w:p>
      <w:pPr>
        <w:spacing w:after="60"/>
      </w:pPr>
    </w:p>
    <w:p>
      <w:r>
        <w:br w:type="page"/>
      </w:r>
    </w:p>
    <w:p>
      <w:pPr>
        <w:keepNext/>
        <w:spacing w:before="200" w:after="40"/>
      </w:pPr>
      <w:r>
        <w:rPr>
          <w:rFonts w:ascii="Consolas" w:hAnsi="Consolas"/>
          <w:b/>
          <w:color w:val="CA8A04"/>
          <w:sz w:val="17"/>
        </w:rPr>
        <w:t>PAGE 05  //  PART I: CELLULAR SCIENCE</w:t>
      </w:r>
    </w:p>
    <w:p>
      <w:pPr>
        <w:keepNext/>
        <w:spacing w:before="280" w:after="120"/>
      </w:pPr>
      <w:r>
        <w:rPr>
          <w:rFonts w:ascii="Georgia" w:hAnsi="Georgia"/>
          <w:b/>
          <w:color w:val="2E102F"/>
          <w:sz w:val="33"/>
        </w:rPr>
        <w:t>Chapter 02: Cytochrome c Oxidase &amp; ATP Synthesis</w:t>
      </w:r>
    </w:p>
    <w:p>
      <w:pPr>
        <w:spacing w:before="0" w:after="110" w:line="276" w:lineRule="auto"/>
      </w:pPr>
      <w:r>
        <w:rPr>
          <w:rFonts w:ascii="Arial" w:hAnsi="Arial"/>
          <w:b w:val="0"/>
          <w:i w:val="0"/>
          <w:color w:val="1C1917"/>
          <w:sz w:val="18"/>
        </w:rPr>
        <w:t>When photons emitted by the Buudy LED Mask penetrate the skin, they are absorbed by specialized light-sensitive molecules called chromophores inside the cell. The primary photo-acceptor in human skin cells is Cytochrome c Oxidase (CcO), a vital terminal enzyme within the mitochondrial respiratory chain.</w:t>
      </w:r>
    </w:p>
    <w:p>
      <w:pPr>
        <w:keepNext/>
        <w:spacing w:before="220" w:after="80"/>
      </w:pPr>
      <w:r>
        <w:rPr>
          <w:rFonts w:ascii="Georgia" w:hAnsi="Georgia"/>
          <w:b/>
          <w:color w:val="4A2433"/>
          <w:sz w:val="24"/>
        </w:rPr>
        <w:t>The 4-Stage Cellular Cascade</w:t>
      </w:r>
    </w:p>
    <w:p>
      <w:pPr>
        <w:pStyle w:val="ListBullet"/>
        <w:spacing w:before="0" w:after="60" w:line="269" w:lineRule="auto"/>
      </w:pPr>
      <w:r>
        <w:rPr>
          <w:rFonts w:ascii="Arial" w:hAnsi="Arial"/>
          <w:b/>
          <w:color w:val="2E102F"/>
          <w:sz w:val="18"/>
        </w:rPr>
        <w:t xml:space="preserve">Stage 1: Photonic Absorption: </w:t>
      </w:r>
      <w:r>
        <w:rPr>
          <w:rFonts w:ascii="Arial" w:hAnsi="Arial"/>
          <w:color w:val="1C1917"/>
          <w:sz w:val="18"/>
        </w:rPr>
        <w:t>Photons of red (633nm) and near-infrared (830nm) light are absorbed by the heme and copper centres of Cytochrome c Oxidase inside the inner mitochondrial membrane.</w:t>
      </w:r>
    </w:p>
    <w:p>
      <w:pPr>
        <w:pStyle w:val="ListBullet"/>
        <w:spacing w:before="0" w:after="60" w:line="269" w:lineRule="auto"/>
      </w:pPr>
      <w:r>
        <w:rPr>
          <w:rFonts w:ascii="Arial" w:hAnsi="Arial"/>
          <w:b/>
          <w:color w:val="2E102F"/>
          <w:sz w:val="18"/>
        </w:rPr>
        <w:t xml:space="preserve">Stage 2: Nitric Oxide (NO) Photodissociation: </w:t>
      </w:r>
      <w:r>
        <w:rPr>
          <w:rFonts w:ascii="Arial" w:hAnsi="Arial"/>
          <w:color w:val="1C1917"/>
          <w:sz w:val="18"/>
        </w:rPr>
        <w:t>In stressed or ageing cells, inhibitory Nitric Oxide binds to Cytochrome c Oxidase, blocking oxygen consumption and throttling cellular respiration. Light energy photo-dissociates this inhibitory Nitric Oxide, allowing oxygen to re-bind immediately.</w:t>
      </w:r>
    </w:p>
    <w:p>
      <w:pPr>
        <w:pStyle w:val="ListBullet"/>
        <w:spacing w:before="0" w:after="60" w:line="269" w:lineRule="auto"/>
      </w:pPr>
      <w:r>
        <w:rPr>
          <w:rFonts w:ascii="Arial" w:hAnsi="Arial"/>
          <w:b/>
          <w:color w:val="2E102F"/>
          <w:sz w:val="18"/>
        </w:rPr>
        <w:t xml:space="preserve">Stage 3: Adenosine Triphosphate (ATP) Surge: </w:t>
      </w:r>
      <w:r>
        <w:rPr>
          <w:rFonts w:ascii="Arial" w:hAnsi="Arial"/>
          <w:color w:val="1C1917"/>
          <w:sz w:val="18"/>
        </w:rPr>
        <w:t>With respiration restored, electron transport accelerates, creating an electrical proton gradient that triggers a massive surge in cellular ATP synthesis (cellular energy currency).</w:t>
      </w:r>
    </w:p>
    <w:p>
      <w:pPr>
        <w:pStyle w:val="ListBullet"/>
        <w:spacing w:before="0" w:after="60" w:line="269" w:lineRule="auto"/>
      </w:pPr>
      <w:r>
        <w:rPr>
          <w:rFonts w:ascii="Arial" w:hAnsi="Arial"/>
          <w:b/>
          <w:color w:val="2E102F"/>
          <w:sz w:val="18"/>
        </w:rPr>
        <w:t xml:space="preserve">Stage 4: Gene Expression &amp; Fibroblast Remodeling: </w:t>
      </w:r>
      <w:r>
        <w:rPr>
          <w:rFonts w:ascii="Arial" w:hAnsi="Arial"/>
          <w:color w:val="1C1917"/>
          <w:sz w:val="18"/>
        </w:rPr>
        <w:t>Elevated ATP activates second-messenger signaling pathways, upregulating pro-collagen mRNA, stimulating dermal fibroblasts to secrete new Type I and Type III collagen, and synthesizing fresh elastin fibres.</w:t>
      </w:r>
    </w:p>
    <w:p>
      <w:pPr>
        <w:spacing w:before="0" w:after="110" w:line="276" w:lineRule="auto"/>
      </w:pPr>
      <w:r>
        <w:rPr>
          <w:rFonts w:ascii="Arial" w:hAnsi="Arial"/>
          <w:b w:val="0"/>
          <w:i w:val="0"/>
          <w:color w:val="1C1917"/>
          <w:sz w:val="18"/>
        </w:rPr>
        <w:t>Simultaneously, mild modulation of reactive oxygen species (ROS) activates cellular transcription factors (NF-κB and AP-1), reducing baseline tissue inflammation and accelerating cellular repair.</w:t>
      </w:r>
    </w:p>
    <w:p>
      <w:r>
        <w:br w:type="page"/>
      </w:r>
    </w:p>
    <w:p>
      <w:pPr>
        <w:keepNext/>
        <w:spacing w:before="200" w:after="40"/>
      </w:pPr>
      <w:r>
        <w:rPr>
          <w:rFonts w:ascii="Consolas" w:hAnsi="Consolas"/>
          <w:b/>
          <w:color w:val="CA8A04"/>
          <w:sz w:val="17"/>
        </w:rPr>
        <w:t>PAGE 06  //  PART I: CELLULAR SCIENCE</w:t>
      </w:r>
    </w:p>
    <w:p>
      <w:pPr>
        <w:keepNext/>
        <w:spacing w:before="280" w:after="120"/>
      </w:pPr>
      <w:r>
        <w:rPr>
          <w:rFonts w:ascii="Georgia" w:hAnsi="Georgia"/>
          <w:b/>
          <w:color w:val="2E102F"/>
          <w:sz w:val="33"/>
        </w:rPr>
        <w:t>Chapter 03: Wavelength Depth Penetration Spectrum</w:t>
      </w:r>
    </w:p>
    <w:p>
      <w:pPr>
        <w:spacing w:before="0" w:after="110" w:line="276" w:lineRule="auto"/>
      </w:pPr>
      <w:r>
        <w:rPr>
          <w:rFonts w:ascii="Arial" w:hAnsi="Arial"/>
          <w:b w:val="0"/>
          <w:i w:val="0"/>
          <w:color w:val="1C1917"/>
          <w:sz w:val="18"/>
        </w:rPr>
        <w:t>Human skin consists of distinct anatomical layers: the superficial Stratum Corneum and Epidermis, the collagen-rich Papillary and Reticular Dermis, and the deep Subcutaneous Hypodermis. Because optical scattering decreases as wavelength increases, each Buudy colour reaches a precise biological target.</w:t>
      </w:r>
    </w:p>
    <w:tbl>
      <w:tblPr>
        <w:tblW w:type="auto" w:w="0"/>
        <w:jc w:val="center"/>
        <w:tblLayout w:type="fixed"/>
        <w:tblLook w:firstColumn="1" w:firstRow="1" w:lastColumn="0" w:lastRow="0" w:noHBand="0" w:noVBand="1" w:val="04A0"/>
        <w:tblBorders>
          <w:top w:val="single" w:sz="4" w:space="0" w:color="E7E5E4"/>
          <w:left w:val="none"/>
          <w:bottom w:val="single" w:sz="4" w:space="0" w:color="E7E5E4"/>
          <w:right w:val="none"/>
          <w:insideH w:val="single" w:sz="4" w:space="0" w:color="E7E5E4"/>
          <w:insideV w:val="none"/>
        </w:tblBorders>
      </w:tblPr>
      <w:tblGrid>
        <w:gridCol w:w="2365"/>
        <w:gridCol w:w="2365"/>
        <w:gridCol w:w="2365"/>
        <w:gridCol w:w="2365"/>
      </w:tblGrid>
      <w:tr>
        <w:tc>
          <w:tcPr>
            <w:tcW w:type="dxa" w:w="2160"/>
            <w:shd w:fill="2E102F"/>
            <w:tcMar>
              <w:top w:w="100" w:type="dxa"/>
              <w:bottom w:w="100" w:type="dxa"/>
              <w:left w:w="120" w:type="dxa"/>
              <w:right w:w="120" w:type="dxa"/>
            </w:tcMar>
          </w:tcPr>
          <w:p>
            <w:pPr>
              <w:spacing w:before="0" w:after="0"/>
            </w:pPr>
            <w:r>
              <w:rPr>
                <w:rFonts w:ascii="Georgia" w:hAnsi="Georgia"/>
                <w:b/>
                <w:color w:val="FFFFFF"/>
                <w:sz w:val="17"/>
              </w:rPr>
              <w:t>Wavelength</w:t>
            </w:r>
          </w:p>
        </w:tc>
        <w:tc>
          <w:tcPr>
            <w:tcW w:type="dxa" w:w="2016"/>
            <w:shd w:fill="2E102F"/>
            <w:tcMar>
              <w:top w:w="100" w:type="dxa"/>
              <w:bottom w:w="100" w:type="dxa"/>
              <w:left w:w="120" w:type="dxa"/>
              <w:right w:w="120" w:type="dxa"/>
            </w:tcMar>
          </w:tcPr>
          <w:p>
            <w:pPr>
              <w:spacing w:before="0" w:after="0"/>
            </w:pPr>
            <w:r>
              <w:rPr>
                <w:rFonts w:ascii="Georgia" w:hAnsi="Georgia"/>
                <w:b/>
                <w:color w:val="FFFFFF"/>
                <w:sz w:val="17"/>
              </w:rPr>
              <w:t>Light Spectrum</w:t>
            </w:r>
          </w:p>
        </w:tc>
        <w:tc>
          <w:tcPr>
            <w:tcW w:type="dxa" w:w="2592"/>
            <w:shd w:fill="2E102F"/>
            <w:tcMar>
              <w:top w:w="100" w:type="dxa"/>
              <w:bottom w:w="100" w:type="dxa"/>
              <w:left w:w="120" w:type="dxa"/>
              <w:right w:w="120" w:type="dxa"/>
            </w:tcMar>
          </w:tcPr>
          <w:p>
            <w:pPr>
              <w:spacing w:before="0" w:after="0"/>
            </w:pPr>
            <w:r>
              <w:rPr>
                <w:rFonts w:ascii="Georgia" w:hAnsi="Georgia"/>
                <w:b/>
                <w:color w:val="FFFFFF"/>
                <w:sz w:val="17"/>
              </w:rPr>
              <w:t>Skin Penetration Depth</w:t>
            </w:r>
          </w:p>
        </w:tc>
        <w:tc>
          <w:tcPr>
            <w:tcW w:type="dxa" w:w="2592"/>
            <w:shd w:fill="2E102F"/>
            <w:tcMar>
              <w:top w:w="100" w:type="dxa"/>
              <w:bottom w:w="100" w:type="dxa"/>
              <w:left w:w="120" w:type="dxa"/>
              <w:right w:w="120" w:type="dxa"/>
            </w:tcMar>
          </w:tcPr>
          <w:p>
            <w:pPr>
              <w:spacing w:before="0" w:after="0"/>
            </w:pPr>
            <w:r>
              <w:rPr>
                <w:rFonts w:ascii="Georgia" w:hAnsi="Georgia"/>
                <w:b/>
                <w:color w:val="FFFFFF"/>
                <w:sz w:val="17"/>
              </w:rPr>
              <w:t>Primary Biological Mechanism</w:t>
            </w:r>
          </w:p>
        </w:tc>
      </w:tr>
      <w:tr>
        <w:tc>
          <w:tcPr>
            <w:tcW w:type="dxa" w:w="2160"/>
            <w:shd w:fill="FFFFFF"/>
            <w:tcMar>
              <w:top w:w="80" w:type="dxa"/>
              <w:bottom w:w="80" w:type="dxa"/>
              <w:left w:w="110" w:type="dxa"/>
              <w:right w:w="110" w:type="dxa"/>
            </w:tcMar>
          </w:tcPr>
          <w:p>
            <w:pPr>
              <w:spacing w:before="0" w:after="0" w:line="269" w:lineRule="auto"/>
            </w:pPr>
            <w:r>
              <w:rPr>
                <w:rFonts w:ascii="Arial" w:hAnsi="Arial"/>
                <w:color w:val="1C1917"/>
                <w:sz w:val="16"/>
              </w:rPr>
              <w:t>390nm - 415nm</w:t>
            </w:r>
          </w:p>
        </w:tc>
        <w:tc>
          <w:tcPr>
            <w:tcW w:type="dxa" w:w="2016"/>
            <w:shd w:fill="FFFFFF"/>
            <w:tcMar>
              <w:top w:w="80" w:type="dxa"/>
              <w:bottom w:w="80" w:type="dxa"/>
              <w:left w:w="110" w:type="dxa"/>
              <w:right w:w="110" w:type="dxa"/>
            </w:tcMar>
          </w:tcPr>
          <w:p>
            <w:pPr>
              <w:spacing w:before="0" w:after="0" w:line="269" w:lineRule="auto"/>
            </w:pPr>
            <w:r>
              <w:rPr>
                <w:rFonts w:ascii="Arial" w:hAnsi="Arial"/>
                <w:color w:val="1C1917"/>
                <w:sz w:val="16"/>
              </w:rPr>
              <w:t>Purple / Blue</w:t>
            </w:r>
          </w:p>
        </w:tc>
        <w:tc>
          <w:tcPr>
            <w:tcW w:type="dxa" w:w="2592"/>
            <w:shd w:fill="FFFFFF"/>
            <w:tcMar>
              <w:top w:w="80" w:type="dxa"/>
              <w:bottom w:w="80" w:type="dxa"/>
              <w:left w:w="110" w:type="dxa"/>
              <w:right w:w="110" w:type="dxa"/>
            </w:tcMar>
          </w:tcPr>
          <w:p>
            <w:pPr>
              <w:spacing w:before="0" w:after="0" w:line="269" w:lineRule="auto"/>
            </w:pPr>
            <w:r>
              <w:rPr>
                <w:rFonts w:ascii="Arial" w:hAnsi="Arial"/>
                <w:color w:val="1C1917"/>
                <w:sz w:val="16"/>
              </w:rPr>
              <w:t>0.1mm - 0.3mm (Epidermis)</w:t>
            </w:r>
          </w:p>
        </w:tc>
        <w:tc>
          <w:tcPr>
            <w:tcW w:type="dxa" w:w="2592"/>
            <w:shd w:fill="FFFFFF"/>
            <w:tcMar>
              <w:top w:w="80" w:type="dxa"/>
              <w:bottom w:w="80" w:type="dxa"/>
              <w:left w:w="110" w:type="dxa"/>
              <w:right w:w="110" w:type="dxa"/>
            </w:tcMar>
          </w:tcPr>
          <w:p>
            <w:pPr>
              <w:spacing w:before="0" w:after="0" w:line="269" w:lineRule="auto"/>
            </w:pPr>
            <w:r>
              <w:rPr>
                <w:rFonts w:ascii="Arial" w:hAnsi="Arial"/>
                <w:color w:val="1C1917"/>
                <w:sz w:val="16"/>
              </w:rPr>
              <w:t>Destroys C. acnes bacteria, controls surface sebum</w:t>
            </w:r>
          </w:p>
        </w:tc>
      </w:tr>
      <w:tr>
        <w:tc>
          <w:tcPr>
            <w:tcW w:type="dxa" w:w="2160"/>
            <w:shd w:fill="FAF6F0"/>
            <w:tcMar>
              <w:top w:w="80" w:type="dxa"/>
              <w:bottom w:w="80" w:type="dxa"/>
              <w:left w:w="110" w:type="dxa"/>
              <w:right w:w="110" w:type="dxa"/>
            </w:tcMar>
          </w:tcPr>
          <w:p>
            <w:pPr>
              <w:spacing w:before="0" w:after="0" w:line="269" w:lineRule="auto"/>
            </w:pPr>
            <w:r>
              <w:rPr>
                <w:rFonts w:ascii="Arial" w:hAnsi="Arial"/>
                <w:color w:val="1C1917"/>
                <w:sz w:val="16"/>
              </w:rPr>
              <w:t>490nm - 510nm</w:t>
            </w:r>
          </w:p>
        </w:tc>
        <w:tc>
          <w:tcPr>
            <w:tcW w:type="dxa" w:w="2016"/>
            <w:shd w:fill="FAF6F0"/>
            <w:tcMar>
              <w:top w:w="80" w:type="dxa"/>
              <w:bottom w:w="80" w:type="dxa"/>
              <w:left w:w="110" w:type="dxa"/>
              <w:right w:w="110" w:type="dxa"/>
            </w:tcMar>
          </w:tcPr>
          <w:p>
            <w:pPr>
              <w:spacing w:before="0" w:after="0" w:line="269" w:lineRule="auto"/>
            </w:pPr>
            <w:r>
              <w:rPr>
                <w:rFonts w:ascii="Arial" w:hAnsi="Arial"/>
                <w:color w:val="1C1917"/>
                <w:sz w:val="16"/>
              </w:rPr>
              <w:t>Cyan / White</w:t>
            </w:r>
          </w:p>
        </w:tc>
        <w:tc>
          <w:tcPr>
            <w:tcW w:type="dxa" w:w="2592"/>
            <w:shd w:fill="FAF6F0"/>
            <w:tcMar>
              <w:top w:w="80" w:type="dxa"/>
              <w:bottom w:w="80" w:type="dxa"/>
              <w:left w:w="110" w:type="dxa"/>
              <w:right w:w="110" w:type="dxa"/>
            </w:tcMar>
          </w:tcPr>
          <w:p>
            <w:pPr>
              <w:spacing w:before="0" w:after="0" w:line="269" w:lineRule="auto"/>
            </w:pPr>
            <w:r>
              <w:rPr>
                <w:rFonts w:ascii="Arial" w:hAnsi="Arial"/>
                <w:color w:val="1C1917"/>
                <w:sz w:val="16"/>
              </w:rPr>
              <w:t>0.5mm - 1.0mm (Dermo-Epidermal)</w:t>
            </w:r>
          </w:p>
        </w:tc>
        <w:tc>
          <w:tcPr>
            <w:tcW w:type="dxa" w:w="2592"/>
            <w:shd w:fill="FAF6F0"/>
            <w:tcMar>
              <w:top w:w="80" w:type="dxa"/>
              <w:bottom w:w="80" w:type="dxa"/>
              <w:left w:w="110" w:type="dxa"/>
              <w:right w:w="110" w:type="dxa"/>
            </w:tcMar>
          </w:tcPr>
          <w:p>
            <w:pPr>
              <w:spacing w:before="0" w:after="0" w:line="269" w:lineRule="auto"/>
            </w:pPr>
            <w:r>
              <w:rPr>
                <w:rFonts w:ascii="Arial" w:hAnsi="Arial"/>
                <w:color w:val="1C1917"/>
                <w:sz w:val="16"/>
              </w:rPr>
              <w:t>Calms capillary dilation, stimulates cellular turnover</w:t>
            </w:r>
          </w:p>
        </w:tc>
      </w:tr>
      <w:tr>
        <w:tc>
          <w:tcPr>
            <w:tcW w:type="dxa" w:w="2160"/>
            <w:shd w:fill="FFFFFF"/>
            <w:tcMar>
              <w:top w:w="80" w:type="dxa"/>
              <w:bottom w:w="80" w:type="dxa"/>
              <w:left w:w="110" w:type="dxa"/>
              <w:right w:w="110" w:type="dxa"/>
            </w:tcMar>
          </w:tcPr>
          <w:p>
            <w:pPr>
              <w:spacing w:before="0" w:after="0" w:line="269" w:lineRule="auto"/>
            </w:pPr>
            <w:r>
              <w:rPr>
                <w:rFonts w:ascii="Arial" w:hAnsi="Arial"/>
                <w:color w:val="1C1917"/>
                <w:sz w:val="16"/>
              </w:rPr>
              <w:t>525nm - 590nm</w:t>
            </w:r>
          </w:p>
        </w:tc>
        <w:tc>
          <w:tcPr>
            <w:tcW w:type="dxa" w:w="2016"/>
            <w:shd w:fill="FFFFFF"/>
            <w:tcMar>
              <w:top w:w="80" w:type="dxa"/>
              <w:bottom w:w="80" w:type="dxa"/>
              <w:left w:w="110" w:type="dxa"/>
              <w:right w:w="110" w:type="dxa"/>
            </w:tcMar>
          </w:tcPr>
          <w:p>
            <w:pPr>
              <w:spacing w:before="0" w:after="0" w:line="269" w:lineRule="auto"/>
            </w:pPr>
            <w:r>
              <w:rPr>
                <w:rFonts w:ascii="Arial" w:hAnsi="Arial"/>
                <w:color w:val="1C1917"/>
                <w:sz w:val="16"/>
              </w:rPr>
              <w:t>Green / Yellow</w:t>
            </w:r>
          </w:p>
        </w:tc>
        <w:tc>
          <w:tcPr>
            <w:tcW w:type="dxa" w:w="2592"/>
            <w:shd w:fill="FFFFFF"/>
            <w:tcMar>
              <w:top w:w="80" w:type="dxa"/>
              <w:bottom w:w="80" w:type="dxa"/>
              <w:left w:w="110" w:type="dxa"/>
              <w:right w:w="110" w:type="dxa"/>
            </w:tcMar>
          </w:tcPr>
          <w:p>
            <w:pPr>
              <w:spacing w:before="0" w:after="0" w:line="269" w:lineRule="auto"/>
            </w:pPr>
            <w:r>
              <w:rPr>
                <w:rFonts w:ascii="Arial" w:hAnsi="Arial"/>
                <w:color w:val="1C1917"/>
                <w:sz w:val="16"/>
              </w:rPr>
              <w:t>1.0mm - 2.0mm (Papillary Dermis)</w:t>
            </w:r>
          </w:p>
        </w:tc>
        <w:tc>
          <w:tcPr>
            <w:tcW w:type="dxa" w:w="2592"/>
            <w:shd w:fill="FFFFFF"/>
            <w:tcMar>
              <w:top w:w="80" w:type="dxa"/>
              <w:bottom w:w="80" w:type="dxa"/>
              <w:left w:w="110" w:type="dxa"/>
              <w:right w:w="110" w:type="dxa"/>
            </w:tcMar>
          </w:tcPr>
          <w:p>
            <w:pPr>
              <w:spacing w:before="0" w:after="0" w:line="269" w:lineRule="auto"/>
            </w:pPr>
            <w:r>
              <w:rPr>
                <w:rFonts w:ascii="Arial" w:hAnsi="Arial"/>
                <w:color w:val="1C1917"/>
                <w:sz w:val="16"/>
              </w:rPr>
              <w:t>Regulates melanocytes, fades dark marks &amp; stimulates lymphatics</w:t>
            </w:r>
          </w:p>
        </w:tc>
      </w:tr>
      <w:tr>
        <w:tc>
          <w:tcPr>
            <w:tcW w:type="dxa" w:w="2160"/>
            <w:shd w:fill="FAF6F0"/>
            <w:tcMar>
              <w:top w:w="80" w:type="dxa"/>
              <w:bottom w:w="80" w:type="dxa"/>
              <w:left w:w="110" w:type="dxa"/>
              <w:right w:w="110" w:type="dxa"/>
            </w:tcMar>
          </w:tcPr>
          <w:p>
            <w:pPr>
              <w:spacing w:before="0" w:after="0" w:line="269" w:lineRule="auto"/>
            </w:pPr>
            <w:r>
              <w:rPr>
                <w:rFonts w:ascii="Arial" w:hAnsi="Arial"/>
                <w:color w:val="1C1917"/>
                <w:sz w:val="16"/>
              </w:rPr>
              <w:t>630nm - 660nm</w:t>
            </w:r>
          </w:p>
        </w:tc>
        <w:tc>
          <w:tcPr>
            <w:tcW w:type="dxa" w:w="2016"/>
            <w:shd w:fill="FAF6F0"/>
            <w:tcMar>
              <w:top w:w="80" w:type="dxa"/>
              <w:bottom w:w="80" w:type="dxa"/>
              <w:left w:w="110" w:type="dxa"/>
              <w:right w:w="110" w:type="dxa"/>
            </w:tcMar>
          </w:tcPr>
          <w:p>
            <w:pPr>
              <w:spacing w:before="0" w:after="0" w:line="269" w:lineRule="auto"/>
            </w:pPr>
            <w:r>
              <w:rPr>
                <w:rFonts w:ascii="Arial" w:hAnsi="Arial"/>
                <w:color w:val="1C1917"/>
                <w:sz w:val="16"/>
              </w:rPr>
              <w:t>Red / Deep Red</w:t>
            </w:r>
          </w:p>
        </w:tc>
        <w:tc>
          <w:tcPr>
            <w:tcW w:type="dxa" w:w="2592"/>
            <w:shd w:fill="FAF6F0"/>
            <w:tcMar>
              <w:top w:w="80" w:type="dxa"/>
              <w:bottom w:w="80" w:type="dxa"/>
              <w:left w:w="110" w:type="dxa"/>
              <w:right w:w="110" w:type="dxa"/>
            </w:tcMar>
          </w:tcPr>
          <w:p>
            <w:pPr>
              <w:spacing w:before="0" w:after="0" w:line="269" w:lineRule="auto"/>
            </w:pPr>
            <w:r>
              <w:rPr>
                <w:rFonts w:ascii="Arial" w:hAnsi="Arial"/>
                <w:color w:val="1C1917"/>
                <w:sz w:val="16"/>
              </w:rPr>
              <w:t>2.0mm - 3.5mm (Reticular Dermis)</w:t>
            </w:r>
          </w:p>
        </w:tc>
        <w:tc>
          <w:tcPr>
            <w:tcW w:type="dxa" w:w="2592"/>
            <w:shd w:fill="FAF6F0"/>
            <w:tcMar>
              <w:top w:w="80" w:type="dxa"/>
              <w:bottom w:w="80" w:type="dxa"/>
              <w:left w:w="110" w:type="dxa"/>
              <w:right w:w="110" w:type="dxa"/>
            </w:tcMar>
          </w:tcPr>
          <w:p>
            <w:pPr>
              <w:spacing w:before="0" w:after="0" w:line="269" w:lineRule="auto"/>
            </w:pPr>
            <w:r>
              <w:rPr>
                <w:rFonts w:ascii="Arial" w:hAnsi="Arial"/>
                <w:color w:val="1C1917"/>
                <w:sz w:val="16"/>
              </w:rPr>
              <w:t>Activates fibroblasts, synthesizes Type I &amp; III collagen</w:t>
            </w:r>
          </w:p>
        </w:tc>
      </w:tr>
      <w:tr>
        <w:tc>
          <w:tcPr>
            <w:tcW w:type="dxa" w:w="2160"/>
            <w:shd w:fill="FFFFFF"/>
            <w:tcMar>
              <w:top w:w="80" w:type="dxa"/>
              <w:bottom w:w="80" w:type="dxa"/>
              <w:left w:w="110" w:type="dxa"/>
              <w:right w:w="110" w:type="dxa"/>
            </w:tcMar>
          </w:tcPr>
          <w:p>
            <w:pPr>
              <w:spacing w:before="0" w:after="0" w:line="269" w:lineRule="auto"/>
            </w:pPr>
            <w:r>
              <w:rPr>
                <w:rFonts w:ascii="Arial" w:hAnsi="Arial"/>
                <w:color w:val="1C1917"/>
                <w:sz w:val="16"/>
              </w:rPr>
              <w:t>830nm - 850nm</w:t>
            </w:r>
          </w:p>
        </w:tc>
        <w:tc>
          <w:tcPr>
            <w:tcW w:type="dxa" w:w="2016"/>
            <w:shd w:fill="FFFFFF"/>
            <w:tcMar>
              <w:top w:w="80" w:type="dxa"/>
              <w:bottom w:w="80" w:type="dxa"/>
              <w:left w:w="110" w:type="dxa"/>
              <w:right w:w="110" w:type="dxa"/>
            </w:tcMar>
          </w:tcPr>
          <w:p>
            <w:pPr>
              <w:spacing w:before="0" w:after="0" w:line="269" w:lineRule="auto"/>
            </w:pPr>
            <w:r>
              <w:rPr>
                <w:rFonts w:ascii="Arial" w:hAnsi="Arial"/>
                <w:color w:val="1C1917"/>
                <w:sz w:val="16"/>
              </w:rPr>
              <w:t>Near-Infrared (NIR)</w:t>
            </w:r>
          </w:p>
        </w:tc>
        <w:tc>
          <w:tcPr>
            <w:tcW w:type="dxa" w:w="2592"/>
            <w:shd w:fill="FFFFFF"/>
            <w:tcMar>
              <w:top w:w="80" w:type="dxa"/>
              <w:bottom w:w="80" w:type="dxa"/>
              <w:left w:w="110" w:type="dxa"/>
              <w:right w:w="110" w:type="dxa"/>
            </w:tcMar>
          </w:tcPr>
          <w:p>
            <w:pPr>
              <w:spacing w:before="0" w:after="0" w:line="269" w:lineRule="auto"/>
            </w:pPr>
            <w:r>
              <w:rPr>
                <w:rFonts w:ascii="Arial" w:hAnsi="Arial"/>
                <w:color w:val="1C1917"/>
                <w:sz w:val="16"/>
              </w:rPr>
              <w:t>4.0mm - 8.0mm (Subcutaneous / Muscle)</w:t>
            </w:r>
          </w:p>
        </w:tc>
        <w:tc>
          <w:tcPr>
            <w:tcW w:type="dxa" w:w="2592"/>
            <w:shd w:fill="FFFFFF"/>
            <w:tcMar>
              <w:top w:w="80" w:type="dxa"/>
              <w:bottom w:w="80" w:type="dxa"/>
              <w:left w:w="110" w:type="dxa"/>
              <w:right w:w="110" w:type="dxa"/>
            </w:tcMar>
          </w:tcPr>
          <w:p>
            <w:pPr>
              <w:spacing w:before="0" w:after="0" w:line="269" w:lineRule="auto"/>
            </w:pPr>
            <w:r>
              <w:rPr>
                <w:rFonts w:ascii="Arial" w:hAnsi="Arial"/>
                <w:color w:val="1C1917"/>
                <w:sz w:val="16"/>
              </w:rPr>
              <w:t>Deep cellular repair, tissue recovery, elastin cross-linking</w:t>
            </w:r>
          </w:p>
        </w:tc>
      </w:tr>
    </w:tbl>
    <w:p>
      <w:pPr>
        <w:spacing w:after="60"/>
      </w:pPr>
    </w:p>
    <w:tbl>
      <w:tblPr>
        <w:tblW w:type="auto" w:w="0"/>
        <w:jc w:val="center"/>
        <w:tblLayout w:type="fixed"/>
        <w:tblLook w:firstColumn="1" w:firstRow="1" w:lastColumn="0" w:lastRow="0" w:noHBand="0" w:noVBand="1" w:val="04A0"/>
        <w:tblBorders>
          <w:top w:val="none"/>
          <w:left w:val="single" w:sz="24" w:space="0" w:color="CA8A04"/>
          <w:bottom w:val="none"/>
          <w:right w:val="none"/>
          <w:insideH w:val="none"/>
          <w:insideV w:val="none"/>
        </w:tblBorders>
      </w:tblPr>
      <w:tblGrid>
        <w:gridCol w:w="9360"/>
      </w:tblGrid>
      <w:tr>
        <w:tc>
          <w:tcPr>
            <w:tcW w:type="dxa" w:w="9461"/>
            <w:shd w:fill="FFE6EA"/>
            <w:tcMar>
              <w:top w:w="110" w:type="dxa"/>
              <w:bottom w:w="110" w:type="dxa"/>
              <w:left w:w="160" w:type="dxa"/>
              <w:right w:w="160" w:type="dxa"/>
            </w:tcMar>
          </w:tcPr>
          <w:p>
            <w:pPr>
              <w:spacing w:before="20" w:after="60" w:line="269" w:lineRule="auto"/>
            </w:pPr>
            <w:r>
              <w:rPr>
                <w:rFonts w:ascii="Georgia" w:hAnsi="Georgia"/>
                <w:b/>
                <w:color w:val="2E102F"/>
                <w:sz w:val="20"/>
              </w:rPr>
              <w:t>THE NEAR-INFRARED OPTICAL WINDOW (600NM - 900NM)</w:t>
              <w:br/>
            </w:r>
            <w:r>
              <w:rPr>
                <w:rFonts w:ascii="Arial" w:hAnsi="Arial"/>
                <w:color w:val="1C1917"/>
                <w:sz w:val="17"/>
              </w:rPr>
              <w:t>Water, melanin, and hemoglobin absorb most visible light. However, the 'optical therapeutic window' between 600nm and 900nm allows photons to pass deep into human tissue with minimal absorption loss, reaching the deep reticular collagen matrix.</w:t>
            </w:r>
          </w:p>
        </w:tc>
      </w:tr>
    </w:tbl>
    <w:p>
      <w:pPr>
        <w:spacing w:after="60"/>
      </w:pPr>
    </w:p>
    <w:p>
      <w:r>
        <w:br w:type="page"/>
      </w:r>
    </w:p>
    <w:p>
      <w:pPr>
        <w:keepNext/>
        <w:spacing w:before="200" w:after="40"/>
      </w:pPr>
      <w:r>
        <w:rPr>
          <w:rFonts w:ascii="Consolas" w:hAnsi="Consolas"/>
          <w:b/>
          <w:color w:val="CA8A04"/>
          <w:sz w:val="17"/>
        </w:rPr>
        <w:t>PAGE 07  //  PART I: CELLULAR SCIENCE</w:t>
      </w:r>
    </w:p>
    <w:p>
      <w:pPr>
        <w:keepNext/>
        <w:spacing w:before="280" w:after="120"/>
      </w:pPr>
      <w:r>
        <w:rPr>
          <w:rFonts w:ascii="Georgia" w:hAnsi="Georgia"/>
          <w:b/>
          <w:color w:val="2E102F"/>
          <w:sz w:val="33"/>
        </w:rPr>
        <w:t>Chapter 04: The 90-Day Transformation Timeline</w:t>
      </w:r>
    </w:p>
    <w:p>
      <w:pPr>
        <w:spacing w:before="0" w:after="110" w:line="276" w:lineRule="auto"/>
      </w:pPr>
      <w:r>
        <w:rPr>
          <w:rFonts w:ascii="Arial" w:hAnsi="Arial"/>
          <w:b w:val="0"/>
          <w:i w:val="0"/>
          <w:color w:val="1C1917"/>
          <w:sz w:val="18"/>
        </w:rPr>
        <w:t>Real structural neocollagenesis takes biological time. Understanding what occurs beneath the surface of your skin each week will ensure you stay consistent and avoid early routine abandonment.</w:t>
      </w:r>
    </w:p>
    <w:tbl>
      <w:tblPr>
        <w:tblW w:type="auto" w:w="0"/>
        <w:jc w:val="center"/>
        <w:tblLayout w:type="fixed"/>
        <w:tblLook w:firstColumn="1" w:firstRow="1" w:lastColumn="0" w:lastRow="0" w:noHBand="0" w:noVBand="1" w:val="04A0"/>
        <w:tblBorders>
          <w:top w:val="single" w:sz="4" w:space="0" w:color="E7E5E4"/>
          <w:left w:val="none"/>
          <w:bottom w:val="single" w:sz="4" w:space="0" w:color="E7E5E4"/>
          <w:right w:val="none"/>
          <w:insideH w:val="single" w:sz="4" w:space="0" w:color="E7E5E4"/>
          <w:insideV w:val="none"/>
        </w:tblBorders>
      </w:tblPr>
      <w:tblGrid>
        <w:gridCol w:w="3154"/>
        <w:gridCol w:w="3154"/>
        <w:gridCol w:w="3154"/>
      </w:tblGrid>
      <w:tr>
        <w:tc>
          <w:tcPr>
            <w:tcW w:type="dxa" w:w="1872"/>
            <w:shd w:fill="4A2433"/>
            <w:tcMar>
              <w:top w:w="100" w:type="dxa"/>
              <w:bottom w:w="100" w:type="dxa"/>
              <w:left w:w="120" w:type="dxa"/>
              <w:right w:w="120" w:type="dxa"/>
            </w:tcMar>
          </w:tcPr>
          <w:p>
            <w:pPr>
              <w:spacing w:before="0" w:after="0"/>
            </w:pPr>
            <w:r>
              <w:rPr>
                <w:rFonts w:ascii="Georgia" w:hAnsi="Georgia"/>
                <w:b/>
                <w:color w:val="FFFFFF"/>
                <w:sz w:val="17"/>
              </w:rPr>
              <w:t>Time Horizon</w:t>
            </w:r>
          </w:p>
        </w:tc>
        <w:tc>
          <w:tcPr>
            <w:tcW w:type="dxa" w:w="2592"/>
            <w:shd w:fill="4A2433"/>
            <w:tcMar>
              <w:top w:w="100" w:type="dxa"/>
              <w:bottom w:w="100" w:type="dxa"/>
              <w:left w:w="120" w:type="dxa"/>
              <w:right w:w="120" w:type="dxa"/>
            </w:tcMar>
          </w:tcPr>
          <w:p>
            <w:pPr>
              <w:spacing w:before="0" w:after="0"/>
            </w:pPr>
            <w:r>
              <w:rPr>
                <w:rFonts w:ascii="Georgia" w:hAnsi="Georgia"/>
                <w:b/>
                <w:color w:val="FFFFFF"/>
                <w:sz w:val="17"/>
              </w:rPr>
              <w:t>Biological Stage</w:t>
            </w:r>
          </w:p>
        </w:tc>
        <w:tc>
          <w:tcPr>
            <w:tcW w:type="dxa" w:w="4896"/>
            <w:shd w:fill="4A2433"/>
            <w:tcMar>
              <w:top w:w="100" w:type="dxa"/>
              <w:bottom w:w="100" w:type="dxa"/>
              <w:left w:w="120" w:type="dxa"/>
              <w:right w:w="120" w:type="dxa"/>
            </w:tcMar>
          </w:tcPr>
          <w:p>
            <w:pPr>
              <w:spacing w:before="0" w:after="0"/>
            </w:pPr>
            <w:r>
              <w:rPr>
                <w:rFonts w:ascii="Georgia" w:hAnsi="Georgia"/>
                <w:b/>
                <w:color w:val="FFFFFF"/>
                <w:sz w:val="17"/>
              </w:rPr>
              <w:t>Clinical Manifestation &amp; Cellular Activity</w:t>
            </w:r>
          </w:p>
        </w:tc>
      </w:tr>
      <w:tr>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Days 1 – 7</w:t>
            </w:r>
          </w:p>
        </w:tc>
        <w:tc>
          <w:tcPr>
            <w:tcW w:type="dxa" w:w="2592"/>
            <w:shd w:fill="FFFFFF"/>
            <w:tcMar>
              <w:top w:w="80" w:type="dxa"/>
              <w:bottom w:w="80" w:type="dxa"/>
              <w:left w:w="110" w:type="dxa"/>
              <w:right w:w="110" w:type="dxa"/>
            </w:tcMar>
          </w:tcPr>
          <w:p>
            <w:pPr>
              <w:spacing w:before="0" w:after="0" w:line="269" w:lineRule="auto"/>
            </w:pPr>
            <w:r>
              <w:rPr>
                <w:rFonts w:ascii="Arial" w:hAnsi="Arial"/>
                <w:color w:val="1C1917"/>
                <w:sz w:val="16"/>
              </w:rPr>
              <w:t>Mitochondrial Priming</w:t>
            </w:r>
          </w:p>
        </w:tc>
        <w:tc>
          <w:tcPr>
            <w:tcW w:type="dxa" w:w="4896"/>
            <w:shd w:fill="FFFFFF"/>
            <w:tcMar>
              <w:top w:w="80" w:type="dxa"/>
              <w:bottom w:w="80" w:type="dxa"/>
              <w:left w:w="110" w:type="dxa"/>
              <w:right w:w="110" w:type="dxa"/>
            </w:tcMar>
          </w:tcPr>
          <w:p>
            <w:pPr>
              <w:spacing w:before="0" w:after="0" w:line="269" w:lineRule="auto"/>
            </w:pPr>
            <w:r>
              <w:rPr>
                <w:rFonts w:ascii="Arial" w:hAnsi="Arial"/>
                <w:color w:val="1C1917"/>
                <w:sz w:val="16"/>
              </w:rPr>
              <w:t>Mitochondria absorb photonic energy. Nitric Oxide is displaced, microcirculation increases, and surface cellular inflammation begins to subside. Skin feels softer and displays a fresh post-session glow.</w:t>
            </w:r>
          </w:p>
        </w:tc>
      </w:tr>
      <w:tr>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Days 8 – 21</w:t>
            </w:r>
          </w:p>
        </w:tc>
        <w:tc>
          <w:tcPr>
            <w:tcW w:type="dxa" w:w="2592"/>
            <w:shd w:fill="FAF6F0"/>
            <w:tcMar>
              <w:top w:w="80" w:type="dxa"/>
              <w:bottom w:w="80" w:type="dxa"/>
              <w:left w:w="110" w:type="dxa"/>
              <w:right w:w="110" w:type="dxa"/>
            </w:tcMar>
          </w:tcPr>
          <w:p>
            <w:pPr>
              <w:spacing w:before="0" w:after="0" w:line="269" w:lineRule="auto"/>
            </w:pPr>
            <w:r>
              <w:rPr>
                <w:rFonts w:ascii="Arial" w:hAnsi="Arial"/>
                <w:color w:val="1C1917"/>
                <w:sz w:val="16"/>
              </w:rPr>
              <w:t>Fibroblast Proliferation</w:t>
            </w:r>
          </w:p>
        </w:tc>
        <w:tc>
          <w:tcPr>
            <w:tcW w:type="dxa" w:w="4896"/>
            <w:shd w:fill="FAF6F0"/>
            <w:tcMar>
              <w:top w:w="80" w:type="dxa"/>
              <w:bottom w:w="80" w:type="dxa"/>
              <w:left w:w="110" w:type="dxa"/>
              <w:right w:w="110" w:type="dxa"/>
            </w:tcMar>
          </w:tcPr>
          <w:p>
            <w:pPr>
              <w:spacing w:before="0" w:after="0" w:line="269" w:lineRule="auto"/>
            </w:pPr>
            <w:r>
              <w:rPr>
                <w:rFonts w:ascii="Arial" w:hAnsi="Arial"/>
                <w:color w:val="1C1917"/>
                <w:sz w:val="16"/>
              </w:rPr>
              <w:t>Upregulation of pro-collagen gene expression. Dermal fibroblasts begin synthesizing pro-collagen monomers. Active blemish breakouts reduce noticeably and skin texture begins to even out.</w:t>
            </w:r>
          </w:p>
        </w:tc>
      </w:tr>
      <w:tr>
        <w:tc>
          <w:tcPr>
            <w:tcW w:type="dxa" w:w="1872"/>
            <w:shd w:fill="FFFFFF"/>
            <w:tcMar>
              <w:top w:w="80" w:type="dxa"/>
              <w:bottom w:w="80" w:type="dxa"/>
              <w:left w:w="110" w:type="dxa"/>
              <w:right w:w="110" w:type="dxa"/>
            </w:tcMar>
          </w:tcPr>
          <w:p>
            <w:pPr>
              <w:spacing w:before="0" w:after="0" w:line="269" w:lineRule="auto"/>
            </w:pPr>
            <w:r>
              <w:rPr>
                <w:rFonts w:ascii="Arial" w:hAnsi="Arial"/>
                <w:color w:val="1C1917"/>
                <w:sz w:val="16"/>
              </w:rPr>
              <w:t>Days 22 – 45</w:t>
            </w:r>
          </w:p>
        </w:tc>
        <w:tc>
          <w:tcPr>
            <w:tcW w:type="dxa" w:w="2592"/>
            <w:shd w:fill="FFFFFF"/>
            <w:tcMar>
              <w:top w:w="80" w:type="dxa"/>
              <w:bottom w:w="80" w:type="dxa"/>
              <w:left w:w="110" w:type="dxa"/>
              <w:right w:w="110" w:type="dxa"/>
            </w:tcMar>
          </w:tcPr>
          <w:p>
            <w:pPr>
              <w:spacing w:before="0" w:after="0" w:line="269" w:lineRule="auto"/>
            </w:pPr>
            <w:r>
              <w:rPr>
                <w:rFonts w:ascii="Arial" w:hAnsi="Arial"/>
                <w:color w:val="1C1917"/>
                <w:sz w:val="16"/>
              </w:rPr>
              <w:t>Neocollagenesis &amp; Remodeling</w:t>
            </w:r>
          </w:p>
        </w:tc>
        <w:tc>
          <w:tcPr>
            <w:tcW w:type="dxa" w:w="4896"/>
            <w:shd w:fill="FFFFFF"/>
            <w:tcMar>
              <w:top w:w="80" w:type="dxa"/>
              <w:bottom w:w="80" w:type="dxa"/>
              <w:left w:w="110" w:type="dxa"/>
              <w:right w:w="110" w:type="dxa"/>
            </w:tcMar>
          </w:tcPr>
          <w:p>
            <w:pPr>
              <w:spacing w:before="0" w:after="0" w:line="269" w:lineRule="auto"/>
            </w:pPr>
            <w:r>
              <w:rPr>
                <w:rFonts w:ascii="Arial" w:hAnsi="Arial"/>
                <w:color w:val="1C1917"/>
                <w:sz w:val="16"/>
              </w:rPr>
              <w:t>Newly secreted collagen fibres cross-link in the reticular dermis. Dermal density increases, shallow fine lines (crows feet, smile lines) soften, and dark hyperpigmentation patches begin to fragment.</w:t>
            </w:r>
          </w:p>
        </w:tc>
      </w:tr>
      <w:tr>
        <w:tc>
          <w:tcPr>
            <w:tcW w:type="dxa" w:w="1872"/>
            <w:shd w:fill="FAF6F0"/>
            <w:tcMar>
              <w:top w:w="80" w:type="dxa"/>
              <w:bottom w:w="80" w:type="dxa"/>
              <w:left w:w="110" w:type="dxa"/>
              <w:right w:w="110" w:type="dxa"/>
            </w:tcMar>
          </w:tcPr>
          <w:p>
            <w:pPr>
              <w:spacing w:before="0" w:after="0" w:line="269" w:lineRule="auto"/>
            </w:pPr>
            <w:r>
              <w:rPr>
                <w:rFonts w:ascii="Arial" w:hAnsi="Arial"/>
                <w:color w:val="1C1917"/>
                <w:sz w:val="16"/>
              </w:rPr>
              <w:t>Days 46 – 90+</w:t>
            </w:r>
          </w:p>
        </w:tc>
        <w:tc>
          <w:tcPr>
            <w:tcW w:type="dxa" w:w="2592"/>
            <w:shd w:fill="FAF6F0"/>
            <w:tcMar>
              <w:top w:w="80" w:type="dxa"/>
              <w:bottom w:w="80" w:type="dxa"/>
              <w:left w:w="110" w:type="dxa"/>
              <w:right w:w="110" w:type="dxa"/>
            </w:tcMar>
          </w:tcPr>
          <w:p>
            <w:pPr>
              <w:spacing w:before="0" w:after="0" w:line="269" w:lineRule="auto"/>
            </w:pPr>
            <w:r>
              <w:rPr>
                <w:rFonts w:ascii="Arial" w:hAnsi="Arial"/>
                <w:color w:val="1C1917"/>
                <w:sz w:val="16"/>
              </w:rPr>
              <w:t>Structural Transformation</w:t>
            </w:r>
          </w:p>
        </w:tc>
        <w:tc>
          <w:tcPr>
            <w:tcW w:type="dxa" w:w="4896"/>
            <w:shd w:fill="FAF6F0"/>
            <w:tcMar>
              <w:top w:w="80" w:type="dxa"/>
              <w:bottom w:w="80" w:type="dxa"/>
              <w:left w:w="110" w:type="dxa"/>
              <w:right w:w="110" w:type="dxa"/>
            </w:tcMar>
          </w:tcPr>
          <w:p>
            <w:pPr>
              <w:spacing w:before="0" w:after="0" w:line="269" w:lineRule="auto"/>
            </w:pPr>
            <w:r>
              <w:rPr>
                <w:rFonts w:ascii="Arial" w:hAnsi="Arial"/>
                <w:color w:val="1C1917"/>
                <w:sz w:val="16"/>
              </w:rPr>
              <w:t>Deep structural firming along jawline and neck. Enhanced elasticity, visible reduction in wrinkle depth, pore refinement, and long-term barrier resilience. Maintenance routine begins.</w:t>
            </w:r>
          </w:p>
        </w:tc>
      </w:tr>
    </w:tbl>
    <w:p>
      <w:pPr>
        <w:spacing w:after="60"/>
      </w:pPr>
    </w:p>
    <w:p>
      <w:pPr>
        <w:spacing w:before="0" w:after="110" w:line="276" w:lineRule="auto"/>
      </w:pPr>
      <w:r>
        <w:rPr>
          <w:rFonts w:ascii="Arial" w:hAnsi="Arial"/>
          <w:b w:val="0"/>
          <w:i w:val="0"/>
          <w:color w:val="1C1917"/>
          <w:sz w:val="18"/>
        </w:rPr>
        <w:t>Consistency is the single determining factor in photobiomodulation. A 10-minute session repeated 4 times a week delivers 10x greater biological transformation than irregular 30-minute sessions.</w:t>
      </w:r>
    </w:p>
    <w:p>
      <w:r>
        <w:br w:type="page"/>
      </w:r>
    </w:p>
    <w:p>
      <w:pPr>
        <w:keepNext/>
        <w:spacing w:before="200" w:after="40"/>
      </w:pPr>
      <w:r>
        <w:rPr>
          <w:rFonts w:ascii="Consolas" w:hAnsi="Consolas"/>
          <w:b/>
          <w:color w:val="CA8A04"/>
          <w:sz w:val="17"/>
        </w:rPr>
        <w:t>PAGE 08  //  PART I: CELLULAR SCIENCE</w:t>
      </w:r>
    </w:p>
    <w:p>
      <w:pPr>
        <w:keepNext/>
        <w:spacing w:before="280" w:after="120"/>
      </w:pPr>
      <w:r>
        <w:rPr>
          <w:rFonts w:ascii="Georgia" w:hAnsi="Georgia"/>
          <w:b/>
          <w:color w:val="2E102F"/>
          <w:sz w:val="33"/>
        </w:rPr>
        <w:t>Chapter 05: Clinical Safety &amp; Eye Protection</w:t>
      </w:r>
    </w:p>
    <w:p>
      <w:pPr>
        <w:spacing w:before="0" w:after="110" w:line="276" w:lineRule="auto"/>
      </w:pPr>
      <w:r>
        <w:rPr>
          <w:rFonts w:ascii="Arial" w:hAnsi="Arial"/>
          <w:b w:val="0"/>
          <w:i w:val="0"/>
          <w:color w:val="1C1917"/>
          <w:sz w:val="18"/>
        </w:rPr>
        <w:t>The Buudy 7-Colour LED Mask and Buudy LED Torch are engineered according to stringent international medical and consumer safety standards. The devices emit zero harmful ultraviolet (UVA/UVB) radiation and produce no ionizing wavelengths.</w:t>
      </w:r>
    </w:p>
    <w:p>
      <w:pPr>
        <w:keepNext/>
        <w:spacing w:before="220" w:after="80"/>
      </w:pPr>
      <w:r>
        <w:rPr>
          <w:rFonts w:ascii="Georgia" w:hAnsi="Georgia"/>
          <w:b/>
          <w:color w:val="4A2433"/>
          <w:sz w:val="24"/>
        </w:rPr>
        <w:t>International Safety Certifications</w:t>
      </w:r>
    </w:p>
    <w:p>
      <w:pPr>
        <w:pStyle w:val="ListBullet"/>
        <w:spacing w:before="0" w:after="60" w:line="269" w:lineRule="auto"/>
      </w:pPr>
      <w:r>
        <w:rPr>
          <w:rFonts w:ascii="Arial" w:hAnsi="Arial"/>
          <w:b/>
          <w:color w:val="2E102F"/>
          <w:sz w:val="18"/>
        </w:rPr>
        <w:t xml:space="preserve">CE Certified (European Conformity): </w:t>
      </w:r>
      <w:r>
        <w:rPr>
          <w:rFonts w:ascii="Arial" w:hAnsi="Arial"/>
          <w:color w:val="1C1917"/>
          <w:sz w:val="18"/>
        </w:rPr>
        <w:t>Compliant with essential EU health, safety, and environmental protection legislation.</w:t>
      </w:r>
    </w:p>
    <w:p>
      <w:pPr>
        <w:pStyle w:val="ListBullet"/>
        <w:spacing w:before="0" w:after="60" w:line="269" w:lineRule="auto"/>
      </w:pPr>
      <w:r>
        <w:rPr>
          <w:rFonts w:ascii="Arial" w:hAnsi="Arial"/>
          <w:b/>
          <w:color w:val="2E102F"/>
          <w:sz w:val="18"/>
        </w:rPr>
        <w:t xml:space="preserve">RoHS Certified: </w:t>
      </w:r>
      <w:r>
        <w:rPr>
          <w:rFonts w:ascii="Arial" w:hAnsi="Arial"/>
          <w:color w:val="1C1917"/>
          <w:sz w:val="18"/>
        </w:rPr>
        <w:t>100% free of hazardous heavy metals, lead, mercury, and toxic flame retardants.</w:t>
      </w:r>
    </w:p>
    <w:p>
      <w:pPr>
        <w:pStyle w:val="ListBullet"/>
        <w:spacing w:before="0" w:after="60" w:line="269" w:lineRule="auto"/>
      </w:pPr>
      <w:r>
        <w:rPr>
          <w:rFonts w:ascii="Arial" w:hAnsi="Arial"/>
          <w:b/>
          <w:color w:val="2E102F"/>
          <w:sz w:val="18"/>
        </w:rPr>
        <w:t xml:space="preserve">FCC Certified: </w:t>
      </w:r>
      <w:r>
        <w:rPr>
          <w:rFonts w:ascii="Arial" w:hAnsi="Arial"/>
          <w:color w:val="1C1917"/>
          <w:sz w:val="18"/>
        </w:rPr>
        <w:t>Ensures zero electromagnetic interference with other household electronic systems.</w:t>
      </w:r>
    </w:p>
    <w:p>
      <w:pPr>
        <w:pStyle w:val="ListBullet"/>
        <w:spacing w:before="0" w:after="60" w:line="269" w:lineRule="auto"/>
      </w:pPr>
      <w:r>
        <w:rPr>
          <w:rFonts w:ascii="Arial" w:hAnsi="Arial"/>
          <w:b/>
          <w:color w:val="2E102F"/>
          <w:sz w:val="18"/>
        </w:rPr>
        <w:t xml:space="preserve">Health Canada Approved Standards: </w:t>
      </w:r>
      <w:r>
        <w:rPr>
          <w:rFonts w:ascii="Arial" w:hAnsi="Arial"/>
          <w:color w:val="1C1917"/>
          <w:sz w:val="18"/>
        </w:rPr>
        <w:t>Engineered to meet recognized international cosmetic photobiomodulation safety criteria.</w:t>
      </w:r>
    </w:p>
    <w:p>
      <w:pPr>
        <w:keepNext/>
        <w:spacing w:before="220" w:after="80"/>
      </w:pPr>
      <w:r>
        <w:rPr>
          <w:rFonts w:ascii="Georgia" w:hAnsi="Georgia"/>
          <w:b/>
          <w:color w:val="4A2433"/>
          <w:sz w:val="24"/>
        </w:rPr>
        <w:t>Eye Comfort &amp; Optical Safety (IEC/EN 62471)</w:t>
      </w:r>
    </w:p>
    <w:p>
      <w:pPr>
        <w:spacing w:before="0" w:after="110" w:line="276" w:lineRule="auto"/>
      </w:pPr>
      <w:r>
        <w:rPr>
          <w:rFonts w:ascii="Arial" w:hAnsi="Arial"/>
          <w:b w:val="0"/>
          <w:i w:val="0"/>
          <w:color w:val="1C1917"/>
          <w:sz w:val="18"/>
        </w:rPr>
        <w:t>The human eye is naturally sensitive to bright visible light. The Buudy LED Mask includes built-in opaque silicone eye support inserts that sit comfortably around the ocular orbital bone, shielding your pupils while allowing complete peripheral vision to read, relax, or move freely.</w:t>
      </w:r>
    </w:p>
    <w:tbl>
      <w:tblPr>
        <w:tblW w:type="auto" w:w="0"/>
        <w:jc w:val="center"/>
        <w:tblLayout w:type="fixed"/>
        <w:tblLook w:firstColumn="1" w:firstRow="1" w:lastColumn="0" w:lastRow="0" w:noHBand="0" w:noVBand="1" w:val="04A0"/>
        <w:tblBorders>
          <w:top w:val="none"/>
          <w:left w:val="single" w:sz="24" w:space="0" w:color="CA8A04"/>
          <w:bottom w:val="none"/>
          <w:right w:val="none"/>
          <w:insideH w:val="none"/>
          <w:insideV w:val="none"/>
        </w:tblBorders>
      </w:tblPr>
      <w:tblGrid>
        <w:gridCol w:w="9360"/>
      </w:tblGrid>
      <w:tr>
        <w:tc>
          <w:tcPr>
            <w:tcW w:type="dxa" w:w="9461"/>
            <w:shd w:fill="FFE6EA"/>
            <w:tcMar>
              <w:top w:w="110" w:type="dxa"/>
              <w:bottom w:w="110" w:type="dxa"/>
              <w:left w:w="160" w:type="dxa"/>
              <w:right w:w="160" w:type="dxa"/>
            </w:tcMar>
          </w:tcPr>
          <w:p>
            <w:pPr>
              <w:spacing w:before="20" w:after="60" w:line="269" w:lineRule="auto"/>
            </w:pPr>
            <w:r>
              <w:rPr>
                <w:rFonts w:ascii="Georgia" w:hAnsi="Georgia"/>
                <w:b/>
                <w:color w:val="2E102F"/>
                <w:sz w:val="20"/>
              </w:rPr>
              <w:t>MEDICAL CONTRAINDICATIONS &amp; SAFETY CHECKLIST</w:t>
              <w:br/>
            </w:r>
            <w:r>
              <w:rPr>
                <w:rFonts w:ascii="Arial" w:hAnsi="Arial"/>
                <w:color w:val="1C1917"/>
                <w:sz w:val="17"/>
              </w:rPr>
              <w:t>Do NOT use light therapy without consulting your doctor if you:</w:t>
              <w:br/>
              <w:t>• Suffer from epilepsy or light-triggered seizure disorders.</w:t>
              <w:br/>
              <w:t>• Are taking photosensitizing medications (e.g., oral Isotretinoin/Accutane, Tetracycline, Doxycycline, Methotrexate, St. John's Wort).</w:t>
              <w:br/>
              <w:t>• Suffer from active skin lupus, porphyria, or light-sensitive autoimmune conditions.</w:t>
              <w:br/>
              <w:t>• Suffer from active malignant skin lesions or eye retinal diseases.</w:t>
              <w:br/>
              <w:t>• Are pregnant or nursing (out of standard medical precaution, as cosmetic clinical trials exclude pregnant women).</w:t>
            </w:r>
          </w:p>
        </w:tc>
      </w:tr>
    </w:tbl>
    <w:p>
      <w:pPr>
        <w:spacing w:after="60"/>
      </w:pPr>
    </w:p>
    <w:p>
      <w:r>
        <w:br w:type="page"/>
      </w:r>
    </w:p>
    <w:p>
      <w:pPr>
        <w:keepNext/>
        <w:spacing w:before="200" w:after="40"/>
      </w:pPr>
      <w:r>
        <w:rPr>
          <w:rFonts w:ascii="Consolas" w:hAnsi="Consolas"/>
          <w:b/>
          <w:color w:val="CA8A04"/>
          <w:sz w:val="17"/>
        </w:rPr>
        <w:t>PAGE 09  //  PART II: SPECTRUM ENCYCLOPEDIA</w:t>
      </w:r>
    </w:p>
    <w:p>
      <w:pPr>
        <w:keepNext/>
        <w:spacing w:before="280" w:after="120"/>
      </w:pPr>
      <w:r>
        <w:rPr>
          <w:rFonts w:ascii="Georgia" w:hAnsi="Georgia"/>
          <w:b/>
          <w:color w:val="2E102F"/>
          <w:sz w:val="33"/>
        </w:rPr>
        <w:t>Chapter 06: 633nm Deep Red Light</w:t>
      </w:r>
    </w:p>
    <w:p>
      <w:pPr>
        <w:spacing w:before="0" w:after="110" w:line="276" w:lineRule="auto"/>
      </w:pPr>
      <w:r>
        <w:rPr>
          <w:rFonts w:ascii="Arial" w:hAnsi="Arial"/>
          <w:b w:val="0"/>
          <w:i w:val="0"/>
          <w:color w:val="1C1917"/>
          <w:sz w:val="18"/>
        </w:rPr>
        <w:t>633nm Deep Red Light is the gold standard wavelength in aesthetic dermatology. It directly targets the fibroblasts located in the mid-to-deep reticular dermis (2.5mm–3.5mm depth).</w:t>
      </w:r>
    </w:p>
    <w:p>
      <w:pPr>
        <w:keepNext/>
        <w:spacing w:before="220" w:after="80"/>
      </w:pPr>
      <w:r>
        <w:rPr>
          <w:rFonts w:ascii="Georgia" w:hAnsi="Georgia"/>
          <w:b/>
          <w:color w:val="4A2433"/>
          <w:sz w:val="24"/>
        </w:rPr>
        <w:t>Clinical Benefits &amp; Indications</w:t>
      </w:r>
    </w:p>
    <w:p>
      <w:pPr>
        <w:pStyle w:val="ListBullet"/>
        <w:spacing w:before="0" w:after="60" w:line="269" w:lineRule="auto"/>
      </w:pPr>
      <w:r>
        <w:rPr>
          <w:rFonts w:ascii="Arial" w:hAnsi="Arial"/>
          <w:b/>
          <w:color w:val="2E102F"/>
          <w:sz w:val="18"/>
        </w:rPr>
        <w:t xml:space="preserve">Collagen Synthesis: </w:t>
      </w:r>
      <w:r>
        <w:rPr>
          <w:rFonts w:ascii="Arial" w:hAnsi="Arial"/>
          <w:color w:val="1C1917"/>
          <w:sz w:val="18"/>
        </w:rPr>
        <w:t>Stimulates mRNA transcription for Type I and Type III pro-collagen, boosting dermal density and skin firmness.</w:t>
      </w:r>
    </w:p>
    <w:p>
      <w:pPr>
        <w:pStyle w:val="ListBullet"/>
        <w:spacing w:before="0" w:after="60" w:line="269" w:lineRule="auto"/>
      </w:pPr>
      <w:r>
        <w:rPr>
          <w:rFonts w:ascii="Arial" w:hAnsi="Arial"/>
          <w:b/>
          <w:color w:val="2E102F"/>
          <w:sz w:val="18"/>
        </w:rPr>
        <w:t xml:space="preserve">Wrinkle Reduction: </w:t>
      </w:r>
      <w:r>
        <w:rPr>
          <w:rFonts w:ascii="Arial" w:hAnsi="Arial"/>
          <w:color w:val="1C1917"/>
          <w:sz w:val="18"/>
        </w:rPr>
        <w:t>Softens fine lines, periorbital crow's feet, forehead lines, and nasolabial folds over 4 to 8 weeks.</w:t>
      </w:r>
    </w:p>
    <w:p>
      <w:pPr>
        <w:pStyle w:val="ListBullet"/>
        <w:spacing w:before="0" w:after="60" w:line="269" w:lineRule="auto"/>
      </w:pPr>
      <w:r>
        <w:rPr>
          <w:rFonts w:ascii="Arial" w:hAnsi="Arial"/>
          <w:b/>
          <w:color w:val="2E102F"/>
          <w:sz w:val="18"/>
        </w:rPr>
        <w:t xml:space="preserve">Microvascular Circulation: </w:t>
      </w:r>
      <w:r>
        <w:rPr>
          <w:rFonts w:ascii="Arial" w:hAnsi="Arial"/>
          <w:color w:val="1C1917"/>
          <w:sz w:val="18"/>
        </w:rPr>
        <w:t>Promotes angiogenetic capillary growth, enhancing oxygen and nutrient delivery to dull, fatigued skin.</w:t>
      </w:r>
    </w:p>
    <w:p>
      <w:pPr>
        <w:pStyle w:val="ListBullet"/>
        <w:spacing w:before="0" w:after="60" w:line="269" w:lineRule="auto"/>
      </w:pPr>
      <w:r>
        <w:rPr>
          <w:rFonts w:ascii="Arial" w:hAnsi="Arial"/>
          <w:b/>
          <w:color w:val="2E102F"/>
          <w:sz w:val="18"/>
        </w:rPr>
        <w:t xml:space="preserve">Ideal Session Protocol: </w:t>
      </w:r>
      <w:r>
        <w:rPr>
          <w:rFonts w:ascii="Arial" w:hAnsi="Arial"/>
          <w:color w:val="1C1917"/>
          <w:sz w:val="18"/>
        </w:rPr>
        <w:t>10 minutes, 4 to 5 times weekly on freshly cleansed, bare skin.</w:t>
      </w:r>
    </w:p>
    <w:tbl>
      <w:tblPr>
        <w:tblW w:type="auto" w:w="0"/>
        <w:jc w:val="center"/>
        <w:tblLayout w:type="fixed"/>
        <w:tblLook w:firstColumn="1" w:firstRow="1" w:lastColumn="0" w:lastRow="0" w:noHBand="0" w:noVBand="1" w:val="04A0"/>
        <w:tblBorders>
          <w:top w:val="none"/>
          <w:left w:val="single" w:sz="24" w:space="0" w:color="2E102F"/>
          <w:bottom w:val="none"/>
          <w:right w:val="none"/>
          <w:insideH w:val="none"/>
          <w:insideV w:val="none"/>
        </w:tblBorders>
      </w:tblPr>
      <w:tblGrid>
        <w:gridCol w:w="9360"/>
      </w:tblGrid>
      <w:tr>
        <w:tc>
          <w:tcPr>
            <w:tcW w:type="dxa" w:w="9461"/>
            <w:shd w:fill="FAF6F0"/>
            <w:tcMar>
              <w:top w:w="110" w:type="dxa"/>
              <w:bottom w:w="110" w:type="dxa"/>
              <w:left w:w="160" w:type="dxa"/>
              <w:right w:w="160" w:type="dxa"/>
            </w:tcMar>
          </w:tcPr>
          <w:p>
            <w:pPr>
              <w:spacing w:before="20" w:after="60" w:line="269" w:lineRule="auto"/>
            </w:pPr>
            <w:r>
              <w:rPr>
                <w:rFonts w:ascii="Georgia" w:hAnsi="Georgia"/>
                <w:b/>
                <w:color w:val="2E102F"/>
                <w:sz w:val="20"/>
              </w:rPr>
              <w:t>DERMATOLOGIST INSIGHT // RED LIGHT</w:t>
              <w:br/>
            </w:r>
            <w:r>
              <w:rPr>
                <w:rFonts w:ascii="Arial" w:hAnsi="Arial"/>
                <w:color w:val="1C1917"/>
                <w:sz w:val="17"/>
              </w:rPr>
              <w:t>Clinical studies consistently show a 35% reduction in wrinkle depth and a 38% increase in skin elasticity after 8 weeks of consistent 633nm red light therapy.</w:t>
            </w:r>
          </w:p>
        </w:tc>
      </w:tr>
    </w:tbl>
    <w:p>
      <w:pPr>
        <w:spacing w:after="60"/>
      </w:pPr>
    </w:p>
    <w:p>
      <w:r>
        <w:br w:type="page"/>
      </w:r>
    </w:p>
    <w:p>
      <w:pPr>
        <w:keepNext/>
        <w:spacing w:before="200" w:after="40"/>
      </w:pPr>
      <w:r>
        <w:rPr>
          <w:rFonts w:ascii="Consolas" w:hAnsi="Consolas"/>
          <w:b/>
          <w:color w:val="CA8A04"/>
          <w:sz w:val="17"/>
        </w:rPr>
        <w:t>PAGE 10  //  PART II: SPECTRUM ENCYCLOPEDIA</w:t>
      </w:r>
    </w:p>
    <w:p>
      <w:pPr>
        <w:keepNext/>
        <w:spacing w:before="280" w:after="120"/>
      </w:pPr>
      <w:r>
        <w:rPr>
          <w:rFonts w:ascii="Georgia" w:hAnsi="Georgia"/>
          <w:b/>
          <w:color w:val="2E102F"/>
          <w:sz w:val="33"/>
        </w:rPr>
        <w:t>Chapter 07: 830nm Near-Infrared (NIR)</w:t>
      </w:r>
    </w:p>
    <w:p>
      <w:pPr>
        <w:spacing w:before="0" w:after="110" w:line="276" w:lineRule="auto"/>
      </w:pPr>
      <w:r>
        <w:rPr>
          <w:rFonts w:ascii="Arial" w:hAnsi="Arial"/>
          <w:b w:val="0"/>
          <w:i w:val="0"/>
          <w:color w:val="1C1917"/>
          <w:sz w:val="18"/>
        </w:rPr>
        <w:t>830nm Near-Infrared light operates just beyond the visible human spectrum. When this mode is active, the LED chips will emit an invisible or very faint deep red glow—this is completely normal and confirms the high-penetration NIR wavelength is active.</w:t>
      </w:r>
    </w:p>
    <w:p>
      <w:pPr>
        <w:keepNext/>
        <w:spacing w:before="220" w:after="80"/>
      </w:pPr>
      <w:r>
        <w:rPr>
          <w:rFonts w:ascii="Georgia" w:hAnsi="Georgia"/>
          <w:b/>
          <w:color w:val="4A2433"/>
          <w:sz w:val="24"/>
        </w:rPr>
        <w:t>Why 830nm NIR is Essential</w:t>
      </w:r>
    </w:p>
    <w:p>
      <w:pPr>
        <w:pStyle w:val="ListBullet"/>
        <w:spacing w:before="0" w:after="60" w:line="269" w:lineRule="auto"/>
      </w:pPr>
      <w:r>
        <w:rPr>
          <w:rFonts w:ascii="Arial" w:hAnsi="Arial"/>
          <w:b/>
          <w:color w:val="2E102F"/>
          <w:sz w:val="18"/>
        </w:rPr>
        <w:t xml:space="preserve">Deepest Penetration Depth: </w:t>
      </w:r>
      <w:r>
        <w:rPr>
          <w:rFonts w:ascii="Arial" w:hAnsi="Arial"/>
          <w:color w:val="1C1917"/>
          <w:sz w:val="18"/>
        </w:rPr>
        <w:t>Reaches up to 8.0mm into subcutaneous layers, repairing damaged elastin cross-links and deeper connective tissue.</w:t>
      </w:r>
    </w:p>
    <w:p>
      <w:pPr>
        <w:pStyle w:val="ListBullet"/>
        <w:spacing w:before="0" w:after="60" w:line="269" w:lineRule="auto"/>
      </w:pPr>
      <w:r>
        <w:rPr>
          <w:rFonts w:ascii="Arial" w:hAnsi="Arial"/>
          <w:b/>
          <w:color w:val="2E102F"/>
          <w:sz w:val="18"/>
        </w:rPr>
        <w:t xml:space="preserve">Accelerated Tissue Healing: </w:t>
      </w:r>
      <w:r>
        <w:rPr>
          <w:rFonts w:ascii="Arial" w:hAnsi="Arial"/>
          <w:color w:val="1C1917"/>
          <w:sz w:val="18"/>
        </w:rPr>
        <w:t>Reduces baseline dermal inflammation, accelerates post-procedure recovery, and calms persistent erythema.</w:t>
      </w:r>
    </w:p>
    <w:p>
      <w:pPr>
        <w:pStyle w:val="ListBullet"/>
        <w:spacing w:before="0" w:after="60" w:line="269" w:lineRule="auto"/>
      </w:pPr>
      <w:r>
        <w:rPr>
          <w:rFonts w:ascii="Arial" w:hAnsi="Arial"/>
          <w:b/>
          <w:color w:val="2E102F"/>
          <w:sz w:val="18"/>
        </w:rPr>
        <w:t xml:space="preserve">Skin Elasticity &amp; Firmness: </w:t>
      </w:r>
      <w:r>
        <w:rPr>
          <w:rFonts w:ascii="Arial" w:hAnsi="Arial"/>
          <w:color w:val="1C1917"/>
          <w:sz w:val="18"/>
        </w:rPr>
        <w:t>Strengthens the structural extracellular matrix, visibly lifting sagging facial contours along the jawline.</w:t>
      </w:r>
    </w:p>
    <w:p>
      <w:pPr>
        <w:pStyle w:val="ListBullet"/>
        <w:spacing w:before="0" w:after="60" w:line="269" w:lineRule="auto"/>
      </w:pPr>
      <w:r>
        <w:rPr>
          <w:rFonts w:ascii="Arial" w:hAnsi="Arial"/>
          <w:b/>
          <w:color w:val="2E102F"/>
          <w:sz w:val="18"/>
        </w:rPr>
        <w:t xml:space="preserve">Ideal Session Protocol: </w:t>
      </w:r>
      <w:r>
        <w:rPr>
          <w:rFonts w:ascii="Arial" w:hAnsi="Arial"/>
          <w:color w:val="1C1917"/>
          <w:sz w:val="18"/>
        </w:rPr>
        <w:t>10 minutes, 3 to 4 times weekly. Can be alternated with 633nm Red light.</w:t>
      </w:r>
    </w:p>
    <w:tbl>
      <w:tblPr>
        <w:tblW w:type="auto" w:w="0"/>
        <w:jc w:val="center"/>
        <w:tblLayout w:type="fixed"/>
        <w:tblLook w:firstColumn="1" w:firstRow="1" w:lastColumn="0" w:lastRow="0" w:noHBand="0" w:noVBand="1" w:val="04A0"/>
        <w:tblBorders>
          <w:top w:val="none"/>
          <w:left w:val="single" w:sz="24" w:space="0" w:color="CA8A04"/>
          <w:bottom w:val="none"/>
          <w:right w:val="none"/>
          <w:insideH w:val="none"/>
          <w:insideV w:val="none"/>
        </w:tblBorders>
      </w:tblPr>
      <w:tblGrid>
        <w:gridCol w:w="9360"/>
      </w:tblGrid>
      <w:tr>
        <w:tc>
          <w:tcPr>
            <w:tcW w:type="dxa" w:w="9461"/>
            <w:shd w:fill="FFE6EA"/>
            <w:tcMar>
              <w:top w:w="110" w:type="dxa"/>
              <w:bottom w:w="110" w:type="dxa"/>
              <w:left w:w="160" w:type="dxa"/>
              <w:right w:w="160" w:type="dxa"/>
            </w:tcMar>
          </w:tcPr>
          <w:p>
            <w:pPr>
              <w:spacing w:before="20" w:after="60" w:line="269" w:lineRule="auto"/>
            </w:pPr>
            <w:r>
              <w:rPr>
                <w:rFonts w:ascii="Georgia" w:hAnsi="Georgia"/>
                <w:b/>
                <w:color w:val="2E102F"/>
                <w:sz w:val="20"/>
              </w:rPr>
              <w:t>THE INVISIBLE HEALER</w:t>
              <w:br/>
            </w:r>
            <w:r>
              <w:rPr>
                <w:rFonts w:ascii="Arial" w:hAnsi="Arial"/>
                <w:color w:val="1C1917"/>
                <w:sz w:val="17"/>
              </w:rPr>
              <w:t>Because 830nm photons are outside the human visible spectrum, they bypass surface melanin with zero risk of surface overheating, making NIR ideal for all skin tones.</w:t>
            </w:r>
          </w:p>
        </w:tc>
      </w:tr>
    </w:tbl>
    <w:p>
      <w:pPr>
        <w:spacing w:after="60"/>
      </w:pPr>
    </w:p>
    <w:p>
      <w:r>
        <w:br w:type="page"/>
      </w:r>
    </w:p>
    <w:p>
      <w:pPr>
        <w:keepNext/>
        <w:spacing w:before="200" w:after="40"/>
      </w:pPr>
      <w:r>
        <w:rPr>
          <w:rFonts w:ascii="Consolas" w:hAnsi="Consolas"/>
          <w:b/>
          <w:color w:val="CA8A04"/>
          <w:sz w:val="17"/>
        </w:rPr>
        <w:t>PAGE 11  //  PART II: SPECTRUM ENCYCLOPEDIA</w:t>
      </w:r>
    </w:p>
    <w:p>
      <w:pPr>
        <w:keepNext/>
        <w:spacing w:before="280" w:after="120"/>
      </w:pPr>
      <w:r>
        <w:rPr>
          <w:rFonts w:ascii="Georgia" w:hAnsi="Georgia"/>
          <w:b/>
          <w:color w:val="2E102F"/>
          <w:sz w:val="33"/>
        </w:rPr>
        <w:t>Chapter 08: 415nm Targeted Blue Light</w:t>
      </w:r>
    </w:p>
    <w:p>
      <w:pPr>
        <w:spacing w:before="0" w:after="110" w:line="276" w:lineRule="auto"/>
      </w:pPr>
      <w:r>
        <w:rPr>
          <w:rFonts w:ascii="Arial" w:hAnsi="Arial"/>
          <w:b w:val="0"/>
          <w:i w:val="0"/>
          <w:color w:val="1C1917"/>
          <w:sz w:val="18"/>
        </w:rPr>
        <w:t>Acne vulgaris is driven by the proliferation of Cutibacterium acnes (C. acnes) within clogged pilosebaceous follicles. These bacteria naturally synthesize metabolic byproducts called endogenous porphyrins (specifically Coproporphyrin III).</w:t>
      </w:r>
    </w:p>
    <w:p>
      <w:pPr>
        <w:keepNext/>
        <w:spacing w:before="220" w:after="80"/>
      </w:pPr>
      <w:r>
        <w:rPr>
          <w:rFonts w:ascii="Georgia" w:hAnsi="Georgia"/>
          <w:b/>
          <w:color w:val="4A2433"/>
          <w:sz w:val="24"/>
        </w:rPr>
        <w:t>The Photodynamic Bactericidal Reaction</w:t>
      </w:r>
    </w:p>
    <w:p>
      <w:pPr>
        <w:spacing w:before="0" w:after="110" w:line="276" w:lineRule="auto"/>
      </w:pPr>
      <w:r>
        <w:rPr>
          <w:rFonts w:ascii="Arial" w:hAnsi="Arial"/>
          <w:b w:val="0"/>
          <w:i w:val="0"/>
          <w:color w:val="1C1917"/>
          <w:sz w:val="18"/>
        </w:rPr>
        <w:t>When 415nm Blue Light penetrates the upper epidermis (0.1mm–0.3mm), it is selectively absorbed by Coproporphyrin III. This absorption triggers a photochemical reaction that releases singlet oxygen species inside the bacterial wall, destroying C. acnes from the inside out without harming surrounding healthy skin cells.</w:t>
      </w:r>
    </w:p>
    <w:p>
      <w:pPr>
        <w:pStyle w:val="ListBullet"/>
        <w:spacing w:before="0" w:after="60" w:line="269" w:lineRule="auto"/>
      </w:pPr>
      <w:r>
        <w:rPr>
          <w:rFonts w:ascii="Arial" w:hAnsi="Arial"/>
          <w:b/>
          <w:color w:val="2E102F"/>
          <w:sz w:val="18"/>
        </w:rPr>
        <w:t xml:space="preserve">Active Breakout Clearance: </w:t>
      </w:r>
      <w:r>
        <w:rPr>
          <w:rFonts w:ascii="Arial" w:hAnsi="Arial"/>
          <w:color w:val="1C1917"/>
          <w:sz w:val="18"/>
        </w:rPr>
        <w:t>Purifies active pustules, papules, and micro-comedones within 7 to 14 days.</w:t>
      </w:r>
    </w:p>
    <w:p>
      <w:pPr>
        <w:pStyle w:val="ListBullet"/>
        <w:spacing w:before="0" w:after="60" w:line="269" w:lineRule="auto"/>
      </w:pPr>
      <w:r>
        <w:rPr>
          <w:rFonts w:ascii="Arial" w:hAnsi="Arial"/>
          <w:b/>
          <w:color w:val="2E102F"/>
          <w:sz w:val="18"/>
        </w:rPr>
        <w:t xml:space="preserve">Sebum Regulation: </w:t>
      </w:r>
      <w:r>
        <w:rPr>
          <w:rFonts w:ascii="Arial" w:hAnsi="Arial"/>
          <w:color w:val="1C1917"/>
          <w:sz w:val="18"/>
        </w:rPr>
        <w:t>Helps normalize hyperactive sebaceous gland activity, reducing excess midday facial shine.</w:t>
      </w:r>
    </w:p>
    <w:p>
      <w:pPr>
        <w:pStyle w:val="ListBullet"/>
        <w:spacing w:before="0" w:after="60" w:line="269" w:lineRule="auto"/>
      </w:pPr>
      <w:r>
        <w:rPr>
          <w:rFonts w:ascii="Arial" w:hAnsi="Arial"/>
          <w:b/>
          <w:color w:val="2E102F"/>
          <w:sz w:val="18"/>
        </w:rPr>
        <w:t xml:space="preserve">Zero Chemical Resistance: </w:t>
      </w:r>
      <w:r>
        <w:rPr>
          <w:rFonts w:ascii="Arial" w:hAnsi="Arial"/>
          <w:color w:val="1C1917"/>
          <w:sz w:val="18"/>
        </w:rPr>
        <w:t>Unlike topical antibiotics that cause bacterial resistance, photodynamic blue light remains 100% effective long-term.</w:t>
      </w:r>
    </w:p>
    <w:p>
      <w:r>
        <w:br w:type="page"/>
      </w:r>
    </w:p>
    <w:p>
      <w:pPr>
        <w:keepNext/>
        <w:spacing w:before="200" w:after="40"/>
      </w:pPr>
      <w:r>
        <w:rPr>
          <w:rFonts w:ascii="Consolas" w:hAnsi="Consolas"/>
          <w:b/>
          <w:color w:val="CA8A04"/>
          <w:sz w:val="17"/>
        </w:rPr>
        <w:t>PAGE 12  //  PART II: SPECTRUM ENCYCLOPEDIA</w:t>
      </w:r>
    </w:p>
    <w:p>
      <w:pPr>
        <w:keepNext/>
        <w:spacing w:before="280" w:after="120"/>
      </w:pPr>
      <w:r>
        <w:rPr>
          <w:rFonts w:ascii="Georgia" w:hAnsi="Georgia"/>
          <w:b/>
          <w:color w:val="2E102F"/>
          <w:sz w:val="33"/>
        </w:rPr>
        <w:t>Chapter 09: 525nm Green Light: Dark Spot Control</w:t>
      </w:r>
    </w:p>
    <w:p>
      <w:pPr>
        <w:spacing w:before="0" w:after="110" w:line="276" w:lineRule="auto"/>
      </w:pPr>
      <w:r>
        <w:rPr>
          <w:rFonts w:ascii="Arial" w:hAnsi="Arial"/>
          <w:b w:val="0"/>
          <w:i w:val="0"/>
          <w:color w:val="1C1917"/>
          <w:sz w:val="18"/>
        </w:rPr>
        <w:t>Hyperpigmentation, sun spots, and post-inflammatory hyperpigmentation (PIH) occur when basal melanocytes overproduce melanin clusters in response to UV exposure, hormonal shifts, or past blemish inflammation.</w:t>
      </w:r>
    </w:p>
    <w:p>
      <w:pPr>
        <w:keepNext/>
        <w:spacing w:before="220" w:after="80"/>
      </w:pPr>
      <w:r>
        <w:rPr>
          <w:rFonts w:ascii="Georgia" w:hAnsi="Georgia"/>
          <w:b/>
          <w:color w:val="4A2433"/>
          <w:sz w:val="24"/>
        </w:rPr>
        <w:t>Mechanism &amp; Benefits</w:t>
      </w:r>
    </w:p>
    <w:p>
      <w:pPr>
        <w:pStyle w:val="ListBullet"/>
        <w:spacing w:before="0" w:after="60" w:line="269" w:lineRule="auto"/>
      </w:pPr>
      <w:r>
        <w:rPr>
          <w:rFonts w:ascii="Arial" w:hAnsi="Arial"/>
          <w:b/>
          <w:color w:val="2E102F"/>
          <w:sz w:val="18"/>
        </w:rPr>
        <w:t xml:space="preserve">Melanogenesis Inhibition: </w:t>
      </w:r>
      <w:r>
        <w:rPr>
          <w:rFonts w:ascii="Arial" w:hAnsi="Arial"/>
          <w:color w:val="1C1917"/>
          <w:sz w:val="18"/>
        </w:rPr>
        <w:t>525nm Green light penetrates into the basal dermo-epidermal junction (1.0mm), suppressing tyrosinase enzyme hyperactivity.</w:t>
      </w:r>
    </w:p>
    <w:p>
      <w:pPr>
        <w:pStyle w:val="ListBullet"/>
        <w:spacing w:before="0" w:after="60" w:line="269" w:lineRule="auto"/>
      </w:pPr>
      <w:r>
        <w:rPr>
          <w:rFonts w:ascii="Arial" w:hAnsi="Arial"/>
          <w:b/>
          <w:color w:val="2E102F"/>
          <w:sz w:val="18"/>
        </w:rPr>
        <w:t xml:space="preserve">Pigment Cluster Breakdown: </w:t>
      </w:r>
      <w:r>
        <w:rPr>
          <w:rFonts w:ascii="Arial" w:hAnsi="Arial"/>
          <w:color w:val="1C1917"/>
          <w:sz w:val="18"/>
        </w:rPr>
        <w:t>Helps disperse existing melanin clusters, allowing natural epidermal shedding to fade dark marks.</w:t>
      </w:r>
    </w:p>
    <w:p>
      <w:pPr>
        <w:pStyle w:val="ListBullet"/>
        <w:spacing w:before="0" w:after="60" w:line="269" w:lineRule="auto"/>
      </w:pPr>
      <w:r>
        <w:rPr>
          <w:rFonts w:ascii="Arial" w:hAnsi="Arial"/>
          <w:b/>
          <w:color w:val="2E102F"/>
          <w:sz w:val="18"/>
        </w:rPr>
        <w:t xml:space="preserve">Tone Uniformity: </w:t>
      </w:r>
      <w:r>
        <w:rPr>
          <w:rFonts w:ascii="Arial" w:hAnsi="Arial"/>
          <w:color w:val="1C1917"/>
          <w:sz w:val="18"/>
        </w:rPr>
        <w:t>Restores a clear, uniform, radiant porcelain skin tone across cheeks, forehead, and jawline.</w:t>
      </w:r>
    </w:p>
    <w:p>
      <w:pPr>
        <w:pStyle w:val="ListBullet"/>
        <w:spacing w:before="0" w:after="60" w:line="269" w:lineRule="auto"/>
      </w:pPr>
      <w:r>
        <w:rPr>
          <w:rFonts w:ascii="Arial" w:hAnsi="Arial"/>
          <w:b/>
          <w:color w:val="2E102F"/>
          <w:sz w:val="18"/>
        </w:rPr>
        <w:t xml:space="preserve">Ideal Session Protocol: </w:t>
      </w:r>
      <w:r>
        <w:rPr>
          <w:rFonts w:ascii="Arial" w:hAnsi="Arial"/>
          <w:color w:val="1C1917"/>
          <w:sz w:val="18"/>
        </w:rPr>
        <w:t>10 minutes, 3 to 4 times weekly. Follow with brightening actives like Alpha Arbutin or Tranexamic Acid.</w:t>
      </w:r>
    </w:p>
    <w:p>
      <w:r>
        <w:br w:type="page"/>
      </w:r>
    </w:p>
    <w:p>
      <w:pPr>
        <w:keepNext/>
        <w:spacing w:before="200" w:after="40"/>
      </w:pPr>
      <w:r>
        <w:rPr>
          <w:rFonts w:ascii="Consolas" w:hAnsi="Consolas"/>
          <w:b/>
          <w:color w:val="CA8A04"/>
          <w:sz w:val="17"/>
        </w:rPr>
        <w:t>PAGE 13  //  PART II: SPECTRUM ENCYCLOPEDIA</w:t>
      </w:r>
    </w:p>
    <w:p>
      <w:pPr>
        <w:keepNext/>
        <w:spacing w:before="280" w:after="120"/>
      </w:pPr>
      <w:r>
        <w:rPr>
          <w:rFonts w:ascii="Georgia" w:hAnsi="Georgia"/>
          <w:b/>
          <w:color w:val="2E102F"/>
          <w:sz w:val="33"/>
        </w:rPr>
        <w:t>Chapter 10: 490nm Cyan Light: Rosacea Soothing</w:t>
      </w:r>
    </w:p>
    <w:p>
      <w:pPr>
        <w:spacing w:before="0" w:after="110" w:line="276" w:lineRule="auto"/>
      </w:pPr>
      <w:r>
        <w:rPr>
          <w:rFonts w:ascii="Arial" w:hAnsi="Arial"/>
          <w:b w:val="0"/>
          <w:i w:val="0"/>
          <w:color w:val="1C1917"/>
          <w:sz w:val="18"/>
        </w:rPr>
        <w:t>490nm Cyan Light occupies the therapeutic bridge between blue and green spectra. It specifically targets micro-vascular inflammation and dilated facial capillaries.</w:t>
      </w:r>
    </w:p>
    <w:p>
      <w:pPr>
        <w:keepNext/>
        <w:spacing w:before="220" w:after="80"/>
      </w:pPr>
      <w:r>
        <w:rPr>
          <w:rFonts w:ascii="Georgia" w:hAnsi="Georgia"/>
          <w:b/>
          <w:color w:val="4A2433"/>
          <w:sz w:val="24"/>
        </w:rPr>
        <w:t>Clinical Benefits</w:t>
      </w:r>
    </w:p>
    <w:p>
      <w:pPr>
        <w:pStyle w:val="ListBullet"/>
        <w:spacing w:before="0" w:after="60" w:line="269" w:lineRule="auto"/>
      </w:pPr>
      <w:r>
        <w:rPr>
          <w:rFonts w:ascii="Arial" w:hAnsi="Arial"/>
          <w:b/>
          <w:color w:val="2E102F"/>
          <w:sz w:val="18"/>
        </w:rPr>
        <w:t xml:space="preserve">Telangiectasia &amp; Capillary Relief: </w:t>
      </w:r>
      <w:r>
        <w:rPr>
          <w:rFonts w:ascii="Arial" w:hAnsi="Arial"/>
          <w:color w:val="1C1917"/>
          <w:sz w:val="18"/>
        </w:rPr>
        <w:t>Calms swollen micro-capillaries that cause chronic facial flushing and spider veins.</w:t>
      </w:r>
    </w:p>
    <w:p>
      <w:pPr>
        <w:pStyle w:val="ListBullet"/>
        <w:spacing w:before="0" w:after="60" w:line="269" w:lineRule="auto"/>
      </w:pPr>
      <w:r>
        <w:rPr>
          <w:rFonts w:ascii="Arial" w:hAnsi="Arial"/>
          <w:b/>
          <w:color w:val="2E102F"/>
          <w:sz w:val="18"/>
        </w:rPr>
        <w:t xml:space="preserve">Rosacea &amp; Barrier Calming: </w:t>
      </w:r>
      <w:r>
        <w:rPr>
          <w:rFonts w:ascii="Arial" w:hAnsi="Arial"/>
          <w:color w:val="1C1917"/>
          <w:sz w:val="18"/>
        </w:rPr>
        <w:t>Provides gentle, non-irritating soothing for sensitive, reactive, and compromised skin barriers.</w:t>
      </w:r>
    </w:p>
    <w:p>
      <w:pPr>
        <w:pStyle w:val="ListBullet"/>
        <w:spacing w:before="0" w:after="60" w:line="269" w:lineRule="auto"/>
      </w:pPr>
      <w:r>
        <w:rPr>
          <w:rFonts w:ascii="Arial" w:hAnsi="Arial"/>
          <w:b/>
          <w:color w:val="2E102F"/>
          <w:sz w:val="18"/>
        </w:rPr>
        <w:t xml:space="preserve">Post-Sun Recovery: </w:t>
      </w:r>
      <w:r>
        <w:rPr>
          <w:rFonts w:ascii="Arial" w:hAnsi="Arial"/>
          <w:color w:val="1C1917"/>
          <w:sz w:val="18"/>
        </w:rPr>
        <w:t>Rapidly reduces superficial skin heat and thermal erythema after outdoor exposure.</w:t>
      </w:r>
    </w:p>
    <w:p>
      <w:pPr>
        <w:pStyle w:val="ListBullet"/>
        <w:spacing w:before="0" w:after="60" w:line="269" w:lineRule="auto"/>
      </w:pPr>
      <w:r>
        <w:rPr>
          <w:rFonts w:ascii="Arial" w:hAnsi="Arial"/>
          <w:b/>
          <w:color w:val="2E102F"/>
          <w:sz w:val="18"/>
        </w:rPr>
        <w:t xml:space="preserve">Ideal Session Protocol: </w:t>
      </w:r>
      <w:r>
        <w:rPr>
          <w:rFonts w:ascii="Arial" w:hAnsi="Arial"/>
          <w:color w:val="1C1917"/>
          <w:sz w:val="18"/>
        </w:rPr>
        <w:t>10 minutes at lowest comfortable intensity, 3 times weekly.</w:t>
      </w:r>
    </w:p>
    <w:p>
      <w:r>
        <w:br w:type="page"/>
      </w:r>
    </w:p>
    <w:p>
      <w:pPr>
        <w:keepNext/>
        <w:spacing w:before="200" w:after="40"/>
      </w:pPr>
      <w:r>
        <w:rPr>
          <w:rFonts w:ascii="Consolas" w:hAnsi="Consolas"/>
          <w:b/>
          <w:color w:val="CA8A04"/>
          <w:sz w:val="17"/>
        </w:rPr>
        <w:t>PAGE 14  //  PART II: SPECTRUM ENCYCLOPEDIA</w:t>
      </w:r>
    </w:p>
    <w:p>
      <w:pPr>
        <w:keepNext/>
        <w:spacing w:before="280" w:after="120"/>
      </w:pPr>
      <w:r>
        <w:rPr>
          <w:rFonts w:ascii="Georgia" w:hAnsi="Georgia"/>
          <w:b/>
          <w:color w:val="2E102F"/>
          <w:sz w:val="33"/>
        </w:rPr>
        <w:t>Chapter 11: 590nm Yellow Light: Lymphatic Detox</w:t>
      </w:r>
    </w:p>
    <w:p>
      <w:pPr>
        <w:spacing w:before="0" w:after="110" w:line="276" w:lineRule="auto"/>
      </w:pPr>
      <w:r>
        <w:rPr>
          <w:rFonts w:ascii="Arial" w:hAnsi="Arial"/>
          <w:b w:val="0"/>
          <w:i w:val="0"/>
          <w:color w:val="1C1917"/>
          <w:sz w:val="18"/>
        </w:rPr>
        <w:t>590nm Yellow Light penetrates the papillary dermis to stimulate both microcirculatory blood flow and the superficial lymphatic drainage system.</w:t>
      </w:r>
    </w:p>
    <w:p>
      <w:pPr>
        <w:keepNext/>
        <w:spacing w:before="220" w:after="80"/>
      </w:pPr>
      <w:r>
        <w:rPr>
          <w:rFonts w:ascii="Georgia" w:hAnsi="Georgia"/>
          <w:b/>
          <w:color w:val="4A2433"/>
          <w:sz w:val="24"/>
        </w:rPr>
        <w:t>Clinical Benefits</w:t>
      </w:r>
    </w:p>
    <w:p>
      <w:pPr>
        <w:pStyle w:val="ListBullet"/>
        <w:spacing w:before="0" w:after="60" w:line="269" w:lineRule="auto"/>
      </w:pPr>
      <w:r>
        <w:rPr>
          <w:rFonts w:ascii="Arial" w:hAnsi="Arial"/>
          <w:b/>
          <w:color w:val="2E102F"/>
          <w:sz w:val="18"/>
        </w:rPr>
        <w:t xml:space="preserve">Lymphatic Drainage: </w:t>
      </w:r>
      <w:r>
        <w:rPr>
          <w:rFonts w:ascii="Arial" w:hAnsi="Arial"/>
          <w:color w:val="1C1917"/>
          <w:sz w:val="18"/>
        </w:rPr>
        <w:t>Accelerates the clearance of cellular metabolic waste, flushing facial puffiness and stagnant fluid.</w:t>
      </w:r>
    </w:p>
    <w:p>
      <w:pPr>
        <w:pStyle w:val="ListBullet"/>
        <w:spacing w:before="0" w:after="60" w:line="269" w:lineRule="auto"/>
      </w:pPr>
      <w:r>
        <w:rPr>
          <w:rFonts w:ascii="Arial" w:hAnsi="Arial"/>
          <w:b/>
          <w:color w:val="2E102F"/>
          <w:sz w:val="18"/>
        </w:rPr>
        <w:t xml:space="preserve">Instant Skin Radiance: </w:t>
      </w:r>
      <w:r>
        <w:rPr>
          <w:rFonts w:ascii="Arial" w:hAnsi="Arial"/>
          <w:color w:val="1C1917"/>
          <w:sz w:val="18"/>
        </w:rPr>
        <w:t>Oxygenates tired, sluggish skin, delivering an immediate pre-event golden glow.</w:t>
      </w:r>
    </w:p>
    <w:p>
      <w:pPr>
        <w:pStyle w:val="ListBullet"/>
        <w:spacing w:before="0" w:after="60" w:line="269" w:lineRule="auto"/>
      </w:pPr>
      <w:r>
        <w:rPr>
          <w:rFonts w:ascii="Arial" w:hAnsi="Arial"/>
          <w:b/>
          <w:color w:val="2E102F"/>
          <w:sz w:val="18"/>
        </w:rPr>
        <w:t xml:space="preserve">Wound Healing Acceleration: </w:t>
      </w:r>
      <w:r>
        <w:rPr>
          <w:rFonts w:ascii="Arial" w:hAnsi="Arial"/>
          <w:color w:val="1C1917"/>
          <w:sz w:val="18"/>
        </w:rPr>
        <w:t>Enhances macrophage activity to soothe post-peel irritation and restore skin vitality.</w:t>
      </w:r>
    </w:p>
    <w:p>
      <w:pPr>
        <w:pStyle w:val="ListBullet"/>
        <w:spacing w:before="0" w:after="60" w:line="269" w:lineRule="auto"/>
      </w:pPr>
      <w:r>
        <w:rPr>
          <w:rFonts w:ascii="Arial" w:hAnsi="Arial"/>
          <w:b/>
          <w:color w:val="2E102F"/>
          <w:sz w:val="18"/>
        </w:rPr>
        <w:t xml:space="preserve">Ideal Session Protocol: </w:t>
      </w:r>
      <w:r>
        <w:rPr>
          <w:rFonts w:ascii="Arial" w:hAnsi="Arial"/>
          <w:color w:val="1C1917"/>
          <w:sz w:val="18"/>
        </w:rPr>
        <w:t>10 minutes, 2 to 3 times weekly, especially in the morning to eliminate overnight fluid retention.</w:t>
      </w:r>
    </w:p>
    <w:p>
      <w:r>
        <w:br w:type="page"/>
      </w:r>
    </w:p>
    <w:p>
      <w:pPr>
        <w:keepNext/>
        <w:spacing w:before="200" w:after="40"/>
      </w:pPr>
      <w:r>
        <w:rPr>
          <w:rFonts w:ascii="Consolas" w:hAnsi="Consolas"/>
          <w:b/>
          <w:color w:val="CA8A04"/>
          <w:sz w:val="17"/>
        </w:rPr>
        <w:t>PAGE 15  //  PART II: SPECTRUM ENCYCLOPEDIA</w:t>
      </w:r>
    </w:p>
    <w:p>
      <w:pPr>
        <w:keepNext/>
        <w:spacing w:before="280" w:after="120"/>
      </w:pPr>
      <w:r>
        <w:rPr>
          <w:rFonts w:ascii="Georgia" w:hAnsi="Georgia"/>
          <w:b/>
          <w:color w:val="2E102F"/>
          <w:sz w:val="33"/>
        </w:rPr>
        <w:t>Chapter 12: 390nm Purple Light: Dual Synergy</w:t>
      </w:r>
    </w:p>
    <w:p>
      <w:pPr>
        <w:spacing w:before="0" w:after="110" w:line="276" w:lineRule="auto"/>
      </w:pPr>
      <w:r>
        <w:rPr>
          <w:rFonts w:ascii="Arial" w:hAnsi="Arial"/>
          <w:b w:val="0"/>
          <w:i w:val="0"/>
          <w:color w:val="1C1917"/>
          <w:sz w:val="18"/>
        </w:rPr>
        <w:t>390nm Purple Light combines the bactericidal power of 415nm Blue Light with the restorative collagen power of 633nm Red Light into a simultaneous dual-spectrum mode.</w:t>
      </w:r>
    </w:p>
    <w:p>
      <w:pPr>
        <w:keepNext/>
        <w:spacing w:before="220" w:after="80"/>
      </w:pPr>
      <w:r>
        <w:rPr>
          <w:rFonts w:ascii="Georgia" w:hAnsi="Georgia"/>
          <w:b/>
          <w:color w:val="4A2433"/>
          <w:sz w:val="24"/>
        </w:rPr>
        <w:t>The Adult Hormonal Acne Solution</w:t>
      </w:r>
    </w:p>
    <w:p>
      <w:pPr>
        <w:spacing w:before="0" w:after="110" w:line="276" w:lineRule="auto"/>
      </w:pPr>
      <w:r>
        <w:rPr>
          <w:rFonts w:ascii="Arial" w:hAnsi="Arial"/>
          <w:b w:val="0"/>
          <w:i w:val="0"/>
          <w:color w:val="1C1917"/>
          <w:sz w:val="18"/>
        </w:rPr>
        <w:t>Adult breakouts are complex: skin requires anti-bacterial clearing while simultaneously needing anti-ageing collagen repair to prevent post-acne scarring and dermal thinning. Purple light treats active spots while repairing underlying skin tissue simultaneously.</w:t>
      </w:r>
    </w:p>
    <w:p>
      <w:pPr>
        <w:pStyle w:val="ListBullet"/>
        <w:spacing w:before="0" w:after="60" w:line="269" w:lineRule="auto"/>
      </w:pPr>
      <w:r>
        <w:rPr>
          <w:rFonts w:ascii="Arial" w:hAnsi="Arial"/>
          <w:b/>
          <w:color w:val="2E102F"/>
          <w:sz w:val="18"/>
        </w:rPr>
        <w:t xml:space="preserve">Simultaneous Action: </w:t>
      </w:r>
      <w:r>
        <w:rPr>
          <w:rFonts w:ascii="Arial" w:hAnsi="Arial"/>
          <w:color w:val="1C1917"/>
          <w:sz w:val="18"/>
        </w:rPr>
        <w:t>Eliminates surface acne bacteria while stimulating healing beneath the blemish.</w:t>
      </w:r>
    </w:p>
    <w:p>
      <w:pPr>
        <w:pStyle w:val="ListBullet"/>
        <w:spacing w:before="0" w:after="60" w:line="269" w:lineRule="auto"/>
      </w:pPr>
      <w:r>
        <w:rPr>
          <w:rFonts w:ascii="Arial" w:hAnsi="Arial"/>
          <w:b/>
          <w:color w:val="2E102F"/>
          <w:sz w:val="18"/>
        </w:rPr>
        <w:t xml:space="preserve">Prevents Post-Acne Pitting: </w:t>
      </w:r>
      <w:r>
        <w:rPr>
          <w:rFonts w:ascii="Arial" w:hAnsi="Arial"/>
          <w:color w:val="1C1917"/>
          <w:sz w:val="18"/>
        </w:rPr>
        <w:t>Promotes healthy fibroblast repair during active breakout resolution.</w:t>
      </w:r>
    </w:p>
    <w:p>
      <w:r>
        <w:br w:type="page"/>
      </w:r>
    </w:p>
    <w:p>
      <w:pPr>
        <w:keepNext/>
        <w:spacing w:before="200" w:after="40"/>
      </w:pPr>
      <w:r>
        <w:rPr>
          <w:rFonts w:ascii="Consolas" w:hAnsi="Consolas"/>
          <w:b/>
          <w:color w:val="CA8A04"/>
          <w:sz w:val="17"/>
        </w:rPr>
        <w:t>PAGE 16  //  PART II: SPECTRUM ENCYCLOPEDIA</w:t>
      </w:r>
    </w:p>
    <w:p>
      <w:pPr>
        <w:keepNext/>
        <w:spacing w:before="280" w:after="120"/>
      </w:pPr>
      <w:r>
        <w:rPr>
          <w:rFonts w:ascii="Georgia" w:hAnsi="Georgia"/>
          <w:b/>
          <w:color w:val="2E102F"/>
          <w:sz w:val="33"/>
        </w:rPr>
        <w:t>Chapter 13: 510nm White Light: Metabolism Booster</w:t>
      </w:r>
    </w:p>
    <w:p>
      <w:pPr>
        <w:spacing w:before="0" w:after="110" w:line="276" w:lineRule="auto"/>
      </w:pPr>
      <w:r>
        <w:rPr>
          <w:rFonts w:ascii="Arial" w:hAnsi="Arial"/>
          <w:b w:val="0"/>
          <w:i w:val="0"/>
          <w:color w:val="1C1917"/>
          <w:sz w:val="18"/>
        </w:rPr>
        <w:t>510nm White Light combines full-spectrum visible wavelengths to deliver broad-band cellular energization across all skin layers.</w:t>
      </w:r>
    </w:p>
    <w:p>
      <w:pPr>
        <w:keepNext/>
        <w:spacing w:before="220" w:after="80"/>
      </w:pPr>
      <w:r>
        <w:rPr>
          <w:rFonts w:ascii="Georgia" w:hAnsi="Georgia"/>
          <w:b/>
          <w:color w:val="4A2433"/>
          <w:sz w:val="24"/>
        </w:rPr>
        <w:t>Clinical Benefits</w:t>
      </w:r>
    </w:p>
    <w:p>
      <w:pPr>
        <w:pStyle w:val="ListBullet"/>
        <w:spacing w:before="0" w:after="60" w:line="269" w:lineRule="auto"/>
      </w:pPr>
      <w:r>
        <w:rPr>
          <w:rFonts w:ascii="Arial" w:hAnsi="Arial"/>
          <w:b/>
          <w:color w:val="2E102F"/>
          <w:sz w:val="18"/>
        </w:rPr>
        <w:t xml:space="preserve">Cellular Turnover Acceleration: </w:t>
      </w:r>
      <w:r>
        <w:rPr>
          <w:rFonts w:ascii="Arial" w:hAnsi="Arial"/>
          <w:color w:val="1C1917"/>
          <w:sz w:val="18"/>
        </w:rPr>
        <w:t>Speeds up natural 28-day epidermal exfoliation and cell renewal.</w:t>
      </w:r>
    </w:p>
    <w:p>
      <w:pPr>
        <w:pStyle w:val="ListBullet"/>
        <w:spacing w:before="0" w:after="60" w:line="269" w:lineRule="auto"/>
      </w:pPr>
      <w:r>
        <w:rPr>
          <w:rFonts w:ascii="Arial" w:hAnsi="Arial"/>
          <w:b/>
          <w:color w:val="2E102F"/>
          <w:sz w:val="18"/>
        </w:rPr>
        <w:t xml:space="preserve">Deep Tissue Tightening: </w:t>
      </w:r>
      <w:r>
        <w:rPr>
          <w:rFonts w:ascii="Arial" w:hAnsi="Arial"/>
          <w:color w:val="1C1917"/>
          <w:sz w:val="18"/>
        </w:rPr>
        <w:t>Promotes tightening across loose, sluggish facial contours and sagging cheek tissue.</w:t>
      </w:r>
    </w:p>
    <w:p>
      <w:pPr>
        <w:pStyle w:val="ListBullet"/>
        <w:spacing w:before="0" w:after="60" w:line="269" w:lineRule="auto"/>
      </w:pPr>
      <w:r>
        <w:rPr>
          <w:rFonts w:ascii="Arial" w:hAnsi="Arial"/>
          <w:b/>
          <w:color w:val="2E102F"/>
          <w:sz w:val="18"/>
        </w:rPr>
        <w:t xml:space="preserve">Full Spectrum Vitality: </w:t>
      </w:r>
      <w:r>
        <w:rPr>
          <w:rFonts w:ascii="Arial" w:hAnsi="Arial"/>
          <w:color w:val="1C1917"/>
          <w:sz w:val="18"/>
        </w:rPr>
        <w:t>Re-energizes dull skin that has become unresponsive to topical skincare products.</w:t>
      </w:r>
    </w:p>
    <w:p>
      <w:r>
        <w:br w:type="page"/>
      </w:r>
    </w:p>
    <w:p>
      <w:pPr>
        <w:keepNext/>
        <w:spacing w:before="200" w:after="40"/>
      </w:pPr>
      <w:r>
        <w:rPr>
          <w:rFonts w:ascii="Consolas" w:hAnsi="Consolas"/>
          <w:b/>
          <w:color w:val="CA8A04"/>
          <w:sz w:val="17"/>
        </w:rPr>
        <w:t>PAGE 17  //  PART II: SPECTRUM ENCYCLOPEDIA</w:t>
      </w:r>
    </w:p>
    <w:p>
      <w:pPr>
        <w:keepNext/>
        <w:spacing w:before="280" w:after="120"/>
      </w:pPr>
      <w:r>
        <w:rPr>
          <w:rFonts w:ascii="Georgia" w:hAnsi="Georgia"/>
          <w:b/>
          <w:color w:val="2E102F"/>
          <w:sz w:val="33"/>
        </w:rPr>
        <w:t>Chapter 14: Integrated Neck &amp; Décolletage Coverage</w:t>
      </w:r>
    </w:p>
    <w:p>
      <w:pPr>
        <w:spacing w:before="0" w:after="110" w:line="276" w:lineRule="auto"/>
      </w:pPr>
      <w:r>
        <w:rPr>
          <w:rFonts w:ascii="Arial" w:hAnsi="Arial"/>
          <w:b w:val="0"/>
          <w:i w:val="0"/>
          <w:color w:val="1C1917"/>
          <w:sz w:val="18"/>
        </w:rPr>
        <w:t>The skin on your neck is structurally different from facial skin: it is up to 30% thinner, contains fewer sebaceous lipid glands, and possesses significantly less underlying structural fat. Consequently, the neck is often the very first area to exhibit visible crepiness, horizontal 'necklace lines', and 'tech-neck' sagging.</w:t>
      </w:r>
    </w:p>
    <w:p>
      <w:pPr>
        <w:spacing w:before="0" w:after="110" w:line="276" w:lineRule="auto"/>
      </w:pPr>
      <w:r>
        <w:rPr>
          <w:rFonts w:ascii="Arial" w:hAnsi="Arial"/>
          <w:b w:val="0"/>
          <w:i w:val="0"/>
          <w:color w:val="1C1917"/>
          <w:sz w:val="18"/>
        </w:rPr>
        <w:t>While competitor masks stop abruptly at the jawline (or charge over £150 for an awkward separate collar), Buudy features an integrated full neck coverage flap. Every 10-minute facial session treats your neck simultaneously, ensuring your jawline and décolletage age in perfect symmetry with your face.</w:t>
      </w:r>
    </w:p>
    <w:tbl>
      <w:tblPr>
        <w:tblW w:type="auto" w:w="0"/>
        <w:jc w:val="center"/>
        <w:tblLayout w:type="fixed"/>
        <w:tblLook w:firstColumn="1" w:firstRow="1" w:lastColumn="0" w:lastRow="0" w:noHBand="0" w:noVBand="1" w:val="04A0"/>
        <w:tblBorders>
          <w:top w:val="none"/>
          <w:left w:val="single" w:sz="24" w:space="0" w:color="CA8A04"/>
          <w:bottom w:val="none"/>
          <w:right w:val="none"/>
          <w:insideH w:val="none"/>
          <w:insideV w:val="none"/>
        </w:tblBorders>
      </w:tblPr>
      <w:tblGrid>
        <w:gridCol w:w="9360"/>
      </w:tblGrid>
      <w:tr>
        <w:tc>
          <w:tcPr>
            <w:tcW w:type="dxa" w:w="9461"/>
            <w:shd w:fill="FFE6EA"/>
            <w:tcMar>
              <w:top w:w="110" w:type="dxa"/>
              <w:bottom w:w="110" w:type="dxa"/>
              <w:left w:w="160" w:type="dxa"/>
              <w:right w:w="160" w:type="dxa"/>
            </w:tcMar>
          </w:tcPr>
          <w:p>
            <w:pPr>
              <w:spacing w:before="20" w:after="60" w:line="269" w:lineRule="auto"/>
            </w:pPr>
            <w:r>
              <w:rPr>
                <w:rFonts w:ascii="Georgia" w:hAnsi="Georgia"/>
                <w:b/>
                <w:color w:val="2E102F"/>
                <w:sz w:val="20"/>
              </w:rPr>
              <w:t>PREVENTING TECH-NECK SAGGING</w:t>
              <w:br/>
            </w:r>
            <w:r>
              <w:rPr>
                <w:rFonts w:ascii="Arial" w:hAnsi="Arial"/>
                <w:color w:val="1C1917"/>
                <w:sz w:val="17"/>
              </w:rPr>
              <w:t>Constant downward head tilting creates repetitive mechanical folding of neck skin. Daily 10-minute red/NIR light on the neck reinforces the platysmal collagen matrix, keeping neck tissue firm and defined.</w:t>
            </w:r>
          </w:p>
        </w:tc>
      </w:tr>
    </w:tbl>
    <w:p>
      <w:pPr>
        <w:spacing w:after="60"/>
      </w:pPr>
    </w:p>
    <w:p>
      <w:r>
        <w:br w:type="page"/>
      </w:r>
    </w:p>
    <w:p>
      <w:pPr>
        <w:keepNext/>
        <w:spacing w:before="200" w:after="40"/>
      </w:pPr>
      <w:r>
        <w:rPr>
          <w:rFonts w:ascii="Consolas" w:hAnsi="Consolas"/>
          <w:b/>
          <w:color w:val="CA8A04"/>
          <w:sz w:val="17"/>
        </w:rPr>
        <w:t>PAGE 18  //  PART II: SPECTRUM ENCYCLOPEDIA</w:t>
      </w:r>
    </w:p>
    <w:p>
      <w:pPr>
        <w:keepNext/>
        <w:spacing w:before="280" w:after="120"/>
      </w:pPr>
      <w:r>
        <w:rPr>
          <w:rFonts w:ascii="Georgia" w:hAnsi="Georgia"/>
          <w:b/>
          <w:color w:val="2E102F"/>
          <w:sz w:val="33"/>
        </w:rPr>
        <w:t>Chapter 15: Mask Hardware Mastery &amp; Maintenance</w:t>
      </w:r>
    </w:p>
    <w:p>
      <w:pPr>
        <w:spacing w:before="0" w:after="110" w:line="276" w:lineRule="auto"/>
      </w:pPr>
      <w:r>
        <w:rPr>
          <w:rFonts w:ascii="Arial" w:hAnsi="Arial"/>
          <w:b w:val="0"/>
          <w:i w:val="0"/>
          <w:color w:val="1C1917"/>
          <w:sz w:val="18"/>
        </w:rPr>
        <w:t>The Buudy 7-Colour LED Mask is constructed from medical-grade, flexible silicone that contours naturally to every facial structure. Follow these maintenance protocols for optimal device longevity:</w:t>
      </w:r>
    </w:p>
    <w:p>
      <w:pPr>
        <w:pStyle w:val="ListBullet"/>
        <w:spacing w:before="0" w:after="60" w:line="269" w:lineRule="auto"/>
      </w:pPr>
      <w:r>
        <w:rPr>
          <w:rFonts w:ascii="Arial" w:hAnsi="Arial"/>
          <w:b/>
          <w:color w:val="2E102F"/>
          <w:sz w:val="18"/>
        </w:rPr>
        <w:t xml:space="preserve">Cordless Tap Control: </w:t>
      </w:r>
      <w:r>
        <w:rPr>
          <w:rFonts w:ascii="Arial" w:hAnsi="Arial"/>
          <w:color w:val="1C1917"/>
          <w:sz w:val="18"/>
        </w:rPr>
        <w:t>No dangling wires or bulky remote boxes. Tap the integrated touch sensor on the mask to cycle effortlessly through all 8 light modes.</w:t>
      </w:r>
    </w:p>
    <w:p>
      <w:pPr>
        <w:pStyle w:val="ListBullet"/>
        <w:spacing w:before="0" w:after="60" w:line="269" w:lineRule="auto"/>
      </w:pPr>
      <w:r>
        <w:rPr>
          <w:rFonts w:ascii="Arial" w:hAnsi="Arial"/>
          <w:b/>
          <w:color w:val="2E102F"/>
          <w:sz w:val="18"/>
        </w:rPr>
        <w:t xml:space="preserve">1500mAh Lithium Battery: </w:t>
      </w:r>
      <w:r>
        <w:rPr>
          <w:rFonts w:ascii="Arial" w:hAnsi="Arial"/>
          <w:color w:val="1C1917"/>
          <w:sz w:val="18"/>
        </w:rPr>
        <w:t>Delivers up to 12 full 10-minute treatments on a single charge. Recharge via the included USB-C cable in 2 hours.</w:t>
      </w:r>
    </w:p>
    <w:p>
      <w:pPr>
        <w:pStyle w:val="ListBullet"/>
        <w:spacing w:before="0" w:after="60" w:line="269" w:lineRule="auto"/>
      </w:pPr>
      <w:r>
        <w:rPr>
          <w:rFonts w:ascii="Arial" w:hAnsi="Arial"/>
          <w:b/>
          <w:color w:val="2E102F"/>
          <w:sz w:val="18"/>
        </w:rPr>
        <w:t xml:space="preserve">Hygienic Cleaning Protocol: </w:t>
      </w:r>
      <w:r>
        <w:rPr>
          <w:rFonts w:ascii="Arial" w:hAnsi="Arial"/>
          <w:color w:val="1C1917"/>
          <w:sz w:val="18"/>
        </w:rPr>
        <w:t>After every session, wipe the inner silicone surface with a water-based wipe or a soft cloth dampened with 70% isopropyl alcohol. Never submerge the mask in water.</w:t>
      </w:r>
    </w:p>
    <w:p>
      <w:pPr>
        <w:pStyle w:val="ListBullet"/>
        <w:spacing w:before="0" w:after="60" w:line="269" w:lineRule="auto"/>
      </w:pPr>
      <w:r>
        <w:rPr>
          <w:rFonts w:ascii="Arial" w:hAnsi="Arial"/>
          <w:b/>
          <w:color w:val="2E102F"/>
          <w:sz w:val="18"/>
        </w:rPr>
        <w:t xml:space="preserve">Storage in Premium Travel Box: </w:t>
      </w:r>
      <w:r>
        <w:rPr>
          <w:rFonts w:ascii="Arial" w:hAnsi="Arial"/>
          <w:color w:val="1C1917"/>
          <w:sz w:val="18"/>
        </w:rPr>
        <w:t>Always store the mask flat inside its protective hard-shell travel case to prevent accidental creasing or dust accumulation.</w:t>
      </w:r>
    </w:p>
    <w:p>
      <w:r>
        <w:br w:type="page"/>
      </w:r>
    </w:p>
    <w:p>
      <w:pPr>
        <w:keepNext/>
        <w:spacing w:before="200" w:after="40"/>
      </w:pPr>
      <w:r>
        <w:rPr>
          <w:rFonts w:ascii="Consolas" w:hAnsi="Consolas"/>
          <w:b/>
          <w:color w:val="CA8A04"/>
          <w:sz w:val="17"/>
        </w:rPr>
        <w:t>PAGE 19  //  PART III: BUUDY LED TORCH</w:t>
      </w:r>
    </w:p>
    <w:p>
      <w:pPr>
        <w:keepNext/>
        <w:spacing w:before="280" w:after="120"/>
      </w:pPr>
      <w:r>
        <w:rPr>
          <w:rFonts w:ascii="Georgia" w:hAnsi="Georgia"/>
          <w:b/>
          <w:color w:val="2E102F"/>
          <w:sz w:val="33"/>
        </w:rPr>
        <w:t>Chapter 16: Torch Engineering Specifications</w:t>
      </w:r>
    </w:p>
    <w:p>
      <w:pPr>
        <w:spacing w:before="0" w:after="110" w:line="276" w:lineRule="auto"/>
      </w:pPr>
      <w:r>
        <w:rPr>
          <w:rFonts w:ascii="Arial" w:hAnsi="Arial"/>
          <w:b w:val="0"/>
          <w:i w:val="0"/>
          <w:color w:val="1C1917"/>
          <w:sz w:val="18"/>
        </w:rPr>
        <w:t>Included complimentary with your Buudy LED Mask is the **Buudy LED Torch (Model H100-3H)**. While the mask provides gentle, broad-field flood photobiomodulation across the entire face and neck, the Buudy LED Torch is a high-output, concentrated spot-treatment powerhouse.</w:t>
      </w:r>
    </w:p>
    <w:tbl>
      <w:tblPr>
        <w:tblW w:type="auto" w:w="0"/>
        <w:jc w:val="center"/>
        <w:tblLayout w:type="fixed"/>
        <w:tblLook w:firstColumn="1" w:firstRow="1" w:lastColumn="0" w:lastRow="0" w:noHBand="0" w:noVBand="1" w:val="04A0"/>
        <w:tblBorders>
          <w:top w:val="single" w:sz="4" w:space="0" w:color="E7E5E4"/>
          <w:left w:val="none"/>
          <w:bottom w:val="single" w:sz="4" w:space="0" w:color="E7E5E4"/>
          <w:right w:val="none"/>
          <w:insideH w:val="single" w:sz="4" w:space="0" w:color="E7E5E4"/>
          <w:insideV w:val="none"/>
        </w:tblBorders>
      </w:tblPr>
      <w:tblGrid>
        <w:gridCol w:w="4730"/>
        <w:gridCol w:w="4730"/>
      </w:tblGrid>
      <w:tr>
        <w:tc>
          <w:tcPr>
            <w:tcW w:type="dxa" w:w="3312"/>
            <w:shd w:fill="2E102F"/>
            <w:tcMar>
              <w:top w:w="100" w:type="dxa"/>
              <w:bottom w:w="100" w:type="dxa"/>
              <w:left w:w="120" w:type="dxa"/>
              <w:right w:w="120" w:type="dxa"/>
            </w:tcMar>
          </w:tcPr>
          <w:p>
            <w:pPr>
              <w:spacing w:before="0" w:after="0"/>
            </w:pPr>
            <w:r>
              <w:rPr>
                <w:rFonts w:ascii="Georgia" w:hAnsi="Georgia"/>
                <w:b/>
                <w:color w:val="FFFFFF"/>
                <w:sz w:val="17"/>
              </w:rPr>
              <w:t>Technical Specification</w:t>
            </w:r>
          </w:p>
        </w:tc>
        <w:tc>
          <w:tcPr>
            <w:tcW w:type="dxa" w:w="6048"/>
            <w:shd w:fill="2E102F"/>
            <w:tcMar>
              <w:top w:w="100" w:type="dxa"/>
              <w:bottom w:w="100" w:type="dxa"/>
              <w:left w:w="120" w:type="dxa"/>
              <w:right w:w="120" w:type="dxa"/>
            </w:tcMar>
          </w:tcPr>
          <w:p>
            <w:pPr>
              <w:spacing w:before="0" w:after="0"/>
            </w:pPr>
            <w:r>
              <w:rPr>
                <w:rFonts w:ascii="Georgia" w:hAnsi="Georgia"/>
                <w:b/>
                <w:color w:val="FFFFFF"/>
                <w:sz w:val="17"/>
              </w:rPr>
              <w:t>Engineering Standard &amp; Parameter</w:t>
            </w:r>
          </w:p>
        </w:tc>
      </w:tr>
      <w:tr>
        <w:tc>
          <w:tcPr>
            <w:tcW w:type="dxa" w:w="3312"/>
            <w:shd w:fill="FFFFFF"/>
            <w:tcMar>
              <w:top w:w="80" w:type="dxa"/>
              <w:bottom w:w="80" w:type="dxa"/>
              <w:left w:w="110" w:type="dxa"/>
              <w:right w:w="110" w:type="dxa"/>
            </w:tcMar>
          </w:tcPr>
          <w:p>
            <w:pPr>
              <w:spacing w:before="0" w:after="0" w:line="269" w:lineRule="auto"/>
            </w:pPr>
            <w:r>
              <w:rPr>
                <w:rFonts w:ascii="Arial" w:hAnsi="Arial"/>
                <w:color w:val="1C1917"/>
                <w:sz w:val="16"/>
              </w:rPr>
              <w:t>Model Number</w:t>
            </w:r>
          </w:p>
        </w:tc>
        <w:tc>
          <w:tcPr>
            <w:tcW w:type="dxa" w:w="6048"/>
            <w:shd w:fill="FFFFFF"/>
            <w:tcMar>
              <w:top w:w="80" w:type="dxa"/>
              <w:bottom w:w="80" w:type="dxa"/>
              <w:left w:w="110" w:type="dxa"/>
              <w:right w:w="110" w:type="dxa"/>
            </w:tcMar>
          </w:tcPr>
          <w:p>
            <w:pPr>
              <w:spacing w:before="0" w:after="0" w:line="269" w:lineRule="auto"/>
            </w:pPr>
            <w:r>
              <w:rPr>
                <w:rFonts w:ascii="Arial" w:hAnsi="Arial"/>
                <w:color w:val="1C1917"/>
                <w:sz w:val="16"/>
              </w:rPr>
              <w:t>H100-3H (3-Core High-Power Optical LED System)</w:t>
            </w:r>
          </w:p>
        </w:tc>
      </w:tr>
      <w:tr>
        <w:tc>
          <w:tcPr>
            <w:tcW w:type="dxa" w:w="3312"/>
            <w:shd w:fill="FAF6F0"/>
            <w:tcMar>
              <w:top w:w="80" w:type="dxa"/>
              <w:bottom w:w="80" w:type="dxa"/>
              <w:left w:w="110" w:type="dxa"/>
              <w:right w:w="110" w:type="dxa"/>
            </w:tcMar>
          </w:tcPr>
          <w:p>
            <w:pPr>
              <w:spacing w:before="0" w:after="0" w:line="269" w:lineRule="auto"/>
            </w:pPr>
            <w:r>
              <w:rPr>
                <w:rFonts w:ascii="Arial" w:hAnsi="Arial"/>
                <w:color w:val="1C1917"/>
                <w:sz w:val="16"/>
              </w:rPr>
              <w:t>Precision Wavelengths</w:t>
            </w:r>
          </w:p>
        </w:tc>
        <w:tc>
          <w:tcPr>
            <w:tcW w:type="dxa" w:w="6048"/>
            <w:shd w:fill="FAF6F0"/>
            <w:tcMar>
              <w:top w:w="80" w:type="dxa"/>
              <w:bottom w:w="80" w:type="dxa"/>
              <w:left w:w="110" w:type="dxa"/>
              <w:right w:w="110" w:type="dxa"/>
            </w:tcMar>
          </w:tcPr>
          <w:p>
            <w:pPr>
              <w:spacing w:before="0" w:after="0" w:line="269" w:lineRule="auto"/>
            </w:pPr>
            <w:r>
              <w:rPr>
                <w:rFonts w:ascii="Arial" w:hAnsi="Arial"/>
                <w:color w:val="1C1917"/>
                <w:sz w:val="16"/>
              </w:rPr>
              <w:t>3 Targeted Wavelengths: 630nm Red, 660nm Deep Red, 850nm Near-Infrared</w:t>
            </w:r>
          </w:p>
        </w:tc>
      </w:tr>
      <w:tr>
        <w:tc>
          <w:tcPr>
            <w:tcW w:type="dxa" w:w="3312"/>
            <w:shd w:fill="FFFFFF"/>
            <w:tcMar>
              <w:top w:w="80" w:type="dxa"/>
              <w:bottom w:w="80" w:type="dxa"/>
              <w:left w:w="110" w:type="dxa"/>
              <w:right w:w="110" w:type="dxa"/>
            </w:tcMar>
          </w:tcPr>
          <w:p>
            <w:pPr>
              <w:spacing w:before="0" w:after="0" w:line="269" w:lineRule="auto"/>
            </w:pPr>
            <w:r>
              <w:rPr>
                <w:rFonts w:ascii="Arial" w:hAnsi="Arial"/>
                <w:color w:val="1C1917"/>
                <w:sz w:val="16"/>
              </w:rPr>
              <w:t>Optical Power Output</w:t>
            </w:r>
          </w:p>
        </w:tc>
        <w:tc>
          <w:tcPr>
            <w:tcW w:type="dxa" w:w="6048"/>
            <w:shd w:fill="FFFFFF"/>
            <w:tcMar>
              <w:top w:w="80" w:type="dxa"/>
              <w:bottom w:w="80" w:type="dxa"/>
              <w:left w:w="110" w:type="dxa"/>
              <w:right w:w="110" w:type="dxa"/>
            </w:tcMar>
          </w:tcPr>
          <w:p>
            <w:pPr>
              <w:spacing w:before="0" w:after="0" w:line="269" w:lineRule="auto"/>
            </w:pPr>
            <w:r>
              <w:rPr>
                <w:rFonts w:ascii="Arial" w:hAnsi="Arial"/>
                <w:color w:val="1C1917"/>
                <w:sz w:val="16"/>
              </w:rPr>
              <w:t>7W High-Power Concentrated Output (3.7V Operating Voltage)</w:t>
            </w:r>
          </w:p>
        </w:tc>
      </w:tr>
      <w:tr>
        <w:tc>
          <w:tcPr>
            <w:tcW w:type="dxa" w:w="3312"/>
            <w:shd w:fill="FAF6F0"/>
            <w:tcMar>
              <w:top w:w="80" w:type="dxa"/>
              <w:bottom w:w="80" w:type="dxa"/>
              <w:left w:w="110" w:type="dxa"/>
              <w:right w:w="110" w:type="dxa"/>
            </w:tcMar>
          </w:tcPr>
          <w:p>
            <w:pPr>
              <w:spacing w:before="0" w:after="0" w:line="269" w:lineRule="auto"/>
            </w:pPr>
            <w:r>
              <w:rPr>
                <w:rFonts w:ascii="Arial" w:hAnsi="Arial"/>
                <w:color w:val="1C1917"/>
                <w:sz w:val="16"/>
              </w:rPr>
              <w:t>Waterproof Rating</w:t>
            </w:r>
          </w:p>
        </w:tc>
        <w:tc>
          <w:tcPr>
            <w:tcW w:type="dxa" w:w="6048"/>
            <w:shd w:fill="FAF6F0"/>
            <w:tcMar>
              <w:top w:w="80" w:type="dxa"/>
              <w:bottom w:w="80" w:type="dxa"/>
              <w:left w:w="110" w:type="dxa"/>
              <w:right w:w="110" w:type="dxa"/>
            </w:tcMar>
          </w:tcPr>
          <w:p>
            <w:pPr>
              <w:spacing w:before="0" w:after="0" w:line="269" w:lineRule="auto"/>
            </w:pPr>
            <w:r>
              <w:rPr>
                <w:rFonts w:ascii="Arial" w:hAnsi="Arial"/>
                <w:color w:val="1C1917"/>
                <w:sz w:val="16"/>
              </w:rPr>
              <w:t>IPX5 Living Waterproof (Resistant to water splashes and sweat)</w:t>
            </w:r>
          </w:p>
        </w:tc>
      </w:tr>
      <w:tr>
        <w:tc>
          <w:tcPr>
            <w:tcW w:type="dxa" w:w="3312"/>
            <w:shd w:fill="FFFFFF"/>
            <w:tcMar>
              <w:top w:w="80" w:type="dxa"/>
              <w:bottom w:w="80" w:type="dxa"/>
              <w:left w:w="110" w:type="dxa"/>
              <w:right w:w="110" w:type="dxa"/>
            </w:tcMar>
          </w:tcPr>
          <w:p>
            <w:pPr>
              <w:spacing w:before="0" w:after="0" w:line="269" w:lineRule="auto"/>
            </w:pPr>
            <w:r>
              <w:rPr>
                <w:rFonts w:ascii="Arial" w:hAnsi="Arial"/>
                <w:color w:val="1C1917"/>
                <w:sz w:val="16"/>
              </w:rPr>
              <w:t>Chassis Construction</w:t>
            </w:r>
          </w:p>
        </w:tc>
        <w:tc>
          <w:tcPr>
            <w:tcW w:type="dxa" w:w="6048"/>
            <w:shd w:fill="FFFFFF"/>
            <w:tcMar>
              <w:top w:w="80" w:type="dxa"/>
              <w:bottom w:w="80" w:type="dxa"/>
              <w:left w:w="110" w:type="dxa"/>
              <w:right w:w="110" w:type="dxa"/>
            </w:tcMar>
          </w:tcPr>
          <w:p>
            <w:pPr>
              <w:spacing w:before="0" w:after="0" w:line="269" w:lineRule="auto"/>
            </w:pPr>
            <w:r>
              <w:rPr>
                <w:rFonts w:ascii="Arial" w:hAnsi="Arial"/>
                <w:color w:val="1C1917"/>
                <w:sz w:val="16"/>
              </w:rPr>
              <w:t>Aviation-Grade Solid Aluminum Alloy (Ultra-durable, thermal-dissipating)</w:t>
            </w:r>
          </w:p>
        </w:tc>
      </w:tr>
      <w:tr>
        <w:tc>
          <w:tcPr>
            <w:tcW w:type="dxa" w:w="3312"/>
            <w:shd w:fill="FAF6F0"/>
            <w:tcMar>
              <w:top w:w="80" w:type="dxa"/>
              <w:bottom w:w="80" w:type="dxa"/>
              <w:left w:w="110" w:type="dxa"/>
              <w:right w:w="110" w:type="dxa"/>
            </w:tcMar>
          </w:tcPr>
          <w:p>
            <w:pPr>
              <w:spacing w:before="0" w:after="0" w:line="269" w:lineRule="auto"/>
            </w:pPr>
            <w:r>
              <w:rPr>
                <w:rFonts w:ascii="Arial" w:hAnsi="Arial"/>
                <w:color w:val="1C1917"/>
                <w:sz w:val="16"/>
              </w:rPr>
              <w:t>Device Weight &amp; Size</w:t>
            </w:r>
          </w:p>
        </w:tc>
        <w:tc>
          <w:tcPr>
            <w:tcW w:type="dxa" w:w="6048"/>
            <w:shd w:fill="FAF6F0"/>
            <w:tcMar>
              <w:top w:w="80" w:type="dxa"/>
              <w:bottom w:w="80" w:type="dxa"/>
              <w:left w:w="110" w:type="dxa"/>
              <w:right w:w="110" w:type="dxa"/>
            </w:tcMar>
          </w:tcPr>
          <w:p>
            <w:pPr>
              <w:spacing w:before="0" w:after="0" w:line="269" w:lineRule="auto"/>
            </w:pPr>
            <w:r>
              <w:rPr>
                <w:rFonts w:ascii="Arial" w:hAnsi="Arial"/>
                <w:color w:val="1C1917"/>
                <w:sz w:val="16"/>
              </w:rPr>
              <w:t>74g Lightweight Ergonomic Body (2.5cm Diameter × 12cm Length / 0.98in × 4.72in)</w:t>
            </w:r>
          </w:p>
        </w:tc>
      </w:tr>
      <w:tr>
        <w:tc>
          <w:tcPr>
            <w:tcW w:type="dxa" w:w="3312"/>
            <w:shd w:fill="FFFFFF"/>
            <w:tcMar>
              <w:top w:w="80" w:type="dxa"/>
              <w:bottom w:w="80" w:type="dxa"/>
              <w:left w:w="110" w:type="dxa"/>
              <w:right w:w="110" w:type="dxa"/>
            </w:tcMar>
          </w:tcPr>
          <w:p>
            <w:pPr>
              <w:spacing w:before="0" w:after="0" w:line="269" w:lineRule="auto"/>
            </w:pPr>
            <w:r>
              <w:rPr>
                <w:rFonts w:ascii="Arial" w:hAnsi="Arial"/>
                <w:color w:val="1C1917"/>
                <w:sz w:val="16"/>
              </w:rPr>
              <w:t>Battery Architecture</w:t>
            </w:r>
          </w:p>
        </w:tc>
        <w:tc>
          <w:tcPr>
            <w:tcW w:type="dxa" w:w="6048"/>
            <w:shd w:fill="FFFFFF"/>
            <w:tcMar>
              <w:top w:w="80" w:type="dxa"/>
              <w:bottom w:w="80" w:type="dxa"/>
              <w:left w:w="110" w:type="dxa"/>
              <w:right w:w="110" w:type="dxa"/>
            </w:tcMar>
          </w:tcPr>
          <w:p>
            <w:pPr>
              <w:spacing w:before="0" w:after="0" w:line="269" w:lineRule="auto"/>
            </w:pPr>
            <w:r>
              <w:rPr>
                <w:rFonts w:ascii="Arial" w:hAnsi="Arial"/>
                <w:color w:val="1C1917"/>
                <w:sz w:val="16"/>
              </w:rPr>
              <w:t>Dual 18650 Ricoh Lithium Rechargeable Batteries included (2x included)</w:t>
            </w:r>
          </w:p>
        </w:tc>
      </w:tr>
      <w:tr>
        <w:tc>
          <w:tcPr>
            <w:tcW w:type="dxa" w:w="3312"/>
            <w:shd w:fill="FAF6F0"/>
            <w:tcMar>
              <w:top w:w="80" w:type="dxa"/>
              <w:bottom w:w="80" w:type="dxa"/>
              <w:left w:w="110" w:type="dxa"/>
              <w:right w:w="110" w:type="dxa"/>
            </w:tcMar>
          </w:tcPr>
          <w:p>
            <w:pPr>
              <w:spacing w:before="0" w:after="0" w:line="269" w:lineRule="auto"/>
            </w:pPr>
            <w:r>
              <w:rPr>
                <w:rFonts w:ascii="Arial" w:hAnsi="Arial"/>
                <w:color w:val="1C1917"/>
                <w:sz w:val="16"/>
              </w:rPr>
              <w:t>Charging Method</w:t>
            </w:r>
          </w:p>
        </w:tc>
        <w:tc>
          <w:tcPr>
            <w:tcW w:type="dxa" w:w="6048"/>
            <w:shd w:fill="FAF6F0"/>
            <w:tcMar>
              <w:top w:w="80" w:type="dxa"/>
              <w:bottom w:w="80" w:type="dxa"/>
              <w:left w:w="110" w:type="dxa"/>
              <w:right w:w="110" w:type="dxa"/>
            </w:tcMar>
          </w:tcPr>
          <w:p>
            <w:pPr>
              <w:spacing w:before="0" w:after="0" w:line="269" w:lineRule="auto"/>
            </w:pPr>
            <w:r>
              <w:rPr>
                <w:rFonts w:ascii="Arial" w:hAnsi="Arial"/>
                <w:color w:val="1C1917"/>
                <w:sz w:val="16"/>
              </w:rPr>
              <w:t>Dedicated USB Battery Dock Charger (Overcharge protected)</w:t>
            </w:r>
          </w:p>
        </w:tc>
      </w:tr>
      <w:tr>
        <w:tc>
          <w:tcPr>
            <w:tcW w:type="dxa" w:w="3312"/>
            <w:shd w:fill="FFFFFF"/>
            <w:tcMar>
              <w:top w:w="80" w:type="dxa"/>
              <w:bottom w:w="80" w:type="dxa"/>
              <w:left w:w="110" w:type="dxa"/>
              <w:right w:w="110" w:type="dxa"/>
            </w:tcMar>
          </w:tcPr>
          <w:p>
            <w:pPr>
              <w:spacing w:before="0" w:after="0" w:line="269" w:lineRule="auto"/>
            </w:pPr>
            <w:r>
              <w:rPr>
                <w:rFonts w:ascii="Arial" w:hAnsi="Arial"/>
                <w:color w:val="1C1917"/>
                <w:sz w:val="16"/>
              </w:rPr>
              <w:t>Operational Lifespan</w:t>
            </w:r>
          </w:p>
        </w:tc>
        <w:tc>
          <w:tcPr>
            <w:tcW w:type="dxa" w:w="6048"/>
            <w:shd w:fill="FFFFFF"/>
            <w:tcMar>
              <w:top w:w="80" w:type="dxa"/>
              <w:bottom w:w="80" w:type="dxa"/>
              <w:left w:w="110" w:type="dxa"/>
              <w:right w:w="110" w:type="dxa"/>
            </w:tcMar>
          </w:tcPr>
          <w:p>
            <w:pPr>
              <w:spacing w:before="0" w:after="0" w:line="269" w:lineRule="auto"/>
            </w:pPr>
            <w:r>
              <w:rPr>
                <w:rFonts w:ascii="Arial" w:hAnsi="Arial"/>
                <w:color w:val="1C1917"/>
                <w:sz w:val="16"/>
              </w:rPr>
              <w:t>50,000+ Hours with 24-Month Manufacturer Warranty</w:t>
            </w:r>
          </w:p>
        </w:tc>
      </w:tr>
    </w:tbl>
    <w:p>
      <w:pPr>
        <w:spacing w:after="60"/>
      </w:pPr>
    </w:p>
    <w:p>
      <w:r>
        <w:br w:type="page"/>
      </w:r>
    </w:p>
    <w:p>
      <w:pPr>
        <w:keepNext/>
        <w:spacing w:before="200" w:after="40"/>
      </w:pPr>
      <w:r>
        <w:rPr>
          <w:rFonts w:ascii="Consolas" w:hAnsi="Consolas"/>
          <w:b/>
          <w:color w:val="CA8A04"/>
          <w:sz w:val="17"/>
        </w:rPr>
        <w:t>PAGE 20  //  PART III: BUUDY LED TORCH</w:t>
      </w:r>
    </w:p>
    <w:p>
      <w:pPr>
        <w:keepNext/>
        <w:spacing w:before="280" w:after="120"/>
      </w:pPr>
      <w:r>
        <w:rPr>
          <w:rFonts w:ascii="Georgia" w:hAnsi="Georgia"/>
          <w:b/>
          <w:color w:val="2E102F"/>
          <w:sz w:val="33"/>
        </w:rPr>
        <w:t>Chapter 17: The Tri-Wavelength Optical Engine</w:t>
      </w:r>
    </w:p>
    <w:p>
      <w:pPr>
        <w:spacing w:before="0" w:after="110" w:line="276" w:lineRule="auto"/>
      </w:pPr>
      <w:r>
        <w:rPr>
          <w:rFonts w:ascii="Arial" w:hAnsi="Arial"/>
          <w:b w:val="0"/>
          <w:i w:val="0"/>
          <w:color w:val="1C1917"/>
          <w:sz w:val="18"/>
        </w:rPr>
        <w:t>The Buudy LED Torch combines 3 concentrated optical wavelengths in a single high-intensity emitter:</w:t>
      </w:r>
    </w:p>
    <w:p>
      <w:pPr>
        <w:pStyle w:val="ListBullet"/>
        <w:spacing w:before="0" w:after="60" w:line="269" w:lineRule="auto"/>
      </w:pPr>
      <w:r>
        <w:rPr>
          <w:rFonts w:ascii="Arial" w:hAnsi="Arial"/>
          <w:b/>
          <w:color w:val="2E102F"/>
          <w:sz w:val="18"/>
        </w:rPr>
        <w:t xml:space="preserve">630nm Red Light: </w:t>
      </w:r>
      <w:r>
        <w:rPr>
          <w:rFonts w:ascii="Arial" w:hAnsi="Arial"/>
          <w:color w:val="1C1917"/>
          <w:sz w:val="18"/>
        </w:rPr>
        <w:t>Provides high-flux surface photon saturation for collagen synthesis and epidermal repair.</w:t>
      </w:r>
    </w:p>
    <w:p>
      <w:pPr>
        <w:pStyle w:val="ListBullet"/>
        <w:spacing w:before="0" w:after="60" w:line="269" w:lineRule="auto"/>
      </w:pPr>
      <w:r>
        <w:rPr>
          <w:rFonts w:ascii="Arial" w:hAnsi="Arial"/>
          <w:b/>
          <w:color w:val="2E102F"/>
          <w:sz w:val="18"/>
        </w:rPr>
        <w:t xml:space="preserve">660nm Deep Red Light: </w:t>
      </w:r>
      <w:r>
        <w:rPr>
          <w:rFonts w:ascii="Arial" w:hAnsi="Arial"/>
          <w:color w:val="1C1917"/>
          <w:sz w:val="18"/>
        </w:rPr>
        <w:t>Penetrates into mid-dermal tissue, resolving localized inflammation and cellular stress.</w:t>
      </w:r>
    </w:p>
    <w:p>
      <w:pPr>
        <w:pStyle w:val="ListBullet"/>
        <w:spacing w:before="0" w:after="60" w:line="269" w:lineRule="auto"/>
      </w:pPr>
      <w:r>
        <w:rPr>
          <w:rFonts w:ascii="Arial" w:hAnsi="Arial"/>
          <w:b/>
          <w:color w:val="2E102F"/>
          <w:sz w:val="18"/>
        </w:rPr>
        <w:t xml:space="preserve">850nm Near-Infrared Light: </w:t>
      </w:r>
      <w:r>
        <w:rPr>
          <w:rFonts w:ascii="Arial" w:hAnsi="Arial"/>
          <w:color w:val="1C1917"/>
          <w:sz w:val="18"/>
        </w:rPr>
        <w:t>Penetrates deep into muscular, joint, and subcutaneous connective tissues to accelerate cellular recovery.</w:t>
      </w:r>
    </w:p>
    <w:tbl>
      <w:tblPr>
        <w:tblW w:type="auto" w:w="0"/>
        <w:jc w:val="center"/>
        <w:tblLayout w:type="fixed"/>
        <w:tblLook w:firstColumn="1" w:firstRow="1" w:lastColumn="0" w:lastRow="0" w:noHBand="0" w:noVBand="1" w:val="04A0"/>
        <w:tblBorders>
          <w:top w:val="none"/>
          <w:left w:val="single" w:sz="24" w:space="0" w:color="CA8A04"/>
          <w:bottom w:val="none"/>
          <w:right w:val="none"/>
          <w:insideH w:val="none"/>
          <w:insideV w:val="none"/>
        </w:tblBorders>
      </w:tblPr>
      <w:tblGrid>
        <w:gridCol w:w="9360"/>
      </w:tblGrid>
      <w:tr>
        <w:tc>
          <w:tcPr>
            <w:tcW w:type="dxa" w:w="9461"/>
            <w:shd w:fill="FAF6F0"/>
            <w:tcMar>
              <w:top w:w="110" w:type="dxa"/>
              <w:bottom w:w="110" w:type="dxa"/>
              <w:left w:w="160" w:type="dxa"/>
              <w:right w:w="160" w:type="dxa"/>
            </w:tcMar>
          </w:tcPr>
          <w:p>
            <w:pPr>
              <w:spacing w:before="20" w:after="60" w:line="269" w:lineRule="auto"/>
            </w:pPr>
            <w:r>
              <w:rPr>
                <w:rFonts w:ascii="Georgia" w:hAnsi="Georgia"/>
                <w:b/>
                <w:color w:val="2E102F"/>
                <w:sz w:val="20"/>
              </w:rPr>
              <w:t>CONCENTRATED OPTICAL FLUX</w:t>
              <w:br/>
            </w:r>
            <w:r>
              <w:rPr>
                <w:rFonts w:ascii="Arial" w:hAnsi="Arial"/>
                <w:color w:val="1C1917"/>
                <w:sz w:val="17"/>
              </w:rPr>
              <w:t>Because the torch emitter is concentrated into a 2.5cm circular lens, it delivers up to 5x higher local photon density than a broad silicone mask, making it ideal for deep, localized stubborn lines.</w:t>
            </w:r>
          </w:p>
        </w:tc>
      </w:tr>
    </w:tbl>
    <w:p>
      <w:pPr>
        <w:spacing w:after="60"/>
      </w:pPr>
    </w:p>
    <w:p>
      <w:r>
        <w:br w:type="page"/>
      </w:r>
    </w:p>
    <w:p>
      <w:pPr>
        <w:keepNext/>
        <w:spacing w:before="200" w:after="40"/>
      </w:pPr>
      <w:r>
        <w:rPr>
          <w:rFonts w:ascii="Consolas" w:hAnsi="Consolas"/>
          <w:b/>
          <w:color w:val="CA8A04"/>
          <w:sz w:val="17"/>
        </w:rPr>
        <w:t>PAGE 21  //  PART III: BUUDY LED TORCH</w:t>
      </w:r>
    </w:p>
    <w:p>
      <w:pPr>
        <w:keepNext/>
        <w:spacing w:before="280" w:after="120"/>
      </w:pPr>
      <w:r>
        <w:rPr>
          <w:rFonts w:ascii="Georgia" w:hAnsi="Georgia"/>
          <w:b/>
          <w:color w:val="2E102F"/>
          <w:sz w:val="33"/>
        </w:rPr>
        <w:t>Chapter 18: Facial Precision Spot Protocols</w:t>
      </w:r>
    </w:p>
    <w:p>
      <w:pPr>
        <w:spacing w:before="0" w:after="110" w:line="276" w:lineRule="auto"/>
      </w:pPr>
      <w:r>
        <w:rPr>
          <w:rFonts w:ascii="Arial" w:hAnsi="Arial"/>
          <w:b w:val="0"/>
          <w:i w:val="0"/>
          <w:color w:val="1C1917"/>
          <w:sz w:val="18"/>
        </w:rPr>
        <w:t>Certain stubborn facial concerns require higher optical energy density than a broad flood mask can deliver. Hold the Buudy LED Torch 1 to 2 inches from clean skin for 3 minutes per localized zone:</w:t>
      </w:r>
    </w:p>
    <w:p>
      <w:pPr>
        <w:pStyle w:val="ListBullet"/>
        <w:spacing w:before="0" w:after="60" w:line="269" w:lineRule="auto"/>
      </w:pPr>
      <w:r>
        <w:rPr>
          <w:rFonts w:ascii="Arial" w:hAnsi="Arial"/>
          <w:b/>
          <w:color w:val="2E102F"/>
          <w:sz w:val="18"/>
        </w:rPr>
        <w:t xml:space="preserve">Deep Nasolabial Folds (Smile Lines): </w:t>
      </w:r>
      <w:r>
        <w:rPr>
          <w:rFonts w:ascii="Arial" w:hAnsi="Arial"/>
          <w:color w:val="1C1917"/>
          <w:sz w:val="18"/>
        </w:rPr>
        <w:t>Target the corner of the nose down to the mouth corners for 3 minutes per side to stimulate localized collagen plumping.</w:t>
      </w:r>
    </w:p>
    <w:p>
      <w:pPr>
        <w:pStyle w:val="ListBullet"/>
        <w:spacing w:before="0" w:after="60" w:line="269" w:lineRule="auto"/>
      </w:pPr>
      <w:r>
        <w:rPr>
          <w:rFonts w:ascii="Arial" w:hAnsi="Arial"/>
          <w:b/>
          <w:color w:val="2E102F"/>
          <w:sz w:val="18"/>
        </w:rPr>
        <w:t xml:space="preserve">Glabellar '11' Forehead Lines: </w:t>
      </w:r>
      <w:r>
        <w:rPr>
          <w:rFonts w:ascii="Arial" w:hAnsi="Arial"/>
          <w:color w:val="1C1917"/>
          <w:sz w:val="18"/>
        </w:rPr>
        <w:t>Concentrate the beam directly between the eyebrows for 3 minutes to relax and soften hyper-dynamic expression lines.</w:t>
      </w:r>
    </w:p>
    <w:p>
      <w:pPr>
        <w:pStyle w:val="ListBullet"/>
        <w:spacing w:before="0" w:after="60" w:line="269" w:lineRule="auto"/>
      </w:pPr>
      <w:r>
        <w:rPr>
          <w:rFonts w:ascii="Arial" w:hAnsi="Arial"/>
          <w:b/>
          <w:color w:val="2E102F"/>
          <w:sz w:val="18"/>
        </w:rPr>
        <w:t xml:space="preserve">Periorbital Crow's Feet: </w:t>
      </w:r>
      <w:r>
        <w:rPr>
          <w:rFonts w:ascii="Arial" w:hAnsi="Arial"/>
          <w:color w:val="1C1917"/>
          <w:sz w:val="18"/>
        </w:rPr>
        <w:t>Hold at the outer orbital eye corner (angling light away from direct pupil view) for 2 minutes to smooth stubborn wrinkles.</w:t>
      </w:r>
    </w:p>
    <w:p>
      <w:pPr>
        <w:pStyle w:val="ListBullet"/>
        <w:spacing w:before="0" w:after="60" w:line="269" w:lineRule="auto"/>
      </w:pPr>
      <w:r>
        <w:rPr>
          <w:rFonts w:ascii="Arial" w:hAnsi="Arial"/>
          <w:b/>
          <w:color w:val="2E102F"/>
          <w:sz w:val="18"/>
        </w:rPr>
        <w:t xml:space="preserve">Active Cystic Flares &amp; Cold Sores: </w:t>
      </w:r>
      <w:r>
        <w:rPr>
          <w:rFonts w:ascii="Arial" w:hAnsi="Arial"/>
          <w:color w:val="1C1917"/>
          <w:sz w:val="18"/>
        </w:rPr>
        <w:t>Apply concentrated 630nm/660nm red light for 3 minutes at the earliest tingling sensation to accelerate cellular healing.</w:t>
      </w:r>
    </w:p>
    <w:p>
      <w:r>
        <w:br w:type="page"/>
      </w:r>
    </w:p>
    <w:p>
      <w:pPr>
        <w:keepNext/>
        <w:spacing w:before="200" w:after="40"/>
      </w:pPr>
      <w:r>
        <w:rPr>
          <w:rFonts w:ascii="Consolas" w:hAnsi="Consolas"/>
          <w:b/>
          <w:color w:val="CA8A04"/>
          <w:sz w:val="17"/>
        </w:rPr>
        <w:t>PAGE 22  //  PART III: BUUDY LED TORCH</w:t>
      </w:r>
    </w:p>
    <w:p>
      <w:pPr>
        <w:keepNext/>
        <w:spacing w:before="280" w:after="120"/>
      </w:pPr>
      <w:r>
        <w:rPr>
          <w:rFonts w:ascii="Georgia" w:hAnsi="Georgia"/>
          <w:b/>
          <w:color w:val="2E102F"/>
          <w:sz w:val="33"/>
        </w:rPr>
        <w:t>Chapter 19: Full-Body Joint &amp; Muscle Protocols</w:t>
      </w:r>
    </w:p>
    <w:p>
      <w:pPr>
        <w:spacing w:before="0" w:after="110" w:line="276" w:lineRule="auto"/>
      </w:pPr>
      <w:r>
        <w:rPr>
          <w:rFonts w:ascii="Arial" w:hAnsi="Arial"/>
          <w:b w:val="0"/>
          <w:i w:val="0"/>
          <w:color w:val="1C1917"/>
          <w:sz w:val="18"/>
        </w:rPr>
        <w:t>Equipped with its included triangular tripod bracket and 850nm NIR power, the Buudy LED Torch is a versatile full-body recovery device:</w:t>
      </w:r>
    </w:p>
    <w:p>
      <w:pPr>
        <w:pStyle w:val="ListBullet"/>
        <w:spacing w:before="0" w:after="60" w:line="269" w:lineRule="auto"/>
      </w:pPr>
      <w:r>
        <w:rPr>
          <w:rFonts w:ascii="Arial" w:hAnsi="Arial"/>
          <w:b/>
          <w:color w:val="2E102F"/>
          <w:sz w:val="18"/>
        </w:rPr>
        <w:t xml:space="preserve">Neck &amp; Trapezius Muscle Tension: </w:t>
      </w:r>
      <w:r>
        <w:rPr>
          <w:rFonts w:ascii="Arial" w:hAnsi="Arial"/>
          <w:color w:val="1C1917"/>
          <w:sz w:val="18"/>
        </w:rPr>
        <w:t>Mount on the tripod and direct light onto tight shoulder knots for 5 minutes after long hours at a desk.</w:t>
      </w:r>
    </w:p>
    <w:p>
      <w:pPr>
        <w:pStyle w:val="ListBullet"/>
        <w:spacing w:before="0" w:after="60" w:line="269" w:lineRule="auto"/>
      </w:pPr>
      <w:r>
        <w:rPr>
          <w:rFonts w:ascii="Arial" w:hAnsi="Arial"/>
          <w:b/>
          <w:color w:val="2E102F"/>
          <w:sz w:val="18"/>
        </w:rPr>
        <w:t xml:space="preserve">Wrist &amp; Forearm Care: </w:t>
      </w:r>
      <w:r>
        <w:rPr>
          <w:rFonts w:ascii="Arial" w:hAnsi="Arial"/>
          <w:color w:val="1C1917"/>
          <w:sz w:val="18"/>
        </w:rPr>
        <w:t>Relieve typing strain and carpal joint stiffness with a 3-minute targeted session.</w:t>
      </w:r>
    </w:p>
    <w:p>
      <w:pPr>
        <w:pStyle w:val="ListBullet"/>
        <w:spacing w:before="0" w:after="60" w:line="269" w:lineRule="auto"/>
      </w:pPr>
      <w:r>
        <w:rPr>
          <w:rFonts w:ascii="Arial" w:hAnsi="Arial"/>
          <w:b/>
          <w:color w:val="2E102F"/>
          <w:sz w:val="18"/>
        </w:rPr>
        <w:t xml:space="preserve">Knee Joint &amp; Tendon Recovery: </w:t>
      </w:r>
      <w:r>
        <w:rPr>
          <w:rFonts w:ascii="Arial" w:hAnsi="Arial"/>
          <w:color w:val="1C1917"/>
          <w:sz w:val="18"/>
        </w:rPr>
        <w:t>Position 2 inches from the knee cap for 5 minutes post-workout to ease joint soreness and support connective tissue.</w:t>
      </w:r>
    </w:p>
    <w:tbl>
      <w:tblPr>
        <w:tblW w:type="auto" w:w="0"/>
        <w:jc w:val="center"/>
        <w:tblLayout w:type="fixed"/>
        <w:tblLook w:firstColumn="1" w:firstRow="1" w:lastColumn="0" w:lastRow="0" w:noHBand="0" w:noVBand="1" w:val="04A0"/>
        <w:tblBorders>
          <w:top w:val="none"/>
          <w:left w:val="single" w:sz="24" w:space="0" w:color="2E102F"/>
          <w:bottom w:val="none"/>
          <w:right w:val="none"/>
          <w:insideH w:val="none"/>
          <w:insideV w:val="none"/>
        </w:tblBorders>
      </w:tblPr>
      <w:tblGrid>
        <w:gridCol w:w="9360"/>
      </w:tblGrid>
      <w:tr>
        <w:tc>
          <w:tcPr>
            <w:tcW w:type="dxa" w:w="9461"/>
            <w:shd w:fill="FFE6EA"/>
            <w:tcMar>
              <w:top w:w="110" w:type="dxa"/>
              <w:bottom w:w="110" w:type="dxa"/>
              <w:left w:w="160" w:type="dxa"/>
              <w:right w:w="160" w:type="dxa"/>
            </w:tcMar>
          </w:tcPr>
          <w:p>
            <w:pPr>
              <w:spacing w:before="20" w:after="60" w:line="269" w:lineRule="auto"/>
            </w:pPr>
            <w:r>
              <w:rPr>
                <w:rFonts w:ascii="Georgia" w:hAnsi="Georgia"/>
                <w:b/>
                <w:color w:val="2E102F"/>
                <w:sz w:val="20"/>
              </w:rPr>
              <w:t>HANDS-FREE TRIPOD POSITIONING</w:t>
              <w:br/>
            </w:r>
            <w:r>
              <w:rPr>
                <w:rFonts w:ascii="Arial" w:hAnsi="Arial"/>
                <w:color w:val="1C1917"/>
                <w:sz w:val="17"/>
              </w:rPr>
              <w:t>Screw the included triangular tripod into the base of the torch. Place on any flat surface to treat hands, elbows, knees, or neck without having to hold the device.</w:t>
            </w:r>
          </w:p>
        </w:tc>
      </w:tr>
    </w:tbl>
    <w:p>
      <w:pPr>
        <w:spacing w:after="60"/>
      </w:pPr>
    </w:p>
    <w:p>
      <w:r>
        <w:br w:type="page"/>
      </w:r>
    </w:p>
    <w:p>
      <w:pPr>
        <w:keepNext/>
        <w:spacing w:before="200" w:after="40"/>
      </w:pPr>
      <w:r>
        <w:rPr>
          <w:rFonts w:ascii="Consolas" w:hAnsi="Consolas"/>
          <w:b/>
          <w:color w:val="CA8A04"/>
          <w:sz w:val="17"/>
        </w:rPr>
        <w:t>PAGE 23  //  PART III: BUUDY LED TORCH</w:t>
      </w:r>
    </w:p>
    <w:p>
      <w:pPr>
        <w:keepNext/>
        <w:spacing w:before="280" w:after="120"/>
      </w:pPr>
      <w:r>
        <w:rPr>
          <w:rFonts w:ascii="Georgia" w:hAnsi="Georgia"/>
          <w:b/>
          <w:color w:val="2E102F"/>
          <w:sz w:val="33"/>
        </w:rPr>
        <w:t>Chapter 20: The 'Target &amp; Flood' Dual Protocol</w:t>
      </w:r>
    </w:p>
    <w:p>
      <w:pPr>
        <w:spacing w:before="0" w:after="110" w:line="276" w:lineRule="auto"/>
      </w:pPr>
      <w:r>
        <w:rPr>
          <w:rFonts w:ascii="Arial" w:hAnsi="Arial"/>
          <w:b w:val="0"/>
          <w:i w:val="0"/>
          <w:color w:val="1C1917"/>
          <w:sz w:val="18"/>
        </w:rPr>
        <w:t>The world-first 'Target &amp; Flood' methodology combines wide-field mask therapy with high-intensity torch spot treatment for compounding clinical results:</w:t>
      </w:r>
    </w:p>
    <w:tbl>
      <w:tblPr>
        <w:tblW w:type="auto" w:w="0"/>
        <w:jc w:val="center"/>
        <w:tblLayout w:type="fixed"/>
        <w:tblLook w:firstColumn="1" w:firstRow="1" w:lastColumn="0" w:lastRow="0" w:noHBand="0" w:noVBand="1" w:val="04A0"/>
        <w:tblBorders>
          <w:top w:val="single" w:sz="4" w:space="0" w:color="E7E5E4"/>
          <w:left w:val="none"/>
          <w:bottom w:val="single" w:sz="4" w:space="0" w:color="E7E5E4"/>
          <w:right w:val="none"/>
          <w:insideH w:val="single" w:sz="4" w:space="0" w:color="E7E5E4"/>
          <w:insideV w:val="none"/>
        </w:tblBorders>
      </w:tblPr>
      <w:tblGrid>
        <w:gridCol w:w="4730"/>
        <w:gridCol w:w="4730"/>
      </w:tblGrid>
      <w:tr>
        <w:tc>
          <w:tcPr>
            <w:tcW w:type="dxa" w:w="2880"/>
            <w:shd w:fill="2E102F"/>
            <w:tcMar>
              <w:top w:w="100" w:type="dxa"/>
              <w:bottom w:w="100" w:type="dxa"/>
              <w:left w:w="120" w:type="dxa"/>
              <w:right w:w="120" w:type="dxa"/>
            </w:tcMar>
          </w:tcPr>
          <w:p>
            <w:pPr>
              <w:spacing w:before="0" w:after="0"/>
            </w:pPr>
            <w:r>
              <w:rPr>
                <w:rFonts w:ascii="Georgia" w:hAnsi="Georgia"/>
                <w:b/>
                <w:color w:val="FFFFFF"/>
                <w:sz w:val="17"/>
              </w:rPr>
              <w:t>Protocol Phase</w:t>
            </w:r>
          </w:p>
        </w:tc>
        <w:tc>
          <w:tcPr>
            <w:tcW w:type="dxa" w:w="6480"/>
            <w:shd w:fill="2E102F"/>
            <w:tcMar>
              <w:top w:w="100" w:type="dxa"/>
              <w:bottom w:w="100" w:type="dxa"/>
              <w:left w:w="120" w:type="dxa"/>
              <w:right w:w="120" w:type="dxa"/>
            </w:tcMar>
          </w:tcPr>
          <w:p>
            <w:pPr>
              <w:spacing w:before="0" w:after="0"/>
            </w:pPr>
            <w:r>
              <w:rPr>
                <w:rFonts w:ascii="Georgia" w:hAnsi="Georgia"/>
                <w:b/>
                <w:color w:val="FFFFFF"/>
                <w:sz w:val="17"/>
              </w:rPr>
              <w:t>Step-by-Step Clinical Action</w:t>
            </w:r>
          </w:p>
        </w:tc>
      </w:tr>
      <w:tr>
        <w:tc>
          <w:tcPr>
            <w:tcW w:type="dxa" w:w="2880"/>
            <w:shd w:fill="FFFFFF"/>
            <w:tcMar>
              <w:top w:w="80" w:type="dxa"/>
              <w:bottom w:w="80" w:type="dxa"/>
              <w:left w:w="110" w:type="dxa"/>
              <w:right w:w="110" w:type="dxa"/>
            </w:tcMar>
          </w:tcPr>
          <w:p>
            <w:pPr>
              <w:spacing w:before="0" w:after="0" w:line="269" w:lineRule="auto"/>
            </w:pPr>
            <w:r>
              <w:rPr>
                <w:rFonts w:ascii="Arial" w:hAnsi="Arial"/>
                <w:color w:val="1C1917"/>
                <w:sz w:val="16"/>
              </w:rPr>
              <w:t>Step 1: The Facial Cleanse</w:t>
            </w:r>
          </w:p>
        </w:tc>
        <w:tc>
          <w:tcPr>
            <w:tcW w:type="dxa" w:w="6480"/>
            <w:shd w:fill="FFFFFF"/>
            <w:tcMar>
              <w:top w:w="80" w:type="dxa"/>
              <w:bottom w:w="80" w:type="dxa"/>
              <w:left w:w="110" w:type="dxa"/>
              <w:right w:w="110" w:type="dxa"/>
            </w:tcMar>
          </w:tcPr>
          <w:p>
            <w:pPr>
              <w:spacing w:before="0" w:after="0" w:line="269" w:lineRule="auto"/>
            </w:pPr>
            <w:r>
              <w:rPr>
                <w:rFonts w:ascii="Arial" w:hAnsi="Arial"/>
                <w:color w:val="1C1917"/>
                <w:sz w:val="16"/>
              </w:rPr>
              <w:t>Thoroughly cleanse face and neck. Ensure skin is 100% clean, bare, and dry. Do not apply serums, oils, or SPF yet.</w:t>
            </w:r>
          </w:p>
        </w:tc>
      </w:tr>
      <w:tr>
        <w:tc>
          <w:tcPr>
            <w:tcW w:type="dxa" w:w="2880"/>
            <w:shd w:fill="FAF6F0"/>
            <w:tcMar>
              <w:top w:w="80" w:type="dxa"/>
              <w:bottom w:w="80" w:type="dxa"/>
              <w:left w:w="110" w:type="dxa"/>
              <w:right w:w="110" w:type="dxa"/>
            </w:tcMar>
          </w:tcPr>
          <w:p>
            <w:pPr>
              <w:spacing w:before="0" w:after="0" w:line="269" w:lineRule="auto"/>
            </w:pPr>
            <w:r>
              <w:rPr>
                <w:rFonts w:ascii="Arial" w:hAnsi="Arial"/>
                <w:color w:val="1C1917"/>
                <w:sz w:val="16"/>
              </w:rPr>
              <w:t>Step 2: The 10-Minute Flood</w:t>
            </w:r>
          </w:p>
        </w:tc>
        <w:tc>
          <w:tcPr>
            <w:tcW w:type="dxa" w:w="6480"/>
            <w:shd w:fill="FAF6F0"/>
            <w:tcMar>
              <w:top w:w="80" w:type="dxa"/>
              <w:bottom w:w="80" w:type="dxa"/>
              <w:left w:w="110" w:type="dxa"/>
              <w:right w:w="110" w:type="dxa"/>
            </w:tcMar>
          </w:tcPr>
          <w:p>
            <w:pPr>
              <w:spacing w:before="0" w:after="0" w:line="269" w:lineRule="auto"/>
            </w:pPr>
            <w:r>
              <w:rPr>
                <w:rFonts w:ascii="Arial" w:hAnsi="Arial"/>
                <w:color w:val="1C1917"/>
                <w:sz w:val="16"/>
              </w:rPr>
              <w:t>Wear the Buudy 7-Colour LED Mask. Select your chosen wavelength (e.g. Red 633nm + NIR 830nm). Relax for 10 minutes as full face and neck receive even photon saturation.</w:t>
            </w:r>
          </w:p>
        </w:tc>
      </w:tr>
      <w:tr>
        <w:tc>
          <w:tcPr>
            <w:tcW w:type="dxa" w:w="2880"/>
            <w:shd w:fill="FFFFFF"/>
            <w:tcMar>
              <w:top w:w="80" w:type="dxa"/>
              <w:bottom w:w="80" w:type="dxa"/>
              <w:left w:w="110" w:type="dxa"/>
              <w:right w:w="110" w:type="dxa"/>
            </w:tcMar>
          </w:tcPr>
          <w:p>
            <w:pPr>
              <w:spacing w:before="0" w:after="0" w:line="269" w:lineRule="auto"/>
            </w:pPr>
            <w:r>
              <w:rPr>
                <w:rFonts w:ascii="Arial" w:hAnsi="Arial"/>
                <w:color w:val="1C1917"/>
                <w:sz w:val="16"/>
              </w:rPr>
              <w:t>Step 3: The 3-Minute Spot Target</w:t>
            </w:r>
          </w:p>
        </w:tc>
        <w:tc>
          <w:tcPr>
            <w:tcW w:type="dxa" w:w="6480"/>
            <w:shd w:fill="FFFFFF"/>
            <w:tcMar>
              <w:top w:w="80" w:type="dxa"/>
              <w:bottom w:w="80" w:type="dxa"/>
              <w:left w:w="110" w:type="dxa"/>
              <w:right w:w="110" w:type="dxa"/>
            </w:tcMar>
          </w:tcPr>
          <w:p>
            <w:pPr>
              <w:spacing w:before="0" w:after="0" w:line="269" w:lineRule="auto"/>
            </w:pPr>
            <w:r>
              <w:rPr>
                <w:rFonts w:ascii="Arial" w:hAnsi="Arial"/>
                <w:color w:val="1C1917"/>
                <w:sz w:val="16"/>
              </w:rPr>
              <w:t>Remove mask. Power on the Buudy LED Torch. Apply 3 minutes of concentrated beam directly onto your primary stubborn zone (e.g. deep smile lines or forehead lines).</w:t>
            </w:r>
          </w:p>
        </w:tc>
      </w:tr>
      <w:tr>
        <w:tc>
          <w:tcPr>
            <w:tcW w:type="dxa" w:w="2880"/>
            <w:shd w:fill="FAF6F0"/>
            <w:tcMar>
              <w:top w:w="80" w:type="dxa"/>
              <w:bottom w:w="80" w:type="dxa"/>
              <w:left w:w="110" w:type="dxa"/>
              <w:right w:w="110" w:type="dxa"/>
            </w:tcMar>
          </w:tcPr>
          <w:p>
            <w:pPr>
              <w:spacing w:before="0" w:after="0" w:line="269" w:lineRule="auto"/>
            </w:pPr>
            <w:r>
              <w:rPr>
                <w:rFonts w:ascii="Arial" w:hAnsi="Arial"/>
                <w:color w:val="1C1917"/>
                <w:sz w:val="16"/>
              </w:rPr>
              <w:t>Step 4: Active Skincare Infusion</w:t>
            </w:r>
          </w:p>
        </w:tc>
        <w:tc>
          <w:tcPr>
            <w:tcW w:type="dxa" w:w="6480"/>
            <w:shd w:fill="FAF6F0"/>
            <w:tcMar>
              <w:top w:w="80" w:type="dxa"/>
              <w:bottom w:w="80" w:type="dxa"/>
              <w:left w:w="110" w:type="dxa"/>
              <w:right w:w="110" w:type="dxa"/>
            </w:tcMar>
          </w:tcPr>
          <w:p>
            <w:pPr>
              <w:spacing w:before="0" w:after="0" w:line="269" w:lineRule="auto"/>
            </w:pPr>
            <w:r>
              <w:rPr>
                <w:rFonts w:ascii="Arial" w:hAnsi="Arial"/>
                <w:color w:val="1C1917"/>
                <w:sz w:val="16"/>
              </w:rPr>
              <w:t>Immediately apply your post-LED serums (Hyaluronic Acid, Copper Peptides, Ceramides). The skin is energized and highly receptive.</w:t>
            </w:r>
          </w:p>
        </w:tc>
      </w:tr>
    </w:tbl>
    <w:p>
      <w:pPr>
        <w:spacing w:after="60"/>
      </w:pPr>
    </w:p>
    <w:p>
      <w:r>
        <w:br w:type="page"/>
      </w:r>
    </w:p>
    <w:p>
      <w:pPr>
        <w:keepNext/>
        <w:spacing w:before="200" w:after="40"/>
      </w:pPr>
      <w:r>
        <w:rPr>
          <w:rFonts w:ascii="Consolas" w:hAnsi="Consolas"/>
          <w:b/>
          <w:color w:val="CA8A04"/>
          <w:sz w:val="17"/>
        </w:rPr>
        <w:t>PAGE 24  //  PART III: BUUDY LED TORCH</w:t>
      </w:r>
    </w:p>
    <w:p>
      <w:pPr>
        <w:keepNext/>
        <w:spacing w:before="280" w:after="120"/>
      </w:pPr>
      <w:r>
        <w:rPr>
          <w:rFonts w:ascii="Georgia" w:hAnsi="Georgia"/>
          <w:b/>
          <w:color w:val="2E102F"/>
          <w:sz w:val="33"/>
        </w:rPr>
        <w:t>Chapter 21: Battery Dock &amp; Torch Safety</w:t>
      </w:r>
    </w:p>
    <w:p>
      <w:pPr>
        <w:spacing w:before="0" w:after="110" w:line="276" w:lineRule="auto"/>
      </w:pPr>
      <w:r>
        <w:rPr>
          <w:rFonts w:ascii="Arial" w:hAnsi="Arial"/>
          <w:b w:val="0"/>
          <w:i w:val="0"/>
          <w:color w:val="1C1917"/>
          <w:sz w:val="18"/>
        </w:rPr>
        <w:t>Your Buudy LED Torch includes two 18650 Ricoh Lithium rechargeable batteries and a dedicated USB charging dock. Follow these guidelines:</w:t>
      </w:r>
    </w:p>
    <w:p>
      <w:pPr>
        <w:pStyle w:val="ListBullet"/>
        <w:spacing w:before="0" w:after="60" w:line="269" w:lineRule="auto"/>
      </w:pPr>
      <w:r>
        <w:rPr>
          <w:rFonts w:ascii="Arial" w:hAnsi="Arial"/>
          <w:b/>
          <w:color w:val="2E102F"/>
          <w:sz w:val="18"/>
        </w:rPr>
        <w:t xml:space="preserve">First-Time Battery Prep: </w:t>
      </w:r>
      <w:r>
        <w:rPr>
          <w:rFonts w:ascii="Arial" w:hAnsi="Arial"/>
          <w:color w:val="1C1917"/>
          <w:sz w:val="18"/>
        </w:rPr>
        <w:t>Remove the clear protective plastic wrap from the 18650 battery before inserting it into the torch (+ positive terminal facing the LED head).</w:t>
      </w:r>
    </w:p>
    <w:p>
      <w:pPr>
        <w:pStyle w:val="ListBullet"/>
        <w:spacing w:before="0" w:after="60" w:line="269" w:lineRule="auto"/>
      </w:pPr>
      <w:r>
        <w:rPr>
          <w:rFonts w:ascii="Arial" w:hAnsi="Arial"/>
          <w:b/>
          <w:color w:val="2E102F"/>
          <w:sz w:val="18"/>
        </w:rPr>
        <w:t xml:space="preserve">Charging Protocol: </w:t>
      </w:r>
      <w:r>
        <w:rPr>
          <w:rFonts w:ascii="Arial" w:hAnsi="Arial"/>
          <w:color w:val="1C1917"/>
          <w:sz w:val="18"/>
        </w:rPr>
        <w:t>Place the battery into the USB dock. The LED indicator will glow RED while charging and turn GREEN when fully charged.</w:t>
      </w:r>
    </w:p>
    <w:p>
      <w:pPr>
        <w:pStyle w:val="ListBullet"/>
        <w:spacing w:before="0" w:after="60" w:line="269" w:lineRule="auto"/>
      </w:pPr>
      <w:r>
        <w:rPr>
          <w:rFonts w:ascii="Arial" w:hAnsi="Arial"/>
          <w:b/>
          <w:color w:val="2E102F"/>
          <w:sz w:val="18"/>
        </w:rPr>
        <w:t xml:space="preserve">Optical Safety: </w:t>
      </w:r>
      <w:r>
        <w:rPr>
          <w:rFonts w:ascii="Arial" w:hAnsi="Arial"/>
          <w:color w:val="1C1917"/>
          <w:sz w:val="18"/>
        </w:rPr>
        <w:t>Never look directly into the high-intensity torch emitter lens while active. Keep out of reach of children.</w:t>
      </w:r>
    </w:p>
    <w:p>
      <w:r>
        <w:br w:type="page"/>
      </w:r>
    </w:p>
    <w:p>
      <w:pPr>
        <w:keepNext/>
        <w:spacing w:before="200" w:after="40"/>
      </w:pPr>
      <w:r>
        <w:rPr>
          <w:rFonts w:ascii="Consolas" w:hAnsi="Consolas"/>
          <w:b/>
          <w:color w:val="CA8A04"/>
          <w:sz w:val="17"/>
        </w:rPr>
        <w:t>PAGE 25  //  PART IV: SKIN DIAGNOSTICS</w:t>
      </w:r>
    </w:p>
    <w:p>
      <w:pPr>
        <w:keepNext/>
        <w:spacing w:before="280" w:after="120"/>
      </w:pPr>
      <w:r>
        <w:rPr>
          <w:rFonts w:ascii="Georgia" w:hAnsi="Georgia"/>
          <w:b/>
          <w:color w:val="2E102F"/>
          <w:sz w:val="33"/>
        </w:rPr>
        <w:t>Chapter 22: Diagnostic Self-Assessment Matrix</w:t>
      </w:r>
    </w:p>
    <w:p>
      <w:pPr>
        <w:spacing w:before="0" w:after="110" w:line="276" w:lineRule="auto"/>
      </w:pPr>
      <w:r>
        <w:rPr>
          <w:rFonts w:ascii="Arial" w:hAnsi="Arial"/>
          <w:b w:val="0"/>
          <w:i w:val="0"/>
          <w:color w:val="1C1917"/>
          <w:sz w:val="18"/>
        </w:rPr>
        <w:t>This diagnostic matrix translates your answers from the Buudy Skincare Quiz into an optimal weekly routine. Identify your primary profile below:</w:t>
      </w:r>
    </w:p>
    <w:tbl>
      <w:tblPr>
        <w:tblW w:type="auto" w:w="0"/>
        <w:jc w:val="center"/>
        <w:tblLayout w:type="fixed"/>
        <w:tblLook w:firstColumn="1" w:firstRow="1" w:lastColumn="0" w:lastRow="0" w:noHBand="0" w:noVBand="1" w:val="04A0"/>
        <w:tblBorders>
          <w:top w:val="single" w:sz="4" w:space="0" w:color="E7E5E4"/>
          <w:left w:val="none"/>
          <w:bottom w:val="single" w:sz="4" w:space="0" w:color="E7E5E4"/>
          <w:right w:val="none"/>
          <w:insideH w:val="single" w:sz="4" w:space="0" w:color="E7E5E4"/>
          <w:insideV w:val="none"/>
        </w:tblBorders>
      </w:tblPr>
      <w:tblGrid>
        <w:gridCol w:w="2365"/>
        <w:gridCol w:w="2365"/>
        <w:gridCol w:w="2365"/>
        <w:gridCol w:w="2365"/>
      </w:tblGrid>
      <w:tr>
        <w:tc>
          <w:tcPr>
            <w:tcW w:type="dxa" w:w="2304"/>
            <w:shd w:fill="2E102F"/>
            <w:tcMar>
              <w:top w:w="100" w:type="dxa"/>
              <w:bottom w:w="100" w:type="dxa"/>
              <w:left w:w="120" w:type="dxa"/>
              <w:right w:w="120" w:type="dxa"/>
            </w:tcMar>
          </w:tcPr>
          <w:p>
            <w:pPr>
              <w:spacing w:before="0" w:after="0"/>
            </w:pPr>
            <w:r>
              <w:rPr>
                <w:rFonts w:ascii="Georgia" w:hAnsi="Georgia"/>
                <w:b/>
                <w:color w:val="FFFFFF"/>
                <w:sz w:val="17"/>
              </w:rPr>
              <w:t>Primary Skin Profile</w:t>
            </w:r>
          </w:p>
        </w:tc>
        <w:tc>
          <w:tcPr>
            <w:tcW w:type="dxa" w:w="2304"/>
            <w:shd w:fill="2E102F"/>
            <w:tcMar>
              <w:top w:w="100" w:type="dxa"/>
              <w:bottom w:w="100" w:type="dxa"/>
              <w:left w:w="120" w:type="dxa"/>
              <w:right w:w="120" w:type="dxa"/>
            </w:tcMar>
          </w:tcPr>
          <w:p>
            <w:pPr>
              <w:spacing w:before="0" w:after="0"/>
            </w:pPr>
            <w:r>
              <w:rPr>
                <w:rFonts w:ascii="Georgia" w:hAnsi="Georgia"/>
                <w:b/>
                <w:color w:val="FFFFFF"/>
                <w:sz w:val="17"/>
              </w:rPr>
              <w:t>Recommended Wavelengths</w:t>
            </w:r>
          </w:p>
        </w:tc>
        <w:tc>
          <w:tcPr>
            <w:tcW w:type="dxa" w:w="2304"/>
            <w:shd w:fill="2E102F"/>
            <w:tcMar>
              <w:top w:w="100" w:type="dxa"/>
              <w:bottom w:w="100" w:type="dxa"/>
              <w:left w:w="120" w:type="dxa"/>
              <w:right w:w="120" w:type="dxa"/>
            </w:tcMar>
          </w:tcPr>
          <w:p>
            <w:pPr>
              <w:spacing w:before="0" w:after="0"/>
            </w:pPr>
            <w:r>
              <w:rPr>
                <w:rFonts w:ascii="Georgia" w:hAnsi="Georgia"/>
                <w:b/>
                <w:color w:val="FFFFFF"/>
                <w:sz w:val="17"/>
              </w:rPr>
              <w:t>Target Zones</w:t>
            </w:r>
          </w:p>
        </w:tc>
        <w:tc>
          <w:tcPr>
            <w:tcW w:type="dxa" w:w="2448"/>
            <w:shd w:fill="2E102F"/>
            <w:tcMar>
              <w:top w:w="100" w:type="dxa"/>
              <w:bottom w:w="100" w:type="dxa"/>
              <w:left w:w="120" w:type="dxa"/>
              <w:right w:w="120" w:type="dxa"/>
            </w:tcMar>
          </w:tcPr>
          <w:p>
            <w:pPr>
              <w:spacing w:before="0" w:after="0"/>
            </w:pPr>
            <w:r>
              <w:rPr>
                <w:rFonts w:ascii="Georgia" w:hAnsi="Georgia"/>
                <w:b/>
                <w:color w:val="FFFFFF"/>
                <w:sz w:val="17"/>
              </w:rPr>
              <w:t>Weekly Session Blueprint</w:t>
            </w:r>
          </w:p>
        </w:tc>
      </w:tr>
      <w:tr>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Mature / Loss of Firmness</w:t>
            </w:r>
          </w:p>
        </w:tc>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Red 633nm + NIR 830nm</w:t>
            </w:r>
          </w:p>
        </w:tc>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Smile lines, neck lines, crows feet</w:t>
            </w:r>
          </w:p>
        </w:tc>
        <w:tc>
          <w:tcPr>
            <w:tcW w:type="dxa" w:w="2448"/>
            <w:shd w:fill="FFFFFF"/>
            <w:tcMar>
              <w:top w:w="80" w:type="dxa"/>
              <w:bottom w:w="80" w:type="dxa"/>
              <w:left w:w="110" w:type="dxa"/>
              <w:right w:w="110" w:type="dxa"/>
            </w:tcMar>
          </w:tcPr>
          <w:p>
            <w:pPr>
              <w:spacing w:before="0" w:after="0" w:line="269" w:lineRule="auto"/>
            </w:pPr>
            <w:r>
              <w:rPr>
                <w:rFonts w:ascii="Arial" w:hAnsi="Arial"/>
                <w:color w:val="1C1917"/>
                <w:sz w:val="16"/>
              </w:rPr>
              <w:t>4x Mask (10 min) + 3x Torch (3 min)</w:t>
            </w:r>
          </w:p>
        </w:tc>
      </w:tr>
      <w:tr>
        <w:tc>
          <w:tcPr>
            <w:tcW w:type="dxa" w:w="2304"/>
            <w:shd w:fill="FAF6F0"/>
            <w:tcMar>
              <w:top w:w="80" w:type="dxa"/>
              <w:bottom w:w="80" w:type="dxa"/>
              <w:left w:w="110" w:type="dxa"/>
              <w:right w:w="110" w:type="dxa"/>
            </w:tcMar>
          </w:tcPr>
          <w:p>
            <w:pPr>
              <w:spacing w:before="0" w:after="0" w:line="269" w:lineRule="auto"/>
            </w:pPr>
            <w:r>
              <w:rPr>
                <w:rFonts w:ascii="Arial" w:hAnsi="Arial"/>
                <w:color w:val="1C1917"/>
                <w:sz w:val="16"/>
              </w:rPr>
              <w:t>Active Blemishes &amp; Acne</w:t>
            </w:r>
          </w:p>
        </w:tc>
        <w:tc>
          <w:tcPr>
            <w:tcW w:type="dxa" w:w="2304"/>
            <w:shd w:fill="FAF6F0"/>
            <w:tcMar>
              <w:top w:w="80" w:type="dxa"/>
              <w:bottom w:w="80" w:type="dxa"/>
              <w:left w:w="110" w:type="dxa"/>
              <w:right w:w="110" w:type="dxa"/>
            </w:tcMar>
          </w:tcPr>
          <w:p>
            <w:pPr>
              <w:spacing w:before="0" w:after="0" w:line="269" w:lineRule="auto"/>
            </w:pPr>
            <w:r>
              <w:rPr>
                <w:rFonts w:ascii="Arial" w:hAnsi="Arial"/>
                <w:color w:val="1C1917"/>
                <w:sz w:val="16"/>
              </w:rPr>
              <w:t>Blue 415nm + Purple 390nm</w:t>
            </w:r>
          </w:p>
        </w:tc>
        <w:tc>
          <w:tcPr>
            <w:tcW w:type="dxa" w:w="2304"/>
            <w:shd w:fill="FAF6F0"/>
            <w:tcMar>
              <w:top w:w="80" w:type="dxa"/>
              <w:bottom w:w="80" w:type="dxa"/>
              <w:left w:w="110" w:type="dxa"/>
              <w:right w:w="110" w:type="dxa"/>
            </w:tcMar>
          </w:tcPr>
          <w:p>
            <w:pPr>
              <w:spacing w:before="0" w:after="0" w:line="269" w:lineRule="auto"/>
            </w:pPr>
            <w:r>
              <w:rPr>
                <w:rFonts w:ascii="Arial" w:hAnsi="Arial"/>
                <w:color w:val="1C1917"/>
                <w:sz w:val="16"/>
              </w:rPr>
              <w:t>Active pustules, jawline breakouts</w:t>
            </w:r>
          </w:p>
        </w:tc>
        <w:tc>
          <w:tcPr>
            <w:tcW w:type="dxa" w:w="2448"/>
            <w:shd w:fill="FAF6F0"/>
            <w:tcMar>
              <w:top w:w="80" w:type="dxa"/>
              <w:bottom w:w="80" w:type="dxa"/>
              <w:left w:w="110" w:type="dxa"/>
              <w:right w:w="110" w:type="dxa"/>
            </w:tcMar>
          </w:tcPr>
          <w:p>
            <w:pPr>
              <w:spacing w:before="0" w:after="0" w:line="269" w:lineRule="auto"/>
            </w:pPr>
            <w:r>
              <w:rPr>
                <w:rFonts w:ascii="Arial" w:hAnsi="Arial"/>
                <w:color w:val="1C1917"/>
                <w:sz w:val="16"/>
              </w:rPr>
              <w:t>4x Mask (10 min) + 4x Torch (3 min)</w:t>
            </w:r>
          </w:p>
        </w:tc>
      </w:tr>
      <w:tr>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Dark Spots &amp; Sun Damage</w:t>
            </w:r>
          </w:p>
        </w:tc>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Green 525nm + Red 633nm</w:t>
            </w:r>
          </w:p>
        </w:tc>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Sun lentigines, post-acne marks</w:t>
            </w:r>
          </w:p>
        </w:tc>
        <w:tc>
          <w:tcPr>
            <w:tcW w:type="dxa" w:w="2448"/>
            <w:shd w:fill="FFFFFF"/>
            <w:tcMar>
              <w:top w:w="80" w:type="dxa"/>
              <w:bottom w:w="80" w:type="dxa"/>
              <w:left w:w="110" w:type="dxa"/>
              <w:right w:w="110" w:type="dxa"/>
            </w:tcMar>
          </w:tcPr>
          <w:p>
            <w:pPr>
              <w:spacing w:before="0" w:after="0" w:line="269" w:lineRule="auto"/>
            </w:pPr>
            <w:r>
              <w:rPr>
                <w:rFonts w:ascii="Arial" w:hAnsi="Arial"/>
                <w:color w:val="1C1917"/>
                <w:sz w:val="16"/>
              </w:rPr>
              <w:t>4x Mask (10 min) + 2x Torch (3 min)</w:t>
            </w:r>
          </w:p>
        </w:tc>
      </w:tr>
      <w:tr>
        <w:tc>
          <w:tcPr>
            <w:tcW w:type="dxa" w:w="2304"/>
            <w:shd w:fill="FAF6F0"/>
            <w:tcMar>
              <w:top w:w="80" w:type="dxa"/>
              <w:bottom w:w="80" w:type="dxa"/>
              <w:left w:w="110" w:type="dxa"/>
              <w:right w:w="110" w:type="dxa"/>
            </w:tcMar>
          </w:tcPr>
          <w:p>
            <w:pPr>
              <w:spacing w:before="0" w:after="0" w:line="269" w:lineRule="auto"/>
            </w:pPr>
            <w:r>
              <w:rPr>
                <w:rFonts w:ascii="Arial" w:hAnsi="Arial"/>
                <w:color w:val="1C1917"/>
                <w:sz w:val="16"/>
              </w:rPr>
              <w:t>Rosacea &amp; Reactive Redness</w:t>
            </w:r>
          </w:p>
        </w:tc>
        <w:tc>
          <w:tcPr>
            <w:tcW w:type="dxa" w:w="2304"/>
            <w:shd w:fill="FAF6F0"/>
            <w:tcMar>
              <w:top w:w="80" w:type="dxa"/>
              <w:bottom w:w="80" w:type="dxa"/>
              <w:left w:w="110" w:type="dxa"/>
              <w:right w:w="110" w:type="dxa"/>
            </w:tcMar>
          </w:tcPr>
          <w:p>
            <w:pPr>
              <w:spacing w:before="0" w:after="0" w:line="269" w:lineRule="auto"/>
            </w:pPr>
            <w:r>
              <w:rPr>
                <w:rFonts w:ascii="Arial" w:hAnsi="Arial"/>
                <w:color w:val="1C1917"/>
                <w:sz w:val="16"/>
              </w:rPr>
              <w:t>Cyan 490nm + Yellow 590nm</w:t>
            </w:r>
          </w:p>
        </w:tc>
        <w:tc>
          <w:tcPr>
            <w:tcW w:type="dxa" w:w="2304"/>
            <w:shd w:fill="FAF6F0"/>
            <w:tcMar>
              <w:top w:w="80" w:type="dxa"/>
              <w:bottom w:w="80" w:type="dxa"/>
              <w:left w:w="110" w:type="dxa"/>
              <w:right w:w="110" w:type="dxa"/>
            </w:tcMar>
          </w:tcPr>
          <w:p>
            <w:pPr>
              <w:spacing w:before="0" w:after="0" w:line="269" w:lineRule="auto"/>
            </w:pPr>
            <w:r>
              <w:rPr>
                <w:rFonts w:ascii="Arial" w:hAnsi="Arial"/>
                <w:color w:val="1C1917"/>
                <w:sz w:val="16"/>
              </w:rPr>
              <w:t>Flushing, visible capillaries</w:t>
            </w:r>
          </w:p>
        </w:tc>
        <w:tc>
          <w:tcPr>
            <w:tcW w:type="dxa" w:w="2448"/>
            <w:shd w:fill="FAF6F0"/>
            <w:tcMar>
              <w:top w:w="80" w:type="dxa"/>
              <w:bottom w:w="80" w:type="dxa"/>
              <w:left w:w="110" w:type="dxa"/>
              <w:right w:w="110" w:type="dxa"/>
            </w:tcMar>
          </w:tcPr>
          <w:p>
            <w:pPr>
              <w:spacing w:before="0" w:after="0" w:line="269" w:lineRule="auto"/>
            </w:pPr>
            <w:r>
              <w:rPr>
                <w:rFonts w:ascii="Arial" w:hAnsi="Arial"/>
                <w:color w:val="1C1917"/>
                <w:sz w:val="16"/>
              </w:rPr>
              <w:t>3x Mask (10 min) [Torch optional]</w:t>
            </w:r>
          </w:p>
        </w:tc>
      </w:tr>
      <w:tr>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Dull, Dehydrated Skin</w:t>
            </w:r>
          </w:p>
        </w:tc>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Yellow 590nm + White 510nm</w:t>
            </w:r>
          </w:p>
        </w:tc>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Tired tone, midday sluggishness</w:t>
            </w:r>
          </w:p>
        </w:tc>
        <w:tc>
          <w:tcPr>
            <w:tcW w:type="dxa" w:w="2448"/>
            <w:shd w:fill="FFFFFF"/>
            <w:tcMar>
              <w:top w:w="80" w:type="dxa"/>
              <w:bottom w:w="80" w:type="dxa"/>
              <w:left w:w="110" w:type="dxa"/>
              <w:right w:w="110" w:type="dxa"/>
            </w:tcMar>
          </w:tcPr>
          <w:p>
            <w:pPr>
              <w:spacing w:before="0" w:after="0" w:line="269" w:lineRule="auto"/>
            </w:pPr>
            <w:r>
              <w:rPr>
                <w:rFonts w:ascii="Arial" w:hAnsi="Arial"/>
                <w:color w:val="1C1917"/>
                <w:sz w:val="16"/>
              </w:rPr>
              <w:t>3x Mask (10 min) + 2x Torch (3 min)</w:t>
            </w:r>
          </w:p>
        </w:tc>
      </w:tr>
    </w:tbl>
    <w:p>
      <w:pPr>
        <w:spacing w:after="60"/>
      </w:pPr>
    </w:p>
    <w:p>
      <w:r>
        <w:br w:type="page"/>
      </w:r>
    </w:p>
    <w:p>
      <w:pPr>
        <w:keepNext/>
        <w:spacing w:before="200" w:after="40"/>
      </w:pPr>
      <w:r>
        <w:rPr>
          <w:rFonts w:ascii="Consolas" w:hAnsi="Consolas"/>
          <w:b/>
          <w:color w:val="CA8A04"/>
          <w:sz w:val="17"/>
        </w:rPr>
        <w:t>PAGE 26  //  PART IV: SKIN DIAGNOSTICS</w:t>
      </w:r>
    </w:p>
    <w:p>
      <w:pPr>
        <w:keepNext/>
        <w:spacing w:before="280" w:after="120"/>
      </w:pPr>
      <w:r>
        <w:rPr>
          <w:rFonts w:ascii="Georgia" w:hAnsi="Georgia"/>
          <w:b/>
          <w:color w:val="2E102F"/>
          <w:sz w:val="33"/>
        </w:rPr>
        <w:t>Chapter 23: Pathway 1 — Advanced Collagen</w:t>
      </w:r>
    </w:p>
    <w:p>
      <w:pPr>
        <w:spacing w:before="0" w:after="110" w:line="276" w:lineRule="auto"/>
      </w:pPr>
      <w:r>
        <w:rPr>
          <w:rFonts w:ascii="Arial" w:hAnsi="Arial"/>
          <w:b w:val="0"/>
          <w:i w:val="0"/>
          <w:color w:val="1C1917"/>
          <w:sz w:val="18"/>
        </w:rPr>
        <w:t>Designed for individuals aged 35+ seeking to restore dermal thickness, lift sagging contours, and soften fine lines.</w:t>
      </w:r>
    </w:p>
    <w:p>
      <w:pPr>
        <w:pStyle w:val="ListBullet"/>
        <w:spacing w:before="0" w:after="60" w:line="269" w:lineRule="auto"/>
      </w:pPr>
      <w:r>
        <w:rPr>
          <w:rFonts w:ascii="Arial" w:hAnsi="Arial"/>
          <w:b/>
          <w:color w:val="2E102F"/>
          <w:sz w:val="18"/>
        </w:rPr>
        <w:t xml:space="preserve">Monday &amp; Wednesday: </w:t>
      </w:r>
      <w:r>
        <w:rPr>
          <w:rFonts w:ascii="Arial" w:hAnsi="Arial"/>
          <w:color w:val="1C1917"/>
          <w:sz w:val="18"/>
        </w:rPr>
        <w:t>10 min Red 633nm Mask + 3 min Torch on nasolabial folds. Follow with Copper Peptides.</w:t>
      </w:r>
    </w:p>
    <w:p>
      <w:pPr>
        <w:pStyle w:val="ListBullet"/>
        <w:spacing w:before="0" w:after="60" w:line="269" w:lineRule="auto"/>
      </w:pPr>
      <w:r>
        <w:rPr>
          <w:rFonts w:ascii="Arial" w:hAnsi="Arial"/>
          <w:b/>
          <w:color w:val="2E102F"/>
          <w:sz w:val="18"/>
        </w:rPr>
        <w:t xml:space="preserve">Friday &amp; Sunday: </w:t>
      </w:r>
      <w:r>
        <w:rPr>
          <w:rFonts w:ascii="Arial" w:hAnsi="Arial"/>
          <w:color w:val="1C1917"/>
          <w:sz w:val="18"/>
        </w:rPr>
        <w:t>10 min NIR 830nm Mask + 3 min Torch on forehead '11' lines. Follow with Barrier Ceramides.</w:t>
      </w:r>
    </w:p>
    <w:p>
      <w:pPr>
        <w:pStyle w:val="ListBullet"/>
        <w:spacing w:before="0" w:after="60" w:line="269" w:lineRule="auto"/>
      </w:pPr>
      <w:r>
        <w:rPr>
          <w:rFonts w:ascii="Arial" w:hAnsi="Arial"/>
          <w:b/>
          <w:color w:val="2E102F"/>
          <w:sz w:val="18"/>
        </w:rPr>
        <w:t xml:space="preserve">Tuesday &amp; Thursday: </w:t>
      </w:r>
      <w:r>
        <w:rPr>
          <w:rFonts w:ascii="Arial" w:hAnsi="Arial"/>
          <w:color w:val="1C1917"/>
          <w:sz w:val="18"/>
        </w:rPr>
        <w:t>Rest days. Focus on hydration and gentle barrier moisture.</w:t>
      </w:r>
    </w:p>
    <w:p>
      <w:pPr>
        <w:pStyle w:val="ListBullet"/>
        <w:spacing w:before="0" w:after="60" w:line="269" w:lineRule="auto"/>
      </w:pPr>
      <w:r>
        <w:rPr>
          <w:rFonts w:ascii="Arial" w:hAnsi="Arial"/>
          <w:b/>
          <w:color w:val="2E102F"/>
          <w:sz w:val="18"/>
        </w:rPr>
        <w:t xml:space="preserve">Clinical Outcome: </w:t>
      </w:r>
      <w:r>
        <w:rPr>
          <w:rFonts w:ascii="Arial" w:hAnsi="Arial"/>
          <w:color w:val="1C1917"/>
          <w:sz w:val="18"/>
        </w:rPr>
        <w:t>Stimulates deep Type I and Type III collagen cross-linking, restoring structural elasticity over 60 days.</w:t>
      </w:r>
    </w:p>
    <w:p>
      <w:r>
        <w:br w:type="page"/>
      </w:r>
    </w:p>
    <w:p>
      <w:pPr>
        <w:keepNext/>
        <w:spacing w:before="200" w:after="40"/>
      </w:pPr>
      <w:r>
        <w:rPr>
          <w:rFonts w:ascii="Consolas" w:hAnsi="Consolas"/>
          <w:b/>
          <w:color w:val="CA8A04"/>
          <w:sz w:val="17"/>
        </w:rPr>
        <w:t>PAGE 27  //  PART IV: SKIN DIAGNOSTICS</w:t>
      </w:r>
    </w:p>
    <w:p>
      <w:pPr>
        <w:keepNext/>
        <w:spacing w:before="280" w:after="120"/>
      </w:pPr>
      <w:r>
        <w:rPr>
          <w:rFonts w:ascii="Georgia" w:hAnsi="Georgia"/>
          <w:b/>
          <w:color w:val="2E102F"/>
          <w:sz w:val="33"/>
        </w:rPr>
        <w:t>Chapter 24: Pathway 2 — Acne Eradication</w:t>
      </w:r>
    </w:p>
    <w:p>
      <w:pPr>
        <w:spacing w:before="0" w:after="110" w:line="276" w:lineRule="auto"/>
      </w:pPr>
      <w:r>
        <w:rPr>
          <w:rFonts w:ascii="Arial" w:hAnsi="Arial"/>
          <w:b w:val="0"/>
          <w:i w:val="0"/>
          <w:color w:val="1C1917"/>
          <w:sz w:val="18"/>
        </w:rPr>
        <w:t>Designed for breakout-prone skin, adult hormonal acne, and oily congested complexions.</w:t>
      </w:r>
    </w:p>
    <w:p>
      <w:pPr>
        <w:pStyle w:val="ListBullet"/>
        <w:spacing w:before="0" w:after="60" w:line="269" w:lineRule="auto"/>
      </w:pPr>
      <w:r>
        <w:rPr>
          <w:rFonts w:ascii="Arial" w:hAnsi="Arial"/>
          <w:b/>
          <w:color w:val="2E102F"/>
          <w:sz w:val="18"/>
        </w:rPr>
        <w:t xml:space="preserve">Monday &amp; Tuesday: </w:t>
      </w:r>
      <w:r>
        <w:rPr>
          <w:rFonts w:ascii="Arial" w:hAnsi="Arial"/>
          <w:color w:val="1C1917"/>
          <w:sz w:val="18"/>
        </w:rPr>
        <w:t>10 min Blue 415nm Mask to eliminate C. acnes bacteria. Follow with Niacinamide 5%.</w:t>
      </w:r>
    </w:p>
    <w:p>
      <w:pPr>
        <w:pStyle w:val="ListBullet"/>
        <w:spacing w:before="0" w:after="60" w:line="269" w:lineRule="auto"/>
      </w:pPr>
      <w:r>
        <w:rPr>
          <w:rFonts w:ascii="Arial" w:hAnsi="Arial"/>
          <w:b/>
          <w:color w:val="2E102F"/>
          <w:sz w:val="18"/>
        </w:rPr>
        <w:t xml:space="preserve">Thursday &amp; Saturday: </w:t>
      </w:r>
      <w:r>
        <w:rPr>
          <w:rFonts w:ascii="Arial" w:hAnsi="Arial"/>
          <w:color w:val="1C1917"/>
          <w:sz w:val="18"/>
        </w:rPr>
        <w:t>10 min Purple 390nm Mask + 3 min Torch on active cystic blemishes. Follow with lightweight Centella gel.</w:t>
      </w:r>
    </w:p>
    <w:p>
      <w:pPr>
        <w:pStyle w:val="ListBullet"/>
        <w:spacing w:before="0" w:after="60" w:line="269" w:lineRule="auto"/>
      </w:pPr>
      <w:r>
        <w:rPr>
          <w:rFonts w:ascii="Arial" w:hAnsi="Arial"/>
          <w:b/>
          <w:color w:val="2E102F"/>
          <w:sz w:val="18"/>
        </w:rPr>
        <w:t xml:space="preserve">Wednesday &amp; Sunday: </w:t>
      </w:r>
      <w:r>
        <w:rPr>
          <w:rFonts w:ascii="Arial" w:hAnsi="Arial"/>
          <w:color w:val="1C1917"/>
          <w:sz w:val="18"/>
        </w:rPr>
        <w:t>Barrier recovery rest days.</w:t>
      </w:r>
    </w:p>
    <w:p>
      <w:pPr>
        <w:pStyle w:val="ListBullet"/>
        <w:spacing w:before="0" w:after="60" w:line="269" w:lineRule="auto"/>
      </w:pPr>
      <w:r>
        <w:rPr>
          <w:rFonts w:ascii="Arial" w:hAnsi="Arial"/>
          <w:b/>
          <w:color w:val="2E102F"/>
          <w:sz w:val="18"/>
        </w:rPr>
        <w:t xml:space="preserve">Clinical Outcome: </w:t>
      </w:r>
      <w:r>
        <w:rPr>
          <w:rFonts w:ascii="Arial" w:hAnsi="Arial"/>
          <w:color w:val="1C1917"/>
          <w:sz w:val="18"/>
        </w:rPr>
        <w:t>Destroys acne bacteria at the pore level, normalizes excess sebum excretion, and soothes inflammatory pustules.</w:t>
      </w:r>
    </w:p>
    <w:p>
      <w:r>
        <w:br w:type="page"/>
      </w:r>
    </w:p>
    <w:p>
      <w:pPr>
        <w:keepNext/>
        <w:spacing w:before="200" w:after="40"/>
      </w:pPr>
      <w:r>
        <w:rPr>
          <w:rFonts w:ascii="Consolas" w:hAnsi="Consolas"/>
          <w:b/>
          <w:color w:val="CA8A04"/>
          <w:sz w:val="17"/>
        </w:rPr>
        <w:t>PAGE 28  //  PART IV: SKIN DIAGNOSTICS</w:t>
      </w:r>
    </w:p>
    <w:p>
      <w:pPr>
        <w:keepNext/>
        <w:spacing w:before="280" w:after="120"/>
      </w:pPr>
      <w:r>
        <w:rPr>
          <w:rFonts w:ascii="Georgia" w:hAnsi="Georgia"/>
          <w:b/>
          <w:color w:val="2E102F"/>
          <w:sz w:val="33"/>
        </w:rPr>
        <w:t>Chapter 25: Pathway 3 — Dark Spot Correction</w:t>
      </w:r>
    </w:p>
    <w:p>
      <w:pPr>
        <w:spacing w:before="0" w:after="110" w:line="276" w:lineRule="auto"/>
      </w:pPr>
      <w:r>
        <w:rPr>
          <w:rFonts w:ascii="Arial" w:hAnsi="Arial"/>
          <w:b w:val="0"/>
          <w:i w:val="0"/>
          <w:color w:val="1C1917"/>
          <w:sz w:val="18"/>
        </w:rPr>
        <w:t>Designed for uneven skin tone, stubborn post-acne marks (PIH), and solar lentigines.</w:t>
      </w:r>
    </w:p>
    <w:p>
      <w:pPr>
        <w:pStyle w:val="ListBullet"/>
        <w:spacing w:before="0" w:after="60" w:line="269" w:lineRule="auto"/>
      </w:pPr>
      <w:r>
        <w:rPr>
          <w:rFonts w:ascii="Arial" w:hAnsi="Arial"/>
          <w:b/>
          <w:color w:val="2E102F"/>
          <w:sz w:val="18"/>
        </w:rPr>
        <w:t xml:space="preserve">Monday &amp; Thursday: </w:t>
      </w:r>
      <w:r>
        <w:rPr>
          <w:rFonts w:ascii="Arial" w:hAnsi="Arial"/>
          <w:color w:val="1C1917"/>
          <w:sz w:val="18"/>
        </w:rPr>
        <w:t>10 min Green 525nm Mask to regulate melanocyte activity. Follow with Alpha Arbutin or Tranexamic Acid.</w:t>
      </w:r>
    </w:p>
    <w:p>
      <w:pPr>
        <w:pStyle w:val="ListBullet"/>
        <w:spacing w:before="0" w:after="60" w:line="269" w:lineRule="auto"/>
      </w:pPr>
      <w:r>
        <w:rPr>
          <w:rFonts w:ascii="Arial" w:hAnsi="Arial"/>
          <w:b/>
          <w:color w:val="2E102F"/>
          <w:sz w:val="18"/>
        </w:rPr>
        <w:t xml:space="preserve">Wednesday &amp; Saturday: </w:t>
      </w:r>
      <w:r>
        <w:rPr>
          <w:rFonts w:ascii="Arial" w:hAnsi="Arial"/>
          <w:color w:val="1C1917"/>
          <w:sz w:val="18"/>
        </w:rPr>
        <w:t>10 min Red 633nm Mask to accelerate epidermal cellular turnover. Follow with Vitamin C in the morning.</w:t>
      </w:r>
    </w:p>
    <w:p>
      <w:pPr>
        <w:pStyle w:val="ListBullet"/>
        <w:spacing w:before="0" w:after="60" w:line="269" w:lineRule="auto"/>
      </w:pPr>
      <w:r>
        <w:rPr>
          <w:rFonts w:ascii="Arial" w:hAnsi="Arial"/>
          <w:b/>
          <w:color w:val="2E102F"/>
          <w:sz w:val="18"/>
        </w:rPr>
        <w:t xml:space="preserve">Tuesday &amp; Friday: </w:t>
      </w:r>
      <w:r>
        <w:rPr>
          <w:rFonts w:ascii="Arial" w:hAnsi="Arial"/>
          <w:color w:val="1C1917"/>
          <w:sz w:val="18"/>
        </w:rPr>
        <w:t>Rest days with mandatory Broad Spectrum SPF 50 application.</w:t>
      </w:r>
    </w:p>
    <w:p>
      <w:pPr>
        <w:pStyle w:val="ListBullet"/>
        <w:spacing w:before="0" w:after="60" w:line="269" w:lineRule="auto"/>
      </w:pPr>
      <w:r>
        <w:rPr>
          <w:rFonts w:ascii="Arial" w:hAnsi="Arial"/>
          <w:b/>
          <w:color w:val="2E102F"/>
          <w:sz w:val="18"/>
        </w:rPr>
        <w:t xml:space="preserve">Clinical Outcome: </w:t>
      </w:r>
      <w:r>
        <w:rPr>
          <w:rFonts w:ascii="Arial" w:hAnsi="Arial"/>
          <w:color w:val="1C1917"/>
          <w:sz w:val="18"/>
        </w:rPr>
        <w:t>Inhibits overactive tyrosinase enzymes, disperses melanin clusters, and restores radiant tone uniformity.</w:t>
      </w:r>
    </w:p>
    <w:p>
      <w:r>
        <w:br w:type="page"/>
      </w:r>
    </w:p>
    <w:p>
      <w:pPr>
        <w:keepNext/>
        <w:spacing w:before="200" w:after="40"/>
      </w:pPr>
      <w:r>
        <w:rPr>
          <w:rFonts w:ascii="Consolas" w:hAnsi="Consolas"/>
          <w:b/>
          <w:color w:val="CA8A04"/>
          <w:sz w:val="17"/>
        </w:rPr>
        <w:t>PAGE 29  //  PART IV: SKIN DIAGNOSTICS</w:t>
      </w:r>
    </w:p>
    <w:p>
      <w:pPr>
        <w:keepNext/>
        <w:spacing w:before="280" w:after="120"/>
      </w:pPr>
      <w:r>
        <w:rPr>
          <w:rFonts w:ascii="Georgia" w:hAnsi="Georgia"/>
          <w:b/>
          <w:color w:val="2E102F"/>
          <w:sz w:val="33"/>
        </w:rPr>
        <w:t>Chapter 26: Pathway 4 — Rosacea &amp; Redness</w:t>
      </w:r>
    </w:p>
    <w:p>
      <w:pPr>
        <w:spacing w:before="0" w:after="110" w:line="276" w:lineRule="auto"/>
      </w:pPr>
      <w:r>
        <w:rPr>
          <w:rFonts w:ascii="Arial" w:hAnsi="Arial"/>
          <w:b w:val="0"/>
          <w:i w:val="0"/>
          <w:color w:val="1C1917"/>
          <w:sz w:val="18"/>
        </w:rPr>
        <w:t>Designed for sensitive, reactive skin prone to persistent flushing and dilated micro-capillaries.</w:t>
      </w:r>
    </w:p>
    <w:p>
      <w:pPr>
        <w:pStyle w:val="ListBullet"/>
        <w:spacing w:before="0" w:after="60" w:line="269" w:lineRule="auto"/>
      </w:pPr>
      <w:r>
        <w:rPr>
          <w:rFonts w:ascii="Arial" w:hAnsi="Arial"/>
          <w:b/>
          <w:color w:val="2E102F"/>
          <w:sz w:val="18"/>
        </w:rPr>
        <w:t xml:space="preserve">Tuesday &amp; Friday: </w:t>
      </w:r>
      <w:r>
        <w:rPr>
          <w:rFonts w:ascii="Arial" w:hAnsi="Arial"/>
          <w:color w:val="1C1917"/>
          <w:sz w:val="18"/>
        </w:rPr>
        <w:t>10 min Cyan 490nm Mask at low intensity. Follow with Ceramide Barrier Cream.</w:t>
      </w:r>
    </w:p>
    <w:p>
      <w:pPr>
        <w:pStyle w:val="ListBullet"/>
        <w:spacing w:before="0" w:after="60" w:line="269" w:lineRule="auto"/>
      </w:pPr>
      <w:r>
        <w:rPr>
          <w:rFonts w:ascii="Arial" w:hAnsi="Arial"/>
          <w:b/>
          <w:color w:val="2E102F"/>
          <w:sz w:val="18"/>
        </w:rPr>
        <w:t xml:space="preserve">Sunday: </w:t>
      </w:r>
      <w:r>
        <w:rPr>
          <w:rFonts w:ascii="Arial" w:hAnsi="Arial"/>
          <w:color w:val="1C1917"/>
          <w:sz w:val="18"/>
        </w:rPr>
        <w:t>10 min Yellow 590nm Mask for gentle lymphatic circulation.</w:t>
      </w:r>
    </w:p>
    <w:p>
      <w:pPr>
        <w:pStyle w:val="ListBullet"/>
        <w:spacing w:before="0" w:after="60" w:line="269" w:lineRule="auto"/>
      </w:pPr>
      <w:r>
        <w:rPr>
          <w:rFonts w:ascii="Arial" w:hAnsi="Arial"/>
          <w:b/>
          <w:color w:val="2E102F"/>
          <w:sz w:val="18"/>
        </w:rPr>
        <w:t xml:space="preserve">Clinical Tip: </w:t>
      </w:r>
      <w:r>
        <w:rPr>
          <w:rFonts w:ascii="Arial" w:hAnsi="Arial"/>
          <w:color w:val="1C1917"/>
          <w:sz w:val="18"/>
        </w:rPr>
        <w:t>Avoid hot showers or vigorous rubbing prior to treatment.</w:t>
      </w:r>
    </w:p>
    <w:p>
      <w:pPr>
        <w:pStyle w:val="ListBullet"/>
        <w:spacing w:before="0" w:after="60" w:line="269" w:lineRule="auto"/>
      </w:pPr>
      <w:r>
        <w:rPr>
          <w:rFonts w:ascii="Arial" w:hAnsi="Arial"/>
          <w:b/>
          <w:color w:val="2E102F"/>
          <w:sz w:val="18"/>
        </w:rPr>
        <w:t xml:space="preserve">Clinical Outcome: </w:t>
      </w:r>
      <w:r>
        <w:rPr>
          <w:rFonts w:ascii="Arial" w:hAnsi="Arial"/>
          <w:color w:val="1C1917"/>
          <w:sz w:val="18"/>
        </w:rPr>
        <w:t>Soothes micro-vascular capillary swelling, reduces inflammatory redness, and fortifies the lipid barrier.</w:t>
      </w:r>
    </w:p>
    <w:p>
      <w:r>
        <w:br w:type="page"/>
      </w:r>
    </w:p>
    <w:p>
      <w:pPr>
        <w:keepNext/>
        <w:spacing w:before="200" w:after="40"/>
      </w:pPr>
      <w:r>
        <w:rPr>
          <w:rFonts w:ascii="Consolas" w:hAnsi="Consolas"/>
          <w:b/>
          <w:color w:val="CA8A04"/>
          <w:sz w:val="17"/>
        </w:rPr>
        <w:t>PAGE 30  //  PART IV: SKIN DIAGNOSTICS</w:t>
      </w:r>
    </w:p>
    <w:p>
      <w:pPr>
        <w:keepNext/>
        <w:spacing w:before="280" w:after="120"/>
      </w:pPr>
      <w:r>
        <w:rPr>
          <w:rFonts w:ascii="Georgia" w:hAnsi="Georgia"/>
          <w:b/>
          <w:color w:val="2E102F"/>
          <w:sz w:val="33"/>
        </w:rPr>
        <w:t>Chapter 27: Pathway 5 — Dull Skin &amp; Pre-Event Glow</w:t>
      </w:r>
    </w:p>
    <w:p>
      <w:pPr>
        <w:spacing w:before="0" w:after="110" w:line="276" w:lineRule="auto"/>
      </w:pPr>
      <w:r>
        <w:rPr>
          <w:rFonts w:ascii="Arial" w:hAnsi="Arial"/>
          <w:b w:val="0"/>
          <w:i w:val="0"/>
          <w:color w:val="1C1917"/>
          <w:sz w:val="18"/>
        </w:rPr>
        <w:t>Designed for tired, fatigued skin before weddings, photoshoots, or special events.</w:t>
      </w:r>
    </w:p>
    <w:p>
      <w:pPr>
        <w:pStyle w:val="ListBullet"/>
        <w:spacing w:before="0" w:after="60" w:line="269" w:lineRule="auto"/>
      </w:pPr>
      <w:r>
        <w:rPr>
          <w:rFonts w:ascii="Arial" w:hAnsi="Arial"/>
          <w:b/>
          <w:color w:val="2E102F"/>
          <w:sz w:val="18"/>
        </w:rPr>
        <w:t xml:space="preserve">The Pre-Event Protocol: </w:t>
      </w:r>
      <w:r>
        <w:rPr>
          <w:rFonts w:ascii="Arial" w:hAnsi="Arial"/>
          <w:color w:val="1C1917"/>
          <w:sz w:val="18"/>
        </w:rPr>
        <w:t>10 min Yellow 590nm Mask + 3 min White 510nm Mask. Follow immediately with a Hyaluronic Acid serum and lightweight moisturiser before makeup application.</w:t>
      </w:r>
    </w:p>
    <w:p>
      <w:pPr>
        <w:pStyle w:val="ListBullet"/>
        <w:spacing w:before="0" w:after="60" w:line="269" w:lineRule="auto"/>
      </w:pPr>
      <w:r>
        <w:rPr>
          <w:rFonts w:ascii="Arial" w:hAnsi="Arial"/>
          <w:b/>
          <w:color w:val="2E102F"/>
          <w:sz w:val="18"/>
        </w:rPr>
        <w:t xml:space="preserve">Weekly Maintenance: </w:t>
      </w:r>
      <w:r>
        <w:rPr>
          <w:rFonts w:ascii="Arial" w:hAnsi="Arial"/>
          <w:color w:val="1C1917"/>
          <w:sz w:val="18"/>
        </w:rPr>
        <w:t>1 session weekly of Yellow 590nm light to keep lymphatic fluid circulating and eliminate dullness.</w:t>
      </w:r>
    </w:p>
    <w:p>
      <w:pPr>
        <w:pStyle w:val="ListBullet"/>
        <w:spacing w:before="0" w:after="60" w:line="269" w:lineRule="auto"/>
      </w:pPr>
      <w:r>
        <w:rPr>
          <w:rFonts w:ascii="Arial" w:hAnsi="Arial"/>
          <w:b/>
          <w:color w:val="2E102F"/>
          <w:sz w:val="18"/>
        </w:rPr>
        <w:t xml:space="preserve">Clinical Outcome: </w:t>
      </w:r>
      <w:r>
        <w:rPr>
          <w:rFonts w:ascii="Arial" w:hAnsi="Arial"/>
          <w:color w:val="1C1917"/>
          <w:sz w:val="18"/>
        </w:rPr>
        <w:t>Flushes stagnant facial fluid, oxygenates surface tissue, and creates an instant, lit-from-within radiant canvas.</w:t>
      </w:r>
    </w:p>
    <w:p>
      <w:r>
        <w:br w:type="page"/>
      </w:r>
    </w:p>
    <w:p>
      <w:pPr>
        <w:keepNext/>
        <w:spacing w:before="200" w:after="40"/>
      </w:pPr>
      <w:r>
        <w:rPr>
          <w:rFonts w:ascii="Consolas" w:hAnsi="Consolas"/>
          <w:b/>
          <w:color w:val="CA8A04"/>
          <w:sz w:val="17"/>
        </w:rPr>
        <w:t>PAGE 31  //  PART IV: SKIN DIAGNOSTICS</w:t>
      </w:r>
    </w:p>
    <w:p>
      <w:pPr>
        <w:keepNext/>
        <w:spacing w:before="280" w:after="120"/>
      </w:pPr>
      <w:r>
        <w:rPr>
          <w:rFonts w:ascii="Georgia" w:hAnsi="Georgia"/>
          <w:b/>
          <w:color w:val="2E102F"/>
          <w:sz w:val="33"/>
        </w:rPr>
        <w:t>Chapter 28: Decade-by-Decade Skincare</w:t>
      </w:r>
    </w:p>
    <w:p>
      <w:pPr>
        <w:pStyle w:val="ListBullet"/>
        <w:spacing w:before="0" w:after="60" w:line="269" w:lineRule="auto"/>
      </w:pPr>
      <w:r>
        <w:rPr>
          <w:rFonts w:ascii="Arial" w:hAnsi="Arial"/>
          <w:b/>
          <w:color w:val="2E102F"/>
          <w:sz w:val="18"/>
        </w:rPr>
        <w:t xml:space="preserve">In Your 20s (Prevention &amp; Clarity): </w:t>
      </w:r>
      <w:r>
        <w:rPr>
          <w:rFonts w:ascii="Arial" w:hAnsi="Arial"/>
          <w:color w:val="1C1917"/>
          <w:sz w:val="18"/>
        </w:rPr>
        <w:t>Focus on Blue 415nm for breakout control and Green 525nm for post-blemish mark fading. 2 to 3 sessions weekly maintains peak barrier vitality.</w:t>
      </w:r>
    </w:p>
    <w:p>
      <w:pPr>
        <w:pStyle w:val="ListBullet"/>
        <w:spacing w:before="0" w:after="60" w:line="269" w:lineRule="auto"/>
      </w:pPr>
      <w:r>
        <w:rPr>
          <w:rFonts w:ascii="Arial" w:hAnsi="Arial"/>
          <w:b/>
          <w:color w:val="2E102F"/>
          <w:sz w:val="18"/>
        </w:rPr>
        <w:t xml:space="preserve">In Your 30s (Collagen Banking): </w:t>
      </w:r>
      <w:r>
        <w:rPr>
          <w:rFonts w:ascii="Arial" w:hAnsi="Arial"/>
          <w:color w:val="1C1917"/>
          <w:sz w:val="18"/>
        </w:rPr>
        <w:t>Natural collagen production declines by 1% annually. Red 633nm light 3 to 4 times weekly banks collagen and prevents early fine line formation.</w:t>
      </w:r>
    </w:p>
    <w:p>
      <w:pPr>
        <w:pStyle w:val="ListBullet"/>
        <w:spacing w:before="0" w:after="60" w:line="269" w:lineRule="auto"/>
      </w:pPr>
      <w:r>
        <w:rPr>
          <w:rFonts w:ascii="Arial" w:hAnsi="Arial"/>
          <w:b/>
          <w:color w:val="2E102F"/>
          <w:sz w:val="18"/>
        </w:rPr>
        <w:t xml:space="preserve">In Your 40s (Dermal Density &amp; Elasticity): </w:t>
      </w:r>
      <w:r>
        <w:rPr>
          <w:rFonts w:ascii="Arial" w:hAnsi="Arial"/>
          <w:color w:val="1C1917"/>
          <w:sz w:val="18"/>
        </w:rPr>
        <w:t>Combine Red 633nm and NIR 830nm with the Torch on smile lines. Focus equally on neck flap coverage.</w:t>
      </w:r>
    </w:p>
    <w:p>
      <w:pPr>
        <w:pStyle w:val="ListBullet"/>
        <w:spacing w:before="0" w:after="60" w:line="269" w:lineRule="auto"/>
      </w:pPr>
      <w:r>
        <w:rPr>
          <w:rFonts w:ascii="Arial" w:hAnsi="Arial"/>
          <w:b/>
          <w:color w:val="2E102F"/>
          <w:sz w:val="18"/>
        </w:rPr>
        <w:t xml:space="preserve">In Your 50s+ (Deep Structural Restoration): </w:t>
      </w:r>
      <w:r>
        <w:rPr>
          <w:rFonts w:ascii="Arial" w:hAnsi="Arial"/>
          <w:color w:val="1C1917"/>
          <w:sz w:val="18"/>
        </w:rPr>
        <w:t>4 to 5 sessions weekly of NIR 830nm + Red 633nm + Torch spot treatment. Pair with rich ceramide creams and barrier peptides.</w:t>
      </w:r>
    </w:p>
    <w:p>
      <w:r>
        <w:br w:type="page"/>
      </w:r>
    </w:p>
    <w:p>
      <w:pPr>
        <w:keepNext/>
        <w:spacing w:before="200" w:after="40"/>
      </w:pPr>
      <w:r>
        <w:rPr>
          <w:rFonts w:ascii="Consolas" w:hAnsi="Consolas"/>
          <w:b/>
          <w:color w:val="CA8A04"/>
          <w:sz w:val="17"/>
        </w:rPr>
        <w:t>PAGE 32  //  PART IV: SKIN DIAGNOSTICS</w:t>
      </w:r>
    </w:p>
    <w:p>
      <w:pPr>
        <w:keepNext/>
        <w:spacing w:before="280" w:after="120"/>
      </w:pPr>
      <w:r>
        <w:rPr>
          <w:rFonts w:ascii="Georgia" w:hAnsi="Georgia"/>
          <w:b/>
          <w:color w:val="2E102F"/>
          <w:sz w:val="33"/>
        </w:rPr>
        <w:t>Chapter 29: Eye Area Recovery Specialist Protocol</w:t>
      </w:r>
    </w:p>
    <w:p>
      <w:pPr>
        <w:spacing w:before="0" w:after="110" w:line="276" w:lineRule="auto"/>
      </w:pPr>
      <w:r>
        <w:rPr>
          <w:rFonts w:ascii="Arial" w:hAnsi="Arial"/>
          <w:b w:val="0"/>
          <w:i w:val="0"/>
          <w:color w:val="1C1917"/>
          <w:sz w:val="18"/>
        </w:rPr>
        <w:t>The periorbital eye area is delicate and prone to dark circles, puffiness, and crow's feet.</w:t>
      </w:r>
    </w:p>
    <w:p>
      <w:pPr>
        <w:pStyle w:val="ListBullet"/>
        <w:spacing w:before="0" w:after="60" w:line="269" w:lineRule="auto"/>
      </w:pPr>
      <w:r>
        <w:rPr>
          <w:rFonts w:ascii="Arial" w:hAnsi="Arial"/>
          <w:b/>
          <w:color w:val="2E102F"/>
          <w:sz w:val="18"/>
        </w:rPr>
        <w:t xml:space="preserve">Dark Circles: </w:t>
      </w:r>
      <w:r>
        <w:rPr>
          <w:rFonts w:ascii="Arial" w:hAnsi="Arial"/>
          <w:color w:val="1C1917"/>
          <w:sz w:val="18"/>
        </w:rPr>
        <w:t>Yellow 590nm and Cyan 490nm stimulate microvascular drainage under the eyes.</w:t>
      </w:r>
    </w:p>
    <w:p>
      <w:pPr>
        <w:pStyle w:val="ListBullet"/>
        <w:spacing w:before="0" w:after="60" w:line="269" w:lineRule="auto"/>
      </w:pPr>
      <w:r>
        <w:rPr>
          <w:rFonts w:ascii="Arial" w:hAnsi="Arial"/>
          <w:b/>
          <w:color w:val="2E102F"/>
          <w:sz w:val="18"/>
        </w:rPr>
        <w:t xml:space="preserve">Morning Puffiness: </w:t>
      </w:r>
      <w:r>
        <w:rPr>
          <w:rFonts w:ascii="Arial" w:hAnsi="Arial"/>
          <w:color w:val="1C1917"/>
          <w:sz w:val="18"/>
        </w:rPr>
        <w:t>Yellow 590nm light followed by a cool eye roller flushes stagnant lymphatic fluid.</w:t>
      </w:r>
    </w:p>
    <w:p>
      <w:pPr>
        <w:pStyle w:val="ListBullet"/>
        <w:spacing w:before="0" w:after="60" w:line="269" w:lineRule="auto"/>
      </w:pPr>
      <w:r>
        <w:rPr>
          <w:rFonts w:ascii="Arial" w:hAnsi="Arial"/>
          <w:b/>
          <w:color w:val="2E102F"/>
          <w:sz w:val="18"/>
        </w:rPr>
        <w:t xml:space="preserve">Periorbital Fine Lines: </w:t>
      </w:r>
      <w:r>
        <w:rPr>
          <w:rFonts w:ascii="Arial" w:hAnsi="Arial"/>
          <w:color w:val="1C1917"/>
          <w:sz w:val="18"/>
        </w:rPr>
        <w:t>Red 633nm light stimulates fine collagen fibres. Always apply peptide eye cream after, not before, treatment.</w:t>
      </w:r>
    </w:p>
    <w:p>
      <w:pPr>
        <w:pStyle w:val="ListBullet"/>
        <w:spacing w:before="0" w:after="60" w:line="269" w:lineRule="auto"/>
      </w:pPr>
      <w:r>
        <w:rPr>
          <w:rFonts w:ascii="Arial" w:hAnsi="Arial"/>
          <w:b/>
          <w:color w:val="2E102F"/>
          <w:sz w:val="18"/>
        </w:rPr>
        <w:t xml:space="preserve">Safe Positioning: </w:t>
      </w:r>
      <w:r>
        <w:rPr>
          <w:rFonts w:ascii="Arial" w:hAnsi="Arial"/>
          <w:color w:val="1C1917"/>
          <w:sz w:val="18"/>
        </w:rPr>
        <w:t>Ensure the silicone eye support inserts sit flush against the orbital bone during sessions.</w:t>
      </w:r>
    </w:p>
    <w:p>
      <w:r>
        <w:br w:type="page"/>
      </w:r>
    </w:p>
    <w:p>
      <w:pPr>
        <w:keepNext/>
        <w:spacing w:before="200" w:after="40"/>
      </w:pPr>
      <w:r>
        <w:rPr>
          <w:rFonts w:ascii="Consolas" w:hAnsi="Consolas"/>
          <w:b/>
          <w:color w:val="CA8A04"/>
          <w:sz w:val="17"/>
        </w:rPr>
        <w:t>PAGE 33  //  PART V: INGREDIENT CHEMISTRY</w:t>
      </w:r>
    </w:p>
    <w:p>
      <w:pPr>
        <w:keepNext/>
        <w:spacing w:before="280" w:after="120"/>
      </w:pPr>
      <w:r>
        <w:rPr>
          <w:rFonts w:ascii="Georgia" w:hAnsi="Georgia"/>
          <w:b/>
          <w:color w:val="2E102F"/>
          <w:sz w:val="33"/>
        </w:rPr>
        <w:t>Chapter 30: The Pre-Treatment Golden Rule</w:t>
      </w:r>
    </w:p>
    <w:p>
      <w:pPr>
        <w:spacing w:before="0" w:after="110" w:line="276" w:lineRule="auto"/>
      </w:pPr>
      <w:r>
        <w:rPr>
          <w:rFonts w:ascii="Arial" w:hAnsi="Arial"/>
          <w:b w:val="0"/>
          <w:i w:val="0"/>
          <w:color w:val="1C1917"/>
          <w:sz w:val="18"/>
        </w:rPr>
        <w:t>The single most critical rule of photobiomodulation is that light therapy MUST be performed on 100% clean, bare, dry skin.</w:t>
      </w:r>
    </w:p>
    <w:p>
      <w:pPr>
        <w:keepNext/>
        <w:spacing w:before="220" w:after="80"/>
      </w:pPr>
      <w:r>
        <w:rPr>
          <w:rFonts w:ascii="Georgia" w:hAnsi="Georgia"/>
          <w:b/>
          <w:color w:val="4A2433"/>
          <w:sz w:val="24"/>
        </w:rPr>
        <w:t>Why Topicals Block Light Photons</w:t>
      </w:r>
    </w:p>
    <w:p>
      <w:pPr>
        <w:pStyle w:val="ListBullet"/>
        <w:spacing w:before="0" w:after="60" w:line="269" w:lineRule="auto"/>
      </w:pPr>
      <w:r>
        <w:rPr>
          <w:rFonts w:ascii="Arial" w:hAnsi="Arial"/>
          <w:b/>
          <w:color w:val="2E102F"/>
          <w:sz w:val="18"/>
        </w:rPr>
        <w:t xml:space="preserve">Optical Refraction &amp; Scattering: </w:t>
      </w:r>
      <w:r>
        <w:rPr>
          <w:rFonts w:ascii="Arial" w:hAnsi="Arial"/>
          <w:color w:val="1C1917"/>
          <w:sz w:val="18"/>
        </w:rPr>
        <w:t>Heavy facial oils, rich moisturising creams, and petrolatum create an uneven refractive layer on the stratum corneum, reflecting up to 60% of light photons away before they reach cellular chromophores.</w:t>
      </w:r>
    </w:p>
    <w:p>
      <w:pPr>
        <w:pStyle w:val="ListBullet"/>
        <w:spacing w:before="0" w:after="60" w:line="269" w:lineRule="auto"/>
      </w:pPr>
      <w:r>
        <w:rPr>
          <w:rFonts w:ascii="Arial" w:hAnsi="Arial"/>
          <w:b/>
          <w:color w:val="2E102F"/>
          <w:sz w:val="18"/>
        </w:rPr>
        <w:t xml:space="preserve">Mineral Sunscreen Filters: </w:t>
      </w:r>
      <w:r>
        <w:rPr>
          <w:rFonts w:ascii="Arial" w:hAnsi="Arial"/>
          <w:color w:val="1C1917"/>
          <w:sz w:val="18"/>
        </w:rPr>
        <w:t>Zinc Oxide and Titanium Dioxide are physical optical blockers engineered specifically to reflect light. Wearing sunscreen during LED sessions renders the treatment virtually useless.</w:t>
      </w:r>
    </w:p>
    <w:p>
      <w:pPr>
        <w:pStyle w:val="ListBullet"/>
        <w:spacing w:before="0" w:after="60" w:line="269" w:lineRule="auto"/>
      </w:pPr>
      <w:r>
        <w:rPr>
          <w:rFonts w:ascii="Arial" w:hAnsi="Arial"/>
          <w:b/>
          <w:color w:val="2E102F"/>
          <w:sz w:val="18"/>
        </w:rPr>
        <w:t xml:space="preserve">Photo-Reactive Irritation: </w:t>
      </w:r>
      <w:r>
        <w:rPr>
          <w:rFonts w:ascii="Arial" w:hAnsi="Arial"/>
          <w:color w:val="1C1917"/>
          <w:sz w:val="18"/>
        </w:rPr>
        <w:t>Applying active acids or synthetic fragrances prior to light exposure can trigger unnecessary redness and thermal micro-irritation.</w:t>
      </w:r>
    </w:p>
    <w:p>
      <w:r>
        <w:br w:type="page"/>
      </w:r>
    </w:p>
    <w:p>
      <w:pPr>
        <w:keepNext/>
        <w:spacing w:before="200" w:after="40"/>
      </w:pPr>
      <w:r>
        <w:rPr>
          <w:rFonts w:ascii="Consolas" w:hAnsi="Consolas"/>
          <w:b/>
          <w:color w:val="CA8A04"/>
          <w:sz w:val="17"/>
        </w:rPr>
        <w:t>PAGE 34  //  PART V: INGREDIENT CHEMISTRY</w:t>
      </w:r>
    </w:p>
    <w:p>
      <w:pPr>
        <w:keepNext/>
        <w:spacing w:before="280" w:after="120"/>
      </w:pPr>
      <w:r>
        <w:rPr>
          <w:rFonts w:ascii="Georgia" w:hAnsi="Georgia"/>
          <w:b/>
          <w:color w:val="2E102F"/>
          <w:sz w:val="33"/>
        </w:rPr>
        <w:t>Chapter 31: Post-Treatment Synergy: Red &amp; NIR</w:t>
      </w:r>
    </w:p>
    <w:p>
      <w:pPr>
        <w:spacing w:before="0" w:after="110" w:line="276" w:lineRule="auto"/>
      </w:pPr>
      <w:r>
        <w:rPr>
          <w:rFonts w:ascii="Arial" w:hAnsi="Arial"/>
          <w:b w:val="0"/>
          <w:i w:val="0"/>
          <w:color w:val="1C1917"/>
          <w:sz w:val="18"/>
        </w:rPr>
        <w:t>Immediately following your 10-minute Red/NIR session, your skin cells are energized with elevated ATP, microcirculation is heightened, and the stratum corneum is exceptionally receptive to nutrient absorption:</w:t>
      </w:r>
    </w:p>
    <w:p>
      <w:pPr>
        <w:pStyle w:val="ListBullet"/>
        <w:spacing w:before="0" w:after="60" w:line="269" w:lineRule="auto"/>
      </w:pPr>
      <w:r>
        <w:rPr>
          <w:rFonts w:ascii="Arial" w:hAnsi="Arial"/>
          <w:b/>
          <w:color w:val="2E102F"/>
          <w:sz w:val="18"/>
        </w:rPr>
        <w:t xml:space="preserve">Hyaluronic Acid (Multi-Molecular): </w:t>
      </w:r>
      <w:r>
        <w:rPr>
          <w:rFonts w:ascii="Arial" w:hAnsi="Arial"/>
          <w:color w:val="1C1917"/>
          <w:sz w:val="18"/>
        </w:rPr>
        <w:t>Binds up to 1,000x its weight in water, locking deep hydration into newly energized epidermal layers.</w:t>
      </w:r>
    </w:p>
    <w:p>
      <w:pPr>
        <w:pStyle w:val="ListBullet"/>
        <w:spacing w:before="0" w:after="60" w:line="269" w:lineRule="auto"/>
      </w:pPr>
      <w:r>
        <w:rPr>
          <w:rFonts w:ascii="Arial" w:hAnsi="Arial"/>
          <w:b/>
          <w:color w:val="2E102F"/>
          <w:sz w:val="18"/>
        </w:rPr>
        <w:t xml:space="preserve">Copper Peptides (GHK-Cu): </w:t>
      </w:r>
      <w:r>
        <w:rPr>
          <w:rFonts w:ascii="Arial" w:hAnsi="Arial"/>
          <w:color w:val="1C1917"/>
          <w:sz w:val="18"/>
        </w:rPr>
        <w:t>The ultimate collagen booster. Applying copper peptides directly after Red/NIR light accelerates extracellular matrix repair by up to 300%.</w:t>
      </w:r>
    </w:p>
    <w:p>
      <w:pPr>
        <w:pStyle w:val="ListBullet"/>
        <w:spacing w:before="0" w:after="60" w:line="269" w:lineRule="auto"/>
      </w:pPr>
      <w:r>
        <w:rPr>
          <w:rFonts w:ascii="Arial" w:hAnsi="Arial"/>
          <w:b/>
          <w:color w:val="2E102F"/>
          <w:sz w:val="18"/>
        </w:rPr>
        <w:t xml:space="preserve">Ceramides &amp; Lipid Complexes: </w:t>
      </w:r>
      <w:r>
        <w:rPr>
          <w:rFonts w:ascii="Arial" w:hAnsi="Arial"/>
          <w:color w:val="1C1917"/>
          <w:sz w:val="18"/>
        </w:rPr>
        <w:t>Restores the intercellular lipid matrix, sealing moisture and reinforcing barrier integrity.</w:t>
      </w:r>
    </w:p>
    <w:p>
      <w:r>
        <w:br w:type="page"/>
      </w:r>
    </w:p>
    <w:p>
      <w:pPr>
        <w:keepNext/>
        <w:spacing w:before="200" w:after="40"/>
      </w:pPr>
      <w:r>
        <w:rPr>
          <w:rFonts w:ascii="Consolas" w:hAnsi="Consolas"/>
          <w:b/>
          <w:color w:val="CA8A04"/>
          <w:sz w:val="17"/>
        </w:rPr>
        <w:t>PAGE 35  //  PART V: INGREDIENT CHEMISTRY</w:t>
      </w:r>
    </w:p>
    <w:p>
      <w:pPr>
        <w:keepNext/>
        <w:spacing w:before="280" w:after="120"/>
      </w:pPr>
      <w:r>
        <w:rPr>
          <w:rFonts w:ascii="Georgia" w:hAnsi="Georgia"/>
          <w:b/>
          <w:color w:val="2E102F"/>
          <w:sz w:val="33"/>
        </w:rPr>
        <w:t>Chapter 32: Post-Treatment Synergy: Blue Light</w:t>
      </w:r>
    </w:p>
    <w:p>
      <w:pPr>
        <w:spacing w:before="0" w:after="110" w:line="276" w:lineRule="auto"/>
      </w:pPr>
      <w:r>
        <w:rPr>
          <w:rFonts w:ascii="Arial" w:hAnsi="Arial"/>
          <w:b w:val="0"/>
          <w:i w:val="0"/>
          <w:color w:val="1C1917"/>
          <w:sz w:val="18"/>
        </w:rPr>
        <w:t>Following Blue or Purple light anti-acne treatments, apply lightweight, non-comedogenic anti-inflammatory actives:</w:t>
      </w:r>
    </w:p>
    <w:p>
      <w:pPr>
        <w:pStyle w:val="ListBullet"/>
        <w:spacing w:before="0" w:after="60" w:line="269" w:lineRule="auto"/>
      </w:pPr>
      <w:r>
        <w:rPr>
          <w:rFonts w:ascii="Arial" w:hAnsi="Arial"/>
          <w:b/>
          <w:color w:val="2E102F"/>
          <w:sz w:val="18"/>
        </w:rPr>
        <w:t xml:space="preserve">Niacinamide (Vitamin B3 2% - 5%): </w:t>
      </w:r>
      <w:r>
        <w:rPr>
          <w:rFonts w:ascii="Arial" w:hAnsi="Arial"/>
          <w:color w:val="1C1917"/>
          <w:sz w:val="18"/>
        </w:rPr>
        <w:t>Calms post-blemish redness, regulates sebum excretion, and refines pore texture.</w:t>
      </w:r>
    </w:p>
    <w:p>
      <w:pPr>
        <w:pStyle w:val="ListBullet"/>
        <w:spacing w:before="0" w:after="60" w:line="269" w:lineRule="auto"/>
      </w:pPr>
      <w:r>
        <w:rPr>
          <w:rFonts w:ascii="Arial" w:hAnsi="Arial"/>
          <w:b/>
          <w:color w:val="2E102F"/>
          <w:sz w:val="18"/>
        </w:rPr>
        <w:t xml:space="preserve">Zinc PCA: </w:t>
      </w:r>
      <w:r>
        <w:rPr>
          <w:rFonts w:ascii="Arial" w:hAnsi="Arial"/>
          <w:color w:val="1C1917"/>
          <w:sz w:val="18"/>
        </w:rPr>
        <w:t>Provides antibacterial synergy and suppresses excess surface sebum.</w:t>
      </w:r>
    </w:p>
    <w:p>
      <w:pPr>
        <w:pStyle w:val="ListBullet"/>
        <w:spacing w:before="0" w:after="60" w:line="269" w:lineRule="auto"/>
      </w:pPr>
      <w:r>
        <w:rPr>
          <w:rFonts w:ascii="Arial" w:hAnsi="Arial"/>
          <w:b/>
          <w:color w:val="2E102F"/>
          <w:sz w:val="18"/>
        </w:rPr>
        <w:t xml:space="preserve">Centella Asiatica (Cica / Madecassoside): </w:t>
      </w:r>
      <w:r>
        <w:rPr>
          <w:rFonts w:ascii="Arial" w:hAnsi="Arial"/>
          <w:color w:val="1C1917"/>
          <w:sz w:val="18"/>
        </w:rPr>
        <w:t>Soothes irritated skin and accelerates blemish healing without clogging pores.</w:t>
      </w:r>
    </w:p>
    <w:p>
      <w:r>
        <w:br w:type="page"/>
      </w:r>
    </w:p>
    <w:p>
      <w:pPr>
        <w:keepNext/>
        <w:spacing w:before="200" w:after="40"/>
      </w:pPr>
      <w:r>
        <w:rPr>
          <w:rFonts w:ascii="Consolas" w:hAnsi="Consolas"/>
          <w:b/>
          <w:color w:val="CA8A04"/>
          <w:sz w:val="17"/>
        </w:rPr>
        <w:t>PAGE 36  //  PART V: INGREDIENT CHEMISTRY</w:t>
      </w:r>
    </w:p>
    <w:p>
      <w:pPr>
        <w:keepNext/>
        <w:spacing w:before="280" w:after="120"/>
      </w:pPr>
      <w:r>
        <w:rPr>
          <w:rFonts w:ascii="Georgia" w:hAnsi="Georgia"/>
          <w:b/>
          <w:color w:val="2E102F"/>
          <w:sz w:val="33"/>
        </w:rPr>
        <w:t>Chapter 33: Retinoids, Tretinoin &amp; Vitamin C</w:t>
      </w:r>
    </w:p>
    <w:p>
      <w:pPr>
        <w:spacing w:before="0" w:after="110" w:line="276" w:lineRule="auto"/>
      </w:pPr>
      <w:r>
        <w:rPr>
          <w:rFonts w:ascii="Arial" w:hAnsi="Arial"/>
          <w:b w:val="0"/>
          <w:i w:val="0"/>
          <w:color w:val="1C1917"/>
          <w:sz w:val="18"/>
        </w:rPr>
        <w:t>Two of dermatology's most powerful actives—Retinoids and Vitamin C—require specific timing when combined with LED light therapy:</w:t>
      </w:r>
    </w:p>
    <w:p>
      <w:pPr>
        <w:keepNext/>
        <w:spacing w:before="220" w:after="80"/>
      </w:pPr>
      <w:r>
        <w:rPr>
          <w:rFonts w:ascii="Georgia" w:hAnsi="Georgia"/>
          <w:b/>
          <w:color w:val="4A2433"/>
          <w:sz w:val="24"/>
        </w:rPr>
        <w:t>The Retinol / Tretinoin Protocol</w:t>
      </w:r>
    </w:p>
    <w:p>
      <w:pPr>
        <w:spacing w:before="0" w:after="110" w:line="276" w:lineRule="auto"/>
      </w:pPr>
      <w:r>
        <w:rPr>
          <w:rFonts w:ascii="Arial" w:hAnsi="Arial"/>
          <w:b w:val="0"/>
          <w:i w:val="0"/>
          <w:color w:val="1C1917"/>
          <w:sz w:val="18"/>
        </w:rPr>
        <w:t>• **Rule**: NEVER apply Retinoids before your LED mask. Light can cause photo-degradation of the retinol molecule.</w:t>
      </w:r>
    </w:p>
    <w:p>
      <w:pPr>
        <w:spacing w:before="0" w:after="110" w:line="276" w:lineRule="auto"/>
      </w:pPr>
      <w:r>
        <w:rPr>
          <w:rFonts w:ascii="Arial" w:hAnsi="Arial"/>
          <w:b w:val="0"/>
          <w:i w:val="0"/>
          <w:color w:val="1C1917"/>
          <w:sz w:val="18"/>
        </w:rPr>
        <w:t>• **Optimal Routine**: Cleanse skin -&gt; Complete 10-min Red/NIR LED treatment -&gt; Wait 5 minutes -&gt; Apply your familiar Retinoid -&gt; Apply moisturiser. Photobiomodulation upregulates cellular resilience, helping counteract typical retinoid flaking and redness.</w:t>
      </w:r>
    </w:p>
    <w:p>
      <w:pPr>
        <w:keepNext/>
        <w:spacing w:before="220" w:after="80"/>
      </w:pPr>
      <w:r>
        <w:rPr>
          <w:rFonts w:ascii="Georgia" w:hAnsi="Georgia"/>
          <w:b/>
          <w:color w:val="4A2433"/>
          <w:sz w:val="24"/>
        </w:rPr>
        <w:t>The Morning Vitamin C Protocol</w:t>
      </w:r>
    </w:p>
    <w:p>
      <w:pPr>
        <w:spacing w:before="0" w:after="110" w:line="276" w:lineRule="auto"/>
      </w:pPr>
      <w:r>
        <w:rPr>
          <w:rFonts w:ascii="Arial" w:hAnsi="Arial"/>
          <w:b w:val="0"/>
          <w:i w:val="0"/>
          <w:color w:val="1C1917"/>
          <w:sz w:val="18"/>
        </w:rPr>
        <w:t>• **Optimal Routine**: Morning cleanse -&gt; 10-min Red LED session -&gt; Apply L-Ascorbic Acid (Vitamin C 10%-15%) -&gt; Moisturiser -&gt; Broad Spectrum SPF 50. This combination creates an impenetrable antioxidant shield against daily environmental pollution and UV stress.</w:t>
      </w:r>
    </w:p>
    <w:p>
      <w:r>
        <w:br w:type="page"/>
      </w:r>
    </w:p>
    <w:p>
      <w:pPr>
        <w:keepNext/>
        <w:spacing w:before="200" w:after="40"/>
      </w:pPr>
      <w:r>
        <w:rPr>
          <w:rFonts w:ascii="Consolas" w:hAnsi="Consolas"/>
          <w:b/>
          <w:color w:val="CA8A04"/>
          <w:sz w:val="17"/>
        </w:rPr>
        <w:t>PAGE 37  //  PART V: INGREDIENT CHEMISTRY</w:t>
      </w:r>
    </w:p>
    <w:p>
      <w:pPr>
        <w:keepNext/>
        <w:spacing w:before="280" w:after="120"/>
      </w:pPr>
      <w:r>
        <w:rPr>
          <w:rFonts w:ascii="Georgia" w:hAnsi="Georgia"/>
          <w:b/>
          <w:color w:val="2E102F"/>
          <w:sz w:val="33"/>
        </w:rPr>
        <w:t>Chapter 34: Skincare Compatibility Matrix</w:t>
      </w:r>
    </w:p>
    <w:tbl>
      <w:tblPr>
        <w:tblW w:type="auto" w:w="0"/>
        <w:jc w:val="center"/>
        <w:tblLayout w:type="fixed"/>
        <w:tblLook w:firstColumn="1" w:firstRow="1" w:lastColumn="0" w:lastRow="0" w:noHBand="0" w:noVBand="1" w:val="04A0"/>
        <w:tblBorders>
          <w:top w:val="single" w:sz="4" w:space="0" w:color="E7E5E4"/>
          <w:left w:val="none"/>
          <w:bottom w:val="single" w:sz="4" w:space="0" w:color="E7E5E4"/>
          <w:right w:val="none"/>
          <w:insideH w:val="single" w:sz="4" w:space="0" w:color="E7E5E4"/>
          <w:insideV w:val="none"/>
        </w:tblBorders>
      </w:tblPr>
      <w:tblGrid>
        <w:gridCol w:w="3154"/>
        <w:gridCol w:w="3154"/>
        <w:gridCol w:w="3154"/>
      </w:tblGrid>
      <w:tr>
        <w:tc>
          <w:tcPr>
            <w:tcW w:type="dxa" w:w="2592"/>
            <w:shd w:fill="2E102F"/>
            <w:tcMar>
              <w:top w:w="100" w:type="dxa"/>
              <w:bottom w:w="100" w:type="dxa"/>
              <w:left w:w="120" w:type="dxa"/>
              <w:right w:w="120" w:type="dxa"/>
            </w:tcMar>
          </w:tcPr>
          <w:p>
            <w:pPr>
              <w:spacing w:before="0" w:after="0"/>
            </w:pPr>
            <w:r>
              <w:rPr>
                <w:rFonts w:ascii="Georgia" w:hAnsi="Georgia"/>
                <w:b/>
                <w:color w:val="FFFFFF"/>
                <w:sz w:val="17"/>
              </w:rPr>
              <w:t>Active Ingredient / Topical</w:t>
            </w:r>
          </w:p>
        </w:tc>
        <w:tc>
          <w:tcPr>
            <w:tcW w:type="dxa" w:w="2304"/>
            <w:shd w:fill="2E102F"/>
            <w:tcMar>
              <w:top w:w="100" w:type="dxa"/>
              <w:bottom w:w="100" w:type="dxa"/>
              <w:left w:w="120" w:type="dxa"/>
              <w:right w:w="120" w:type="dxa"/>
            </w:tcMar>
          </w:tcPr>
          <w:p>
            <w:pPr>
              <w:spacing w:before="0" w:after="0"/>
            </w:pPr>
            <w:r>
              <w:rPr>
                <w:rFonts w:ascii="Georgia" w:hAnsi="Georgia"/>
                <w:b/>
                <w:color w:val="FFFFFF"/>
                <w:sz w:val="17"/>
              </w:rPr>
              <w:t>Compatibility Status</w:t>
            </w:r>
          </w:p>
        </w:tc>
        <w:tc>
          <w:tcPr>
            <w:tcW w:type="dxa" w:w="4464"/>
            <w:shd w:fill="2E102F"/>
            <w:tcMar>
              <w:top w:w="100" w:type="dxa"/>
              <w:bottom w:w="100" w:type="dxa"/>
              <w:left w:w="120" w:type="dxa"/>
              <w:right w:w="120" w:type="dxa"/>
            </w:tcMar>
          </w:tcPr>
          <w:p>
            <w:pPr>
              <w:spacing w:before="0" w:after="0"/>
            </w:pPr>
            <w:r>
              <w:rPr>
                <w:rFonts w:ascii="Georgia" w:hAnsi="Georgia"/>
                <w:b/>
                <w:color w:val="FFFFFF"/>
                <w:sz w:val="17"/>
              </w:rPr>
              <w:t>Clinical Recommendation &amp; Usage Rule</w:t>
            </w:r>
          </w:p>
        </w:tc>
      </w:tr>
      <w:tr>
        <w:tc>
          <w:tcPr>
            <w:tcW w:type="dxa" w:w="2592"/>
            <w:shd w:fill="FFFFFF"/>
            <w:tcMar>
              <w:top w:w="80" w:type="dxa"/>
              <w:bottom w:w="80" w:type="dxa"/>
              <w:left w:w="110" w:type="dxa"/>
              <w:right w:w="110" w:type="dxa"/>
            </w:tcMar>
          </w:tcPr>
          <w:p>
            <w:pPr>
              <w:spacing w:before="0" w:after="0" w:line="269" w:lineRule="auto"/>
            </w:pPr>
            <w:r>
              <w:rPr>
                <w:rFonts w:ascii="Arial" w:hAnsi="Arial"/>
                <w:color w:val="1C1917"/>
                <w:sz w:val="16"/>
              </w:rPr>
              <w:t>Hyaluronic Acid</w:t>
            </w:r>
          </w:p>
        </w:tc>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YES (Optimal After)</w:t>
            </w:r>
          </w:p>
        </w:tc>
        <w:tc>
          <w:tcPr>
            <w:tcW w:type="dxa" w:w="4464"/>
            <w:shd w:fill="FFFFFF"/>
            <w:tcMar>
              <w:top w:w="80" w:type="dxa"/>
              <w:bottom w:w="80" w:type="dxa"/>
              <w:left w:w="110" w:type="dxa"/>
              <w:right w:w="110" w:type="dxa"/>
            </w:tcMar>
          </w:tcPr>
          <w:p>
            <w:pPr>
              <w:spacing w:before="0" w:after="0" w:line="269" w:lineRule="auto"/>
            </w:pPr>
            <w:r>
              <w:rPr>
                <w:rFonts w:ascii="Arial" w:hAnsi="Arial"/>
                <w:color w:val="1C1917"/>
                <w:sz w:val="16"/>
              </w:rPr>
              <w:t>Hydration plumping; binds moisture into energized cells</w:t>
            </w:r>
          </w:p>
        </w:tc>
      </w:tr>
      <w:tr>
        <w:tc>
          <w:tcPr>
            <w:tcW w:type="dxa" w:w="2592"/>
            <w:shd w:fill="FAF6F0"/>
            <w:tcMar>
              <w:top w:w="80" w:type="dxa"/>
              <w:bottom w:w="80" w:type="dxa"/>
              <w:left w:w="110" w:type="dxa"/>
              <w:right w:w="110" w:type="dxa"/>
            </w:tcMar>
          </w:tcPr>
          <w:p>
            <w:pPr>
              <w:spacing w:before="0" w:after="0" w:line="269" w:lineRule="auto"/>
            </w:pPr>
            <w:r>
              <w:rPr>
                <w:rFonts w:ascii="Arial" w:hAnsi="Arial"/>
                <w:color w:val="1C1917"/>
                <w:sz w:val="16"/>
              </w:rPr>
              <w:t>Copper Peptides (GHK-Cu)</w:t>
            </w:r>
          </w:p>
        </w:tc>
        <w:tc>
          <w:tcPr>
            <w:tcW w:type="dxa" w:w="2304"/>
            <w:shd w:fill="FAF6F0"/>
            <w:tcMar>
              <w:top w:w="80" w:type="dxa"/>
              <w:bottom w:w="80" w:type="dxa"/>
              <w:left w:w="110" w:type="dxa"/>
              <w:right w:w="110" w:type="dxa"/>
            </w:tcMar>
          </w:tcPr>
          <w:p>
            <w:pPr>
              <w:spacing w:before="0" w:after="0" w:line="269" w:lineRule="auto"/>
            </w:pPr>
            <w:r>
              <w:rPr>
                <w:rFonts w:ascii="Arial" w:hAnsi="Arial"/>
                <w:color w:val="1C1917"/>
                <w:sz w:val="16"/>
              </w:rPr>
              <w:t>YES (Optimal After)</w:t>
            </w:r>
          </w:p>
        </w:tc>
        <w:tc>
          <w:tcPr>
            <w:tcW w:type="dxa" w:w="4464"/>
            <w:shd w:fill="FAF6F0"/>
            <w:tcMar>
              <w:top w:w="80" w:type="dxa"/>
              <w:bottom w:w="80" w:type="dxa"/>
              <w:left w:w="110" w:type="dxa"/>
              <w:right w:w="110" w:type="dxa"/>
            </w:tcMar>
          </w:tcPr>
          <w:p>
            <w:pPr>
              <w:spacing w:before="0" w:after="0" w:line="269" w:lineRule="auto"/>
            </w:pPr>
            <w:r>
              <w:rPr>
                <w:rFonts w:ascii="Arial" w:hAnsi="Arial"/>
                <w:color w:val="1C1917"/>
                <w:sz w:val="16"/>
              </w:rPr>
              <w:t>Accelerates collagen synthesis &amp; structural repair</w:t>
            </w:r>
          </w:p>
        </w:tc>
      </w:tr>
      <w:tr>
        <w:tc>
          <w:tcPr>
            <w:tcW w:type="dxa" w:w="2592"/>
            <w:shd w:fill="FFFFFF"/>
            <w:tcMar>
              <w:top w:w="80" w:type="dxa"/>
              <w:bottom w:w="80" w:type="dxa"/>
              <w:left w:w="110" w:type="dxa"/>
              <w:right w:w="110" w:type="dxa"/>
            </w:tcMar>
          </w:tcPr>
          <w:p>
            <w:pPr>
              <w:spacing w:before="0" w:after="0" w:line="269" w:lineRule="auto"/>
            </w:pPr>
            <w:r>
              <w:rPr>
                <w:rFonts w:ascii="Arial" w:hAnsi="Arial"/>
                <w:color w:val="1C1917"/>
                <w:sz w:val="16"/>
              </w:rPr>
              <w:t>Ceramides &amp; Lipids</w:t>
            </w:r>
          </w:p>
        </w:tc>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YES (Optimal After)</w:t>
            </w:r>
          </w:p>
        </w:tc>
        <w:tc>
          <w:tcPr>
            <w:tcW w:type="dxa" w:w="4464"/>
            <w:shd w:fill="FFFFFF"/>
            <w:tcMar>
              <w:top w:w="80" w:type="dxa"/>
              <w:bottom w:w="80" w:type="dxa"/>
              <w:left w:w="110" w:type="dxa"/>
              <w:right w:w="110" w:type="dxa"/>
            </w:tcMar>
          </w:tcPr>
          <w:p>
            <w:pPr>
              <w:spacing w:before="0" w:after="0" w:line="269" w:lineRule="auto"/>
            </w:pPr>
            <w:r>
              <w:rPr>
                <w:rFonts w:ascii="Arial" w:hAnsi="Arial"/>
                <w:color w:val="1C1917"/>
                <w:sz w:val="16"/>
              </w:rPr>
              <w:t>Rebuilds protective stratum corneum barrier</w:t>
            </w:r>
          </w:p>
        </w:tc>
      </w:tr>
      <w:tr>
        <w:tc>
          <w:tcPr>
            <w:tcW w:type="dxa" w:w="2592"/>
            <w:shd w:fill="FAF6F0"/>
            <w:tcMar>
              <w:top w:w="80" w:type="dxa"/>
              <w:bottom w:w="80" w:type="dxa"/>
              <w:left w:w="110" w:type="dxa"/>
              <w:right w:w="110" w:type="dxa"/>
            </w:tcMar>
          </w:tcPr>
          <w:p>
            <w:pPr>
              <w:spacing w:before="0" w:after="0" w:line="269" w:lineRule="auto"/>
            </w:pPr>
            <w:r>
              <w:rPr>
                <w:rFonts w:ascii="Arial" w:hAnsi="Arial"/>
                <w:color w:val="1C1917"/>
                <w:sz w:val="16"/>
              </w:rPr>
              <w:t>Niacinamide (B3)</w:t>
            </w:r>
          </w:p>
        </w:tc>
        <w:tc>
          <w:tcPr>
            <w:tcW w:type="dxa" w:w="2304"/>
            <w:shd w:fill="FAF6F0"/>
            <w:tcMar>
              <w:top w:w="80" w:type="dxa"/>
              <w:bottom w:w="80" w:type="dxa"/>
              <w:left w:w="110" w:type="dxa"/>
              <w:right w:w="110" w:type="dxa"/>
            </w:tcMar>
          </w:tcPr>
          <w:p>
            <w:pPr>
              <w:spacing w:before="0" w:after="0" w:line="269" w:lineRule="auto"/>
            </w:pPr>
            <w:r>
              <w:rPr>
                <w:rFonts w:ascii="Arial" w:hAnsi="Arial"/>
                <w:color w:val="1C1917"/>
                <w:sz w:val="16"/>
              </w:rPr>
              <w:t>YES (Optimal After)</w:t>
            </w:r>
          </w:p>
        </w:tc>
        <w:tc>
          <w:tcPr>
            <w:tcW w:type="dxa" w:w="4464"/>
            <w:shd w:fill="FAF6F0"/>
            <w:tcMar>
              <w:top w:w="80" w:type="dxa"/>
              <w:bottom w:w="80" w:type="dxa"/>
              <w:left w:w="110" w:type="dxa"/>
              <w:right w:w="110" w:type="dxa"/>
            </w:tcMar>
          </w:tcPr>
          <w:p>
            <w:pPr>
              <w:spacing w:before="0" w:after="0" w:line="269" w:lineRule="auto"/>
            </w:pPr>
            <w:r>
              <w:rPr>
                <w:rFonts w:ascii="Arial" w:hAnsi="Arial"/>
                <w:color w:val="1C1917"/>
                <w:sz w:val="16"/>
              </w:rPr>
              <w:t>Soothes redness, refines pores, balances oil</w:t>
            </w:r>
          </w:p>
        </w:tc>
      </w:tr>
      <w:tr>
        <w:tc>
          <w:tcPr>
            <w:tcW w:type="dxa" w:w="2592"/>
            <w:shd w:fill="FFFFFF"/>
            <w:tcMar>
              <w:top w:w="80" w:type="dxa"/>
              <w:bottom w:w="80" w:type="dxa"/>
              <w:left w:w="110" w:type="dxa"/>
              <w:right w:w="110" w:type="dxa"/>
            </w:tcMar>
          </w:tcPr>
          <w:p>
            <w:pPr>
              <w:spacing w:before="0" w:after="0" w:line="269" w:lineRule="auto"/>
            </w:pPr>
            <w:r>
              <w:rPr>
                <w:rFonts w:ascii="Arial" w:hAnsi="Arial"/>
                <w:color w:val="1C1917"/>
                <w:sz w:val="16"/>
              </w:rPr>
              <w:t>Centella Asiatica (Cica)</w:t>
            </w:r>
          </w:p>
        </w:tc>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YES (Optimal After)</w:t>
            </w:r>
          </w:p>
        </w:tc>
        <w:tc>
          <w:tcPr>
            <w:tcW w:type="dxa" w:w="4464"/>
            <w:shd w:fill="FFFFFF"/>
            <w:tcMar>
              <w:top w:w="80" w:type="dxa"/>
              <w:bottom w:w="80" w:type="dxa"/>
              <w:left w:w="110" w:type="dxa"/>
              <w:right w:w="110" w:type="dxa"/>
            </w:tcMar>
          </w:tcPr>
          <w:p>
            <w:pPr>
              <w:spacing w:before="0" w:after="0" w:line="269" w:lineRule="auto"/>
            </w:pPr>
            <w:r>
              <w:rPr>
                <w:rFonts w:ascii="Arial" w:hAnsi="Arial"/>
                <w:color w:val="1C1917"/>
                <w:sz w:val="16"/>
              </w:rPr>
              <w:t>Calms inflammation post-blue light blemish sessions</w:t>
            </w:r>
          </w:p>
        </w:tc>
      </w:tr>
      <w:tr>
        <w:tc>
          <w:tcPr>
            <w:tcW w:type="dxa" w:w="2592"/>
            <w:shd w:fill="FAF6F0"/>
            <w:tcMar>
              <w:top w:w="80" w:type="dxa"/>
              <w:bottom w:w="80" w:type="dxa"/>
              <w:left w:w="110" w:type="dxa"/>
              <w:right w:w="110" w:type="dxa"/>
            </w:tcMar>
          </w:tcPr>
          <w:p>
            <w:pPr>
              <w:spacing w:before="0" w:after="0" w:line="269" w:lineRule="auto"/>
            </w:pPr>
            <w:r>
              <w:rPr>
                <w:rFonts w:ascii="Arial" w:hAnsi="Arial"/>
                <w:color w:val="1C1917"/>
                <w:sz w:val="16"/>
              </w:rPr>
              <w:t>Vitamin C (L-Ascorbic)</w:t>
            </w:r>
          </w:p>
        </w:tc>
        <w:tc>
          <w:tcPr>
            <w:tcW w:type="dxa" w:w="2304"/>
            <w:shd w:fill="FAF6F0"/>
            <w:tcMar>
              <w:top w:w="80" w:type="dxa"/>
              <w:bottom w:w="80" w:type="dxa"/>
              <w:left w:w="110" w:type="dxa"/>
              <w:right w:w="110" w:type="dxa"/>
            </w:tcMar>
          </w:tcPr>
          <w:p>
            <w:pPr>
              <w:spacing w:before="0" w:after="0" w:line="269" w:lineRule="auto"/>
            </w:pPr>
            <w:r>
              <w:rPr>
                <w:rFonts w:ascii="Arial" w:hAnsi="Arial"/>
                <w:color w:val="1C1917"/>
                <w:sz w:val="16"/>
              </w:rPr>
              <w:t>YES (Apply After)</w:t>
            </w:r>
          </w:p>
        </w:tc>
        <w:tc>
          <w:tcPr>
            <w:tcW w:type="dxa" w:w="4464"/>
            <w:shd w:fill="FAF6F0"/>
            <w:tcMar>
              <w:top w:w="80" w:type="dxa"/>
              <w:bottom w:w="80" w:type="dxa"/>
              <w:left w:w="110" w:type="dxa"/>
              <w:right w:w="110" w:type="dxa"/>
            </w:tcMar>
          </w:tcPr>
          <w:p>
            <w:pPr>
              <w:spacing w:before="0" w:after="0" w:line="269" w:lineRule="auto"/>
            </w:pPr>
            <w:r>
              <w:rPr>
                <w:rFonts w:ascii="Arial" w:hAnsi="Arial"/>
                <w:color w:val="1C1917"/>
                <w:sz w:val="16"/>
              </w:rPr>
              <w:t>Morning antioxidant shield; do not apply before LED</w:t>
            </w:r>
          </w:p>
        </w:tc>
      </w:tr>
      <w:tr>
        <w:tc>
          <w:tcPr>
            <w:tcW w:type="dxa" w:w="2592"/>
            <w:shd w:fill="FFFFFF"/>
            <w:tcMar>
              <w:top w:w="80" w:type="dxa"/>
              <w:bottom w:w="80" w:type="dxa"/>
              <w:left w:w="110" w:type="dxa"/>
              <w:right w:w="110" w:type="dxa"/>
            </w:tcMar>
          </w:tcPr>
          <w:p>
            <w:pPr>
              <w:spacing w:before="0" w:after="0" w:line="269" w:lineRule="auto"/>
            </w:pPr>
            <w:r>
              <w:rPr>
                <w:rFonts w:ascii="Arial" w:hAnsi="Arial"/>
                <w:color w:val="1C1917"/>
                <w:sz w:val="16"/>
              </w:rPr>
              <w:t>Retinol / Tretinoin</w:t>
            </w:r>
          </w:p>
        </w:tc>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CAUTION (After Only)</w:t>
            </w:r>
          </w:p>
        </w:tc>
        <w:tc>
          <w:tcPr>
            <w:tcW w:type="dxa" w:w="4464"/>
            <w:shd w:fill="FFFFFF"/>
            <w:tcMar>
              <w:top w:w="80" w:type="dxa"/>
              <w:bottom w:w="80" w:type="dxa"/>
              <w:left w:w="110" w:type="dxa"/>
              <w:right w:w="110" w:type="dxa"/>
            </w:tcMar>
          </w:tcPr>
          <w:p>
            <w:pPr>
              <w:spacing w:before="0" w:after="0" w:line="269" w:lineRule="auto"/>
            </w:pPr>
            <w:r>
              <w:rPr>
                <w:rFonts w:ascii="Arial" w:hAnsi="Arial"/>
                <w:color w:val="1C1917"/>
                <w:sz w:val="16"/>
              </w:rPr>
              <w:t>Apply AFTER night LED session; never wear under mask</w:t>
            </w:r>
          </w:p>
        </w:tc>
      </w:tr>
      <w:tr>
        <w:tc>
          <w:tcPr>
            <w:tcW w:type="dxa" w:w="2592"/>
            <w:shd w:fill="FAF6F0"/>
            <w:tcMar>
              <w:top w:w="80" w:type="dxa"/>
              <w:bottom w:w="80" w:type="dxa"/>
              <w:left w:w="110" w:type="dxa"/>
              <w:right w:w="110" w:type="dxa"/>
            </w:tcMar>
          </w:tcPr>
          <w:p>
            <w:pPr>
              <w:spacing w:before="0" w:after="0" w:line="269" w:lineRule="auto"/>
            </w:pPr>
            <w:r>
              <w:rPr>
                <w:rFonts w:ascii="Arial" w:hAnsi="Arial"/>
                <w:color w:val="1C1917"/>
                <w:sz w:val="16"/>
              </w:rPr>
              <w:t>AHAs (Glycolic / Lactic)</w:t>
            </w:r>
          </w:p>
        </w:tc>
        <w:tc>
          <w:tcPr>
            <w:tcW w:type="dxa" w:w="2304"/>
            <w:shd w:fill="FAF6F0"/>
            <w:tcMar>
              <w:top w:w="80" w:type="dxa"/>
              <w:bottom w:w="80" w:type="dxa"/>
              <w:left w:w="110" w:type="dxa"/>
              <w:right w:w="110" w:type="dxa"/>
            </w:tcMar>
          </w:tcPr>
          <w:p>
            <w:pPr>
              <w:spacing w:before="0" w:after="0" w:line="269" w:lineRule="auto"/>
            </w:pPr>
            <w:r>
              <w:rPr>
                <w:rFonts w:ascii="Arial" w:hAnsi="Arial"/>
                <w:color w:val="1C1917"/>
                <w:sz w:val="16"/>
              </w:rPr>
              <w:t>CAUTION (Alternate)</w:t>
            </w:r>
          </w:p>
        </w:tc>
        <w:tc>
          <w:tcPr>
            <w:tcW w:type="dxa" w:w="4464"/>
            <w:shd w:fill="FAF6F0"/>
            <w:tcMar>
              <w:top w:w="80" w:type="dxa"/>
              <w:bottom w:w="80" w:type="dxa"/>
              <w:left w:w="110" w:type="dxa"/>
              <w:right w:w="110" w:type="dxa"/>
            </w:tcMar>
          </w:tcPr>
          <w:p>
            <w:pPr>
              <w:spacing w:before="0" w:after="0" w:line="269" w:lineRule="auto"/>
            </w:pPr>
            <w:r>
              <w:rPr>
                <w:rFonts w:ascii="Arial" w:hAnsi="Arial"/>
                <w:color w:val="1C1917"/>
                <w:sz w:val="16"/>
              </w:rPr>
              <w:t>Use on non-LED evenings or alternate nights</w:t>
            </w:r>
          </w:p>
        </w:tc>
      </w:tr>
      <w:tr>
        <w:tc>
          <w:tcPr>
            <w:tcW w:type="dxa" w:w="2592"/>
            <w:shd w:fill="FFFFFF"/>
            <w:tcMar>
              <w:top w:w="80" w:type="dxa"/>
              <w:bottom w:w="80" w:type="dxa"/>
              <w:left w:w="110" w:type="dxa"/>
              <w:right w:w="110" w:type="dxa"/>
            </w:tcMar>
          </w:tcPr>
          <w:p>
            <w:pPr>
              <w:spacing w:before="0" w:after="0" w:line="269" w:lineRule="auto"/>
            </w:pPr>
            <w:r>
              <w:rPr>
                <w:rFonts w:ascii="Arial" w:hAnsi="Arial"/>
                <w:color w:val="1C1917"/>
                <w:sz w:val="16"/>
              </w:rPr>
              <w:t>BHAs (Salicylic Acid)</w:t>
            </w:r>
          </w:p>
        </w:tc>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CAUTION (Alternate)</w:t>
            </w:r>
          </w:p>
        </w:tc>
        <w:tc>
          <w:tcPr>
            <w:tcW w:type="dxa" w:w="4464"/>
            <w:shd w:fill="FFFFFF"/>
            <w:tcMar>
              <w:top w:w="80" w:type="dxa"/>
              <w:bottom w:w="80" w:type="dxa"/>
              <w:left w:w="110" w:type="dxa"/>
              <w:right w:w="110" w:type="dxa"/>
            </w:tcMar>
          </w:tcPr>
          <w:p>
            <w:pPr>
              <w:spacing w:before="0" w:after="0" w:line="269" w:lineRule="auto"/>
            </w:pPr>
            <w:r>
              <w:rPr>
                <w:rFonts w:ascii="Arial" w:hAnsi="Arial"/>
                <w:color w:val="1C1917"/>
                <w:sz w:val="16"/>
              </w:rPr>
              <w:t>Use on alternate days to avoid barrier irritation</w:t>
            </w:r>
          </w:p>
        </w:tc>
      </w:tr>
      <w:tr>
        <w:tc>
          <w:tcPr>
            <w:tcW w:type="dxa" w:w="2592"/>
            <w:shd w:fill="FAF6F0"/>
            <w:tcMar>
              <w:top w:w="80" w:type="dxa"/>
              <w:bottom w:w="80" w:type="dxa"/>
              <w:left w:w="110" w:type="dxa"/>
              <w:right w:w="110" w:type="dxa"/>
            </w:tcMar>
          </w:tcPr>
          <w:p>
            <w:pPr>
              <w:spacing w:before="0" w:after="0" w:line="269" w:lineRule="auto"/>
            </w:pPr>
            <w:r>
              <w:rPr>
                <w:rFonts w:ascii="Arial" w:hAnsi="Arial"/>
                <w:color w:val="1C1917"/>
                <w:sz w:val="16"/>
              </w:rPr>
              <w:t>Heavy Facial Oils</w:t>
            </w:r>
          </w:p>
        </w:tc>
        <w:tc>
          <w:tcPr>
            <w:tcW w:type="dxa" w:w="2304"/>
            <w:shd w:fill="FAF6F0"/>
            <w:tcMar>
              <w:top w:w="80" w:type="dxa"/>
              <w:bottom w:w="80" w:type="dxa"/>
              <w:left w:w="110" w:type="dxa"/>
              <w:right w:w="110" w:type="dxa"/>
            </w:tcMar>
          </w:tcPr>
          <w:p>
            <w:pPr>
              <w:spacing w:before="0" w:after="0" w:line="269" w:lineRule="auto"/>
            </w:pPr>
            <w:r>
              <w:rPr>
                <w:rFonts w:ascii="Arial" w:hAnsi="Arial"/>
                <w:color w:val="1C1917"/>
                <w:sz w:val="16"/>
              </w:rPr>
              <w:t>NO (Never Before)</w:t>
            </w:r>
          </w:p>
        </w:tc>
        <w:tc>
          <w:tcPr>
            <w:tcW w:type="dxa" w:w="4464"/>
            <w:shd w:fill="FAF6F0"/>
            <w:tcMar>
              <w:top w:w="80" w:type="dxa"/>
              <w:bottom w:w="80" w:type="dxa"/>
              <w:left w:w="110" w:type="dxa"/>
              <w:right w:w="110" w:type="dxa"/>
            </w:tcMar>
          </w:tcPr>
          <w:p>
            <w:pPr>
              <w:spacing w:before="0" w:after="0" w:line="269" w:lineRule="auto"/>
            </w:pPr>
            <w:r>
              <w:rPr>
                <w:rFonts w:ascii="Arial" w:hAnsi="Arial"/>
                <w:color w:val="1C1917"/>
                <w:sz w:val="16"/>
              </w:rPr>
              <w:t>Blocks and refracts LED photons; apply as final step only</w:t>
            </w:r>
          </w:p>
        </w:tc>
      </w:tr>
      <w:tr>
        <w:tc>
          <w:tcPr>
            <w:tcW w:type="dxa" w:w="2592"/>
            <w:shd w:fill="FFFFFF"/>
            <w:tcMar>
              <w:top w:w="80" w:type="dxa"/>
              <w:bottom w:w="80" w:type="dxa"/>
              <w:left w:w="110" w:type="dxa"/>
              <w:right w:w="110" w:type="dxa"/>
            </w:tcMar>
          </w:tcPr>
          <w:p>
            <w:pPr>
              <w:spacing w:before="0" w:after="0" w:line="269" w:lineRule="auto"/>
            </w:pPr>
            <w:r>
              <w:rPr>
                <w:rFonts w:ascii="Arial" w:hAnsi="Arial"/>
                <w:color w:val="1C1917"/>
                <w:sz w:val="16"/>
              </w:rPr>
              <w:t>Mineral / Chemical SPF</w:t>
            </w:r>
          </w:p>
        </w:tc>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NO (Never Before)</w:t>
            </w:r>
          </w:p>
        </w:tc>
        <w:tc>
          <w:tcPr>
            <w:tcW w:type="dxa" w:w="4464"/>
            <w:shd w:fill="FFFFFF"/>
            <w:tcMar>
              <w:top w:w="80" w:type="dxa"/>
              <w:bottom w:w="80" w:type="dxa"/>
              <w:left w:w="110" w:type="dxa"/>
              <w:right w:w="110" w:type="dxa"/>
            </w:tcMar>
          </w:tcPr>
          <w:p>
            <w:pPr>
              <w:spacing w:before="0" w:after="0" w:line="269" w:lineRule="auto"/>
            </w:pPr>
            <w:r>
              <w:rPr>
                <w:rFonts w:ascii="Arial" w:hAnsi="Arial"/>
                <w:color w:val="1C1917"/>
                <w:sz w:val="16"/>
              </w:rPr>
              <w:t>Physical optical barrier; wash off completely before LED</w:t>
            </w:r>
          </w:p>
        </w:tc>
      </w:tr>
    </w:tbl>
    <w:p>
      <w:pPr>
        <w:spacing w:after="60"/>
      </w:pPr>
    </w:p>
    <w:p>
      <w:r>
        <w:br w:type="page"/>
      </w:r>
    </w:p>
    <w:p>
      <w:pPr>
        <w:keepNext/>
        <w:spacing w:before="200" w:after="40"/>
      </w:pPr>
      <w:r>
        <w:rPr>
          <w:rFonts w:ascii="Consolas" w:hAnsi="Consolas"/>
          <w:b/>
          <w:color w:val="CA8A04"/>
          <w:sz w:val="17"/>
        </w:rPr>
        <w:t>PAGE 38  //  PART V: INGREDIENT CHEMISTRY</w:t>
      </w:r>
    </w:p>
    <w:p>
      <w:pPr>
        <w:keepNext/>
        <w:spacing w:before="280" w:after="120"/>
      </w:pPr>
      <w:r>
        <w:rPr>
          <w:rFonts w:ascii="Georgia" w:hAnsi="Georgia"/>
          <w:b/>
          <w:color w:val="2E102F"/>
          <w:sz w:val="33"/>
        </w:rPr>
        <w:t>Chapter 35: Master AM &amp; PM Routines</w:t>
      </w:r>
    </w:p>
    <w:tbl>
      <w:tblPr>
        <w:tblW w:type="auto" w:w="0"/>
        <w:jc w:val="center"/>
        <w:tblLayout w:type="fixed"/>
        <w:tblLook w:firstColumn="1" w:firstRow="1" w:lastColumn="0" w:lastRow="0" w:noHBand="0" w:noVBand="1" w:val="04A0"/>
        <w:tblBorders>
          <w:top w:val="single" w:sz="4" w:space="0" w:color="E7E5E4"/>
          <w:left w:val="none"/>
          <w:bottom w:val="single" w:sz="4" w:space="0" w:color="E7E5E4"/>
          <w:right w:val="none"/>
          <w:insideH w:val="single" w:sz="4" w:space="0" w:color="E7E5E4"/>
          <w:insideV w:val="none"/>
        </w:tblBorders>
      </w:tblPr>
      <w:tblGrid>
        <w:gridCol w:w="4730"/>
        <w:gridCol w:w="4730"/>
      </w:tblGrid>
      <w:tr>
        <w:tc>
          <w:tcPr>
            <w:tcW w:type="dxa" w:w="2880"/>
            <w:shd w:fill="4A2433"/>
            <w:tcMar>
              <w:top w:w="100" w:type="dxa"/>
              <w:bottom w:w="100" w:type="dxa"/>
              <w:left w:w="120" w:type="dxa"/>
              <w:right w:w="120" w:type="dxa"/>
            </w:tcMar>
          </w:tcPr>
          <w:p>
            <w:pPr>
              <w:spacing w:before="0" w:after="0"/>
            </w:pPr>
            <w:r>
              <w:rPr>
                <w:rFonts w:ascii="Georgia" w:hAnsi="Georgia"/>
                <w:b/>
                <w:color w:val="FFFFFF"/>
                <w:sz w:val="17"/>
              </w:rPr>
              <w:t>Routine Anchor</w:t>
            </w:r>
          </w:p>
        </w:tc>
        <w:tc>
          <w:tcPr>
            <w:tcW w:type="dxa" w:w="6480"/>
            <w:shd w:fill="4A2433"/>
            <w:tcMar>
              <w:top w:w="100" w:type="dxa"/>
              <w:bottom w:w="100" w:type="dxa"/>
              <w:left w:w="120" w:type="dxa"/>
              <w:right w:w="120" w:type="dxa"/>
            </w:tcMar>
          </w:tcPr>
          <w:p>
            <w:pPr>
              <w:spacing w:before="0" w:after="0"/>
            </w:pPr>
            <w:r>
              <w:rPr>
                <w:rFonts w:ascii="Georgia" w:hAnsi="Georgia"/>
                <w:b/>
                <w:color w:val="FFFFFF"/>
                <w:sz w:val="17"/>
              </w:rPr>
              <w:t>Step-by-Step Clinical Procedure</w:t>
            </w:r>
          </w:p>
        </w:tc>
      </w:tr>
      <w:tr>
        <w:tc>
          <w:tcPr>
            <w:tcW w:type="dxa" w:w="2880"/>
            <w:shd w:fill="FFFFFF"/>
            <w:tcMar>
              <w:top w:w="80" w:type="dxa"/>
              <w:bottom w:w="80" w:type="dxa"/>
              <w:left w:w="110" w:type="dxa"/>
              <w:right w:w="110" w:type="dxa"/>
            </w:tcMar>
          </w:tcPr>
          <w:p>
            <w:pPr>
              <w:spacing w:before="0" w:after="0" w:line="269" w:lineRule="auto"/>
            </w:pPr>
            <w:r>
              <w:rPr>
                <w:rFonts w:ascii="Arial" w:hAnsi="Arial"/>
                <w:color w:val="1C1917"/>
                <w:sz w:val="16"/>
              </w:rPr>
              <w:t>07:00 AM (Morning)</w:t>
            </w:r>
          </w:p>
        </w:tc>
        <w:tc>
          <w:tcPr>
            <w:tcW w:type="dxa" w:w="6480"/>
            <w:shd w:fill="FFFFFF"/>
            <w:tcMar>
              <w:top w:w="80" w:type="dxa"/>
              <w:bottom w:w="80" w:type="dxa"/>
              <w:left w:w="110" w:type="dxa"/>
              <w:right w:w="110" w:type="dxa"/>
            </w:tcMar>
          </w:tcPr>
          <w:p>
            <w:pPr>
              <w:spacing w:before="0" w:after="0" w:line="269" w:lineRule="auto"/>
            </w:pPr>
            <w:r>
              <w:rPr>
                <w:rFonts w:ascii="Arial" w:hAnsi="Arial"/>
                <w:color w:val="1C1917"/>
                <w:sz w:val="16"/>
              </w:rPr>
              <w:t>1. Gentle hydrating cleanse -&gt; Pat 100% dry.</w:t>
              <w:br/>
              <w:t>2. Optional 10-min Yellow/Red LED Mask session.</w:t>
              <w:br/>
              <w:t>3. Apply Vitamin C serum + Hyaluronic Acid.</w:t>
              <w:br/>
              <w:t>4. Apply lightweight moisturiser + Broad Spectrum SPF 50.</w:t>
            </w:r>
          </w:p>
        </w:tc>
      </w:tr>
      <w:tr>
        <w:tc>
          <w:tcPr>
            <w:tcW w:type="dxa" w:w="2880"/>
            <w:shd w:fill="FAF6F0"/>
            <w:tcMar>
              <w:top w:w="80" w:type="dxa"/>
              <w:bottom w:w="80" w:type="dxa"/>
              <w:left w:w="110" w:type="dxa"/>
              <w:right w:w="110" w:type="dxa"/>
            </w:tcMar>
          </w:tcPr>
          <w:p>
            <w:pPr>
              <w:spacing w:before="0" w:after="0" w:line="269" w:lineRule="auto"/>
            </w:pPr>
            <w:r>
              <w:rPr>
                <w:rFonts w:ascii="Arial" w:hAnsi="Arial"/>
                <w:color w:val="1C1917"/>
                <w:sz w:val="16"/>
              </w:rPr>
              <w:t>19:30 PM (Evening)</w:t>
            </w:r>
          </w:p>
        </w:tc>
        <w:tc>
          <w:tcPr>
            <w:tcW w:type="dxa" w:w="6480"/>
            <w:shd w:fill="FAF6F0"/>
            <w:tcMar>
              <w:top w:w="80" w:type="dxa"/>
              <w:bottom w:w="80" w:type="dxa"/>
              <w:left w:w="110" w:type="dxa"/>
              <w:right w:w="110" w:type="dxa"/>
            </w:tcMar>
          </w:tcPr>
          <w:p>
            <w:pPr>
              <w:spacing w:before="0" w:after="0" w:line="269" w:lineRule="auto"/>
            </w:pPr>
            <w:r>
              <w:rPr>
                <w:rFonts w:ascii="Arial" w:hAnsi="Arial"/>
                <w:color w:val="1C1917"/>
                <w:sz w:val="16"/>
              </w:rPr>
              <w:t>1. Double cleanse to remove makeup, pollutants, and SPF.</w:t>
              <w:br/>
              <w:t>2. 10-minute Buudy LED Mask session (Red 633nm / NIR 830nm).</w:t>
              <w:br/>
              <w:t>3. 3-minute Buudy LED Torch spot treatment on smile/forehead lines.</w:t>
              <w:br/>
              <w:t>4. Apply Copper Peptides or Retinoid -&gt; Seal with Ceramide Night Cream.</w:t>
            </w:r>
          </w:p>
        </w:tc>
      </w:tr>
    </w:tbl>
    <w:p>
      <w:pPr>
        <w:spacing w:after="60"/>
      </w:pPr>
    </w:p>
    <w:p>
      <w:r>
        <w:br w:type="page"/>
      </w:r>
    </w:p>
    <w:p>
      <w:pPr>
        <w:keepNext/>
        <w:spacing w:before="200" w:after="40"/>
      </w:pPr>
      <w:r>
        <w:rPr>
          <w:rFonts w:ascii="Consolas" w:hAnsi="Consolas"/>
          <w:b/>
          <w:color w:val="CA8A04"/>
          <w:sz w:val="17"/>
        </w:rPr>
        <w:t>PAGE 39  //  PART VI: HABIT ARCHITECTURE</w:t>
      </w:r>
    </w:p>
    <w:p>
      <w:pPr>
        <w:keepNext/>
        <w:spacing w:before="280" w:after="120"/>
      </w:pPr>
      <w:r>
        <w:rPr>
          <w:rFonts w:ascii="Georgia" w:hAnsi="Georgia"/>
          <w:b/>
          <w:color w:val="2E102F"/>
          <w:sz w:val="33"/>
        </w:rPr>
        <w:t>Chapter 36: The 10-Minute Habit Framework</w:t>
      </w:r>
    </w:p>
    <w:p>
      <w:pPr>
        <w:spacing w:before="0" w:after="110" w:line="276" w:lineRule="auto"/>
      </w:pPr>
      <w:r>
        <w:rPr>
          <w:rFonts w:ascii="Arial" w:hAnsi="Arial"/>
          <w:b w:val="0"/>
          <w:i w:val="0"/>
          <w:color w:val="1C1917"/>
          <w:sz w:val="18"/>
        </w:rPr>
        <w:t>The most effective skincare device in the world is the one you actually use consistently. Building a 10-minute daily ritual requires eliminating friction:</w:t>
      </w:r>
    </w:p>
    <w:p>
      <w:pPr>
        <w:pStyle w:val="ListBullet"/>
        <w:spacing w:before="0" w:after="60" w:line="269" w:lineRule="auto"/>
      </w:pPr>
      <w:r>
        <w:rPr>
          <w:rFonts w:ascii="Arial" w:hAnsi="Arial"/>
          <w:b/>
          <w:color w:val="2E102F"/>
          <w:sz w:val="18"/>
        </w:rPr>
        <w:t xml:space="preserve">Habit-Stacking: </w:t>
      </w:r>
      <w:r>
        <w:rPr>
          <w:rFonts w:ascii="Arial" w:hAnsi="Arial"/>
          <w:color w:val="1C1917"/>
          <w:sz w:val="18"/>
        </w:rPr>
        <w:t>Anchor your LED session to an existing daily habit: morning coffee, evening meditation, or listening to your favourite podcast.</w:t>
      </w:r>
    </w:p>
    <w:p>
      <w:pPr>
        <w:pStyle w:val="ListBullet"/>
        <w:spacing w:before="0" w:after="60" w:line="269" w:lineRule="auto"/>
      </w:pPr>
      <w:r>
        <w:rPr>
          <w:rFonts w:ascii="Arial" w:hAnsi="Arial"/>
          <w:b/>
          <w:color w:val="2E102F"/>
          <w:sz w:val="18"/>
        </w:rPr>
        <w:t xml:space="preserve">Visible Storage: </w:t>
      </w:r>
      <w:r>
        <w:rPr>
          <w:rFonts w:ascii="Arial" w:hAnsi="Arial"/>
          <w:color w:val="1C1917"/>
          <w:sz w:val="18"/>
        </w:rPr>
        <w:t>Keep your Buudy mask inside its opened travel box on your nightstand or bathroom vanity rather than tucked away in a closet.</w:t>
      </w:r>
    </w:p>
    <w:p>
      <w:pPr>
        <w:pStyle w:val="ListBullet"/>
        <w:spacing w:before="0" w:after="60" w:line="269" w:lineRule="auto"/>
      </w:pPr>
      <w:r>
        <w:rPr>
          <w:rFonts w:ascii="Arial" w:hAnsi="Arial"/>
          <w:b/>
          <w:color w:val="2E102F"/>
          <w:sz w:val="18"/>
        </w:rPr>
        <w:t xml:space="preserve">Companion Timer Tool: </w:t>
      </w:r>
      <w:r>
        <w:rPr>
          <w:rFonts w:ascii="Arial" w:hAnsi="Arial"/>
          <w:color w:val="1C1917"/>
          <w:sz w:val="18"/>
        </w:rPr>
        <w:t>You can pair your sessions with the simple, hands-free timer and streak tracker available at app.buudy.com.</w:t>
      </w:r>
    </w:p>
    <w:p>
      <w:r>
        <w:br w:type="page"/>
      </w:r>
    </w:p>
    <w:p>
      <w:pPr>
        <w:keepNext/>
        <w:spacing w:before="200" w:after="40"/>
      </w:pPr>
      <w:r>
        <w:rPr>
          <w:rFonts w:ascii="Consolas" w:hAnsi="Consolas"/>
          <w:b/>
          <w:color w:val="CA8A04"/>
          <w:sz w:val="17"/>
        </w:rPr>
        <w:t>PAGE 40  //  PART VI: HABIT ARCHITECTURE</w:t>
      </w:r>
    </w:p>
    <w:p>
      <w:pPr>
        <w:keepNext/>
        <w:spacing w:before="280" w:after="120"/>
      </w:pPr>
      <w:r>
        <w:rPr>
          <w:rFonts w:ascii="Georgia" w:hAnsi="Georgia"/>
          <w:b/>
          <w:color w:val="2E102F"/>
          <w:sz w:val="33"/>
        </w:rPr>
        <w:t>Chapter 37: Circadian Light Therapy &amp; Timing</w:t>
      </w:r>
    </w:p>
    <w:p>
      <w:pPr>
        <w:pStyle w:val="ListBullet"/>
        <w:spacing w:before="0" w:after="60" w:line="269" w:lineRule="auto"/>
      </w:pPr>
      <w:r>
        <w:rPr>
          <w:rFonts w:ascii="Arial" w:hAnsi="Arial"/>
          <w:b/>
          <w:color w:val="2E102F"/>
          <w:sz w:val="18"/>
        </w:rPr>
        <w:t xml:space="preserve">Morning Sessions (7am – 9am): </w:t>
      </w:r>
      <w:r>
        <w:rPr>
          <w:rFonts w:ascii="Arial" w:hAnsi="Arial"/>
          <w:color w:val="1C1917"/>
          <w:sz w:val="18"/>
        </w:rPr>
        <w:t>Yellow 590nm, Red 633nm, or White 510nm light helps stimulate morning dopamine, flushes overnight facial puffiness, and readies skin for the day.</w:t>
      </w:r>
    </w:p>
    <w:p>
      <w:pPr>
        <w:pStyle w:val="ListBullet"/>
        <w:spacing w:before="0" w:after="60" w:line="269" w:lineRule="auto"/>
      </w:pPr>
      <w:r>
        <w:rPr>
          <w:rFonts w:ascii="Arial" w:hAnsi="Arial"/>
          <w:b/>
          <w:color w:val="2E102F"/>
          <w:sz w:val="18"/>
        </w:rPr>
        <w:t xml:space="preserve">Evening Sessions (7pm – 10pm): </w:t>
      </w:r>
      <w:r>
        <w:rPr>
          <w:rFonts w:ascii="Arial" w:hAnsi="Arial"/>
          <w:color w:val="1C1917"/>
          <w:sz w:val="18"/>
        </w:rPr>
        <w:t>Red 633nm and NIR 830nm support overnight cellular regeneration. Avoid high-intensity blue light within 1 hour of sleep to preserve natural melatonin production.</w:t>
      </w:r>
    </w:p>
    <w:tbl>
      <w:tblPr>
        <w:tblW w:type="auto" w:w="0"/>
        <w:jc w:val="center"/>
        <w:tblLayout w:type="fixed"/>
        <w:tblLook w:firstColumn="1" w:firstRow="1" w:lastColumn="0" w:lastRow="0" w:noHBand="0" w:noVBand="1" w:val="04A0"/>
        <w:tblBorders>
          <w:top w:val="none"/>
          <w:left w:val="single" w:sz="24" w:space="0" w:color="2E102F"/>
          <w:bottom w:val="none"/>
          <w:right w:val="none"/>
          <w:insideH w:val="none"/>
          <w:insideV w:val="none"/>
        </w:tblBorders>
      </w:tblPr>
      <w:tblGrid>
        <w:gridCol w:w="9360"/>
      </w:tblGrid>
      <w:tr>
        <w:tc>
          <w:tcPr>
            <w:tcW w:type="dxa" w:w="9461"/>
            <w:shd w:fill="FAF6F0"/>
            <w:tcMar>
              <w:top w:w="110" w:type="dxa"/>
              <w:bottom w:w="110" w:type="dxa"/>
              <w:left w:w="160" w:type="dxa"/>
              <w:right w:w="160" w:type="dxa"/>
            </w:tcMar>
          </w:tcPr>
          <w:p>
            <w:pPr>
              <w:spacing w:before="20" w:after="60" w:line="269" w:lineRule="auto"/>
            </w:pPr>
            <w:r>
              <w:rPr>
                <w:rFonts w:ascii="Georgia" w:hAnsi="Georgia"/>
                <w:b/>
                <w:color w:val="2E102F"/>
                <w:sz w:val="20"/>
              </w:rPr>
              <w:t>MELATONIN PRESERVATION</w:t>
              <w:br/>
            </w:r>
            <w:r>
              <w:rPr>
                <w:rFonts w:ascii="Arial" w:hAnsi="Arial"/>
                <w:color w:val="1C1917"/>
                <w:sz w:val="17"/>
              </w:rPr>
              <w:t>Blue light naturally signals alertness to the brain's suprachiasmatic nucleus. If completing an acne blemish session in the evening, use Purple 390nm or complete Blue light before 8:00 PM.</w:t>
            </w:r>
          </w:p>
        </w:tc>
      </w:tr>
    </w:tbl>
    <w:p>
      <w:pPr>
        <w:spacing w:after="60"/>
      </w:pPr>
    </w:p>
    <w:p>
      <w:r>
        <w:br w:type="page"/>
      </w:r>
    </w:p>
    <w:p>
      <w:pPr>
        <w:keepNext/>
        <w:spacing w:before="200" w:after="40"/>
      </w:pPr>
      <w:r>
        <w:rPr>
          <w:rFonts w:ascii="Consolas" w:hAnsi="Consolas"/>
          <w:b/>
          <w:color w:val="CA8A04"/>
          <w:sz w:val="17"/>
        </w:rPr>
        <w:t>PAGE 41  //  PART VI: HABIT ARCHITECTURE</w:t>
      </w:r>
    </w:p>
    <w:p>
      <w:pPr>
        <w:keepNext/>
        <w:spacing w:before="280" w:after="120"/>
      </w:pPr>
      <w:r>
        <w:rPr>
          <w:rFonts w:ascii="Georgia" w:hAnsi="Georgia"/>
          <w:b/>
          <w:color w:val="2E102F"/>
          <w:sz w:val="33"/>
        </w:rPr>
        <w:t>Chapter 38: UK Climate &amp; Seasonal Adaptations</w:t>
      </w:r>
    </w:p>
    <w:p>
      <w:pPr>
        <w:spacing w:before="0" w:after="110" w:line="276" w:lineRule="auto"/>
      </w:pPr>
      <w:r>
        <w:rPr>
          <w:rFonts w:ascii="Arial" w:hAnsi="Arial"/>
          <w:b w:val="0"/>
          <w:i w:val="0"/>
          <w:color w:val="1C1917"/>
          <w:sz w:val="18"/>
        </w:rPr>
        <w:t>The British climate presents unique challenges across seasons:</w:t>
      </w:r>
    </w:p>
    <w:p>
      <w:pPr>
        <w:pStyle w:val="ListBullet"/>
        <w:spacing w:before="0" w:after="60" w:line="269" w:lineRule="auto"/>
      </w:pPr>
      <w:r>
        <w:rPr>
          <w:rFonts w:ascii="Arial" w:hAnsi="Arial"/>
          <w:b/>
          <w:color w:val="2E102F"/>
          <w:sz w:val="18"/>
        </w:rPr>
        <w:t xml:space="preserve">Autumn / Winter (Central Heating Barrier Loss): </w:t>
      </w:r>
      <w:r>
        <w:rPr>
          <w:rFonts w:ascii="Arial" w:hAnsi="Arial"/>
          <w:color w:val="1C1917"/>
          <w:sz w:val="18"/>
        </w:rPr>
        <w:t>Cold outdoor air combined with indoor central heating strips epidermal moisture. Use Red 633nm + Cyan 490nm light followed immediately by rich ceramide creams to prevent winter flaking.</w:t>
      </w:r>
    </w:p>
    <w:p>
      <w:pPr>
        <w:pStyle w:val="ListBullet"/>
        <w:spacing w:before="0" w:after="60" w:line="269" w:lineRule="auto"/>
      </w:pPr>
      <w:r>
        <w:rPr>
          <w:rFonts w:ascii="Arial" w:hAnsi="Arial"/>
          <w:b/>
          <w:color w:val="2E102F"/>
          <w:sz w:val="18"/>
        </w:rPr>
        <w:t xml:space="preserve">Spring / Summer (UV Damage &amp; Pigment Control): </w:t>
      </w:r>
      <w:r>
        <w:rPr>
          <w:rFonts w:ascii="Arial" w:hAnsi="Arial"/>
          <w:color w:val="1C1917"/>
          <w:sz w:val="18"/>
        </w:rPr>
        <w:t>Increased sun exposure triggers melanocyte activity. Use Green 525nm light 3x weekly and strictly maintain daily broad-spectrum SPF 50.</w:t>
      </w:r>
    </w:p>
    <w:p>
      <w:r>
        <w:br w:type="page"/>
      </w:r>
    </w:p>
    <w:p>
      <w:pPr>
        <w:keepNext/>
        <w:spacing w:before="200" w:after="40"/>
      </w:pPr>
      <w:r>
        <w:rPr>
          <w:rFonts w:ascii="Consolas" w:hAnsi="Consolas"/>
          <w:b/>
          <w:color w:val="CA8A04"/>
          <w:sz w:val="17"/>
        </w:rPr>
        <w:t>PAGE 42  //  PART VI: HABIT ARCHITECTURE</w:t>
      </w:r>
    </w:p>
    <w:p>
      <w:pPr>
        <w:keepNext/>
        <w:spacing w:before="280" w:after="120"/>
      </w:pPr>
      <w:r>
        <w:rPr>
          <w:rFonts w:ascii="Georgia" w:hAnsi="Georgia"/>
          <w:b/>
          <w:color w:val="2E102F"/>
          <w:sz w:val="33"/>
        </w:rPr>
        <w:t>Chapter 39: Travel &amp; Flight Recovery Protocols</w:t>
      </w:r>
    </w:p>
    <w:p>
      <w:pPr>
        <w:spacing w:before="0" w:after="110" w:line="276" w:lineRule="auto"/>
      </w:pPr>
      <w:r>
        <w:rPr>
          <w:rFonts w:ascii="Arial" w:hAnsi="Arial"/>
          <w:b w:val="0"/>
          <w:i w:val="0"/>
          <w:color w:val="1C1917"/>
          <w:sz w:val="18"/>
        </w:rPr>
        <w:t>Cabin air at 35,000 feet has humidity levels below 12%, triggering severe transepidermal water loss. The Buudy Premium Travel Box protects your mask and torch during transit:</w:t>
      </w:r>
    </w:p>
    <w:p>
      <w:pPr>
        <w:pStyle w:val="ListBullet"/>
        <w:spacing w:before="0" w:after="60" w:line="269" w:lineRule="auto"/>
      </w:pPr>
      <w:r>
        <w:rPr>
          <w:rFonts w:ascii="Arial" w:hAnsi="Arial"/>
          <w:b/>
          <w:color w:val="2E102F"/>
          <w:sz w:val="18"/>
        </w:rPr>
        <w:t xml:space="preserve">Post-Flight Jet Lag Reset: </w:t>
      </w:r>
      <w:r>
        <w:rPr>
          <w:rFonts w:ascii="Arial" w:hAnsi="Arial"/>
          <w:color w:val="1C1917"/>
          <w:sz w:val="18"/>
        </w:rPr>
        <w:t>Upon landing at your hotel, complete a 10-minute Yellow 590nm + NIR 830nm session to flush stagnant lymph fluid and revive exhausted, dehydrated skin.</w:t>
      </w:r>
    </w:p>
    <w:p>
      <w:pPr>
        <w:pStyle w:val="ListBullet"/>
        <w:spacing w:before="0" w:after="60" w:line="269" w:lineRule="auto"/>
      </w:pPr>
      <w:r>
        <w:rPr>
          <w:rFonts w:ascii="Arial" w:hAnsi="Arial"/>
          <w:b/>
          <w:color w:val="2E102F"/>
          <w:sz w:val="18"/>
        </w:rPr>
        <w:t xml:space="preserve">Travel Battery Care: </w:t>
      </w:r>
      <w:r>
        <w:rPr>
          <w:rFonts w:ascii="Arial" w:hAnsi="Arial"/>
          <w:color w:val="1C1917"/>
          <w:sz w:val="18"/>
        </w:rPr>
        <w:t>Pack your Buudy LED Torch and 18650 batteries in your carry-on luggage per standard airline lithium battery regulations.</w:t>
      </w:r>
    </w:p>
    <w:p>
      <w:r>
        <w:br w:type="page"/>
      </w:r>
    </w:p>
    <w:p>
      <w:pPr>
        <w:keepNext/>
        <w:spacing w:before="200" w:after="40"/>
      </w:pPr>
      <w:r>
        <w:rPr>
          <w:rFonts w:ascii="Consolas" w:hAnsi="Consolas"/>
          <w:b/>
          <w:color w:val="CA8A04"/>
          <w:sz w:val="17"/>
        </w:rPr>
        <w:t>PAGE 43  //  PART VII: 30-DAY CLINICAL JOURNAL</w:t>
      </w:r>
    </w:p>
    <w:p>
      <w:pPr>
        <w:keepNext/>
        <w:spacing w:before="280" w:after="120"/>
      </w:pPr>
      <w:r>
        <w:rPr>
          <w:rFonts w:ascii="Georgia" w:hAnsi="Georgia"/>
          <w:b/>
          <w:color w:val="2E102F"/>
          <w:sz w:val="33"/>
        </w:rPr>
        <w:t>Chapter 40: Clinical Photo Documentation</w:t>
      </w:r>
    </w:p>
    <w:p>
      <w:pPr>
        <w:spacing w:before="0" w:after="110" w:line="276" w:lineRule="auto"/>
      </w:pPr>
      <w:r>
        <w:rPr>
          <w:rFonts w:ascii="Arial" w:hAnsi="Arial"/>
          <w:b w:val="0"/>
          <w:i w:val="0"/>
          <w:color w:val="1C1917"/>
          <w:sz w:val="18"/>
        </w:rPr>
        <w:t>Because cellular transformation occurs gradually over 4 to 8 weeks, taking standardized baseline photos ensures you can track your true progress accurately:</w:t>
      </w:r>
    </w:p>
    <w:p>
      <w:pPr>
        <w:pStyle w:val="ListBullet"/>
        <w:spacing w:before="0" w:after="60" w:line="269" w:lineRule="auto"/>
      </w:pPr>
      <w:r>
        <w:rPr>
          <w:rFonts w:ascii="Arial" w:hAnsi="Arial"/>
          <w:b/>
          <w:color w:val="2E102F"/>
          <w:sz w:val="18"/>
        </w:rPr>
        <w:t xml:space="preserve">Consistent Natural Lighting: </w:t>
      </w:r>
      <w:r>
        <w:rPr>
          <w:rFonts w:ascii="Arial" w:hAnsi="Arial"/>
          <w:color w:val="1C1917"/>
          <w:sz w:val="18"/>
        </w:rPr>
        <w:t>Take photos facing a window with indirect daylight. Never use bathroom overhead yellow spotlights or harsh camera flash.</w:t>
      </w:r>
    </w:p>
    <w:p>
      <w:pPr>
        <w:pStyle w:val="ListBullet"/>
        <w:spacing w:before="0" w:after="60" w:line="269" w:lineRule="auto"/>
      </w:pPr>
      <w:r>
        <w:rPr>
          <w:rFonts w:ascii="Arial" w:hAnsi="Arial"/>
          <w:b/>
          <w:color w:val="2E102F"/>
          <w:sz w:val="18"/>
        </w:rPr>
        <w:t xml:space="preserve">Clean, Bare Skin: </w:t>
      </w:r>
      <w:r>
        <w:rPr>
          <w:rFonts w:ascii="Arial" w:hAnsi="Arial"/>
          <w:color w:val="1C1917"/>
          <w:sz w:val="18"/>
        </w:rPr>
        <w:t>Always take photos immediately after cleansing, before applying any serums, moisturisers, or makeup.</w:t>
      </w:r>
    </w:p>
    <w:p>
      <w:pPr>
        <w:pStyle w:val="ListBullet"/>
        <w:spacing w:before="0" w:after="60" w:line="269" w:lineRule="auto"/>
      </w:pPr>
      <w:r>
        <w:rPr>
          <w:rFonts w:ascii="Arial" w:hAnsi="Arial"/>
          <w:b/>
          <w:color w:val="2E102F"/>
          <w:sz w:val="18"/>
        </w:rPr>
        <w:t xml:space="preserve">Three Standard Angles: </w:t>
      </w:r>
      <w:r>
        <w:rPr>
          <w:rFonts w:ascii="Arial" w:hAnsi="Arial"/>
          <w:color w:val="1C1917"/>
          <w:sz w:val="18"/>
        </w:rPr>
        <w:t>Capture 1 straight front profile, 1 left 45-degree angle, and 1 right 45-degree angle on Day 1, Day 14, Day 30, and Day 60.</w:t>
      </w:r>
    </w:p>
    <w:p>
      <w:r>
        <w:br w:type="page"/>
      </w:r>
    </w:p>
    <w:p>
      <w:pPr>
        <w:keepNext/>
        <w:spacing w:before="200" w:after="40"/>
      </w:pPr>
      <w:r>
        <w:rPr>
          <w:rFonts w:ascii="Consolas" w:hAnsi="Consolas"/>
          <w:b/>
          <w:color w:val="CA8A04"/>
          <w:sz w:val="17"/>
        </w:rPr>
        <w:t>PAGE 44  //  PART VII: 30-DAY CLINICAL JOURNAL</w:t>
      </w:r>
    </w:p>
    <w:p>
      <w:pPr>
        <w:keepNext/>
        <w:spacing w:before="280" w:after="120"/>
      </w:pPr>
      <w:r>
        <w:rPr>
          <w:rFonts w:ascii="Georgia" w:hAnsi="Georgia"/>
          <w:b/>
          <w:color w:val="2E102F"/>
          <w:sz w:val="33"/>
        </w:rPr>
        <w:t>Chapter 41: 30-Day Transformation Journal</w:t>
      </w:r>
    </w:p>
    <w:p>
      <w:pPr>
        <w:spacing w:before="0" w:after="110" w:line="276" w:lineRule="auto"/>
      </w:pPr>
      <w:r>
        <w:rPr>
          <w:rFonts w:ascii="Arial" w:hAnsi="Arial"/>
          <w:b w:val="0"/>
          <w:i w:val="0"/>
          <w:color w:val="1C1917"/>
          <w:sz w:val="18"/>
        </w:rPr>
        <w:t>Print or log your weekly progress below:</w:t>
      </w:r>
    </w:p>
    <w:tbl>
      <w:tblPr>
        <w:tblW w:type="auto" w:w="0"/>
        <w:jc w:val="center"/>
        <w:tblLayout w:type="fixed"/>
        <w:tblLook w:firstColumn="1" w:firstRow="1" w:lastColumn="0" w:lastRow="0" w:noHBand="0" w:noVBand="1" w:val="04A0"/>
        <w:tblBorders>
          <w:top w:val="single" w:sz="4" w:space="0" w:color="E7E5E4"/>
          <w:left w:val="none"/>
          <w:bottom w:val="single" w:sz="4" w:space="0" w:color="E7E5E4"/>
          <w:right w:val="none"/>
          <w:insideH w:val="single" w:sz="4" w:space="0" w:color="E7E5E4"/>
          <w:insideV w:val="none"/>
        </w:tblBorders>
      </w:tblPr>
      <w:tblGrid>
        <w:gridCol w:w="1892"/>
        <w:gridCol w:w="1892"/>
        <w:gridCol w:w="1892"/>
        <w:gridCol w:w="1892"/>
        <w:gridCol w:w="1892"/>
      </w:tblGrid>
      <w:tr>
        <w:tc>
          <w:tcPr>
            <w:tcW w:type="dxa" w:w="2160"/>
            <w:shd w:fill="2E102F"/>
            <w:tcMar>
              <w:top w:w="100" w:type="dxa"/>
              <w:bottom w:w="100" w:type="dxa"/>
              <w:left w:w="120" w:type="dxa"/>
              <w:right w:w="120" w:type="dxa"/>
            </w:tcMar>
          </w:tcPr>
          <w:p>
            <w:pPr>
              <w:spacing w:before="0" w:after="0"/>
            </w:pPr>
            <w:r>
              <w:rPr>
                <w:rFonts w:ascii="Georgia" w:hAnsi="Georgia"/>
                <w:b/>
                <w:color w:val="FFFFFF"/>
                <w:sz w:val="17"/>
              </w:rPr>
              <w:t>Transformation Week</w:t>
            </w:r>
          </w:p>
        </w:tc>
        <w:tc>
          <w:tcPr>
            <w:tcW w:type="dxa" w:w="2304"/>
            <w:shd w:fill="2E102F"/>
            <w:tcMar>
              <w:top w:w="100" w:type="dxa"/>
              <w:bottom w:w="100" w:type="dxa"/>
              <w:left w:w="120" w:type="dxa"/>
              <w:right w:w="120" w:type="dxa"/>
            </w:tcMar>
          </w:tcPr>
          <w:p>
            <w:pPr>
              <w:spacing w:before="0" w:after="0"/>
            </w:pPr>
            <w:r>
              <w:rPr>
                <w:rFonts w:ascii="Georgia" w:hAnsi="Georgia"/>
                <w:b/>
                <w:color w:val="FFFFFF"/>
                <w:sz w:val="17"/>
              </w:rPr>
              <w:t>Completed Sessions</w:t>
            </w:r>
          </w:p>
        </w:tc>
        <w:tc>
          <w:tcPr>
            <w:tcW w:type="dxa" w:w="1728"/>
            <w:shd w:fill="2E102F"/>
            <w:tcMar>
              <w:top w:w="100" w:type="dxa"/>
              <w:bottom w:w="100" w:type="dxa"/>
              <w:left w:w="120" w:type="dxa"/>
              <w:right w:w="120" w:type="dxa"/>
            </w:tcMar>
          </w:tcPr>
          <w:p>
            <w:pPr>
              <w:spacing w:before="0" w:after="0"/>
            </w:pPr>
            <w:r>
              <w:rPr>
                <w:rFonts w:ascii="Georgia" w:hAnsi="Georgia"/>
                <w:b/>
                <w:color w:val="FFFFFF"/>
                <w:sz w:val="17"/>
              </w:rPr>
              <w:t>Wavelengths Used</w:t>
            </w:r>
          </w:p>
        </w:tc>
        <w:tc>
          <w:tcPr>
            <w:tcW w:type="dxa" w:w="1728"/>
            <w:shd w:fill="2E102F"/>
            <w:tcMar>
              <w:top w:w="100" w:type="dxa"/>
              <w:bottom w:w="100" w:type="dxa"/>
              <w:left w:w="120" w:type="dxa"/>
              <w:right w:w="120" w:type="dxa"/>
            </w:tcMar>
          </w:tcPr>
          <w:p>
            <w:pPr>
              <w:spacing w:before="0" w:after="0"/>
            </w:pPr>
            <w:r>
              <w:rPr>
                <w:rFonts w:ascii="Georgia" w:hAnsi="Georgia"/>
                <w:b/>
                <w:color w:val="FFFFFF"/>
                <w:sz w:val="17"/>
              </w:rPr>
              <w:t>Torch Target Area</w:t>
            </w:r>
          </w:p>
        </w:tc>
        <w:tc>
          <w:tcPr>
            <w:tcW w:type="dxa" w:w="1440"/>
            <w:shd w:fill="2E102F"/>
            <w:tcMar>
              <w:top w:w="100" w:type="dxa"/>
              <w:bottom w:w="100" w:type="dxa"/>
              <w:left w:w="120" w:type="dxa"/>
              <w:right w:w="120" w:type="dxa"/>
            </w:tcMar>
          </w:tcPr>
          <w:p>
            <w:pPr>
              <w:spacing w:before="0" w:after="0"/>
            </w:pPr>
            <w:r>
              <w:rPr>
                <w:rFonts w:ascii="Georgia" w:hAnsi="Georgia"/>
                <w:b/>
                <w:color w:val="FFFFFF"/>
                <w:sz w:val="17"/>
              </w:rPr>
              <w:t>Observations &amp; Notes</w:t>
            </w:r>
          </w:p>
        </w:tc>
      </w:tr>
      <w:tr>
        <w:tc>
          <w:tcPr>
            <w:tcW w:type="dxa" w:w="2160"/>
            <w:shd w:fill="FFFFFF"/>
            <w:tcMar>
              <w:top w:w="80" w:type="dxa"/>
              <w:bottom w:w="80" w:type="dxa"/>
              <w:left w:w="110" w:type="dxa"/>
              <w:right w:w="110" w:type="dxa"/>
            </w:tcMar>
          </w:tcPr>
          <w:p>
            <w:pPr>
              <w:spacing w:before="0" w:after="0" w:line="269" w:lineRule="auto"/>
            </w:pPr>
            <w:r>
              <w:rPr>
                <w:rFonts w:ascii="Arial" w:hAnsi="Arial"/>
                <w:color w:val="1C1917"/>
                <w:sz w:val="16"/>
              </w:rPr>
              <w:t>Week 1 (Days 1–7)</w:t>
            </w:r>
          </w:p>
        </w:tc>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 ] Mon  [ ] Tue  [ ] Thu  [ ] Sat</w:t>
            </w:r>
          </w:p>
        </w:tc>
        <w:tc>
          <w:tcPr>
            <w:tcW w:type="dxa" w:w="1728"/>
            <w:shd w:fill="FFFFFF"/>
            <w:tcMar>
              <w:top w:w="80" w:type="dxa"/>
              <w:bottom w:w="80" w:type="dxa"/>
              <w:left w:w="110" w:type="dxa"/>
              <w:right w:w="110" w:type="dxa"/>
            </w:tcMar>
          </w:tcPr>
          <w:p>
            <w:pPr>
              <w:spacing w:before="0" w:after="0" w:line="269" w:lineRule="auto"/>
            </w:pPr>
            <w:r>
              <w:rPr>
                <w:rFonts w:ascii="Arial" w:hAnsi="Arial"/>
                <w:color w:val="1C1917"/>
                <w:sz w:val="16"/>
              </w:rPr>
              <w:t>Mode: ____________</w:t>
            </w:r>
          </w:p>
        </w:tc>
        <w:tc>
          <w:tcPr>
            <w:tcW w:type="dxa" w:w="1728"/>
            <w:shd w:fill="FFFFFF"/>
            <w:tcMar>
              <w:top w:w="80" w:type="dxa"/>
              <w:bottom w:w="80" w:type="dxa"/>
              <w:left w:w="110" w:type="dxa"/>
              <w:right w:w="110" w:type="dxa"/>
            </w:tcMar>
          </w:tcPr>
          <w:p>
            <w:pPr>
              <w:spacing w:before="0" w:after="0" w:line="269" w:lineRule="auto"/>
            </w:pPr>
            <w:r>
              <w:rPr>
                <w:rFonts w:ascii="Arial" w:hAnsi="Arial"/>
                <w:color w:val="1C1917"/>
                <w:sz w:val="16"/>
              </w:rPr>
              <w:t>Torch Spot: ____________</w:t>
            </w:r>
          </w:p>
        </w:tc>
        <w:tc>
          <w:tcPr>
            <w:tcW w:type="dxa" w:w="1440"/>
            <w:shd w:fill="FFFFFF"/>
            <w:tcMar>
              <w:top w:w="80" w:type="dxa"/>
              <w:bottom w:w="80" w:type="dxa"/>
              <w:left w:w="110" w:type="dxa"/>
              <w:right w:w="110" w:type="dxa"/>
            </w:tcMar>
          </w:tcPr>
          <w:p>
            <w:pPr>
              <w:spacing w:before="0" w:after="0" w:line="269" w:lineRule="auto"/>
            </w:pPr>
            <w:r>
              <w:rPr>
                <w:rFonts w:ascii="Arial" w:hAnsi="Arial"/>
                <w:color w:val="1C1917"/>
                <w:sz w:val="16"/>
              </w:rPr>
              <w:t>Skin feel, initial glow notes</w:t>
            </w:r>
          </w:p>
        </w:tc>
      </w:tr>
      <w:tr>
        <w:tc>
          <w:tcPr>
            <w:tcW w:type="dxa" w:w="2160"/>
            <w:shd w:fill="FAF6F0"/>
            <w:tcMar>
              <w:top w:w="80" w:type="dxa"/>
              <w:bottom w:w="80" w:type="dxa"/>
              <w:left w:w="110" w:type="dxa"/>
              <w:right w:w="110" w:type="dxa"/>
            </w:tcMar>
          </w:tcPr>
          <w:p>
            <w:pPr>
              <w:spacing w:before="0" w:after="0" w:line="269" w:lineRule="auto"/>
            </w:pPr>
            <w:r>
              <w:rPr>
                <w:rFonts w:ascii="Arial" w:hAnsi="Arial"/>
                <w:color w:val="1C1917"/>
                <w:sz w:val="16"/>
              </w:rPr>
              <w:t>Week 2 (Days 8–14)</w:t>
            </w:r>
          </w:p>
        </w:tc>
        <w:tc>
          <w:tcPr>
            <w:tcW w:type="dxa" w:w="2304"/>
            <w:shd w:fill="FAF6F0"/>
            <w:tcMar>
              <w:top w:w="80" w:type="dxa"/>
              <w:bottom w:w="80" w:type="dxa"/>
              <w:left w:w="110" w:type="dxa"/>
              <w:right w:w="110" w:type="dxa"/>
            </w:tcMar>
          </w:tcPr>
          <w:p>
            <w:pPr>
              <w:spacing w:before="0" w:after="0" w:line="269" w:lineRule="auto"/>
            </w:pPr>
            <w:r>
              <w:rPr>
                <w:rFonts w:ascii="Arial" w:hAnsi="Arial"/>
                <w:color w:val="1C1917"/>
                <w:sz w:val="16"/>
              </w:rPr>
              <w:t>[ ] Mon  [ ] Tue  [ ] Thu  [ ] Sat</w:t>
            </w:r>
          </w:p>
        </w:tc>
        <w:tc>
          <w:tcPr>
            <w:tcW w:type="dxa" w:w="1728"/>
            <w:shd w:fill="FAF6F0"/>
            <w:tcMar>
              <w:top w:w="80" w:type="dxa"/>
              <w:bottom w:w="80" w:type="dxa"/>
              <w:left w:w="110" w:type="dxa"/>
              <w:right w:w="110" w:type="dxa"/>
            </w:tcMar>
          </w:tcPr>
          <w:p>
            <w:pPr>
              <w:spacing w:before="0" w:after="0" w:line="269" w:lineRule="auto"/>
            </w:pPr>
            <w:r>
              <w:rPr>
                <w:rFonts w:ascii="Arial" w:hAnsi="Arial"/>
                <w:color w:val="1C1917"/>
                <w:sz w:val="16"/>
              </w:rPr>
              <w:t>Mode: ____________</w:t>
            </w:r>
          </w:p>
        </w:tc>
        <w:tc>
          <w:tcPr>
            <w:tcW w:type="dxa" w:w="1728"/>
            <w:shd w:fill="FAF6F0"/>
            <w:tcMar>
              <w:top w:w="80" w:type="dxa"/>
              <w:bottom w:w="80" w:type="dxa"/>
              <w:left w:w="110" w:type="dxa"/>
              <w:right w:w="110" w:type="dxa"/>
            </w:tcMar>
          </w:tcPr>
          <w:p>
            <w:pPr>
              <w:spacing w:before="0" w:after="0" w:line="269" w:lineRule="auto"/>
            </w:pPr>
            <w:r>
              <w:rPr>
                <w:rFonts w:ascii="Arial" w:hAnsi="Arial"/>
                <w:color w:val="1C1917"/>
                <w:sz w:val="16"/>
              </w:rPr>
              <w:t>Torch Spot: ____________</w:t>
            </w:r>
          </w:p>
        </w:tc>
        <w:tc>
          <w:tcPr>
            <w:tcW w:type="dxa" w:w="1440"/>
            <w:shd w:fill="FAF6F0"/>
            <w:tcMar>
              <w:top w:w="80" w:type="dxa"/>
              <w:bottom w:w="80" w:type="dxa"/>
              <w:left w:w="110" w:type="dxa"/>
              <w:right w:w="110" w:type="dxa"/>
            </w:tcMar>
          </w:tcPr>
          <w:p>
            <w:pPr>
              <w:spacing w:before="0" w:after="0" w:line="269" w:lineRule="auto"/>
            </w:pPr>
            <w:r>
              <w:rPr>
                <w:rFonts w:ascii="Arial" w:hAnsi="Arial"/>
                <w:color w:val="1C1917"/>
                <w:sz w:val="16"/>
              </w:rPr>
              <w:t>Hydration, texture changes</w:t>
            </w:r>
          </w:p>
        </w:tc>
      </w:tr>
      <w:tr>
        <w:tc>
          <w:tcPr>
            <w:tcW w:type="dxa" w:w="2160"/>
            <w:shd w:fill="FFFFFF"/>
            <w:tcMar>
              <w:top w:w="80" w:type="dxa"/>
              <w:bottom w:w="80" w:type="dxa"/>
              <w:left w:w="110" w:type="dxa"/>
              <w:right w:w="110" w:type="dxa"/>
            </w:tcMar>
          </w:tcPr>
          <w:p>
            <w:pPr>
              <w:spacing w:before="0" w:after="0" w:line="269" w:lineRule="auto"/>
            </w:pPr>
            <w:r>
              <w:rPr>
                <w:rFonts w:ascii="Arial" w:hAnsi="Arial"/>
                <w:color w:val="1C1917"/>
                <w:sz w:val="16"/>
              </w:rPr>
              <w:t>Week 3 (Days 15–21)</w:t>
            </w:r>
          </w:p>
        </w:tc>
        <w:tc>
          <w:tcPr>
            <w:tcW w:type="dxa" w:w="2304"/>
            <w:shd w:fill="FFFFFF"/>
            <w:tcMar>
              <w:top w:w="80" w:type="dxa"/>
              <w:bottom w:w="80" w:type="dxa"/>
              <w:left w:w="110" w:type="dxa"/>
              <w:right w:w="110" w:type="dxa"/>
            </w:tcMar>
          </w:tcPr>
          <w:p>
            <w:pPr>
              <w:spacing w:before="0" w:after="0" w:line="269" w:lineRule="auto"/>
            </w:pPr>
            <w:r>
              <w:rPr>
                <w:rFonts w:ascii="Arial" w:hAnsi="Arial"/>
                <w:color w:val="1C1917"/>
                <w:sz w:val="16"/>
              </w:rPr>
              <w:t>[ ] Mon  [ ] Wed  [ ] Fri  [ ] Sun</w:t>
            </w:r>
          </w:p>
        </w:tc>
        <w:tc>
          <w:tcPr>
            <w:tcW w:type="dxa" w:w="1728"/>
            <w:shd w:fill="FFFFFF"/>
            <w:tcMar>
              <w:top w:w="80" w:type="dxa"/>
              <w:bottom w:w="80" w:type="dxa"/>
              <w:left w:w="110" w:type="dxa"/>
              <w:right w:w="110" w:type="dxa"/>
            </w:tcMar>
          </w:tcPr>
          <w:p>
            <w:pPr>
              <w:spacing w:before="0" w:after="0" w:line="269" w:lineRule="auto"/>
            </w:pPr>
            <w:r>
              <w:rPr>
                <w:rFonts w:ascii="Arial" w:hAnsi="Arial"/>
                <w:color w:val="1C1917"/>
                <w:sz w:val="16"/>
              </w:rPr>
              <w:t>Mode: ____________</w:t>
            </w:r>
          </w:p>
        </w:tc>
        <w:tc>
          <w:tcPr>
            <w:tcW w:type="dxa" w:w="1728"/>
            <w:shd w:fill="FFFFFF"/>
            <w:tcMar>
              <w:top w:w="80" w:type="dxa"/>
              <w:bottom w:w="80" w:type="dxa"/>
              <w:left w:w="110" w:type="dxa"/>
              <w:right w:w="110" w:type="dxa"/>
            </w:tcMar>
          </w:tcPr>
          <w:p>
            <w:pPr>
              <w:spacing w:before="0" w:after="0" w:line="269" w:lineRule="auto"/>
            </w:pPr>
            <w:r>
              <w:rPr>
                <w:rFonts w:ascii="Arial" w:hAnsi="Arial"/>
                <w:color w:val="1C1917"/>
                <w:sz w:val="16"/>
              </w:rPr>
              <w:t>Torch Spot: ____________</w:t>
            </w:r>
          </w:p>
        </w:tc>
        <w:tc>
          <w:tcPr>
            <w:tcW w:type="dxa" w:w="1440"/>
            <w:shd w:fill="FFFFFF"/>
            <w:tcMar>
              <w:top w:w="80" w:type="dxa"/>
              <w:bottom w:w="80" w:type="dxa"/>
              <w:left w:w="110" w:type="dxa"/>
              <w:right w:w="110" w:type="dxa"/>
            </w:tcMar>
          </w:tcPr>
          <w:p>
            <w:pPr>
              <w:spacing w:before="0" w:after="0" w:line="269" w:lineRule="auto"/>
            </w:pPr>
            <w:r>
              <w:rPr>
                <w:rFonts w:ascii="Arial" w:hAnsi="Arial"/>
                <w:color w:val="1C1917"/>
                <w:sz w:val="16"/>
              </w:rPr>
              <w:t>Blemish reduction, tone notes</w:t>
            </w:r>
          </w:p>
        </w:tc>
      </w:tr>
      <w:tr>
        <w:tc>
          <w:tcPr>
            <w:tcW w:type="dxa" w:w="2160"/>
            <w:shd w:fill="FAF6F0"/>
            <w:tcMar>
              <w:top w:w="80" w:type="dxa"/>
              <w:bottom w:w="80" w:type="dxa"/>
              <w:left w:w="110" w:type="dxa"/>
              <w:right w:w="110" w:type="dxa"/>
            </w:tcMar>
          </w:tcPr>
          <w:p>
            <w:pPr>
              <w:spacing w:before="0" w:after="0" w:line="269" w:lineRule="auto"/>
            </w:pPr>
            <w:r>
              <w:rPr>
                <w:rFonts w:ascii="Arial" w:hAnsi="Arial"/>
                <w:color w:val="1C1917"/>
                <w:sz w:val="16"/>
              </w:rPr>
              <w:t>Week 4 (Days 22–30)</w:t>
            </w:r>
          </w:p>
        </w:tc>
        <w:tc>
          <w:tcPr>
            <w:tcW w:type="dxa" w:w="2304"/>
            <w:shd w:fill="FAF6F0"/>
            <w:tcMar>
              <w:top w:w="80" w:type="dxa"/>
              <w:bottom w:w="80" w:type="dxa"/>
              <w:left w:w="110" w:type="dxa"/>
              <w:right w:w="110" w:type="dxa"/>
            </w:tcMar>
          </w:tcPr>
          <w:p>
            <w:pPr>
              <w:spacing w:before="0" w:after="0" w:line="269" w:lineRule="auto"/>
            </w:pPr>
            <w:r>
              <w:rPr>
                <w:rFonts w:ascii="Arial" w:hAnsi="Arial"/>
                <w:color w:val="1C1917"/>
                <w:sz w:val="16"/>
              </w:rPr>
              <w:t>[ ] Mon  [ ] Wed  [ ] Fri  [ ] Sun</w:t>
            </w:r>
          </w:p>
        </w:tc>
        <w:tc>
          <w:tcPr>
            <w:tcW w:type="dxa" w:w="1728"/>
            <w:shd w:fill="FAF6F0"/>
            <w:tcMar>
              <w:top w:w="80" w:type="dxa"/>
              <w:bottom w:w="80" w:type="dxa"/>
              <w:left w:w="110" w:type="dxa"/>
              <w:right w:w="110" w:type="dxa"/>
            </w:tcMar>
          </w:tcPr>
          <w:p>
            <w:pPr>
              <w:spacing w:before="0" w:after="0" w:line="269" w:lineRule="auto"/>
            </w:pPr>
            <w:r>
              <w:rPr>
                <w:rFonts w:ascii="Arial" w:hAnsi="Arial"/>
                <w:color w:val="1C1917"/>
                <w:sz w:val="16"/>
              </w:rPr>
              <w:t>Mode: ____________</w:t>
            </w:r>
          </w:p>
        </w:tc>
        <w:tc>
          <w:tcPr>
            <w:tcW w:type="dxa" w:w="1728"/>
            <w:shd w:fill="FAF6F0"/>
            <w:tcMar>
              <w:top w:w="80" w:type="dxa"/>
              <w:bottom w:w="80" w:type="dxa"/>
              <w:left w:w="110" w:type="dxa"/>
              <w:right w:w="110" w:type="dxa"/>
            </w:tcMar>
          </w:tcPr>
          <w:p>
            <w:pPr>
              <w:spacing w:before="0" w:after="0" w:line="269" w:lineRule="auto"/>
            </w:pPr>
            <w:r>
              <w:rPr>
                <w:rFonts w:ascii="Arial" w:hAnsi="Arial"/>
                <w:color w:val="1C1917"/>
                <w:sz w:val="16"/>
              </w:rPr>
              <w:t>Torch Spot: ____________</w:t>
            </w:r>
          </w:p>
        </w:tc>
        <w:tc>
          <w:tcPr>
            <w:tcW w:type="dxa" w:w="1440"/>
            <w:shd w:fill="FAF6F0"/>
            <w:tcMar>
              <w:top w:w="80" w:type="dxa"/>
              <w:bottom w:w="80" w:type="dxa"/>
              <w:left w:w="110" w:type="dxa"/>
              <w:right w:w="110" w:type="dxa"/>
            </w:tcMar>
          </w:tcPr>
          <w:p>
            <w:pPr>
              <w:spacing w:before="0" w:after="0" w:line="269" w:lineRule="auto"/>
            </w:pPr>
            <w:r>
              <w:rPr>
                <w:rFonts w:ascii="Arial" w:hAnsi="Arial"/>
                <w:color w:val="1C1917"/>
                <w:sz w:val="16"/>
              </w:rPr>
              <w:t>Fine lines, firmness, Day 30 photo</w:t>
            </w:r>
          </w:p>
        </w:tc>
      </w:tr>
    </w:tbl>
    <w:p>
      <w:pPr>
        <w:spacing w:after="60"/>
      </w:pPr>
    </w:p>
    <w:p>
      <w:r>
        <w:br w:type="page"/>
      </w:r>
    </w:p>
    <w:p>
      <w:pPr>
        <w:keepNext/>
        <w:spacing w:before="200" w:after="40"/>
      </w:pPr>
      <w:r>
        <w:rPr>
          <w:rFonts w:ascii="Consolas" w:hAnsi="Consolas"/>
          <w:b/>
          <w:color w:val="CA8A04"/>
          <w:sz w:val="17"/>
        </w:rPr>
        <w:t>PAGE 45  //  PART VII: 30-DAY CLINICAL JOURNAL</w:t>
      </w:r>
    </w:p>
    <w:p>
      <w:pPr>
        <w:keepNext/>
        <w:spacing w:before="280" w:after="120"/>
      </w:pPr>
      <w:r>
        <w:rPr>
          <w:rFonts w:ascii="Georgia" w:hAnsi="Georgia"/>
          <w:b/>
          <w:color w:val="2E102F"/>
          <w:sz w:val="33"/>
        </w:rPr>
        <w:t>Chapter 42: Frequently Asked Questions</w:t>
      </w:r>
    </w:p>
    <w:p>
      <w:pPr>
        <w:keepNext/>
        <w:spacing w:before="220" w:after="80"/>
      </w:pPr>
      <w:r>
        <w:rPr>
          <w:rFonts w:ascii="Georgia" w:hAnsi="Georgia"/>
          <w:b/>
          <w:color w:val="4A2433"/>
          <w:sz w:val="24"/>
        </w:rPr>
        <w:t>1. Does LED light therapy hurt or cause burning?</w:t>
      </w:r>
    </w:p>
    <w:p>
      <w:pPr>
        <w:spacing w:before="0" w:after="110" w:line="276" w:lineRule="auto"/>
      </w:pPr>
      <w:r>
        <w:rPr>
          <w:rFonts w:ascii="Arial" w:hAnsi="Arial"/>
          <w:b w:val="0"/>
          <w:i w:val="0"/>
          <w:color w:val="1C1917"/>
          <w:sz w:val="18"/>
        </w:rPr>
        <w:t>Not at all. Photobiomodulation is 100% painless and non-thermal. You will feel a gentle, pleasant warmth as blood microcirculation increases, but the LEDs will not burn or damage skin.</w:t>
      </w:r>
    </w:p>
    <w:p>
      <w:pPr>
        <w:keepNext/>
        <w:spacing w:before="220" w:after="80"/>
      </w:pPr>
      <w:r>
        <w:rPr>
          <w:rFonts w:ascii="Georgia" w:hAnsi="Georgia"/>
          <w:b/>
          <w:color w:val="4A2433"/>
          <w:sz w:val="24"/>
        </w:rPr>
        <w:t>2. Why do some LED bulbs appear dim or off in NIR mode?</w:t>
      </w:r>
    </w:p>
    <w:p>
      <w:pPr>
        <w:spacing w:before="0" w:after="110" w:line="276" w:lineRule="auto"/>
      </w:pPr>
      <w:r>
        <w:rPr>
          <w:rFonts w:ascii="Arial" w:hAnsi="Arial"/>
          <w:b w:val="0"/>
          <w:i w:val="0"/>
          <w:color w:val="1C1917"/>
          <w:sz w:val="18"/>
        </w:rPr>
        <w:t>830nm Near-Infrared light is invisible to the human eye. When NIR mode is active, the emitters are operating at full clinical power despite appearing dim.</w:t>
      </w:r>
    </w:p>
    <w:p>
      <w:pPr>
        <w:keepNext/>
        <w:spacing w:before="220" w:after="80"/>
      </w:pPr>
      <w:r>
        <w:rPr>
          <w:rFonts w:ascii="Georgia" w:hAnsi="Georgia"/>
          <w:b/>
          <w:color w:val="4A2433"/>
          <w:sz w:val="24"/>
        </w:rPr>
        <w:t>3. Can I use the mask more than 10 minutes a day?</w:t>
      </w:r>
    </w:p>
    <w:p>
      <w:pPr>
        <w:spacing w:before="0" w:after="110" w:line="276" w:lineRule="auto"/>
      </w:pPr>
      <w:r>
        <w:rPr>
          <w:rFonts w:ascii="Arial" w:hAnsi="Arial"/>
          <w:b w:val="0"/>
          <w:i w:val="0"/>
          <w:color w:val="1C1917"/>
          <w:sz w:val="18"/>
        </w:rPr>
        <w:t>We recommend sticking to 10-minute sessions. Due to the Arndt-Schulz biphasic law, 10 minutes delivers the optimal cellular energy dose. Consistency over weeks matters far more than long sessions.</w:t>
      </w:r>
    </w:p>
    <w:p>
      <w:pPr>
        <w:keepNext/>
        <w:spacing w:before="220" w:after="80"/>
      </w:pPr>
      <w:r>
        <w:rPr>
          <w:rFonts w:ascii="Georgia" w:hAnsi="Georgia"/>
          <w:b/>
          <w:color w:val="4A2433"/>
          <w:sz w:val="24"/>
        </w:rPr>
        <w:t>4. How do I clean my mask and torch?</w:t>
      </w:r>
    </w:p>
    <w:p>
      <w:pPr>
        <w:spacing w:before="0" w:after="110" w:line="276" w:lineRule="auto"/>
      </w:pPr>
      <w:r>
        <w:rPr>
          <w:rFonts w:ascii="Arial" w:hAnsi="Arial"/>
          <w:b w:val="0"/>
          <w:i w:val="0"/>
          <w:color w:val="1C1917"/>
          <w:sz w:val="18"/>
        </w:rPr>
        <w:t>Wipe gently with a water-based wipe or a soft cloth with 70% alcohol. Never submerge devices in water.</w:t>
      </w:r>
    </w:p>
    <w:p>
      <w:r>
        <w:br w:type="page"/>
      </w:r>
    </w:p>
    <w:p>
      <w:pPr>
        <w:keepNext/>
        <w:spacing w:before="200" w:after="40"/>
      </w:pPr>
      <w:r>
        <w:rPr>
          <w:rFonts w:ascii="Consolas" w:hAnsi="Consolas"/>
          <w:b/>
          <w:color w:val="CA8A04"/>
          <w:sz w:val="17"/>
        </w:rPr>
        <w:t>PAGE 46  //  PART VII: 30-DAY CLINICAL JOURNAL</w:t>
      </w:r>
    </w:p>
    <w:p>
      <w:pPr>
        <w:keepNext/>
        <w:spacing w:before="280" w:after="120"/>
      </w:pPr>
      <w:r>
        <w:rPr>
          <w:rFonts w:ascii="Georgia" w:hAnsi="Georgia"/>
          <w:b/>
          <w:color w:val="2E102F"/>
          <w:sz w:val="33"/>
        </w:rPr>
        <w:t>Chapter 43: VIP Support &amp; Quick Reference</w:t>
      </w:r>
    </w:p>
    <w:p>
      <w:pPr>
        <w:spacing w:before="0" w:after="110" w:line="276" w:lineRule="auto"/>
      </w:pPr>
      <w:r>
        <w:rPr>
          <w:rFonts w:ascii="Arial" w:hAnsi="Arial"/>
          <w:b w:val="0"/>
          <w:i w:val="0"/>
          <w:color w:val="1C1917"/>
          <w:sz w:val="18"/>
        </w:rPr>
        <w:t>We are committed to supporting you throughout your light therapy journey. If you ever have questions regarding wavelength selection, routine pairing, or device operation, our dedicated UK support team is here for you:</w:t>
      </w:r>
    </w:p>
    <w:p>
      <w:pPr>
        <w:pStyle w:val="ListBullet"/>
        <w:spacing w:before="0" w:after="60" w:line="269" w:lineRule="auto"/>
      </w:pPr>
      <w:r>
        <w:rPr>
          <w:rFonts w:ascii="Arial" w:hAnsi="Arial"/>
          <w:b/>
          <w:color w:val="2E102F"/>
          <w:sz w:val="18"/>
        </w:rPr>
        <w:t xml:space="preserve">VIP Customer Care: </w:t>
      </w:r>
      <w:r>
        <w:rPr>
          <w:rFonts w:ascii="Arial" w:hAnsi="Arial"/>
          <w:color w:val="1C1917"/>
          <w:sz w:val="18"/>
        </w:rPr>
        <w:t>Email: support@buudy.co.uk (Mon–Fri 9am–5pm GMT)</w:t>
      </w:r>
    </w:p>
    <w:p>
      <w:pPr>
        <w:pStyle w:val="ListBullet"/>
        <w:spacing w:before="0" w:after="60" w:line="269" w:lineRule="auto"/>
      </w:pPr>
      <w:r>
        <w:rPr>
          <w:rFonts w:ascii="Arial" w:hAnsi="Arial"/>
          <w:b/>
          <w:color w:val="2E102F"/>
          <w:sz w:val="18"/>
        </w:rPr>
        <w:t xml:space="preserve">Website &amp; Spares: </w:t>
      </w:r>
      <w:r>
        <w:rPr>
          <w:rFonts w:ascii="Arial" w:hAnsi="Arial"/>
          <w:color w:val="1C1917"/>
          <w:sz w:val="18"/>
        </w:rPr>
        <w:t>www.buudy.co.uk</w:t>
      </w:r>
    </w:p>
    <w:p>
      <w:pPr>
        <w:pStyle w:val="ListBullet"/>
        <w:spacing w:before="0" w:after="60" w:line="269" w:lineRule="auto"/>
      </w:pPr>
      <w:r>
        <w:rPr>
          <w:rFonts w:ascii="Arial" w:hAnsi="Arial"/>
          <w:b/>
          <w:color w:val="2E102F"/>
          <w:sz w:val="18"/>
        </w:rPr>
        <w:t xml:space="preserve">Companion Timer: </w:t>
      </w:r>
      <w:r>
        <w:rPr>
          <w:rFonts w:ascii="Arial" w:hAnsi="Arial"/>
          <w:color w:val="1C1917"/>
          <w:sz w:val="18"/>
        </w:rPr>
        <w:t>app.buudy.com</w:t>
      </w:r>
    </w:p>
    <w:tbl>
      <w:tblPr>
        <w:tblW w:type="auto" w:w="0"/>
        <w:jc w:val="center"/>
        <w:tblLayout w:type="fixed"/>
        <w:tblLook w:firstColumn="1" w:firstRow="1" w:lastColumn="0" w:lastRow="0" w:noHBand="0" w:noVBand="1" w:val="04A0"/>
        <w:tblBorders>
          <w:top w:val="none"/>
          <w:left w:val="single" w:sz="24" w:space="0" w:color="CA8A04"/>
          <w:bottom w:val="none"/>
          <w:right w:val="none"/>
          <w:insideH w:val="none"/>
          <w:insideV w:val="none"/>
        </w:tblBorders>
      </w:tblPr>
      <w:tblGrid>
        <w:gridCol w:w="9360"/>
      </w:tblGrid>
      <w:tr>
        <w:tc>
          <w:tcPr>
            <w:tcW w:type="dxa" w:w="9461"/>
            <w:shd w:fill="FAF6F0"/>
            <w:tcMar>
              <w:top w:w="110" w:type="dxa"/>
              <w:bottom w:w="110" w:type="dxa"/>
              <w:left w:w="160" w:type="dxa"/>
              <w:right w:w="160" w:type="dxa"/>
            </w:tcMar>
          </w:tcPr>
          <w:p>
            <w:pPr>
              <w:spacing w:before="20" w:after="60" w:line="269" w:lineRule="auto"/>
            </w:pPr>
            <w:r>
              <w:rPr>
                <w:rFonts w:ascii="Georgia" w:hAnsi="Georgia"/>
                <w:b/>
                <w:color w:val="2E102F"/>
                <w:sz w:val="20"/>
              </w:rPr>
              <w:t>THE 1-PAGE VANITY QUICK CHEAT SHEET</w:t>
              <w:br/>
            </w:r>
            <w:r>
              <w:rPr>
                <w:rFonts w:ascii="Arial" w:hAnsi="Arial"/>
                <w:color w:val="1C1917"/>
                <w:sz w:val="17"/>
              </w:rPr>
              <w:t>• RED 633nm: Anti-ageing, collagen synthesis &amp; fine lines (10 mins, 4x/week).</w:t>
              <w:br/>
              <w:t>• NIR 830nm: Deep tissue elasticity, structural lift &amp; repair (10 mins, 3-4x/week).</w:t>
              <w:br/>
              <w:t>• BLUE 415nm: Active acne, blemish purification &amp; bacteria control (10 mins, 3x/week).</w:t>
              <w:br/>
              <w:t>• GREEN 525nm: Sun spots, dark marks &amp; tone evening (10 mins, 3x/week).</w:t>
              <w:br/>
              <w:t>• CYAN 490nm: Redness, rosacea &amp; capillary soothing (10 mins, 3x/week).</w:t>
              <w:br/>
              <w:t>• YELLOW 590nm: Lymphatic detox, glow &amp; pre-event radiance (10 mins, 3x/week).</w:t>
              <w:br/>
              <w:t>• PURPLE 390nm: Dual acne clearing + scar healing synergy (10 mins, 3x/week).</w:t>
              <w:br/>
              <w:t>• BUUDY TORCH: 3-min spot treatment on smile lines, forehead lines, or joints.</w:t>
            </w:r>
          </w:p>
        </w:tc>
      </w:tr>
    </w:tbl>
    <w:p>
      <w:pPr>
        <w:spacing w:after="60"/>
      </w:pPr>
    </w:p>
    <w:sectPr w:rsidR="00FC693F" w:rsidRPr="0006063C" w:rsidSect="00034616">
      <w:headerReference w:type="default" r:id="rId9"/>
      <w:footerReference w:type="default" r:id="rId10"/>
      <w:pgSz w:w="11909" w:h="16834"/>
      <w:pgMar w:top="1080" w:right="1224" w:bottom="1080"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8C827A"/>
        <w:sz w:val="15"/>
      </w:rPr>
      <w:t>BUUDY UK  •  WWW.BUUDY.CO.UK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C827A"/>
        <w:sz w:val="15"/>
      </w:rPr>
      <w:t>THE BUUDY CLINICAL MASTERCLASS  |  7-COLOUR LED &amp; TORCH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