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ranslation-api-documentation"/>
    <w:p>
      <w:pPr>
        <w:pStyle w:val="Heading1"/>
      </w:pPr>
      <w:r>
        <w:rPr>
          <w:rFonts w:ascii="Arial" w:hAnsi="Arial"/>
          <w:sz w:val="48"/>
        </w:rPr>
        <w:t xml:space="preserve">Translation API Documentation</w:t>
      </w:r>
    </w:p>
    <w:bookmarkStart w:id="20" w:name="overview"/>
    <w:p>
      <w:pPr>
        <w:pStyle w:val="Heading2"/>
      </w:pPr>
      <w:r>
        <w:rPr>
          <w:rFonts w:ascii="Arial" w:hAnsi="Arial"/>
          <w:sz w:val="40"/>
        </w:rPr>
        <w:t xml:space="preserve">Overview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document describes the API endpoints for the Translation Service. The service provides an interface for translating text from English to Hindi using a deep learning model.</w:t>
      </w:r>
    </w:p>
    <w:bookmarkEnd w:id="20"/>
    <w:bookmarkStart w:id="21" w:name="base-url"/>
    <w:p>
      <w:pPr>
        <w:pStyle w:val="Heading2"/>
      </w:pPr>
      <w:r>
        <w:rPr>
          <w:rFonts w:ascii="Arial" w:hAnsi="Arial"/>
          <w:sz w:val="40"/>
        </w:rPr>
        <w:t xml:space="preserve">Base URL</w:t>
      </w:r>
    </w:p>
    <w:p>
      <w:pPr>
        <w:pStyle w:val="FirstParagraph"/>
      </w:pPr>
      <w:r>
        <w:rPr>
          <w:rFonts w:ascii="Arial" w:hAnsi="Arial"/>
          <w:sz w:val="24"/>
        </w:rPr>
        <w:t xml:space="preserve">The base URL for the API is dependent on where it is deployed. For local development, use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http://127.0.0.1:5000</w:t>
      </w:r>
      <w:r>
        <w:rPr>
          <w:rFonts w:ascii="Arial" w:hAnsi="Arial"/>
          <w:sz w:val="24"/>
        </w:rPr>
        <w:t xml:space="preserve">. For production, replace this with the production base URL provided after deployment.</w:t>
      </w:r>
    </w:p>
    <w:bookmarkEnd w:id="21"/>
    <w:bookmarkStart w:id="22" w:name="authentication"/>
    <w:p>
      <w:pPr>
        <w:pStyle w:val="Heading2"/>
      </w:pPr>
      <w:r>
        <w:rPr>
          <w:rFonts w:ascii="Arial" w:hAnsi="Arial"/>
          <w:sz w:val="40"/>
        </w:rPr>
        <w:t xml:space="preserve">Authentication</w:t>
      </w:r>
    </w:p>
    <w:p>
      <w:pPr>
        <w:pStyle w:val="FirstParagraph"/>
      </w:pPr>
      <w:r>
        <w:rPr>
          <w:rFonts w:ascii="Arial" w:hAnsi="Arial"/>
          <w:sz w:val="24"/>
        </w:rPr>
        <w:t xml:space="preserve">Currently, no authentication is required to access the API endpoints.</w:t>
      </w:r>
    </w:p>
    <w:bookmarkEnd w:id="22"/>
    <w:bookmarkStart w:id="23" w:name="headers"/>
    <w:p>
      <w:pPr>
        <w:pStyle w:val="Heading2"/>
      </w:pPr>
      <w:r>
        <w:rPr>
          <w:rFonts w:ascii="Arial" w:hAnsi="Arial"/>
          <w:sz w:val="40"/>
        </w:rPr>
        <w:t xml:space="preserve">Headers</w:t>
      </w:r>
    </w:p>
    <w:p>
      <w:pPr>
        <w:pStyle w:val="FirstParagraph"/>
      </w:pPr>
      <w:r>
        <w:rPr>
          <w:rFonts w:ascii="Arial" w:hAnsi="Arial"/>
          <w:sz w:val="24"/>
        </w:rPr>
        <w:t xml:space="preserve">All API requests should be made with the following headers: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rFonts w:ascii="Arial" w:hAnsi="Arial"/>
          <w:sz w:val="24"/>
        </w:rPr>
        <w:t xml:space="preserve">Content-Type</w:t>
      </w:r>
      <w:r>
        <w:rPr>
          <w:rFonts w:ascii="Arial" w:hAnsi="Arial"/>
          <w:sz w:val="24"/>
        </w:rPr>
        <w:t xml:space="preserve">: application/json</w:t>
      </w:r>
    </w:p>
    <w:bookmarkEnd w:id="23"/>
    <w:bookmarkStart w:id="25" w:name="endpoints"/>
    <w:p>
      <w:pPr>
        <w:pStyle w:val="Heading2"/>
      </w:pPr>
      <w:r>
        <w:rPr>
          <w:rFonts w:ascii="Arial" w:hAnsi="Arial"/>
          <w:sz w:val="40"/>
        </w:rPr>
        <w:t xml:space="preserve">Endpoints</w:t>
      </w:r>
    </w:p>
    <w:bookmarkStart w:id="24" w:name="translate-text"/>
    <w:p>
      <w:pPr>
        <w:pStyle w:val="Heading3"/>
      </w:pPr>
      <w:r>
        <w:rPr>
          <w:rFonts w:ascii="Arial" w:hAnsi="Arial"/>
          <w:sz w:val="36"/>
        </w:rPr>
        <w:t xml:space="preserve">Translate Text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URL</w:t>
      </w:r>
      <w:r>
        <w:rPr>
          <w:rFonts w:ascii="Arial" w:hAnsi="Arial"/>
          <w:sz w:val="24"/>
        </w:rPr>
        <w:t xml:space="preserve">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/translate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Method</w:t>
      </w:r>
      <w:r>
        <w:rPr>
          <w:rFonts w:ascii="Arial" w:hAnsi="Arial"/>
          <w:sz w:val="24"/>
        </w:rPr>
        <w:t xml:space="preserve">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POST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</w:t>
      </w:r>
      <w:r>
        <w:rPr>
          <w:rFonts w:ascii="Arial" w:hAnsi="Arial"/>
          <w:sz w:val="24"/>
        </w:rPr>
        <w:t xml:space="preserve">: This endpoint translates English text to Hindi.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Request Body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  <w:rFonts w:ascii="Arial" w:hAnsi="Arial"/>
          <w:sz w:val="24"/>
        </w:rPr>
        <w:t xml:space="preserve">text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(required): The English text string to be translated.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Request Example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DataTypeTok"/>
          <w:rFonts w:ascii="Courier New" w:hAnsi="Courier New"/>
          <w:sz w:val="20"/>
        </w:rPr>
        <w:t xml:space="preserve">"text"</w:t>
      </w:r>
      <w:r>
        <w:rPr>
          <w:rStyle w:val="FunctionTok"/>
          <w:rFonts w:ascii="Courier New" w:hAnsi="Courier New"/>
          <w:sz w:val="20"/>
        </w:rPr>
        <w:t xml:space="preserve">: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StringTok"/>
          <w:rFonts w:ascii="Courier New" w:hAnsi="Courier New"/>
          <w:sz w:val="20"/>
        </w:rPr>
        <w:t xml:space="preserve">"Hello, world!"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Success Response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Code</w:t>
      </w:r>
      <w:r>
        <w:rPr>
          <w:rFonts w:ascii="Arial" w:hAnsi="Arial"/>
          <w:sz w:val="24"/>
        </w:rPr>
        <w:t xml:space="preserve">: 200 OK</w:t>
      </w:r>
    </w:p>
    <w:p>
      <w:pPr>
        <w:numPr>
          <w:ilvl w:val="1"/>
          <w:numId w:val="1004"/>
        </w:numPr>
      </w:pPr>
      <w:r>
        <w:rPr>
          <w:bCs/>
          <w:rFonts w:ascii="Arial" w:hAnsi="Arial"/>
          <w:b/>
          <w:sz w:val="24"/>
        </w:rPr>
        <w:t xml:space="preserve">Content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DataTypeTok"/>
          <w:rFonts w:ascii="Courier New" w:hAnsi="Courier New"/>
          <w:sz w:val="20"/>
        </w:rPr>
        <w:t xml:space="preserve">"translation"</w:t>
      </w:r>
      <w:r>
        <w:rPr>
          <w:rStyle w:val="FunctionTok"/>
          <w:rFonts w:ascii="Courier New" w:hAnsi="Courier New"/>
          <w:sz w:val="20"/>
        </w:rPr>
        <w:t xml:space="preserve">: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StringTok"/>
          <w:rFonts w:ascii="Courier New" w:hAnsi="Courier New"/>
          <w:sz w:val="20"/>
        </w:rPr>
        <w:t xml:space="preserve">"नमस्कार, दुनिया!"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Error Response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bCs/>
          <w:rFonts w:ascii="Arial" w:hAnsi="Arial"/>
          <w:b/>
          <w:sz w:val="24"/>
        </w:rPr>
        <w:t xml:space="preserve">Code</w:t>
      </w:r>
      <w:r>
        <w:rPr>
          <w:rFonts w:ascii="Arial" w:hAnsi="Arial"/>
          <w:sz w:val="24"/>
        </w:rPr>
        <w:t xml:space="preserve">: 400 Bad Request</w:t>
      </w:r>
    </w:p>
    <w:p>
      <w:pPr>
        <w:numPr>
          <w:ilvl w:val="1"/>
          <w:numId w:val="1005"/>
        </w:numPr>
      </w:pPr>
      <w:r>
        <w:rPr>
          <w:bCs/>
          <w:rFonts w:ascii="Arial" w:hAnsi="Arial"/>
          <w:b/>
          <w:sz w:val="24"/>
        </w:rPr>
        <w:t xml:space="preserve">Content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DataTypeTok"/>
          <w:rFonts w:ascii="Courier New" w:hAnsi="Courier New"/>
          <w:sz w:val="20"/>
        </w:rPr>
        <w:t xml:space="preserve">"error"</w:t>
      </w:r>
      <w:r>
        <w:rPr>
          <w:rStyle w:val="FunctionTok"/>
          <w:rFonts w:ascii="Courier New" w:hAnsi="Courier New"/>
          <w:sz w:val="20"/>
        </w:rPr>
        <w:t xml:space="preserve">: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StringTok"/>
          <w:rFonts w:ascii="Courier New" w:hAnsi="Courier New"/>
          <w:sz w:val="20"/>
        </w:rPr>
        <w:t xml:space="preserve">"Bad Request. The request body is not properly formatted."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}</w:t>
      </w:r>
    </w:p>
    <w:p>
      <w:pPr>
        <w:numPr>
          <w:ilvl w:val="1"/>
          <w:numId w:val="1005"/>
        </w:numPr>
        <w:pStyle w:val="Compact"/>
      </w:pPr>
      <w:r>
        <w:rPr>
          <w:bCs/>
          <w:rFonts w:ascii="Arial" w:hAnsi="Arial"/>
          <w:b/>
          <w:sz w:val="24"/>
        </w:rPr>
        <w:t xml:space="preserve">Code</w:t>
      </w:r>
      <w:r>
        <w:rPr>
          <w:rFonts w:ascii="Arial" w:hAnsi="Arial"/>
          <w:sz w:val="24"/>
        </w:rPr>
        <w:t xml:space="preserve">: 500 Internal Server Error</w:t>
      </w:r>
    </w:p>
    <w:p>
      <w:pPr>
        <w:numPr>
          <w:ilvl w:val="1"/>
          <w:numId w:val="1005"/>
        </w:numPr>
      </w:pPr>
      <w:r>
        <w:rPr>
          <w:bCs/>
          <w:rFonts w:ascii="Arial" w:hAnsi="Arial"/>
          <w:b/>
          <w:sz w:val="24"/>
        </w:rPr>
        <w:t xml:space="preserve">Content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DataTypeTok"/>
          <w:rFonts w:ascii="Courier New" w:hAnsi="Courier New"/>
          <w:sz w:val="20"/>
        </w:rPr>
        <w:t xml:space="preserve">"error"</w:t>
      </w:r>
      <w:r>
        <w:rPr>
          <w:rStyle w:val="FunctionTok"/>
          <w:rFonts w:ascii="Courier New" w:hAnsi="Courier New"/>
          <w:sz w:val="20"/>
        </w:rPr>
        <w:t xml:space="preserve">: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StringTok"/>
          <w:rFonts w:ascii="Courier New" w:hAnsi="Courier New"/>
          <w:sz w:val="20"/>
        </w:rPr>
        <w:t xml:space="preserve">"Internal Server Error. A problem occurred on the server."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}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Curl Example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  <w:rFonts w:ascii="Courier New" w:hAnsi="Courier New"/>
          <w:sz w:val="20"/>
        </w:rPr>
        <w:t xml:space="preserve">curl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AttributeTok"/>
          <w:rFonts w:ascii="Courier New" w:hAnsi="Courier New"/>
          <w:sz w:val="20"/>
        </w:rPr>
        <w:t xml:space="preserve">-X</w:t>
      </w:r>
      <w:r>
        <w:rPr>
          <w:rStyle w:val="NormalTok"/>
          <w:rFonts w:ascii="Courier New" w:hAnsi="Courier New"/>
          <w:sz w:val="20"/>
        </w:rPr>
        <w:t xml:space="preserve"> POST http://127.0.0.1:5000/translate </w:t>
      </w:r>
      <w:r>
        <w:rPr>
          <w:rStyle w:val="DataTypeTok"/>
          <w:rFonts w:ascii="Courier New" w:hAnsi="Courier New"/>
          <w:sz w:val="20"/>
        </w:rPr>
        <w:t xml:space="preserve">\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-H </w:t>
      </w:r>
      <w:r>
        <w:rPr>
          <w:rStyle w:val="StringTok"/>
          <w:rFonts w:ascii="Courier New" w:hAnsi="Courier New"/>
          <w:sz w:val="20"/>
        </w:rPr>
        <w:t xml:space="preserve">"Content-Type: application/json"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DataTypeTok"/>
          <w:rFonts w:ascii="Courier New" w:hAnsi="Courier New"/>
          <w:sz w:val="20"/>
        </w:rPr>
        <w:t xml:space="preserve">\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-d </w:t>
      </w:r>
      <w:r>
        <w:rPr>
          <w:rStyle w:val="StringTok"/>
          <w:rFonts w:ascii="Courier New" w:hAnsi="Courier New"/>
          <w:sz w:val="20"/>
        </w:rPr>
        <w:t xml:space="preserve">"{</w:t>
      </w:r>
      <w:r>
        <w:rPr>
          <w:rStyle w:val="DataTypeTok"/>
          <w:rFonts w:ascii="Courier New" w:hAnsi="Courier New"/>
          <w:sz w:val="20"/>
        </w:rPr>
        <w:t xml:space="preserve">\"</w:t>
      </w:r>
      <w:r>
        <w:rPr>
          <w:rStyle w:val="StringTok"/>
          <w:rFonts w:ascii="Courier New" w:hAnsi="Courier New"/>
          <w:sz w:val="20"/>
        </w:rPr>
        <w:t xml:space="preserve">text</w:t>
      </w:r>
      <w:r>
        <w:rPr>
          <w:rStyle w:val="DataTypeTok"/>
          <w:rFonts w:ascii="Courier New" w:hAnsi="Courier New"/>
          <w:sz w:val="20"/>
        </w:rPr>
        <w:t xml:space="preserve">\"</w:t>
      </w:r>
      <w:r>
        <w:rPr>
          <w:rStyle w:val="StringTok"/>
          <w:rFonts w:ascii="Courier New" w:hAnsi="Courier New"/>
          <w:sz w:val="20"/>
        </w:rPr>
        <w:t xml:space="preserve">:</w:t>
      </w:r>
      <w:r>
        <w:rPr>
          <w:rStyle w:val="DataTypeTok"/>
          <w:rFonts w:ascii="Courier New" w:hAnsi="Courier New"/>
          <w:sz w:val="20"/>
        </w:rPr>
        <w:t xml:space="preserve">\"</w:t>
      </w:r>
      <w:r>
        <w:rPr>
          <w:rStyle w:val="StringTok"/>
          <w:rFonts w:ascii="Courier New" w:hAnsi="Courier New"/>
          <w:sz w:val="20"/>
        </w:rPr>
        <w:t xml:space="preserve">Hello, world!</w:t>
      </w:r>
      <w:r>
        <w:rPr>
          <w:rStyle w:val="DataTypeTok"/>
          <w:rFonts w:ascii="Courier New" w:hAnsi="Courier New"/>
          <w:sz w:val="20"/>
        </w:rPr>
        <w:t xml:space="preserve">\"</w:t>
      </w:r>
      <w:r>
        <w:rPr>
          <w:rStyle w:val="StringTok"/>
          <w:rFonts w:ascii="Courier New" w:hAnsi="Courier New"/>
          <w:sz w:val="20"/>
        </w:rPr>
        <w:t xml:space="preserve">}"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Notes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The API currently only supports text strings of up to 128 characters in length.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Ensure the request body is properly formatted as JSON.</w:t>
      </w:r>
    </w:p>
    <w:bookmarkEnd w:id="24"/>
    <w:bookmarkEnd w:id="25"/>
    <w:bookmarkStart w:id="26" w:name="status-codes"/>
    <w:p>
      <w:pPr>
        <w:pStyle w:val="Heading2"/>
      </w:pPr>
      <w:r>
        <w:rPr>
          <w:rFonts w:ascii="Arial" w:hAnsi="Arial"/>
          <w:sz w:val="40"/>
        </w:rPr>
        <w:t xml:space="preserve">Status Codes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API will return the following status codes in its API responses: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rFonts w:ascii="Arial" w:hAnsi="Arial"/>
          <w:sz w:val="24"/>
        </w:rPr>
        <w:t xml:space="preserve">200 OK</w:t>
      </w:r>
      <w:r>
        <w:rPr>
          <w:rFonts w:ascii="Arial" w:hAnsi="Arial"/>
          <w:sz w:val="24"/>
        </w:rPr>
        <w:t xml:space="preserve">: The request was successful, and the server returned the expected data.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rFonts w:ascii="Arial" w:hAnsi="Arial"/>
          <w:sz w:val="24"/>
        </w:rPr>
        <w:t xml:space="preserve">400 Bad Request</w:t>
      </w:r>
      <w:r>
        <w:rPr>
          <w:rFonts w:ascii="Arial" w:hAnsi="Arial"/>
          <w:sz w:val="24"/>
        </w:rPr>
        <w:t xml:space="preserve">: There was a problem with the request. This often occurs due to a missing or malformed request body.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rFonts w:ascii="Arial" w:hAnsi="Arial"/>
          <w:sz w:val="24"/>
        </w:rPr>
        <w:t xml:space="preserve">500 Internal Server Error</w:t>
      </w:r>
      <w:r>
        <w:rPr>
          <w:rFonts w:ascii="Arial" w:hAnsi="Arial"/>
          <w:sz w:val="24"/>
        </w:rPr>
        <w:t xml:space="preserve">: An error has occurred on the server side. Please contact the API provider if this occurs.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2023-11-02T06:07:55Z</dcterms:created>
  <dcterms:modified xsi:type="dcterms:W3CDTF">2023-11-02T06:07:55Z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