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Sparse</w:t>
      </w:r>
      <w:r>
        <w:t xml:space="preserve"> </w:t>
      </w:r>
      <w:r>
        <w:t xml:space="preserve">Adaptive</w:t>
      </w:r>
      <w:r>
        <w:t xml:space="preserve"> </w:t>
      </w:r>
      <w:r>
        <w:t xml:space="preserve">Termination</w:t>
      </w:r>
      <w:r>
        <w:t xml:space="preserve"> </w:t>
      </w:r>
      <w:r>
        <w:t xml:space="preserve">for</w:t>
      </w:r>
      <w:r>
        <w:t xml:space="preserve"> </w:t>
      </w: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FAVOR</w:t>
      </w:r>
    </w:p>
    <w:p>
      <w:pPr>
        <w:pStyle w:val="Date"/>
      </w:pPr>
      <w:r>
        <w:t xml:space="preserve">2026-08-01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executive-result"/>
    <w:p>
      <w:pPr>
        <w:pStyle w:val="Heading1"/>
      </w:pPr>
      <w:r>
        <w:t xml:space="preserve">Executive result</w:t>
      </w:r>
    </w:p>
    <w:p>
      <w:pPr>
        <w:pStyle w:val="FirstParagraph"/>
      </w:pPr>
      <w:r>
        <w:t xml:space="preserve">This experiment tested whether sparse 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FAVOR should continue beyond CAGRA's automatic</w:t>
      </w:r>
      <w:r>
        <w:t xml:space="preserve"> </w:t>
      </w:r>
      <w:r>
        <w:t xml:space="preserve">iteration budget until a FAVOR-inspired, query-local convergence condition is satisfied. The</w:t>
      </w:r>
      <w:r>
        <w:t xml:space="preserve"> </w:t>
      </w:r>
      <w:r>
        <w:t xml:space="preserve">condition recovered Recall@10 from 0.8300 to 0.9220 on GIST-1M and from 0.7216 to 0.9450 on</w:t>
      </w:r>
      <w:r>
        <w:t xml:space="preserve"> </w:t>
      </w:r>
      <w:r>
        <w:t xml:space="preserve">MSTuring-1M at 1% selectivity. It reached only 0.8942 on MSTuring-10M and reduced the measured</w:t>
      </w:r>
      <w:r>
        <w:t xml:space="preserve"> </w:t>
      </w:r>
      <w:r>
        <w:t xml:space="preserve">10,000-query QPS substantially on all three focused workloads. It therefore fails the rollout</w:t>
      </w:r>
      <w:r>
        <w:t xml:space="preserve"> </w:t>
      </w:r>
      <w:r>
        <w:t xml:space="preserve">gate and is retained only as an explicit internal experiment; normal CAGRA and FAVOR behavior is</w:t>
      </w:r>
      <w:r>
        <w:t xml:space="preserve"> </w:t>
      </w:r>
      <w:r>
        <w:t xml:space="preserve">unchanged.</w:t>
      </w:r>
    </w:p>
    <w:p>
      <w:pPr>
        <w:pStyle w:val="BodyText"/>
      </w:pPr>
      <w:r>
        <w:t xml:space="preserve">The planned all-dataset Pareto sweep was intentionally not run. The agreed focused gate required</w:t>
      </w:r>
      <w:r>
        <w:t xml:space="preserve"> </w:t>
      </w:r>
      <w:r>
        <w:t xml:space="preserve">Recall@10 &gt;= 0.90 on all three failures and higher QPS than default CAGRA near that recall. The</w:t>
      </w:r>
      <w:r>
        <w:t xml:space="preserve"> </w:t>
      </w:r>
      <w:r>
        <w:t xml:space="preserve">MSTuring-10M recall miss and the fixed-cell throughput regressions make a larger sweep unjustified.</w:t>
      </w:r>
    </w:p>
    <w:bookmarkEnd w:id="20"/>
    <w:bookmarkStart w:id="25" w:name="method"/>
    <w:p>
      <w:pPr>
        <w:pStyle w:val="Heading1"/>
      </w:pPr>
      <w:r>
        <w:t xml:space="preserve">Method</w:t>
      </w:r>
    </w:p>
    <w:bookmarkStart w:id="21" w:name="Xec20fe3f09188f47204f745781aaecb4989a14e"/>
    <w:p>
      <w:pPr>
        <w:pStyle w:val="Heading2"/>
      </w:pPr>
      <w:r>
        <w:t xml:space="preserve">Why a new termination condition was tested</w:t>
      </w:r>
    </w:p>
    <w:p>
      <w:pPr>
        <w:pStyle w:val="FirstParagraph"/>
      </w:pPr>
      <w:r>
        <w:t xml:space="preserve">At 1% selectivity, the existing automatic-retention kernel frequently reaches CAGRA's derived</w:t>
      </w:r>
      <w:r>
        <w:t xml:space="preserve"> </w:t>
      </w:r>
      <w:r>
        <w:rPr>
          <w:rStyle w:val="VerbatimChar"/>
        </w:rPr>
        <w:t xml:space="preserve">max_iterations</w:t>
      </w:r>
      <w:r>
        <w:t xml:space="preserve"> </w:t>
      </w:r>
      <w:r>
        <w:t xml:space="preserve">while useful unexpanded entries remain in its fused candidate/result buffer.</w:t>
      </w:r>
      <w:r>
        <w:t xml:space="preserve"> </w:t>
      </w:r>
      <w:r>
        <w:t xml:space="preserve">Larger fixed budgets recover recall, but make every query pay the worst-case cost. Reference FAVOR</w:t>
      </w:r>
      <w:r>
        <w:t xml:space="preserve"> </w:t>
      </w:r>
      <w:r>
        <w:t xml:space="preserve">uses separate HNSW candidate and result queues; CAGRA has one fused buffer, so that condition cannot</w:t>
      </w:r>
      <w:r>
        <w:t xml:space="preserve"> </w:t>
      </w:r>
      <w:r>
        <w:t xml:space="preserve">be copied literally.</w:t>
      </w:r>
    </w:p>
    <w:p>
      <w:pPr>
        <w:pStyle w:val="BodyText"/>
      </w:pPr>
      <w:r>
        <w:t xml:space="preserve">The experiment treats a short sorted prefix of CAGRA's existing buffer as a virtual result set and</w:t>
      </w:r>
      <w:r>
        <w:t xml:space="preserve"> </w:t>
      </w:r>
      <w:r>
        <w:t xml:space="preserve">keeps the remainder as frontier reserve. It adds neither a second queue nor a result accumulator.</w:t>
      </w:r>
    </w:p>
    <w:bookmarkEnd w:id="21"/>
    <w:bookmarkStart w:id="22" w:name="query-local-condition"/>
    <w:p>
      <w:pPr>
        <w:pStyle w:val="Heading2"/>
      </w:pPr>
      <w:r>
        <w:t xml:space="preserve">Query-local condition</w:t>
      </w:r>
    </w:p>
    <w:p>
      <w:pPr>
        <w:pStyle w:val="FirstParagraph"/>
      </w:pPr>
      <w:r>
        <w:t xml:space="preserve">For query</w:t>
      </w:r>
      <w:r>
        <w:t xml:space="preserve"> </w:t>
      </w:r>
      <w:r>
        <w:rPr>
          <w:rStyle w:val="VerbatimChar"/>
        </w:rPr>
        <w:t xml:space="preserve">q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 = 32 * ceil((2*k + 1) / 32)</w:t>
      </w:r>
      <w:r>
        <w:br/>
      </w:r>
      <w:r>
        <w:br/>
      </w:r>
      <w:r>
        <w:rPr>
          <w:rStyle w:val="VerbatimChar"/>
        </w:rPr>
        <w:t xml:space="preserve">converged(q) =</w:t>
      </w:r>
      <w:r>
        <w:br/>
      </w:r>
      <w:r>
        <w:rPr>
          <w:rStyle w:val="VerbatimChar"/>
        </w:rPr>
        <w:t xml:space="preserve">    Vq == m</w:t>
      </w:r>
      <w:r>
        <w:br/>
      </w:r>
      <w:r>
        <w:rPr>
          <w:rStyle w:val="VerbatimChar"/>
        </w:rPr>
        <w:t xml:space="preserve">    AND Pq &gt;= ceil(m / 2)</w:t>
      </w:r>
      <w:r>
        <w:br/>
      </w:r>
      <w:r>
        <w:rPr>
          <w:rStyle w:val="VerbatimChar"/>
        </w:rPr>
        <w:t xml:space="preserve">    AND frontier_best(q) &gt; boundary(q)</w:t>
      </w:r>
    </w:p>
    <w:p>
      <w:pPr>
        <w:pStyle w:val="FirstParagraph"/>
      </w:pPr>
      <w:r>
        <w:t xml:space="preserve">Variables: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k</w:t>
      </w:r>
      <w:r>
        <w:t xml:space="preserve"> </w:t>
      </w:r>
      <w:r>
        <w:t xml:space="preserve">is the requested output count. These runs use</w:t>
      </w:r>
      <w:r>
        <w:t xml:space="preserve"> </w:t>
      </w:r>
      <w:r>
        <w:rPr>
          <w:rStyle w:val="VerbatimChar"/>
        </w:rPr>
        <w:t xml:space="preserve">k=10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</w:t>
      </w:r>
      <w:r>
        <w:t xml:space="preserve"> </w:t>
      </w:r>
      <w:r>
        <w:t xml:space="preserve">is the warp-aligned virtual-result prefix size. For</w:t>
      </w:r>
      <w:r>
        <w:t xml:space="preserve"> </w:t>
      </w:r>
      <w:r>
        <w:rPr>
          <w:rStyle w:val="VerbatimChar"/>
        </w:rPr>
        <w:t xml:space="preserve">k=10</w:t>
      </w:r>
      <w:r>
        <w:t xml:space="preserve">,</w:t>
      </w:r>
      <w:r>
        <w:t xml:space="preserve"> </w:t>
      </w:r>
      <w:r>
        <w:rPr>
          <w:rStyle w:val="VerbatimChar"/>
        </w:rPr>
        <w:t xml:space="preserve">m=32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Vq</w:t>
      </w:r>
      <w:r>
        <w:t xml:space="preserve"> </w:t>
      </w:r>
      <w:r>
        <w:t xml:space="preserve">is the number of valid entries in the first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sorted buffer positions.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Pq</w:t>
      </w:r>
      <w:r>
        <w:t xml:space="preserve"> </w:t>
      </w:r>
      <w:r>
        <w:t xml:space="preserve">is the number of those entries that pass the query's bitset filter. For</w:t>
      </w:r>
      <w:r>
        <w:t xml:space="preserve"> </w:t>
      </w:r>
      <w:r>
        <w:rPr>
          <w:rStyle w:val="VerbatimChar"/>
        </w:rPr>
        <w:t xml:space="preserve">m=32</w:t>
      </w:r>
      <w:r>
        <w:t xml:space="preserve">, at least</w:t>
      </w:r>
      <w:r>
        <w:t xml:space="preserve"> </w:t>
      </w:r>
      <w:r>
        <w:t xml:space="preserve">16 must pass.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boundary(q)</w:t>
      </w:r>
      <w:r>
        <w:t xml:space="preserve"> </w:t>
      </w:r>
      <w:r>
        <w:t xml:space="preserve">is the penalized distance at rank</w:t>
      </w:r>
      <w:r>
        <w:t xml:space="preserve"> </w:t>
      </w:r>
      <w:r>
        <w:rPr>
          <w:rStyle w:val="VerbatimChar"/>
        </w:rPr>
        <w:t xml:space="preserve">m-1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frontier_best(q)</w:t>
      </w:r>
      <w:r>
        <w:t xml:space="preserve"> </w:t>
      </w:r>
      <w:r>
        <w:t xml:space="preserve">is the penalized distance of the nearest unexpanded entry.</w:t>
      </w:r>
    </w:p>
    <w:p>
      <w:pPr>
        <w:pStyle w:val="FirstParagraph"/>
      </w:pPr>
      <w:r>
        <w:t xml:space="preserve">The strict distance comparison handles equal-distance candidates conservatively. The condition is</w:t>
      </w:r>
      <w:r>
        <w:t xml:space="preserve"> </w:t>
      </w:r>
      <w:r>
        <w:t xml:space="preserve">checked only after the original automatic budget</w:t>
      </w:r>
      <w:r>
        <w:t xml:space="preserve"> </w:t>
      </w:r>
      <w:r>
        <w:rPr>
          <w:rStyle w:val="VerbatimChar"/>
        </w:rPr>
        <w:t xml:space="preserve">B0</w:t>
      </w:r>
      <w:r>
        <w:t xml:space="preserve">, so it cannot terminate earlier than the</w:t>
      </w:r>
      <w:r>
        <w:t xml:space="preserve"> </w:t>
      </w:r>
      <w:r>
        <w:t xml:space="preserve">current automatic method.</w:t>
      </w:r>
    </w:p>
    <w:bookmarkEnd w:id="22"/>
    <w:bookmarkStart w:id="23" w:name="safety-ceiling"/>
    <w:p>
      <w:pPr>
        <w:pStyle w:val="Heading2"/>
      </w:pPr>
      <w:r>
        <w:t xml:space="preserve">Safety ceiling</w:t>
      </w:r>
    </w:p>
    <w:p>
      <w:pPr>
        <w:pStyle w:val="FirstParagraph"/>
      </w:pPr>
      <w:r>
        <w:t xml:space="preserve">Continuation is bounded as follows:</w:t>
      </w:r>
    </w:p>
    <w:p>
      <w:pPr>
        <w:pStyle w:val="SourceCode"/>
      </w:pPr>
      <w:r>
        <w:rPr>
          <w:rStyle w:val="VerbatimChar"/>
        </w:rPr>
        <w:t xml:space="preserve">X = max(ceil(T / w), ceil(k / (s*w)))</w:t>
      </w:r>
      <w:r>
        <w:br/>
      </w:r>
      <w:r>
        <w:rPr>
          <w:rStyle w:val="VerbatimChar"/>
        </w:rPr>
        <w:t xml:space="preserve">Bhard = max(B0, L + 4*X)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</w:t>
      </w:r>
      <w:r>
        <w:t xml:space="preserve"> </w:t>
      </w:r>
      <w:r>
        <w:t xml:space="preserve">is CAGRA's physical</w:t>
      </w:r>
      <w:r>
        <w:t xml:space="preserve"> </w:t>
      </w:r>
      <w:r>
        <w:rPr>
          <w:rStyle w:val="VerbatimChar"/>
        </w:rPr>
        <w:t xml:space="preserve">itopk</w:t>
      </w:r>
      <w:r>
        <w:t xml:space="preserve"> </w:t>
      </w:r>
      <w:r>
        <w:t xml:space="preserve">size; these runs use</w:t>
      </w:r>
      <w:r>
        <w:t xml:space="preserve"> </w:t>
      </w:r>
      <w:r>
        <w:rPr>
          <w:rStyle w:val="VerbatimChar"/>
        </w:rPr>
        <w:t xml:space="preserve">T=512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search_width</w:t>
      </w:r>
      <w:r>
        <w:t xml:space="preserve">, the number of parents expanded per CAGRA iteration.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</w:t>
      </w:r>
      <w:r>
        <w:t xml:space="preserve"> </w:t>
      </w:r>
      <w:r>
        <w:t xml:space="preserve">is selectivity, equal to</w:t>
      </w:r>
      <w:r>
        <w:t xml:space="preserve"> </w:t>
      </w:r>
      <w:r>
        <w:rPr>
          <w:rStyle w:val="VerbatimChar"/>
        </w:rPr>
        <w:t xml:space="preserve">1 - filtering_rate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</w:t>
      </w:r>
      <w:r>
        <w:t xml:space="preserve"> </w:t>
      </w:r>
      <w:r>
        <w:t xml:space="preserve">is CAGRA's graph-depth allowance derived from dataset size and graph degree.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B0</w:t>
      </w:r>
      <w:r>
        <w:t xml:space="preserve"> </w:t>
      </w:r>
      <w:r>
        <w:t xml:space="preserve">is CAGRA's existing automatically resolved iteration limit.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Bhard</w:t>
      </w:r>
      <w:r>
        <w:t xml:space="preserve"> </w:t>
      </w:r>
      <w:r>
        <w:t xml:space="preserve">is the experimental safety limit. The factor four is a runtime guard, not a convergence</w:t>
      </w:r>
      <w:r>
        <w:t xml:space="preserve"> </w:t>
      </w:r>
      <w:r>
        <w:t xml:space="preserve">claim.</w:t>
      </w:r>
    </w:p>
    <w:p>
      <w:pPr>
        <w:pStyle w:val="FirstParagraph"/>
      </w:pPr>
      <w:r>
        <w:t xml:space="preserve">The extension is eligible only for bitset-filtered 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automatic-retention FAVOR when the</w:t>
      </w:r>
      <w:r>
        <w:t xml:space="preserve"> </w:t>
      </w:r>
      <w:r>
        <w:t xml:space="preserve">user left</w:t>
      </w:r>
      <w:r>
        <w:t xml:space="preserve"> </w:t>
      </w:r>
      <w:r>
        <w:rPr>
          <w:rStyle w:val="VerbatimChar"/>
        </w:rPr>
        <w:t xml:space="preserve">max_iterations</w:t>
      </w:r>
      <w:r>
        <w:t xml:space="preserve"> </w:t>
      </w:r>
      <w:r>
        <w:t xml:space="preserve">at zero,</w:t>
      </w:r>
      <w:r>
        <w:t xml:space="preserve"> </w:t>
      </w:r>
      <w:r>
        <w:rPr>
          <w:rStyle w:val="VerbatimChar"/>
        </w:rPr>
        <w:t xml:space="preserve">s &lt; 0.10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s*T &lt; k</w:t>
      </w:r>
      <w:r>
        <w:t xml:space="preserve">. An explicitly configured iteration</w:t>
      </w:r>
      <w:r>
        <w:t xml:space="preserve"> </w:t>
      </w:r>
      <w:r>
        <w:t xml:space="preserve">limit remains strict.</w:t>
      </w:r>
    </w:p>
    <w:bookmarkEnd w:id="23"/>
    <w:bookmarkStart w:id="24" w:name="gpu-implementation"/>
    <w:p>
      <w:pPr>
        <w:pStyle w:val="Heading2"/>
      </w:pPr>
      <w:r>
        <w:t xml:space="preserve">GPU implementation</w:t>
      </w:r>
    </w:p>
    <w:p>
      <w:pPr>
        <w:pStyle w:val="FirstParagraph"/>
      </w:pPr>
      <w:r>
        <w:t xml:space="preserve">The FAVOR JIT kernel reuses its existing parent-pickup pass: the first selected parent is already</w:t>
      </w:r>
      <w:r>
        <w:t xml:space="preserve"> </w:t>
      </w:r>
      <w:r>
        <w:t xml:space="preserve">the nearest unexpanded candidate. Warp 0 checks the 32-entry prefix with direct packed-bitset loads,</w:t>
      </w:r>
      <w:r>
        <w:t xml:space="preserve"> </w:t>
      </w:r>
      <w:r>
        <w:t xml:space="preserve">warp ballots, and population counts. The implementation adds no candidate buffer, post-processing</w:t>
      </w:r>
      <w:r>
        <w:t xml:space="preserve"> </w:t>
      </w:r>
      <w:r>
        <w:t xml:space="preserve">kernel, or new synchronization phase. New diagnostic stop codes distinguish query-local</w:t>
      </w:r>
      <w:r>
        <w:t xml:space="preserve"> </w:t>
      </w:r>
      <w:r>
        <w:t xml:space="preserve">convergence from the safety cap.</w:t>
      </w:r>
    </w:p>
    <w:p>
      <w:pPr>
        <w:pStyle w:val="BodyText"/>
      </w:pPr>
      <w:r>
        <w:t xml:space="preserve">No public API was modified. Because the performance gate failed, activation defaults off and is</w:t>
      </w:r>
      <w:r>
        <w:t xml:space="preserve"> </w:t>
      </w:r>
      <w:r>
        <w:t xml:space="preserve">available only for reproduction through the internal</w:t>
      </w:r>
      <w:r>
        <w:t xml:space="preserve"> </w:t>
      </w:r>
      <w:r>
        <w:rPr>
          <w:rStyle w:val="VerbatimChar"/>
        </w:rPr>
        <w:t xml:space="preserve">CUVS_FAVOR_EXPERIMENTAL_ADAPTIVE_TERMINATION=1</w:t>
      </w:r>
      <w:r>
        <w:t xml:space="preserve"> </w:t>
      </w:r>
      <w:r>
        <w:t xml:space="preserve">environment switch.</w:t>
      </w:r>
    </w:p>
    <w:bookmarkEnd w:id="24"/>
    <w:bookmarkEnd w:id="25"/>
    <w:bookmarkStart w:id="35" w:name="focused-benchmark-results"/>
    <w:p>
      <w:pPr>
        <w:pStyle w:val="Heading1"/>
      </w:pPr>
      <w:r>
        <w:t xml:space="preserve">Focused benchmark results</w:t>
      </w:r>
    </w:p>
    <w:p>
      <w:pPr>
        <w:pStyle w:val="FirstParagraph"/>
      </w:pPr>
      <w:r>
        <w:t xml:space="preserve">All measurements use one serial run on the same NVIDIA A30,</w:t>
      </w:r>
      <w:r>
        <w:t xml:space="preserve"> </w:t>
      </w:r>
      <w:r>
        <w:rPr>
          <w:rStyle w:val="VerbatimChar"/>
        </w:rPr>
        <w:t xml:space="preserve">k=10</w:t>
      </w:r>
      <w:r>
        <w:t xml:space="preserve">,</w:t>
      </w:r>
      <w:r>
        <w:t xml:space="preserve"> </w:t>
      </w:r>
      <w:r>
        <w:rPr>
          <w:rStyle w:val="VerbatimChar"/>
        </w:rPr>
        <w:t xml:space="preserve">itopk=512</w:t>
      </w:r>
      <w:r>
        <w:t xml:space="preserve">, 1% selectivity,</w:t>
      </w:r>
      <w:r>
        <w:t xml:space="preserve"> </w:t>
      </w:r>
      <w:r>
        <w:t xml:space="preserve">degree-32 CAGRA graphs, a 10,000-query throughput workload, and a batch-10 latency workload. All</w:t>
      </w:r>
      <w:r>
        <w:t xml:space="preserve"> </w:t>
      </w:r>
      <w:r>
        <w:t xml:space="preserve">three methods were rerun with identical 0.1-second warmup and 0.2-second minimum benchmark time.</w:t>
      </w:r>
      <w:r>
        <w:t xml:space="preserve"> </w:t>
      </w:r>
      <w:r>
        <w:t xml:space="preserve">Latency cells report their own batch-10 recall because a ten-query sample is noisy.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Batch-10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latency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CAGRA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retention at 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continuation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CAGRA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retention at 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continuation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CAGRA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retention at 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continuation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37.584</w:t>
            </w:r>
          </w:p>
        </w:tc>
      </w:tr>
    </w:tbl>
    <w:p>
      <w:pPr>
        <w:pStyle w:val="BodyText"/>
      </w:pPr>
      <w:r>
        <w:t xml:space="preserve">The values are fixed-configuration observations, not claimed speedups at matched recall. Only the</w:t>
      </w:r>
      <w:r>
        <w:t xml:space="preserve"> </w:t>
      </w:r>
      <w:r>
        <w:t xml:space="preserve">adaptive points approach the target in these cells, while their much larger traversal cost makes</w:t>
      </w:r>
      <w:r>
        <w:t xml:space="preserve"> </w:t>
      </w:r>
      <w:r>
        <w:t xml:space="preserve">them unsuitable as the supported default.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daptive_termination_report/gist/plots/gist_selectivity_0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GIST-1M focused throughput and latency comparison; every y-axis starts at zero.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adaptive_termination_report/msturing1m/plots/msturing1m_selectivity_0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MSTuring-1M focused throughput and latency comparison; every y-axis starts at zero.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daptive_termination_report/msturing10m/plots/msturing10m_selectivity_0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MSTuring-10M focused throughput and latency comparison; every y-axis starts at zero.</w:t>
      </w:r>
    </w:p>
    <w:bookmarkEnd w:id="35"/>
    <w:bookmarkStart w:id="36" w:name="diagnostic-interpretation"/>
    <w:p>
      <w:pPr>
        <w:pStyle w:val="Heading1"/>
      </w:pPr>
      <w:r>
        <w:t xml:space="preserve">Diagnostic interpretation</w:t>
      </w:r>
    </w:p>
    <w:p>
      <w:pPr>
        <w:pStyle w:val="FirstParagraph"/>
      </w:pPr>
      <w:r>
        <w:t xml:space="preserve">Instrumented 10,000-query captures were run on all six available dataset/scale combinations.</w:t>
      </w:r>
      <w:r>
        <w:t xml:space="preserve"> </w:t>
      </w:r>
      <w:r>
        <w:t xml:space="preserve">Diagnostic timings are invalid; the table is for traversal behavior only.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Recall@10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iterations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 / p90 / p99 iterations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 Bhard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terminal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Hash-full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 / 612 / 1,005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/ 727 / 1,005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2,243.8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2,259 / 3,070 / 3,787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1,729.1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1,749 / 2,700 / 3,483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2,649.6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2,617 / 3,469 / 4,005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2,469 / 3,320 / 4,006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condition does not merely run every query to</w:t>
      </w:r>
      <w:r>
        <w:t xml:space="preserve"> </w:t>
      </w:r>
      <w:r>
        <w:rPr>
          <w:rStyle w:val="VerbatimChar"/>
        </w:rPr>
        <w:t xml:space="preserve">Bhard</w:t>
      </w:r>
      <w:r>
        <w:t xml:space="preserve">: 98.1–99.8% stop by the virtual-prefix</w:t>
      </w:r>
      <w:r>
        <w:t xml:space="preserve"> </w:t>
      </w:r>
      <w:r>
        <w:t xml:space="preserve">condition. It nevertheless converges too late. The hard ceiling also sizes CAGRA's exact visited</w:t>
      </w:r>
      <w:r>
        <w:t xml:space="preserve"> </w:t>
      </w:r>
      <w:r>
        <w:t xml:space="preserve">hash before launch, so even queries that stop earlier pay for a larger per-query table. The</w:t>
      </w:r>
      <w:r>
        <w:t xml:space="preserve"> </w:t>
      </w:r>
      <w:r>
        <w:t xml:space="preserve">combination of deeper traversal and worst-case hash sizing explains the throughput loss.</w:t>
      </w:r>
    </w:p>
    <w:p>
      <w:pPr>
        <w:pStyle w:val="BodyText"/>
      </w:pPr>
      <w:r>
        <w:t xml:space="preserve">The 32-entry virtual prefix requires 16 passing entries and finishes with roughly 36–46 passing</w:t>
      </w:r>
      <w:r>
        <w:t xml:space="preserve"> </w:t>
      </w:r>
      <w:r>
        <w:t xml:space="preserve">entries in the full</w:t>
      </w:r>
      <w:r>
        <w:t xml:space="preserve"> </w:t>
      </w:r>
      <w:r>
        <w:rPr>
          <w:rStyle w:val="VerbatimChar"/>
        </w:rPr>
        <w:t xml:space="preserve">itopk</w:t>
      </w:r>
      <w:r>
        <w:t xml:space="preserve"> </w:t>
      </w:r>
      <w:r>
        <w:t xml:space="preserve">buffer. In contrast, applying the paper's 50%-of-</w:t>
      </w:r>
      <w:r>
        <w:rPr>
          <w:rStyle w:val="VerbatimChar"/>
        </w:rPr>
        <w:t xml:space="preserve">itopk</w:t>
      </w:r>
      <w:r>
        <w:t xml:space="preserve"> </w:t>
      </w:r>
      <w:r>
        <w:t xml:space="preserve">requirement</w:t>
      </w:r>
      <w:r>
        <w:t xml:space="preserve"> </w:t>
      </w:r>
      <w:r>
        <w:t xml:space="preserve">literally would require 256 passing entries for</w:t>
      </w:r>
      <w:r>
        <w:t xml:space="preserve"> </w:t>
      </w:r>
      <w:r>
        <w:rPr>
          <w:rStyle w:val="VerbatimChar"/>
        </w:rPr>
        <w:t xml:space="preserve">T=512</w:t>
      </w:r>
      <w:r>
        <w:t xml:space="preserve"> </w:t>
      </w:r>
      <w:r>
        <w:t xml:space="preserve">and would be unusable for these captures.</w:t>
      </w:r>
    </w:p>
    <w:bookmarkEnd w:id="36"/>
    <w:bookmarkStart w:id="37" w:name="reproduction"/>
    <w:p>
      <w:pPr>
        <w:pStyle w:val="Heading1"/>
      </w:pPr>
      <w:r>
        <w:t xml:space="preserve">Reproduction</w:t>
      </w:r>
    </w:p>
    <w:p>
      <w:pPr>
        <w:pStyle w:val="FirstParagraph"/>
      </w:pPr>
      <w:r>
        <w:t xml:space="preserve">Build with all available CPU threads, then run the opt-in experiment:</w:t>
      </w:r>
    </w:p>
    <w:p>
      <w:pPr>
        <w:pStyle w:val="SourceCode"/>
      </w:pPr>
      <w:r>
        <w:rPr>
          <w:rStyle w:val="VariableTok"/>
        </w:rPr>
        <w:t xml:space="preserve">PARALLEL_LEVEL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./build.sh</w:t>
      </w:r>
      <w:r>
        <w:rPr>
          <w:rStyle w:val="NormalTok"/>
        </w:rPr>
        <w:t xml:space="preserve"> libcuvs bench-ann </w:t>
      </w:r>
      <w:r>
        <w:rPr>
          <w:rStyle w:val="AttributeTok"/>
        </w:rPr>
        <w:t xml:space="preserve">-n</w:t>
      </w:r>
      <w:r>
        <w:br/>
      </w:r>
      <w:r>
        <w:br/>
      </w:r>
      <w:r>
        <w:rPr>
          <w:rStyle w:val="VariableTok"/>
        </w:rPr>
        <w:t xml:space="preserve">FAVOR_ADAPTIVE_TERMINATION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FAVOR_SELECTIVITIES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FAVOR_ITOPK_VALUES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512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FAVOR_RETENTION_FRACTIONS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FAVOR_MAX_QUERIES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2048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FAVOR_BENCHMARK_REPETITIONS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./benchmarks/favor/run_benchmarks.sh</w:t>
      </w:r>
      <w:r>
        <w:rPr>
          <w:rStyle w:val="NormalTok"/>
        </w:rPr>
        <w:t xml:space="preserve"> DATA_DIR RESULT_DIR DATASET_NAME PREFIX TITLE QUERY BASE DTYPE</w:t>
      </w:r>
    </w:p>
    <w:p>
      <w:pPr>
        <w:pStyle w:val="FirstParagraph"/>
      </w:pPr>
      <w:r>
        <w:t xml:space="preserve">The diagnostic matrix is reproduced with:</w:t>
      </w:r>
    </w:p>
    <w:p>
      <w:pPr>
        <w:pStyle w:val="SourceCode"/>
      </w:pPr>
      <w:r>
        <w:rPr>
          <w:rStyle w:val="ExtensionTok"/>
        </w:rPr>
        <w:t xml:space="preserve">./benchmarks/favor/run_favor_trace_diagnostics.py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benchmarks/favor/results_adaptive_termination_diagnostics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summary </w:t>
      </w:r>
      <w:r>
        <w:rPr>
          <w:rStyle w:val="AttributeTok"/>
        </w:rPr>
        <w:t xml:space="preserve">--resume</w:t>
      </w:r>
    </w:p>
    <w:bookmarkEnd w:id="37"/>
    <w:bookmarkStart w:id="38" w:name="verdict"/>
    <w:p>
      <w:pPr>
        <w:pStyle w:val="Heading1"/>
      </w:pPr>
      <w:r>
        <w:t xml:space="preserve">Verdict</w:t>
      </w:r>
    </w:p>
    <w:p>
      <w:pPr>
        <w:pStyle w:val="FirstParagraph"/>
      </w:pPr>
      <w:r>
        <w:t xml:space="preserve">The experiment validates the original diagnosis: the fixed automatic budget is too short for</w:t>
      </w:r>
      <w:r>
        <w:t xml:space="preserve"> </w:t>
      </w:r>
      <w:r>
        <w:t xml:space="preserve">several sparse workloads, and query-local continuation recovers many missing neighbors. This</w:t>
      </w:r>
      <w:r>
        <w:t xml:space="preserve"> </w:t>
      </w:r>
      <w:r>
        <w:t xml:space="preserve">specific one-pass policy is not a performance solution. It should remain disabled; a future</w:t>
      </w:r>
      <w:r>
        <w:t xml:space="preserve"> </w:t>
      </w:r>
      <w:r>
        <w:t xml:space="preserve">attempt should avoid sizing every query for</w:t>
      </w:r>
      <w:r>
        <w:t xml:space="preserve"> </w:t>
      </w:r>
      <w:r>
        <w:rPr>
          <w:rStyle w:val="VerbatimChar"/>
        </w:rPr>
        <w:t xml:space="preserve">Bhard</w:t>
      </w:r>
      <w:r>
        <w:t xml:space="preserve">, for example by compacting and continuing only</w:t>
      </w:r>
      <w:r>
        <w:t xml:space="preserve"> </w:t>
      </w:r>
      <w:r>
        <w:t xml:space="preserve">the hard-query subset in a second pass.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Sparse Adaptive Termination for SINGLECTA FAVOR</dc:title>
  <dc:creator/>
  <cp:keywords/>
  <dcterms:created xsi:type="dcterms:W3CDTF">2026-08-01T05:43:30Z</dcterms:created>
  <dcterms:modified xsi:type="dcterms:W3CDTF">2026-08-01T05:43:30Z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2026-08-01</vt:lpwstr>
  </property>
</Properties>
</file>