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20.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9A0EB3">
      <w:pPr>
        <w:spacing w:line="20" w:lineRule="atLeast"/>
        <w:jc w:val="center"/>
        <w:outlineLvl w:val="0"/>
        <w:rPr>
          <w:rFonts w:ascii="Garamond" w:hAnsi="Garamond"/>
          <w:b/>
          <w:color w:val="000080"/>
          <w:sz w:val="144"/>
          <w:szCs w:val="144"/>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E601E4"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 xml:space="preserve">JUNE </w:t>
      </w:r>
      <w:r w:rsidR="00074803">
        <w:rPr>
          <w:rFonts w:ascii="Palatino Linotype" w:hAnsi="Palatino Linotype"/>
          <w:b/>
          <w:color w:val="000080"/>
          <w:sz w:val="22"/>
          <w:szCs w:val="22"/>
        </w:rPr>
        <w:t>2</w:t>
      </w:r>
      <w:r w:rsidR="009B7E61">
        <w:rPr>
          <w:rFonts w:ascii="Palatino Linotype" w:hAnsi="Palatino Linotype"/>
          <w:b/>
          <w:color w:val="000080"/>
          <w:sz w:val="22"/>
          <w:szCs w:val="22"/>
        </w:rPr>
        <w:t>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Pr>
          <w:rFonts w:ascii="Palatino Linotype" w:hAnsi="Palatino Linotype"/>
          <w:b/>
          <w:color w:val="FF0000"/>
          <w:sz w:val="22"/>
          <w:szCs w:val="22"/>
        </w:rPr>
        <w:t>6</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proofErr w:type="spellStart"/>
      <w:r w:rsidRPr="00FE77E0">
        <w:rPr>
          <w:rFonts w:ascii="Palatino Linotype" w:eastAsia="Times New Roman" w:hAnsi="Palatino Linotype"/>
          <w:b/>
          <w:sz w:val="22"/>
          <w:szCs w:val="22"/>
        </w:rPr>
        <w:t>Amarjeet</w:t>
      </w:r>
      <w:proofErr w:type="spellEnd"/>
      <w:r w:rsidRPr="00FE77E0">
        <w:rPr>
          <w:rFonts w:ascii="Palatino Linotype" w:eastAsia="Times New Roman" w:hAnsi="Palatino Linotype"/>
          <w:b/>
          <w:sz w:val="22"/>
          <w:szCs w:val="22"/>
        </w:rPr>
        <w:t xml:space="preserve">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proofErr w:type="spellStart"/>
      <w:r w:rsidRPr="009A0EB3">
        <w:rPr>
          <w:rFonts w:ascii="Palatino Linotype" w:hAnsi="Palatino Linotype"/>
          <w:b/>
          <w:sz w:val="22"/>
          <w:szCs w:val="22"/>
        </w:rPr>
        <w:t>Dr.</w:t>
      </w:r>
      <w:proofErr w:type="spellEnd"/>
      <w:r w:rsidRPr="009A0EB3">
        <w:rPr>
          <w:rFonts w:ascii="Palatino Linotype" w:hAnsi="Palatino Linotype"/>
          <w:b/>
          <w:sz w:val="22"/>
          <w:szCs w:val="22"/>
        </w:rPr>
        <w:t xml:space="preserve"> </w:t>
      </w:r>
      <w:proofErr w:type="spellStart"/>
      <w:r w:rsidRPr="009A0EB3">
        <w:rPr>
          <w:rFonts w:ascii="Palatino Linotype" w:hAnsi="Palatino Linotype"/>
          <w:b/>
          <w:sz w:val="22"/>
          <w:szCs w:val="22"/>
        </w:rPr>
        <w:t>Prabhakar</w:t>
      </w:r>
      <w:proofErr w:type="spellEnd"/>
      <w:r w:rsidRPr="009A0EB3">
        <w:rPr>
          <w:rFonts w:ascii="Palatino Linotype" w:hAnsi="Palatino Linotype"/>
          <w:b/>
          <w:sz w:val="22"/>
          <w:szCs w:val="22"/>
        </w:rPr>
        <w:t xml:space="preserve"> R. </w:t>
      </w:r>
      <w:proofErr w:type="spellStart"/>
      <w:r w:rsidRPr="009A0EB3">
        <w:rPr>
          <w:rFonts w:ascii="Palatino Linotype" w:hAnsi="Palatino Linotype"/>
          <w:b/>
          <w:sz w:val="22"/>
          <w:szCs w:val="22"/>
        </w:rPr>
        <w:t>Patil</w:t>
      </w:r>
      <w:proofErr w:type="spellEnd"/>
    </w:p>
    <w:p w:rsidR="00E71481"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 xml:space="preserve">Shri </w:t>
      </w:r>
      <w:proofErr w:type="spellStart"/>
      <w:r>
        <w:rPr>
          <w:rFonts w:ascii="Palatino Linotype" w:hAnsi="Palatino Linotype"/>
          <w:b/>
          <w:sz w:val="22"/>
          <w:szCs w:val="22"/>
        </w:rPr>
        <w:t>Prabhas</w:t>
      </w:r>
      <w:proofErr w:type="spellEnd"/>
      <w:r>
        <w:rPr>
          <w:rFonts w:ascii="Palatino Linotype" w:hAnsi="Palatino Linotype"/>
          <w:b/>
          <w:sz w:val="22"/>
          <w:szCs w:val="22"/>
        </w:rPr>
        <w:t xml:space="preserve"> </w:t>
      </w:r>
      <w:proofErr w:type="spellStart"/>
      <w:r>
        <w:rPr>
          <w:rFonts w:ascii="Palatino Linotype" w:hAnsi="Palatino Linotype"/>
          <w:b/>
          <w:sz w:val="22"/>
          <w:szCs w:val="22"/>
        </w:rPr>
        <w:t>Rath</w:t>
      </w:r>
      <w:proofErr w:type="spellEnd"/>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 xml:space="preserve">Ms. </w:t>
      </w:r>
      <w:proofErr w:type="spellStart"/>
      <w:r>
        <w:rPr>
          <w:rFonts w:ascii="Palatino Linotype" w:hAnsi="Palatino Linotype"/>
          <w:b/>
          <w:sz w:val="22"/>
          <w:szCs w:val="22"/>
        </w:rPr>
        <w:t>Deepthi</w:t>
      </w:r>
      <w:proofErr w:type="spellEnd"/>
      <w:r>
        <w:rPr>
          <w:rFonts w:ascii="Palatino Linotype" w:hAnsi="Palatino Linotype"/>
          <w:b/>
          <w:sz w:val="22"/>
          <w:szCs w:val="22"/>
        </w:rPr>
        <w:t xml:space="preserve"> L.S.</w:t>
      </w:r>
    </w:p>
    <w:p w:rsidR="002C3645" w:rsidRPr="009A0EB3" w:rsidRDefault="00FD1851" w:rsidP="002C3645">
      <w:pPr>
        <w:spacing w:line="20" w:lineRule="atLeast"/>
        <w:jc w:val="both"/>
        <w:outlineLvl w:val="0"/>
        <w:rPr>
          <w:rFonts w:ascii="Palatino Linotype" w:hAnsi="Palatino Linotype"/>
          <w:b/>
          <w:sz w:val="22"/>
          <w:szCs w:val="22"/>
        </w:rPr>
      </w:pPr>
      <w:proofErr w:type="spellStart"/>
      <w:r>
        <w:rPr>
          <w:rFonts w:ascii="Palatino Linotype" w:hAnsi="Palatino Linotype"/>
          <w:b/>
          <w:sz w:val="22"/>
          <w:szCs w:val="22"/>
        </w:rPr>
        <w:t>Dr.</w:t>
      </w:r>
      <w:proofErr w:type="spellEnd"/>
      <w:r w:rsidR="002C3645" w:rsidRPr="009A0EB3">
        <w:rPr>
          <w:rFonts w:ascii="Palatino Linotype" w:hAnsi="Palatino Linotype"/>
          <w:b/>
          <w:sz w:val="22"/>
          <w:szCs w:val="22"/>
        </w:rPr>
        <w:t xml:space="preserve"> </w:t>
      </w:r>
      <w:r>
        <w:rPr>
          <w:rFonts w:ascii="Palatino Linotype" w:hAnsi="Palatino Linotype"/>
          <w:b/>
          <w:sz w:val="22"/>
          <w:szCs w:val="22"/>
        </w:rPr>
        <w:t xml:space="preserve"> </w:t>
      </w:r>
      <w:proofErr w:type="spellStart"/>
      <w:r>
        <w:rPr>
          <w:rFonts w:ascii="Palatino Linotype" w:hAnsi="Palatino Linotype"/>
          <w:b/>
          <w:sz w:val="22"/>
          <w:szCs w:val="22"/>
        </w:rPr>
        <w:t>Deepali</w:t>
      </w:r>
      <w:proofErr w:type="spellEnd"/>
      <w:r>
        <w:rPr>
          <w:rFonts w:ascii="Palatino Linotype" w:hAnsi="Palatino Linotype"/>
          <w:b/>
          <w:sz w:val="22"/>
          <w:szCs w:val="22"/>
        </w:rPr>
        <w:t xml:space="preserve">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proofErr w:type="spellStart"/>
      <w:r w:rsidR="00FD1851">
        <w:rPr>
          <w:rFonts w:ascii="Palatino Linotype" w:hAnsi="Palatino Linotype"/>
          <w:b/>
          <w:sz w:val="22"/>
          <w:szCs w:val="22"/>
        </w:rPr>
        <w:t>Jitendra</w:t>
      </w:r>
      <w:proofErr w:type="spellEnd"/>
      <w:r w:rsidR="00FD1851">
        <w:rPr>
          <w:rFonts w:ascii="Palatino Linotype" w:hAnsi="Palatino Linotype"/>
          <w:b/>
          <w:sz w:val="22"/>
          <w:szCs w:val="22"/>
        </w:rPr>
        <w:t xml:space="preserve">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0"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proofErr w:type="gramStart"/>
      <w:r w:rsidR="00E71481" w:rsidRPr="00E71481">
        <w:rPr>
          <w:rFonts w:ascii="Palatino Linotype" w:hAnsi="Palatino Linotype"/>
          <w:bCs/>
          <w:sz w:val="22"/>
          <w:szCs w:val="22"/>
        </w:rPr>
        <w:t>Further,  soft</w:t>
      </w:r>
      <w:proofErr w:type="gramEnd"/>
      <w:r w:rsidR="00E71481" w:rsidRPr="00E71481">
        <w:rPr>
          <w:rFonts w:ascii="Palatino Linotype" w:hAnsi="Palatino Linotype"/>
          <w:bCs/>
          <w:sz w:val="22"/>
          <w:szCs w:val="22"/>
        </w:rPr>
        <w:t xml:space="preserve">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1"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A36146" w:rsidRPr="00A36146" w:rsidRDefault="00A36146"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297ABE" w:rsidRPr="00297ABE" w:rsidRDefault="00297ABE" w:rsidP="00297ABE">
      <w:pPr>
        <w:widowControl w:val="0"/>
        <w:numPr>
          <w:ilvl w:val="0"/>
          <w:numId w:val="9"/>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 xml:space="preserve">Trends in Resource Mobilisation by Corporates  </w:t>
      </w:r>
    </w:p>
    <w:p w:rsidR="00297ABE" w:rsidRPr="00297ABE" w:rsidRDefault="00297ABE" w:rsidP="00297ABE">
      <w:pPr>
        <w:widowControl w:val="0"/>
        <w:ind w:left="720"/>
        <w:jc w:val="both"/>
        <w:rPr>
          <w:rFonts w:ascii="Palatino Linotype" w:eastAsia="Palatino Linotype" w:hAnsi="Palatino Linotype" w:cs="Palatino Linotype"/>
          <w:b/>
          <w:sz w:val="22"/>
          <w:szCs w:val="22"/>
        </w:rPr>
      </w:pPr>
    </w:p>
    <w:p w:rsidR="00297ABE" w:rsidRPr="00297ABE" w:rsidRDefault="00297ABE" w:rsidP="00297ABE">
      <w:pPr>
        <w:widowControl w:val="0"/>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 xml:space="preserve">Exhibit 1: Funds Mobilisation by Corporates </w:t>
      </w:r>
      <w:proofErr w:type="gramStart"/>
      <w:r w:rsidRPr="00297ABE">
        <w:rPr>
          <w:rFonts w:ascii="Palatino Linotype" w:eastAsia="Palatino Linotype" w:hAnsi="Palatino Linotype" w:cs="Palatino Linotype"/>
          <w:b/>
          <w:sz w:val="22"/>
          <w:szCs w:val="22"/>
        </w:rPr>
        <w:t>(</w:t>
      </w:r>
      <w:r w:rsidRPr="00297ABE">
        <w:rPr>
          <w:rFonts w:ascii="Tahoma" w:eastAsia="Tahoma" w:hAnsi="Tahoma" w:cs="Tahoma"/>
          <w:b/>
          <w:sz w:val="22"/>
          <w:szCs w:val="22"/>
        </w:rPr>
        <w:t>₹</w:t>
      </w:r>
      <w:r w:rsidRPr="00297ABE">
        <w:rPr>
          <w:rFonts w:ascii="Palatino Linotype" w:eastAsia="Palatino Linotype" w:hAnsi="Palatino Linotype" w:cs="Palatino Linotype"/>
          <w:b/>
          <w:sz w:val="22"/>
          <w:szCs w:val="22"/>
        </w:rPr>
        <w:t xml:space="preserve"> crore</w:t>
      </w:r>
      <w:proofErr w:type="gramEnd"/>
      <w:r w:rsidRPr="00297ABE">
        <w:rPr>
          <w:rFonts w:ascii="Palatino Linotype" w:eastAsia="Palatino Linotype" w:hAnsi="Palatino Linotype" w:cs="Palatino Linotype"/>
          <w:b/>
          <w:sz w:val="22"/>
          <w:szCs w:val="22"/>
        </w:rPr>
        <w:t xml:space="preserve">) </w:t>
      </w:r>
    </w:p>
    <w:tbl>
      <w:tblPr>
        <w:tblW w:w="7740" w:type="dxa"/>
        <w:tblLook w:val="04A0" w:firstRow="1" w:lastRow="0" w:firstColumn="1" w:lastColumn="0" w:noHBand="0" w:noVBand="1"/>
      </w:tblPr>
      <w:tblGrid>
        <w:gridCol w:w="5140"/>
        <w:gridCol w:w="1300"/>
        <w:gridCol w:w="1300"/>
      </w:tblGrid>
      <w:tr w:rsidR="00297ABE" w:rsidRPr="00297ABE" w:rsidTr="00297ABE">
        <w:trPr>
          <w:trHeight w:val="315"/>
        </w:trPr>
        <w:tc>
          <w:tcPr>
            <w:tcW w:w="5140"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297ABE" w:rsidRPr="00297ABE" w:rsidRDefault="00297ABE" w:rsidP="00297ABE">
            <w:pPr>
              <w:rPr>
                <w:rFonts w:ascii="Garamond" w:eastAsia="Times New Roman" w:hAnsi="Garamond"/>
                <w:b/>
                <w:bCs/>
                <w:color w:val="000000"/>
                <w:sz w:val="22"/>
                <w:szCs w:val="22"/>
                <w:lang w:val="en-US" w:bidi="hi-IN"/>
              </w:rPr>
            </w:pPr>
            <w:r w:rsidRPr="00297ABE">
              <w:rPr>
                <w:rFonts w:ascii="Garamond" w:eastAsia="Times New Roman" w:hAnsi="Garamond"/>
                <w:b/>
                <w:bCs/>
                <w:color w:val="000000"/>
                <w:sz w:val="22"/>
                <w:szCs w:val="22"/>
                <w:lang w:val="en-US" w:bidi="hi-IN"/>
              </w:rPr>
              <w:t>Particulars</w:t>
            </w:r>
          </w:p>
        </w:tc>
        <w:tc>
          <w:tcPr>
            <w:tcW w:w="1300" w:type="dxa"/>
            <w:tcBorders>
              <w:top w:val="single" w:sz="4" w:space="0" w:color="000000"/>
              <w:left w:val="nil"/>
              <w:bottom w:val="single" w:sz="4" w:space="0" w:color="000000"/>
              <w:right w:val="single" w:sz="4" w:space="0" w:color="000000"/>
            </w:tcBorders>
            <w:shd w:val="clear" w:color="A9D08E" w:fill="A9D08E"/>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eastAsia="Times New Roman" w:hAnsi="Garamond"/>
                <w:b/>
                <w:bCs/>
                <w:color w:val="000000"/>
                <w:sz w:val="22"/>
                <w:szCs w:val="22"/>
                <w:lang w:val="en-US" w:bidi="hi-IN"/>
              </w:rPr>
              <w:t>Apr-20</w:t>
            </w:r>
          </w:p>
        </w:tc>
        <w:tc>
          <w:tcPr>
            <w:tcW w:w="1300" w:type="dxa"/>
            <w:tcBorders>
              <w:top w:val="single" w:sz="4" w:space="0" w:color="000000"/>
              <w:left w:val="nil"/>
              <w:bottom w:val="single" w:sz="4" w:space="0" w:color="000000"/>
              <w:right w:val="single" w:sz="4" w:space="0" w:color="000000"/>
            </w:tcBorders>
            <w:shd w:val="clear" w:color="A9D08E" w:fill="A9D08E"/>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eastAsia="Times New Roman" w:hAnsi="Garamond"/>
                <w:b/>
                <w:bCs/>
                <w:color w:val="000000"/>
                <w:sz w:val="22"/>
                <w:szCs w:val="22"/>
                <w:lang w:val="en-US" w:bidi="hi-IN"/>
              </w:rPr>
              <w:t>May-20</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rPr>
                <w:rFonts w:ascii="Garamond" w:eastAsia="Times New Roman" w:hAnsi="Garamond"/>
                <w:b/>
                <w:bCs/>
                <w:i/>
                <w:iCs/>
                <w:color w:val="000000"/>
                <w:sz w:val="22"/>
                <w:szCs w:val="22"/>
                <w:lang w:val="en-US" w:bidi="hi-IN"/>
              </w:rPr>
            </w:pPr>
            <w:r w:rsidRPr="00297ABE">
              <w:rPr>
                <w:rFonts w:ascii="Garamond" w:eastAsia="Times New Roman" w:hAnsi="Garamond"/>
                <w:b/>
                <w:bCs/>
                <w:i/>
                <w:iCs/>
                <w:color w:val="000000"/>
                <w:sz w:val="22"/>
                <w:szCs w:val="22"/>
                <w:lang w:val="en-US" w:bidi="hi-IN"/>
              </w:rPr>
              <w:t xml:space="preserve">A. Funds </w:t>
            </w:r>
            <w:proofErr w:type="spellStart"/>
            <w:r w:rsidRPr="00297ABE">
              <w:rPr>
                <w:rFonts w:ascii="Garamond" w:eastAsia="Times New Roman" w:hAnsi="Garamond"/>
                <w:b/>
                <w:bCs/>
                <w:i/>
                <w:iCs/>
                <w:color w:val="000000"/>
                <w:sz w:val="22"/>
                <w:szCs w:val="22"/>
                <w:lang w:val="en-US" w:bidi="hi-IN"/>
              </w:rPr>
              <w:t>Mobilisation</w:t>
            </w:r>
            <w:proofErr w:type="spellEnd"/>
            <w:r w:rsidRPr="00297ABE">
              <w:rPr>
                <w:rFonts w:ascii="Garamond" w:eastAsia="Times New Roman" w:hAnsi="Garamond"/>
                <w:b/>
                <w:bCs/>
                <w:i/>
                <w:iCs/>
                <w:color w:val="000000"/>
                <w:sz w:val="22"/>
                <w:szCs w:val="22"/>
                <w:lang w:val="en-US" w:bidi="hi-IN"/>
              </w:rPr>
              <w:t xml:space="preserve"> through Public  Issue (I+II)</w:t>
            </w:r>
          </w:p>
        </w:tc>
        <w:tc>
          <w:tcPr>
            <w:tcW w:w="1300" w:type="dxa"/>
            <w:tcBorders>
              <w:top w:val="nil"/>
              <w:left w:val="nil"/>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hAnsi="Garamond"/>
                <w:b/>
                <w:bCs/>
                <w:color w:val="000000"/>
                <w:sz w:val="22"/>
                <w:szCs w:val="22"/>
              </w:rPr>
              <w:t xml:space="preserve">              116 </w:t>
            </w:r>
          </w:p>
        </w:tc>
        <w:tc>
          <w:tcPr>
            <w:tcW w:w="1300" w:type="dxa"/>
            <w:tcBorders>
              <w:top w:val="nil"/>
              <w:left w:val="nil"/>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hAnsi="Garamond"/>
                <w:b/>
                <w:bCs/>
                <w:color w:val="000000"/>
                <w:sz w:val="22"/>
                <w:szCs w:val="22"/>
              </w:rPr>
              <w:t xml:space="preserve">              297 </w:t>
            </w:r>
          </w:p>
        </w:tc>
      </w:tr>
      <w:tr w:rsidR="00297ABE" w:rsidRPr="00297ABE" w:rsidTr="00297ABE">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297ABE" w:rsidRPr="00297ABE" w:rsidRDefault="00297ABE" w:rsidP="00297ABE">
            <w:pPr>
              <w:rPr>
                <w:rFonts w:ascii="Garamond" w:eastAsia="Times New Roman" w:hAnsi="Garamond"/>
                <w:b/>
                <w:bCs/>
                <w:i/>
                <w:iCs/>
                <w:color w:val="000000"/>
                <w:sz w:val="22"/>
                <w:szCs w:val="22"/>
                <w:lang w:val="en-US" w:bidi="hi-IN"/>
              </w:rPr>
            </w:pPr>
            <w:r w:rsidRPr="00297ABE">
              <w:rPr>
                <w:rFonts w:ascii="Garamond" w:eastAsia="Times New Roman" w:hAnsi="Garamond"/>
                <w:b/>
                <w:bCs/>
                <w:i/>
                <w:iCs/>
                <w:color w:val="000000"/>
                <w:sz w:val="22"/>
                <w:szCs w:val="22"/>
                <w:lang w:val="en-US" w:bidi="hi-IN"/>
              </w:rPr>
              <w:t>I. Equity Public Issue</w:t>
            </w:r>
          </w:p>
        </w:tc>
        <w:tc>
          <w:tcPr>
            <w:tcW w:w="130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hAnsi="Garamond"/>
                <w:b/>
                <w:bCs/>
                <w:color w:val="000000"/>
                <w:sz w:val="22"/>
                <w:szCs w:val="22"/>
              </w:rPr>
              <w:t xml:space="preserve">                14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color w:val="000000"/>
                <w:sz w:val="22"/>
                <w:szCs w:val="22"/>
                <w:lang w:val="en-US" w:bidi="hi-IN"/>
              </w:rPr>
            </w:pPr>
            <w:r w:rsidRPr="00297ABE">
              <w:rPr>
                <w:rFonts w:ascii="Garamond" w:eastAsia="Times New Roman" w:hAnsi="Garamond"/>
                <w:color w:val="000000"/>
                <w:sz w:val="22"/>
                <w:szCs w:val="22"/>
                <w:lang w:val="en-US" w:bidi="hi-IN"/>
              </w:rPr>
              <w:t>a. IPOs (</w:t>
            </w:r>
            <w:proofErr w:type="spellStart"/>
            <w:r w:rsidRPr="00297ABE">
              <w:rPr>
                <w:rFonts w:ascii="Garamond" w:eastAsia="Times New Roman" w:hAnsi="Garamond"/>
                <w:color w:val="000000"/>
                <w:sz w:val="22"/>
                <w:szCs w:val="22"/>
                <w:lang w:val="en-US" w:bidi="hi-IN"/>
              </w:rPr>
              <w:t>i+ii</w:t>
            </w:r>
            <w:proofErr w:type="spellEnd"/>
            <w:r w:rsidRPr="00297ABE">
              <w:rPr>
                <w:rFonts w:ascii="Garamond" w:eastAsia="Times New Roman" w:hAnsi="Garamond"/>
                <w:color w:val="000000"/>
                <w:sz w:val="22"/>
                <w:szCs w:val="22"/>
                <w:lang w:val="en-US" w:bidi="hi-IN"/>
              </w:rPr>
              <w:t>)</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                14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color w:val="000000"/>
                <w:sz w:val="22"/>
                <w:szCs w:val="22"/>
                <w:lang w:val="en-US" w:bidi="hi-IN"/>
              </w:rPr>
            </w:pPr>
            <w:r w:rsidRPr="00297ABE">
              <w:rPr>
                <w:rFonts w:ascii="Garamond" w:eastAsia="Times New Roman" w:hAnsi="Garamond"/>
                <w:color w:val="000000"/>
                <w:sz w:val="22"/>
                <w:szCs w:val="22"/>
                <w:lang w:val="en-US" w:bidi="hi-IN"/>
              </w:rPr>
              <w:t xml:space="preserve">    </w:t>
            </w:r>
            <w:proofErr w:type="spellStart"/>
            <w:r w:rsidRPr="00297ABE">
              <w:rPr>
                <w:rFonts w:ascii="Garamond" w:eastAsia="Times New Roman" w:hAnsi="Garamond"/>
                <w:color w:val="000000"/>
                <w:sz w:val="22"/>
                <w:szCs w:val="22"/>
                <w:lang w:val="en-US" w:bidi="hi-IN"/>
              </w:rPr>
              <w:t>i</w:t>
            </w:r>
            <w:proofErr w:type="spellEnd"/>
            <w:r w:rsidRPr="00297ABE">
              <w:rPr>
                <w:rFonts w:ascii="Garamond" w:eastAsia="Times New Roman" w:hAnsi="Garamond"/>
                <w:color w:val="000000"/>
                <w:sz w:val="22"/>
                <w:szCs w:val="22"/>
                <w:lang w:val="en-US" w:bidi="hi-IN"/>
              </w:rPr>
              <w:t>. Main Board</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color w:val="000000"/>
                <w:sz w:val="22"/>
                <w:szCs w:val="22"/>
                <w:lang w:val="en-US" w:bidi="hi-IN"/>
              </w:rPr>
            </w:pPr>
            <w:r w:rsidRPr="00297ABE">
              <w:rPr>
                <w:rFonts w:ascii="Garamond" w:eastAsia="Times New Roman" w:hAnsi="Garamond"/>
                <w:color w:val="000000"/>
                <w:sz w:val="22"/>
                <w:szCs w:val="22"/>
                <w:lang w:val="en-US" w:bidi="hi-IN"/>
              </w:rPr>
              <w:t xml:space="preserve">    ii. SME Platform</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14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b/>
                <w:bCs/>
                <w:color w:val="000000"/>
                <w:sz w:val="22"/>
                <w:szCs w:val="22"/>
                <w:lang w:val="en-US" w:bidi="hi-IN"/>
              </w:rPr>
            </w:pPr>
            <w:r w:rsidRPr="00297ABE">
              <w:rPr>
                <w:rFonts w:ascii="Garamond" w:eastAsia="Times New Roman" w:hAnsi="Garamond"/>
                <w:b/>
                <w:bCs/>
                <w:color w:val="000000"/>
                <w:sz w:val="22"/>
                <w:szCs w:val="22"/>
                <w:lang w:val="en-US" w:bidi="hi-IN"/>
              </w:rPr>
              <w:t>b. FPOs</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hAnsi="Garamond"/>
                <w:b/>
                <w:bCs/>
                <w:color w:val="000000"/>
                <w:sz w:val="22"/>
                <w:szCs w:val="22"/>
              </w:rPr>
              <w:t xml:space="preserve">0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color w:val="000000"/>
                <w:sz w:val="22"/>
                <w:szCs w:val="22"/>
                <w:lang w:val="en-US" w:bidi="hi-IN"/>
              </w:rPr>
            </w:pPr>
            <w:r w:rsidRPr="00297ABE">
              <w:rPr>
                <w:rFonts w:ascii="Garamond" w:eastAsia="Times New Roman" w:hAnsi="Garamond"/>
                <w:color w:val="000000"/>
                <w:sz w:val="22"/>
                <w:szCs w:val="22"/>
                <w:lang w:val="en-US" w:bidi="hi-IN"/>
              </w:rPr>
              <w:t>c. Equity Right Issue</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r>
      <w:tr w:rsidR="00297ABE" w:rsidRPr="00297ABE" w:rsidTr="00297ABE">
        <w:trPr>
          <w:trHeight w:val="315"/>
        </w:trPr>
        <w:tc>
          <w:tcPr>
            <w:tcW w:w="5140" w:type="dxa"/>
            <w:tcBorders>
              <w:top w:val="nil"/>
              <w:left w:val="single" w:sz="4" w:space="0" w:color="000000"/>
              <w:bottom w:val="single" w:sz="4" w:space="0" w:color="000000"/>
              <w:right w:val="nil"/>
            </w:tcBorders>
            <w:shd w:val="clear" w:color="auto" w:fill="auto"/>
            <w:vAlign w:val="center"/>
            <w:hideMark/>
          </w:tcPr>
          <w:p w:rsidR="00297ABE" w:rsidRPr="00297ABE" w:rsidRDefault="00297ABE" w:rsidP="00297ABE">
            <w:pPr>
              <w:rPr>
                <w:rFonts w:ascii="Garamond" w:eastAsia="Times New Roman" w:hAnsi="Garamond"/>
                <w:b/>
                <w:bCs/>
                <w:i/>
                <w:iCs/>
                <w:color w:val="000000"/>
                <w:sz w:val="22"/>
                <w:szCs w:val="22"/>
                <w:lang w:val="en-US" w:bidi="hi-IN"/>
              </w:rPr>
            </w:pPr>
            <w:r w:rsidRPr="00297ABE">
              <w:rPr>
                <w:rFonts w:ascii="Garamond" w:eastAsia="Times New Roman" w:hAnsi="Garamond"/>
                <w:b/>
                <w:bCs/>
                <w:i/>
                <w:iCs/>
                <w:color w:val="000000"/>
                <w:sz w:val="22"/>
                <w:szCs w:val="22"/>
                <w:lang w:val="en-US" w:bidi="hi-IN"/>
              </w:rPr>
              <w:t xml:space="preserve">  II. Debt Public Issue </w:t>
            </w:r>
          </w:p>
        </w:tc>
        <w:tc>
          <w:tcPr>
            <w:tcW w:w="130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102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297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rPr>
                <w:rFonts w:ascii="Garamond" w:eastAsia="Times New Roman" w:hAnsi="Garamond"/>
                <w:b/>
                <w:bCs/>
                <w:i/>
                <w:iCs/>
                <w:color w:val="000000"/>
                <w:sz w:val="22"/>
                <w:szCs w:val="22"/>
                <w:lang w:val="en-US" w:bidi="hi-IN"/>
              </w:rPr>
            </w:pPr>
            <w:r w:rsidRPr="00297ABE">
              <w:rPr>
                <w:rFonts w:ascii="Garamond" w:eastAsia="Times New Roman" w:hAnsi="Garamond"/>
                <w:b/>
                <w:bCs/>
                <w:i/>
                <w:iCs/>
                <w:color w:val="000000"/>
                <w:sz w:val="22"/>
                <w:szCs w:val="22"/>
                <w:lang w:val="en-US" w:bidi="hi-IN"/>
              </w:rPr>
              <w:t xml:space="preserve">B. Funds </w:t>
            </w:r>
            <w:proofErr w:type="spellStart"/>
            <w:r w:rsidRPr="00297ABE">
              <w:rPr>
                <w:rFonts w:ascii="Garamond" w:eastAsia="Times New Roman" w:hAnsi="Garamond"/>
                <w:b/>
                <w:bCs/>
                <w:i/>
                <w:iCs/>
                <w:color w:val="000000"/>
                <w:sz w:val="22"/>
                <w:szCs w:val="22"/>
                <w:lang w:val="en-US" w:bidi="hi-IN"/>
              </w:rPr>
              <w:t>Mobilisation</w:t>
            </w:r>
            <w:proofErr w:type="spellEnd"/>
            <w:r w:rsidRPr="00297ABE">
              <w:rPr>
                <w:rFonts w:ascii="Garamond" w:eastAsia="Times New Roman" w:hAnsi="Garamond"/>
                <w:b/>
                <w:bCs/>
                <w:i/>
                <w:iCs/>
                <w:color w:val="000000"/>
                <w:sz w:val="22"/>
                <w:szCs w:val="22"/>
                <w:lang w:val="en-US" w:bidi="hi-IN"/>
              </w:rPr>
              <w:t xml:space="preserve"> through Private Placement</w:t>
            </w:r>
          </w:p>
        </w:tc>
        <w:tc>
          <w:tcPr>
            <w:tcW w:w="1300" w:type="dxa"/>
            <w:tcBorders>
              <w:top w:val="nil"/>
              <w:left w:val="nil"/>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jc w:val="right"/>
              <w:rPr>
                <w:rFonts w:ascii="Garamond" w:hAnsi="Garamond"/>
                <w:b/>
                <w:bCs/>
                <w:color w:val="000000"/>
                <w:sz w:val="22"/>
                <w:szCs w:val="22"/>
              </w:rPr>
            </w:pPr>
            <w:r w:rsidRPr="00297ABE">
              <w:rPr>
                <w:rFonts w:ascii="Garamond" w:hAnsi="Garamond"/>
                <w:b/>
                <w:bCs/>
                <w:color w:val="000000"/>
                <w:sz w:val="22"/>
                <w:szCs w:val="22"/>
              </w:rPr>
              <w:t xml:space="preserve">         </w:t>
            </w:r>
          </w:p>
          <w:p w:rsidR="00297ABE" w:rsidRPr="00297ABE" w:rsidRDefault="00297ABE" w:rsidP="00297ABE">
            <w:pPr>
              <w:jc w:val="right"/>
              <w:rPr>
                <w:rFonts w:ascii="Garamond" w:hAnsi="Garamond"/>
                <w:b/>
                <w:bCs/>
                <w:color w:val="000000"/>
                <w:sz w:val="22"/>
                <w:szCs w:val="22"/>
              </w:rPr>
            </w:pPr>
            <w:r w:rsidRPr="00297ABE">
              <w:rPr>
                <w:rFonts w:ascii="Garamond" w:hAnsi="Garamond"/>
                <w:b/>
                <w:bCs/>
                <w:color w:val="000000"/>
                <w:sz w:val="22"/>
                <w:szCs w:val="22"/>
              </w:rPr>
              <w:t xml:space="preserve">55,745 </w:t>
            </w:r>
          </w:p>
        </w:tc>
        <w:tc>
          <w:tcPr>
            <w:tcW w:w="1300" w:type="dxa"/>
            <w:tcBorders>
              <w:top w:val="nil"/>
              <w:left w:val="nil"/>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jc w:val="right"/>
              <w:rPr>
                <w:rFonts w:ascii="Garamond" w:hAnsi="Garamond"/>
                <w:b/>
                <w:bCs/>
                <w:color w:val="000000"/>
                <w:sz w:val="22"/>
                <w:szCs w:val="22"/>
              </w:rPr>
            </w:pPr>
            <w:r w:rsidRPr="00297ABE">
              <w:rPr>
                <w:rFonts w:ascii="Garamond" w:hAnsi="Garamond"/>
                <w:b/>
                <w:bCs/>
                <w:color w:val="000000"/>
                <w:sz w:val="22"/>
                <w:szCs w:val="22"/>
              </w:rPr>
              <w:t xml:space="preserve">          84,881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color w:val="000000"/>
                <w:sz w:val="22"/>
                <w:szCs w:val="22"/>
                <w:lang w:val="en-US" w:bidi="hi-IN"/>
              </w:rPr>
            </w:pPr>
            <w:r w:rsidRPr="00297ABE">
              <w:rPr>
                <w:rFonts w:ascii="Garamond" w:eastAsia="Times New Roman" w:hAnsi="Garamond"/>
                <w:color w:val="000000"/>
                <w:sz w:val="22"/>
                <w:szCs w:val="22"/>
                <w:lang w:val="en-US" w:bidi="hi-IN"/>
              </w:rPr>
              <w:t>1. QIP/IPP</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0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color w:val="000000"/>
                <w:sz w:val="22"/>
                <w:szCs w:val="22"/>
                <w:lang w:val="en-US" w:bidi="hi-IN"/>
              </w:rPr>
            </w:pPr>
            <w:r w:rsidRPr="00297ABE">
              <w:rPr>
                <w:rFonts w:ascii="Garamond" w:eastAsia="Times New Roman" w:hAnsi="Garamond"/>
                <w:color w:val="000000"/>
                <w:sz w:val="22"/>
                <w:szCs w:val="22"/>
                <w:lang w:val="en-US" w:bidi="hi-IN"/>
              </w:rPr>
              <w:t>2. Preferential Allotment</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           1,106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              307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297ABE" w:rsidRPr="00297ABE" w:rsidRDefault="00297ABE" w:rsidP="00297ABE">
            <w:pPr>
              <w:rPr>
                <w:rFonts w:ascii="Garamond" w:eastAsia="Times New Roman" w:hAnsi="Garamond"/>
                <w:color w:val="000000"/>
                <w:sz w:val="22"/>
                <w:szCs w:val="22"/>
                <w:lang w:val="en-US" w:bidi="hi-IN"/>
              </w:rPr>
            </w:pPr>
            <w:r w:rsidRPr="00297ABE">
              <w:rPr>
                <w:rFonts w:ascii="Garamond" w:eastAsia="Times New Roman" w:hAnsi="Garamond"/>
                <w:color w:val="000000"/>
                <w:sz w:val="22"/>
                <w:szCs w:val="22"/>
                <w:lang w:val="en-US" w:bidi="hi-IN"/>
              </w:rPr>
              <w:t>3. Private Placement of Debt</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          54,639 </w:t>
            </w:r>
          </w:p>
        </w:tc>
        <w:tc>
          <w:tcPr>
            <w:tcW w:w="130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color w:val="000000"/>
                <w:sz w:val="22"/>
                <w:szCs w:val="22"/>
                <w:lang w:val="en-US" w:bidi="hi-IN"/>
              </w:rPr>
            </w:pPr>
            <w:r w:rsidRPr="00297ABE">
              <w:rPr>
                <w:rFonts w:ascii="Garamond" w:hAnsi="Garamond"/>
                <w:color w:val="000000"/>
                <w:sz w:val="22"/>
                <w:szCs w:val="22"/>
              </w:rPr>
              <w:t xml:space="preserve">          84,573 </w:t>
            </w:r>
          </w:p>
        </w:tc>
      </w:tr>
      <w:tr w:rsidR="00297ABE" w:rsidRPr="00297ABE" w:rsidTr="00297ABE">
        <w:trPr>
          <w:trHeight w:val="315"/>
        </w:trPr>
        <w:tc>
          <w:tcPr>
            <w:tcW w:w="5140" w:type="dxa"/>
            <w:tcBorders>
              <w:top w:val="nil"/>
              <w:left w:val="single" w:sz="4" w:space="0" w:color="000000"/>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rPr>
                <w:rFonts w:ascii="Garamond" w:eastAsia="Times New Roman" w:hAnsi="Garamond"/>
                <w:b/>
                <w:bCs/>
                <w:color w:val="000000"/>
                <w:sz w:val="22"/>
                <w:szCs w:val="22"/>
                <w:lang w:val="en-US" w:bidi="hi-IN"/>
              </w:rPr>
            </w:pPr>
            <w:r w:rsidRPr="00297ABE">
              <w:rPr>
                <w:rFonts w:ascii="Garamond" w:eastAsia="Times New Roman" w:hAnsi="Garamond"/>
                <w:b/>
                <w:bCs/>
                <w:color w:val="000000"/>
                <w:sz w:val="22"/>
                <w:szCs w:val="22"/>
                <w:lang w:val="en-US" w:bidi="hi-IN"/>
              </w:rPr>
              <w:t xml:space="preserve">Total Funds </w:t>
            </w:r>
            <w:proofErr w:type="spellStart"/>
            <w:r w:rsidRPr="00297ABE">
              <w:rPr>
                <w:rFonts w:ascii="Garamond" w:eastAsia="Times New Roman" w:hAnsi="Garamond"/>
                <w:b/>
                <w:bCs/>
                <w:color w:val="000000"/>
                <w:sz w:val="22"/>
                <w:szCs w:val="22"/>
                <w:lang w:val="en-US" w:bidi="hi-IN"/>
              </w:rPr>
              <w:t>Mobilised</w:t>
            </w:r>
            <w:proofErr w:type="spellEnd"/>
            <w:r w:rsidRPr="00297ABE">
              <w:rPr>
                <w:rFonts w:ascii="Garamond" w:eastAsia="Times New Roman" w:hAnsi="Garamond"/>
                <w:b/>
                <w:bCs/>
                <w:color w:val="000000"/>
                <w:sz w:val="22"/>
                <w:szCs w:val="22"/>
                <w:lang w:val="en-US" w:bidi="hi-IN"/>
              </w:rPr>
              <w:t xml:space="preserve"> (A+B)</w:t>
            </w:r>
          </w:p>
        </w:tc>
        <w:tc>
          <w:tcPr>
            <w:tcW w:w="1300" w:type="dxa"/>
            <w:tcBorders>
              <w:top w:val="nil"/>
              <w:left w:val="nil"/>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hAnsi="Garamond"/>
                <w:b/>
                <w:bCs/>
                <w:color w:val="000000"/>
                <w:sz w:val="22"/>
                <w:szCs w:val="22"/>
              </w:rPr>
              <w:t xml:space="preserve">          55,861 </w:t>
            </w:r>
          </w:p>
        </w:tc>
        <w:tc>
          <w:tcPr>
            <w:tcW w:w="1300" w:type="dxa"/>
            <w:tcBorders>
              <w:top w:val="nil"/>
              <w:left w:val="nil"/>
              <w:bottom w:val="single" w:sz="4" w:space="0" w:color="000000"/>
              <w:right w:val="single" w:sz="4" w:space="0" w:color="000000"/>
            </w:tcBorders>
            <w:shd w:val="clear" w:color="auto" w:fill="9CC2E5" w:themeFill="accent1" w:themeFillTint="99"/>
            <w:noWrap/>
            <w:vAlign w:val="center"/>
            <w:hideMark/>
          </w:tcPr>
          <w:p w:rsidR="00297ABE" w:rsidRPr="00297ABE" w:rsidRDefault="00297ABE" w:rsidP="00297ABE">
            <w:pPr>
              <w:jc w:val="right"/>
              <w:rPr>
                <w:rFonts w:ascii="Garamond" w:eastAsia="Times New Roman" w:hAnsi="Garamond"/>
                <w:b/>
                <w:bCs/>
                <w:color w:val="000000"/>
                <w:sz w:val="22"/>
                <w:szCs w:val="22"/>
                <w:lang w:val="en-US" w:bidi="hi-IN"/>
              </w:rPr>
            </w:pPr>
            <w:r w:rsidRPr="00297ABE">
              <w:rPr>
                <w:rFonts w:ascii="Garamond" w:hAnsi="Garamond"/>
                <w:b/>
                <w:bCs/>
                <w:color w:val="000000"/>
                <w:sz w:val="22"/>
                <w:szCs w:val="22"/>
              </w:rPr>
              <w:t xml:space="preserve">          85,178 </w:t>
            </w:r>
          </w:p>
        </w:tc>
      </w:tr>
    </w:tbl>
    <w:p w:rsidR="00297ABE" w:rsidRPr="00297ABE" w:rsidRDefault="00297ABE" w:rsidP="00297ABE">
      <w:pPr>
        <w:widowControl w:val="0"/>
        <w:jc w:val="both"/>
        <w:rPr>
          <w:rFonts w:ascii="Palatino Linotype" w:eastAsia="Palatino Linotype" w:hAnsi="Palatino Linotype" w:cs="Palatino Linotype"/>
          <w:b/>
          <w:sz w:val="18"/>
          <w:szCs w:val="18"/>
        </w:rPr>
      </w:pPr>
      <w:r w:rsidRPr="00297ABE">
        <w:rPr>
          <w:rFonts w:ascii="Palatino Linotype" w:eastAsia="Palatino Linotype" w:hAnsi="Palatino Linotype" w:cs="Palatino Linotype"/>
          <w:b/>
          <w:sz w:val="18"/>
          <w:szCs w:val="18"/>
        </w:rPr>
        <w:t>Notes: Current month data are provisional</w:t>
      </w:r>
    </w:p>
    <w:p w:rsidR="00297ABE" w:rsidRPr="00297ABE" w:rsidRDefault="00297ABE" w:rsidP="00297ABE">
      <w:pPr>
        <w:widowControl w:val="0"/>
        <w:jc w:val="both"/>
        <w:rPr>
          <w:rFonts w:ascii="Palatino Linotype" w:eastAsia="Palatino Linotype" w:hAnsi="Palatino Linotype" w:cs="Palatino Linotype"/>
          <w:b/>
          <w:sz w:val="18"/>
          <w:szCs w:val="18"/>
        </w:rPr>
      </w:pPr>
      <w:r w:rsidRPr="00297ABE">
        <w:rPr>
          <w:rFonts w:ascii="Palatino Linotype" w:eastAsia="Palatino Linotype" w:hAnsi="Palatino Linotype" w:cs="Palatino Linotype"/>
          <w:b/>
          <w:sz w:val="18"/>
          <w:szCs w:val="18"/>
        </w:rPr>
        <w:t>Source: SEBI, NSE, BSE and MSEI</w:t>
      </w:r>
    </w:p>
    <w:p w:rsidR="00297ABE" w:rsidRPr="00297ABE" w:rsidRDefault="00297ABE" w:rsidP="00297ABE">
      <w:pPr>
        <w:jc w:val="both"/>
        <w:rPr>
          <w:rFonts w:ascii="Palatino Linotype" w:eastAsia="Palatino Linotype" w:hAnsi="Palatino Linotype" w:cs="Palatino Linotype"/>
          <w:sz w:val="22"/>
          <w:szCs w:val="22"/>
        </w:rPr>
      </w:pPr>
    </w:p>
    <w:p w:rsidR="00297ABE" w:rsidRPr="00297ABE" w:rsidRDefault="00297ABE" w:rsidP="00297ABE">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During May 2020, there was no activity observed in IPOs, FPOs and right issues. However, there were three SME IPO equity issuances </w:t>
      </w:r>
      <w:proofErr w:type="gramStart"/>
      <w:r w:rsidRPr="00297ABE">
        <w:rPr>
          <w:rFonts w:ascii="Palatino Linotype" w:eastAsia="Palatino Linotype" w:hAnsi="Palatino Linotype" w:cs="Palatino Linotype"/>
          <w:color w:val="000000"/>
          <w:sz w:val="22"/>
          <w:szCs w:val="22"/>
        </w:rPr>
        <w:t xml:space="preserve">mobilizing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14</w:t>
      </w:r>
      <w:proofErr w:type="gramEnd"/>
      <w:r w:rsidRPr="00297ABE">
        <w:rPr>
          <w:rFonts w:ascii="Palatino Linotype" w:eastAsia="Palatino Linotype" w:hAnsi="Palatino Linotype" w:cs="Palatino Linotype"/>
          <w:color w:val="000000"/>
          <w:sz w:val="22"/>
          <w:szCs w:val="22"/>
        </w:rPr>
        <w:t xml:space="preserve"> crore in the month of April 2020. </w:t>
      </w:r>
    </w:p>
    <w:p w:rsidR="00297ABE" w:rsidRPr="00297ABE" w:rsidRDefault="00297ABE" w:rsidP="00297ABE">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During May 2020, there was one public issues of corporate bonds amounting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297</w:t>
      </w:r>
      <w:proofErr w:type="gramEnd"/>
      <w:r w:rsidRPr="00297ABE">
        <w:rPr>
          <w:rFonts w:ascii="Palatino Linotype" w:eastAsia="Palatino Linotype" w:hAnsi="Palatino Linotype" w:cs="Palatino Linotype"/>
          <w:color w:val="000000"/>
          <w:sz w:val="22"/>
          <w:szCs w:val="22"/>
        </w:rPr>
        <w:t xml:space="preserve"> crore compared to one public issues of corporate bonds amounting to </w:t>
      </w:r>
      <w:r w:rsidRPr="00297ABE">
        <w:rPr>
          <w:rFonts w:ascii="Tahoma" w:eastAsia="Palatino Linotype" w:hAnsi="Tahoma" w:cs="Tahoma"/>
          <w:color w:val="000000"/>
          <w:sz w:val="22"/>
          <w:szCs w:val="22"/>
        </w:rPr>
        <w:t xml:space="preserve">₹ </w:t>
      </w:r>
      <w:r w:rsidRPr="00297ABE">
        <w:rPr>
          <w:rFonts w:ascii="Palatino Linotype" w:eastAsia="Palatino Linotype" w:hAnsi="Palatino Linotype" w:cs="Palatino Linotype"/>
          <w:color w:val="000000"/>
          <w:sz w:val="22"/>
          <w:szCs w:val="22"/>
        </w:rPr>
        <w:t>102 crore in the previous month.</w:t>
      </w:r>
    </w:p>
    <w:p w:rsidR="00297ABE" w:rsidRPr="00297ABE" w:rsidRDefault="00297ABE" w:rsidP="00297ABE">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The amount raised through private placement of equity (i.e. preferential allotment and QIP route) stood </w:t>
      </w:r>
      <w:proofErr w:type="gramStart"/>
      <w:r w:rsidRPr="00297ABE">
        <w:rPr>
          <w:rFonts w:ascii="Palatino Linotype" w:eastAsia="Palatino Linotype" w:hAnsi="Palatino Linotype" w:cs="Palatino Linotype"/>
          <w:color w:val="000000"/>
          <w:sz w:val="22"/>
          <w:szCs w:val="22"/>
        </w:rPr>
        <w:t xml:space="preserve">at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307</w:t>
      </w:r>
      <w:proofErr w:type="gramEnd"/>
      <w:r w:rsidRPr="00297ABE">
        <w:rPr>
          <w:rFonts w:ascii="Palatino Linotype" w:eastAsia="Palatino Linotype" w:hAnsi="Palatino Linotype" w:cs="Palatino Linotype"/>
          <w:color w:val="000000"/>
          <w:sz w:val="22"/>
          <w:szCs w:val="22"/>
        </w:rPr>
        <w:t xml:space="preserve"> crore in May 2020 compared 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1,106 crore in April 2020. </w:t>
      </w:r>
    </w:p>
    <w:p w:rsidR="00297ABE" w:rsidRPr="00297ABE" w:rsidRDefault="00297ABE" w:rsidP="00297ABE">
      <w:pPr>
        <w:numPr>
          <w:ilvl w:val="0"/>
          <w:numId w:val="8"/>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Private placement of corporate debt reported to BSE and NSE increased by 54.8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84,573</w:t>
      </w:r>
      <w:proofErr w:type="gramEnd"/>
      <w:r w:rsidRPr="00297ABE">
        <w:rPr>
          <w:rFonts w:ascii="Palatino Linotype" w:eastAsia="Palatino Linotype" w:hAnsi="Palatino Linotype" w:cs="Palatino Linotype"/>
          <w:color w:val="000000"/>
          <w:sz w:val="22"/>
          <w:szCs w:val="22"/>
        </w:rPr>
        <w:t xml:space="preserve"> crore in May 2020 over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54,639 crore in April 2020.</w:t>
      </w:r>
    </w:p>
    <w:p w:rsidR="00297ABE" w:rsidRPr="00297ABE" w:rsidRDefault="00297ABE" w:rsidP="00297ABE">
      <w:p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p>
    <w:p w:rsidR="00297ABE" w:rsidRPr="00297ABE" w:rsidRDefault="00297ABE" w:rsidP="00297ABE">
      <w:pPr>
        <w:widowControl w:val="0"/>
        <w:numPr>
          <w:ilvl w:val="0"/>
          <w:numId w:val="9"/>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Trends in the Secondary Market</w:t>
      </w:r>
    </w:p>
    <w:p w:rsidR="00297ABE" w:rsidRPr="00297ABE" w:rsidRDefault="00297ABE" w:rsidP="00297ABE">
      <w:pPr>
        <w:widowControl w:val="0"/>
        <w:tabs>
          <w:tab w:val="left" w:pos="3915"/>
        </w:tabs>
        <w:jc w:val="both"/>
        <w:rPr>
          <w:rFonts w:ascii="Palatino Linotype" w:eastAsia="Palatino Linotype" w:hAnsi="Palatino Linotype" w:cs="Palatino Linotype"/>
          <w:b/>
          <w:sz w:val="22"/>
          <w:szCs w:val="22"/>
        </w:rPr>
      </w:pPr>
    </w:p>
    <w:p w:rsidR="00297ABE" w:rsidRPr="00297ABE" w:rsidRDefault="00297ABE" w:rsidP="00297ABE">
      <w:pPr>
        <w:numPr>
          <w:ilvl w:val="0"/>
          <w:numId w:val="7"/>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At the end of May 2020, Nifty 50 closed at 9,580, a decrease by 2.8 per cent as compared to April 2020.</w:t>
      </w:r>
    </w:p>
    <w:p w:rsidR="00297ABE" w:rsidRPr="00297ABE" w:rsidRDefault="00297ABE" w:rsidP="00297ABE">
      <w:pPr>
        <w:numPr>
          <w:ilvl w:val="0"/>
          <w:numId w:val="7"/>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S&amp;P BSE Sensex closed at 32,424 at the end of May 2020 compared to 33,718 at the end of April 2020, a decrease of 3.8 per cent.</w:t>
      </w:r>
    </w:p>
    <w:p w:rsidR="00297ABE" w:rsidRPr="00297ABE" w:rsidRDefault="00297ABE" w:rsidP="00297ABE">
      <w:pPr>
        <w:numPr>
          <w:ilvl w:val="0"/>
          <w:numId w:val="7"/>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Nifty and Sensex reached their intraday high at 9,580 and 32,424 respectively on May 29, 2020. </w:t>
      </w:r>
    </w:p>
    <w:p w:rsidR="00297ABE" w:rsidRPr="00297ABE" w:rsidRDefault="00297ABE" w:rsidP="00297ABE">
      <w:pPr>
        <w:numPr>
          <w:ilvl w:val="0"/>
          <w:numId w:val="7"/>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Further, Nifty and Sensex reached their intraday low at 8,823 and 30,029 on May 18, 2020.</w:t>
      </w:r>
    </w:p>
    <w:p w:rsidR="00297ABE" w:rsidRPr="00297ABE" w:rsidRDefault="00297ABE" w:rsidP="00297ABE">
      <w:pPr>
        <w:numPr>
          <w:ilvl w:val="0"/>
          <w:numId w:val="7"/>
        </w:numPr>
        <w:pBdr>
          <w:top w:val="nil"/>
          <w:left w:val="nil"/>
          <w:bottom w:val="nil"/>
          <w:right w:val="nil"/>
          <w:between w:val="nil"/>
        </w:pBdr>
        <w:spacing w:after="200" w:line="276" w:lineRule="auto"/>
        <w:jc w:val="both"/>
        <w:rPr>
          <w:color w:val="000000"/>
          <w:sz w:val="22"/>
          <w:szCs w:val="22"/>
        </w:rPr>
      </w:pPr>
      <w:r w:rsidRPr="00297ABE">
        <w:rPr>
          <w:rFonts w:ascii="Palatino Linotype" w:eastAsia="Palatino Linotype" w:hAnsi="Palatino Linotype" w:cs="Palatino Linotype"/>
          <w:color w:val="000000"/>
          <w:sz w:val="22"/>
          <w:szCs w:val="22"/>
        </w:rPr>
        <w:t>The P/E ratios of S&amp;P BSE Sensex and Nifty 50 index were 19.5 and 22.4 respectively, at the end of April 2020 compared to the reading of 18.8 and 22.4 respectively a month ago.</w:t>
      </w:r>
    </w:p>
    <w:p w:rsidR="00297ABE" w:rsidRPr="00297ABE" w:rsidRDefault="00297ABE" w:rsidP="00297ABE">
      <w:pPr>
        <w:widowControl w:val="0"/>
        <w:jc w:val="both"/>
        <w:rPr>
          <w:rFonts w:ascii="Palatino Linotype" w:eastAsia="Palatino Linotype" w:hAnsi="Palatino Linotype" w:cs="Palatino Linotype"/>
          <w:b/>
          <w:sz w:val="22"/>
          <w:szCs w:val="22"/>
          <w:highlight w:val="yellow"/>
        </w:rPr>
      </w:pPr>
    </w:p>
    <w:p w:rsidR="00297ABE" w:rsidRPr="00297ABE" w:rsidRDefault="00297ABE" w:rsidP="00297ABE">
      <w:pPr>
        <w:widowControl w:val="0"/>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 xml:space="preserve">Exhibit 2: Snapshot of Indian Capital Market </w:t>
      </w:r>
    </w:p>
    <w:tbl>
      <w:tblPr>
        <w:tblW w:w="8453" w:type="dxa"/>
        <w:tblLook w:val="04A0" w:firstRow="1" w:lastRow="0" w:firstColumn="1" w:lastColumn="0" w:noHBand="0" w:noVBand="1"/>
      </w:tblPr>
      <w:tblGrid>
        <w:gridCol w:w="3136"/>
        <w:gridCol w:w="1772"/>
        <w:gridCol w:w="1437"/>
        <w:gridCol w:w="2108"/>
      </w:tblGrid>
      <w:tr w:rsidR="00297ABE" w:rsidRPr="00297ABE" w:rsidTr="00297ABE">
        <w:trPr>
          <w:trHeight w:val="787"/>
        </w:trPr>
        <w:tc>
          <w:tcPr>
            <w:tcW w:w="3136"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297ABE" w:rsidRPr="00297ABE" w:rsidRDefault="00297ABE" w:rsidP="00297ABE">
            <w:pPr>
              <w:rPr>
                <w:rFonts w:ascii="Palatino Linotype" w:eastAsia="Times New Roman" w:hAnsi="Palatino Linotype"/>
                <w:b/>
                <w:bCs/>
                <w:color w:val="000000"/>
                <w:sz w:val="20"/>
                <w:szCs w:val="20"/>
                <w:lang w:val="en-US" w:bidi="hi-IN"/>
              </w:rPr>
            </w:pPr>
            <w:r w:rsidRPr="00297ABE">
              <w:rPr>
                <w:rFonts w:ascii="Palatino Linotype" w:eastAsia="Times New Roman" w:hAnsi="Palatino Linotype"/>
                <w:b/>
                <w:bCs/>
                <w:color w:val="000000"/>
                <w:sz w:val="20"/>
                <w:szCs w:val="20"/>
                <w:lang w:val="en-US" w:bidi="hi-IN"/>
              </w:rPr>
              <w:t>Description</w:t>
            </w:r>
          </w:p>
        </w:tc>
        <w:tc>
          <w:tcPr>
            <w:tcW w:w="1771" w:type="dxa"/>
            <w:tcBorders>
              <w:top w:val="single" w:sz="4" w:space="0" w:color="000000"/>
              <w:left w:val="nil"/>
              <w:bottom w:val="single" w:sz="4" w:space="0" w:color="000000"/>
              <w:right w:val="single" w:sz="4" w:space="0" w:color="000000"/>
            </w:tcBorders>
            <w:shd w:val="clear" w:color="92CDDC" w:fill="92CDDC"/>
            <w:noWrap/>
            <w:vAlign w:val="center"/>
            <w:hideMark/>
          </w:tcPr>
          <w:p w:rsidR="00297ABE" w:rsidRPr="00297ABE" w:rsidRDefault="00297ABE" w:rsidP="00297ABE">
            <w:pPr>
              <w:jc w:val="center"/>
              <w:rPr>
                <w:rFonts w:ascii="Palatino Linotype" w:eastAsia="Times New Roman" w:hAnsi="Palatino Linotype"/>
                <w:b/>
                <w:bCs/>
                <w:color w:val="000000"/>
                <w:sz w:val="20"/>
                <w:szCs w:val="20"/>
                <w:lang w:val="en-US" w:bidi="hi-IN"/>
              </w:rPr>
            </w:pPr>
            <w:r w:rsidRPr="00297ABE">
              <w:rPr>
                <w:rFonts w:ascii="Palatino Linotype" w:eastAsia="Times New Roman" w:hAnsi="Palatino Linotype"/>
                <w:b/>
                <w:bCs/>
                <w:color w:val="000000"/>
                <w:sz w:val="20"/>
                <w:szCs w:val="20"/>
                <w:lang w:val="en-US" w:bidi="hi-IN"/>
              </w:rPr>
              <w:t>Apr-20</w:t>
            </w:r>
          </w:p>
        </w:tc>
        <w:tc>
          <w:tcPr>
            <w:tcW w:w="1437" w:type="dxa"/>
            <w:tcBorders>
              <w:top w:val="single" w:sz="4" w:space="0" w:color="000000"/>
              <w:left w:val="nil"/>
              <w:bottom w:val="single" w:sz="4" w:space="0" w:color="000000"/>
              <w:right w:val="single" w:sz="4" w:space="0" w:color="000000"/>
            </w:tcBorders>
            <w:shd w:val="clear" w:color="92CDDC" w:fill="92CDDC"/>
            <w:noWrap/>
            <w:vAlign w:val="center"/>
            <w:hideMark/>
          </w:tcPr>
          <w:p w:rsidR="00297ABE" w:rsidRPr="00297ABE" w:rsidRDefault="00297ABE" w:rsidP="00297ABE">
            <w:pPr>
              <w:jc w:val="center"/>
              <w:rPr>
                <w:rFonts w:ascii="Palatino Linotype" w:eastAsia="Times New Roman" w:hAnsi="Palatino Linotype"/>
                <w:b/>
                <w:bCs/>
                <w:color w:val="000000"/>
                <w:sz w:val="20"/>
                <w:szCs w:val="20"/>
                <w:lang w:val="en-US" w:bidi="hi-IN"/>
              </w:rPr>
            </w:pPr>
            <w:r w:rsidRPr="00297ABE">
              <w:rPr>
                <w:rFonts w:ascii="Palatino Linotype" w:eastAsia="Times New Roman" w:hAnsi="Palatino Linotype"/>
                <w:b/>
                <w:bCs/>
                <w:color w:val="000000"/>
                <w:sz w:val="20"/>
                <w:szCs w:val="20"/>
                <w:lang w:val="en-US" w:bidi="hi-IN"/>
              </w:rPr>
              <w:t>May-20</w:t>
            </w:r>
          </w:p>
        </w:tc>
        <w:tc>
          <w:tcPr>
            <w:tcW w:w="2107" w:type="dxa"/>
            <w:tcBorders>
              <w:top w:val="single" w:sz="4" w:space="0" w:color="000000"/>
              <w:left w:val="nil"/>
              <w:bottom w:val="single" w:sz="4" w:space="0" w:color="000000"/>
              <w:right w:val="single" w:sz="4" w:space="0" w:color="000000"/>
            </w:tcBorders>
            <w:shd w:val="clear" w:color="92CDDC" w:fill="92CDDC"/>
            <w:vAlign w:val="center"/>
            <w:hideMark/>
          </w:tcPr>
          <w:p w:rsidR="00297ABE" w:rsidRPr="00297ABE" w:rsidRDefault="00B540E7" w:rsidP="00297ABE">
            <w:pPr>
              <w:jc w:val="center"/>
              <w:rPr>
                <w:rFonts w:ascii="Palatino Linotype" w:eastAsia="Times New Roman" w:hAnsi="Palatino Linotype"/>
                <w:b/>
                <w:bCs/>
                <w:color w:val="000000"/>
                <w:sz w:val="20"/>
                <w:szCs w:val="20"/>
                <w:lang w:val="en-US" w:bidi="hi-IN"/>
              </w:rPr>
            </w:pPr>
            <w:r>
              <w:rPr>
                <w:rFonts w:ascii="Garamond" w:eastAsia="Times New Roman" w:hAnsi="Garamond"/>
                <w:b/>
                <w:bCs/>
                <w:sz w:val="20"/>
                <w:szCs w:val="20"/>
                <w:lang w:val="en-US" w:bidi="hi-IN"/>
              </w:rPr>
              <w:t>Per</w:t>
            </w:r>
            <w:r w:rsidR="00297ABE" w:rsidRPr="00297ABE">
              <w:rPr>
                <w:rFonts w:ascii="Garamond" w:eastAsia="Times New Roman" w:hAnsi="Garamond"/>
                <w:b/>
                <w:bCs/>
                <w:sz w:val="20"/>
                <w:szCs w:val="20"/>
                <w:lang w:val="en-US" w:bidi="hi-IN"/>
              </w:rPr>
              <w:t>centage Change Over Month</w:t>
            </w:r>
          </w:p>
        </w:tc>
      </w:tr>
      <w:tr w:rsidR="00297ABE" w:rsidRPr="00297ABE" w:rsidTr="00297ABE">
        <w:trPr>
          <w:trHeight w:val="318"/>
        </w:trPr>
        <w:tc>
          <w:tcPr>
            <w:tcW w:w="3136" w:type="dxa"/>
            <w:tcBorders>
              <w:top w:val="nil"/>
              <w:left w:val="single" w:sz="4" w:space="0" w:color="000000"/>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Index in Equity Market</w:t>
            </w:r>
          </w:p>
        </w:tc>
        <w:tc>
          <w:tcPr>
            <w:tcW w:w="1771"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1437"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2107" w:type="dxa"/>
            <w:tcBorders>
              <w:top w:val="nil"/>
              <w:left w:val="nil"/>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Sensex</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33,718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32,424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-3.8</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Nifty 50</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9,860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9,580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-2.8</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Nifty 500</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8,013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7,822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-2.4</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BSE 500</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12,721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12,415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-2.4</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Nifty Bank</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21,535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19,297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-10.4</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Nifty IT</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14,108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14,011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-0.7</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BSE Healthcare</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15,332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15,646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2.0</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BSE FMCG</w:t>
            </w:r>
          </w:p>
        </w:tc>
        <w:tc>
          <w:tcPr>
            <w:tcW w:w="1771"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10,771 </w:t>
            </w:r>
          </w:p>
        </w:tc>
        <w:tc>
          <w:tcPr>
            <w:tcW w:w="143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           10,898 </w:t>
            </w:r>
          </w:p>
        </w:tc>
        <w:tc>
          <w:tcPr>
            <w:tcW w:w="2107"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1.2</w:t>
            </w:r>
          </w:p>
        </w:tc>
      </w:tr>
      <w:tr w:rsidR="00297ABE" w:rsidRPr="00297ABE" w:rsidTr="00297ABE">
        <w:trPr>
          <w:trHeight w:val="318"/>
        </w:trPr>
        <w:tc>
          <w:tcPr>
            <w:tcW w:w="4908"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Market Capitalization (</w:t>
            </w:r>
            <w:r w:rsidRPr="00297ABE">
              <w:rPr>
                <w:rFonts w:ascii="Tahoma" w:eastAsia="Times New Roman" w:hAnsi="Tahoma" w:cs="Tahoma"/>
                <w:b/>
                <w:bCs/>
                <w:color w:val="002060"/>
                <w:sz w:val="20"/>
                <w:szCs w:val="20"/>
                <w:lang w:val="en-US" w:bidi="hi-IN"/>
              </w:rPr>
              <w:t>₹</w:t>
            </w:r>
            <w:r w:rsidRPr="00297ABE">
              <w:rPr>
                <w:rFonts w:ascii="Palatino Linotype" w:eastAsia="Times New Roman" w:hAnsi="Palatino Linotype"/>
                <w:b/>
                <w:bCs/>
                <w:color w:val="002060"/>
                <w:sz w:val="20"/>
                <w:szCs w:val="20"/>
                <w:lang w:val="en-US" w:bidi="hi-IN"/>
              </w:rPr>
              <w:t xml:space="preserve"> crore)</w:t>
            </w:r>
          </w:p>
        </w:tc>
        <w:tc>
          <w:tcPr>
            <w:tcW w:w="1437"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2107" w:type="dxa"/>
            <w:tcBorders>
              <w:top w:val="nil"/>
              <w:left w:val="nil"/>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BSE </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1,29,41,621</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1,27,06,529</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-1.8</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NSE</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1,27,38,626</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1,25,16,960</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-1.7</w:t>
            </w:r>
          </w:p>
        </w:tc>
      </w:tr>
      <w:tr w:rsidR="00297ABE" w:rsidRPr="00297ABE" w:rsidTr="00297ABE">
        <w:trPr>
          <w:trHeight w:val="318"/>
        </w:trPr>
        <w:tc>
          <w:tcPr>
            <w:tcW w:w="3136" w:type="dxa"/>
            <w:tcBorders>
              <w:top w:val="nil"/>
              <w:left w:val="single" w:sz="4" w:space="0" w:color="000000"/>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P/E Ratio</w:t>
            </w:r>
          </w:p>
        </w:tc>
        <w:tc>
          <w:tcPr>
            <w:tcW w:w="1771"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1437"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2107" w:type="dxa"/>
            <w:tcBorders>
              <w:top w:val="nil"/>
              <w:left w:val="nil"/>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Sensex</w:t>
            </w:r>
          </w:p>
        </w:tc>
        <w:tc>
          <w:tcPr>
            <w:tcW w:w="1771"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20.90</w:t>
            </w:r>
          </w:p>
        </w:tc>
        <w:tc>
          <w:tcPr>
            <w:tcW w:w="143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20.33</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-2.7</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Nifty 50</w:t>
            </w:r>
          </w:p>
        </w:tc>
        <w:tc>
          <w:tcPr>
            <w:tcW w:w="1771"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22.35</w:t>
            </w:r>
          </w:p>
        </w:tc>
        <w:tc>
          <w:tcPr>
            <w:tcW w:w="143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22.38</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0.1</w:t>
            </w:r>
          </w:p>
        </w:tc>
      </w:tr>
      <w:tr w:rsidR="00297ABE" w:rsidRPr="00297ABE" w:rsidTr="00297ABE">
        <w:trPr>
          <w:trHeight w:val="318"/>
        </w:trPr>
        <w:tc>
          <w:tcPr>
            <w:tcW w:w="3136" w:type="dxa"/>
            <w:tcBorders>
              <w:top w:val="nil"/>
              <w:left w:val="single" w:sz="4" w:space="0" w:color="000000"/>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No of Listed Companies</w:t>
            </w:r>
          </w:p>
        </w:tc>
        <w:tc>
          <w:tcPr>
            <w:tcW w:w="1771"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1437"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2107" w:type="dxa"/>
            <w:tcBorders>
              <w:top w:val="nil"/>
              <w:left w:val="nil"/>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BSE </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5,380</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5,369</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-0.2</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NSE</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1,705</w:t>
            </w:r>
          </w:p>
        </w:tc>
        <w:tc>
          <w:tcPr>
            <w:tcW w:w="143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1,701</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-0.2</w:t>
            </w:r>
          </w:p>
        </w:tc>
      </w:tr>
      <w:tr w:rsidR="00297ABE" w:rsidRPr="00297ABE" w:rsidTr="00297ABE">
        <w:trPr>
          <w:trHeight w:val="318"/>
        </w:trPr>
        <w:tc>
          <w:tcPr>
            <w:tcW w:w="4908"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Gross Turnover in Equity Segment (</w:t>
            </w:r>
            <w:r w:rsidRPr="00297ABE">
              <w:rPr>
                <w:rFonts w:ascii="Tahoma" w:eastAsia="Times New Roman" w:hAnsi="Tahoma" w:cs="Tahoma"/>
                <w:b/>
                <w:bCs/>
                <w:color w:val="002060"/>
                <w:sz w:val="20"/>
                <w:szCs w:val="20"/>
                <w:lang w:val="en-US" w:bidi="hi-IN"/>
              </w:rPr>
              <w:t>₹</w:t>
            </w:r>
            <w:r w:rsidRPr="00297ABE">
              <w:rPr>
                <w:rFonts w:ascii="Palatino Linotype" w:eastAsia="Times New Roman" w:hAnsi="Palatino Linotype"/>
                <w:b/>
                <w:bCs/>
                <w:color w:val="002060"/>
                <w:sz w:val="20"/>
                <w:szCs w:val="20"/>
                <w:lang w:val="en-US" w:bidi="hi-IN"/>
              </w:rPr>
              <w:t xml:space="preserve"> crore)</w:t>
            </w:r>
          </w:p>
        </w:tc>
        <w:tc>
          <w:tcPr>
            <w:tcW w:w="1437" w:type="dxa"/>
            <w:tcBorders>
              <w:top w:val="nil"/>
              <w:left w:val="nil"/>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c>
          <w:tcPr>
            <w:tcW w:w="2107" w:type="dxa"/>
            <w:tcBorders>
              <w:top w:val="nil"/>
              <w:left w:val="nil"/>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BSE </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44,476</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65,019</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46.2</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NSE</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9,05,802</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10,00,456</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10.4</w:t>
            </w:r>
          </w:p>
        </w:tc>
      </w:tr>
      <w:tr w:rsidR="00297ABE" w:rsidRPr="00297ABE" w:rsidTr="00297ABE">
        <w:trPr>
          <w:trHeight w:val="318"/>
        </w:trPr>
        <w:tc>
          <w:tcPr>
            <w:tcW w:w="6345"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Gross Turnover in Equity Derivatives Segment (</w:t>
            </w:r>
            <w:r w:rsidRPr="00297ABE">
              <w:rPr>
                <w:rFonts w:ascii="Tahoma" w:eastAsia="Times New Roman" w:hAnsi="Tahoma" w:cs="Tahoma"/>
                <w:b/>
                <w:bCs/>
                <w:color w:val="002060"/>
                <w:sz w:val="20"/>
                <w:szCs w:val="20"/>
                <w:lang w:val="en-US" w:bidi="hi-IN"/>
              </w:rPr>
              <w:t>₹</w:t>
            </w:r>
            <w:r w:rsidRPr="00297ABE">
              <w:rPr>
                <w:rFonts w:ascii="Palatino Linotype" w:eastAsia="Times New Roman" w:hAnsi="Palatino Linotype"/>
                <w:b/>
                <w:bCs/>
                <w:color w:val="002060"/>
                <w:sz w:val="20"/>
                <w:szCs w:val="20"/>
                <w:lang w:val="en-US" w:bidi="hi-IN"/>
              </w:rPr>
              <w:t xml:space="preserve"> crore)</w:t>
            </w:r>
          </w:p>
        </w:tc>
        <w:tc>
          <w:tcPr>
            <w:tcW w:w="2107" w:type="dxa"/>
            <w:tcBorders>
              <w:top w:val="nil"/>
              <w:left w:val="nil"/>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 </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BSE </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1,09,150</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1,17,750</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7.9</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NSE</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2,06,83,378</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2,48,31,931</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20.1</w:t>
            </w:r>
          </w:p>
        </w:tc>
      </w:tr>
      <w:tr w:rsidR="00297ABE" w:rsidRPr="00297ABE" w:rsidTr="00297ABE">
        <w:trPr>
          <w:trHeight w:val="318"/>
        </w:trPr>
        <w:tc>
          <w:tcPr>
            <w:tcW w:w="8453"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Gross Turnover in Currency Derivatives Segment (</w:t>
            </w:r>
            <w:r w:rsidRPr="00297ABE">
              <w:rPr>
                <w:rFonts w:ascii="Tahoma" w:eastAsia="Times New Roman" w:hAnsi="Tahoma" w:cs="Tahoma"/>
                <w:b/>
                <w:bCs/>
                <w:color w:val="002060"/>
                <w:sz w:val="20"/>
                <w:szCs w:val="20"/>
                <w:lang w:val="en-US" w:bidi="hi-IN"/>
              </w:rPr>
              <w:t>₹</w:t>
            </w:r>
            <w:r w:rsidRPr="00297ABE">
              <w:rPr>
                <w:rFonts w:ascii="Palatino Linotype" w:eastAsia="Times New Roman" w:hAnsi="Palatino Linotype"/>
                <w:b/>
                <w:bCs/>
                <w:color w:val="002060"/>
                <w:sz w:val="20"/>
                <w:szCs w:val="20"/>
                <w:lang w:val="en-US" w:bidi="hi-IN"/>
              </w:rPr>
              <w:t xml:space="preserve"> crore)</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BSE </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2,71,144</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3,06,145</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12.9</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NSE</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6,96,282</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7,29,527</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4.8</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MSEI</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1,785</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1,702</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-4.6</w:t>
            </w:r>
          </w:p>
        </w:tc>
      </w:tr>
      <w:tr w:rsidR="00297ABE" w:rsidRPr="00297ABE" w:rsidTr="00297ABE">
        <w:trPr>
          <w:trHeight w:val="318"/>
        </w:trPr>
        <w:tc>
          <w:tcPr>
            <w:tcW w:w="8453"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297ABE" w:rsidRPr="00297ABE" w:rsidRDefault="00297ABE" w:rsidP="00297ABE">
            <w:pPr>
              <w:rPr>
                <w:rFonts w:ascii="Palatino Linotype" w:eastAsia="Times New Roman" w:hAnsi="Palatino Linotype"/>
                <w:b/>
                <w:bCs/>
                <w:color w:val="002060"/>
                <w:sz w:val="20"/>
                <w:szCs w:val="20"/>
                <w:lang w:val="en-US" w:bidi="hi-IN"/>
              </w:rPr>
            </w:pPr>
            <w:r w:rsidRPr="00297ABE">
              <w:rPr>
                <w:rFonts w:ascii="Palatino Linotype" w:eastAsia="Times New Roman" w:hAnsi="Palatino Linotype"/>
                <w:b/>
                <w:bCs/>
                <w:color w:val="002060"/>
                <w:sz w:val="20"/>
                <w:szCs w:val="20"/>
                <w:lang w:val="en-US" w:bidi="hi-IN"/>
              </w:rPr>
              <w:t>Gross Turnover in Interest Rate Derivatives Segment (</w:t>
            </w:r>
            <w:r w:rsidRPr="00297ABE">
              <w:rPr>
                <w:rFonts w:ascii="Tahoma" w:eastAsia="Times New Roman" w:hAnsi="Tahoma" w:cs="Tahoma"/>
                <w:b/>
                <w:bCs/>
                <w:color w:val="002060"/>
                <w:sz w:val="20"/>
                <w:szCs w:val="20"/>
                <w:lang w:val="en-US" w:bidi="hi-IN"/>
              </w:rPr>
              <w:t>₹</w:t>
            </w:r>
            <w:r w:rsidRPr="00297ABE">
              <w:rPr>
                <w:rFonts w:ascii="Palatino Linotype" w:eastAsia="Times New Roman" w:hAnsi="Palatino Linotype"/>
                <w:b/>
                <w:bCs/>
                <w:color w:val="002060"/>
                <w:sz w:val="20"/>
                <w:szCs w:val="20"/>
                <w:lang w:val="en-US" w:bidi="hi-IN"/>
              </w:rPr>
              <w:t xml:space="preserve"> crore)</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 xml:space="preserve">BSE </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2,395</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1,899</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-20.7</w:t>
            </w:r>
          </w:p>
        </w:tc>
      </w:tr>
      <w:tr w:rsidR="00297ABE" w:rsidRPr="00297ABE" w:rsidTr="00297ABE">
        <w:trPr>
          <w:trHeight w:val="318"/>
        </w:trPr>
        <w:tc>
          <w:tcPr>
            <w:tcW w:w="3136" w:type="dxa"/>
            <w:tcBorders>
              <w:top w:val="nil"/>
              <w:left w:val="single" w:sz="4" w:space="0" w:color="000000"/>
              <w:bottom w:val="single" w:sz="4" w:space="0" w:color="000000"/>
              <w:right w:val="single" w:sz="4" w:space="0" w:color="000000"/>
            </w:tcBorders>
            <w:shd w:val="clear" w:color="auto" w:fill="auto"/>
            <w:noWrap/>
            <w:vAlign w:val="bottom"/>
            <w:hideMark/>
          </w:tcPr>
          <w:p w:rsidR="00297ABE" w:rsidRPr="00297ABE" w:rsidRDefault="00297ABE" w:rsidP="00297ABE">
            <w:pPr>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NSE</w:t>
            </w:r>
          </w:p>
        </w:tc>
        <w:tc>
          <w:tcPr>
            <w:tcW w:w="1771"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9,734</w:t>
            </w:r>
          </w:p>
        </w:tc>
        <w:tc>
          <w:tcPr>
            <w:tcW w:w="1437" w:type="dxa"/>
            <w:tcBorders>
              <w:top w:val="nil"/>
              <w:left w:val="nil"/>
              <w:bottom w:val="single" w:sz="4" w:space="0" w:color="000000"/>
              <w:right w:val="single" w:sz="4" w:space="0" w:color="000000"/>
            </w:tcBorders>
            <w:shd w:val="clear" w:color="FFFFFF" w:fill="FFFFFF"/>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12,198</w:t>
            </w:r>
          </w:p>
        </w:tc>
        <w:tc>
          <w:tcPr>
            <w:tcW w:w="2107" w:type="dxa"/>
            <w:tcBorders>
              <w:top w:val="nil"/>
              <w:left w:val="nil"/>
              <w:bottom w:val="single" w:sz="4" w:space="0" w:color="000000"/>
              <w:right w:val="single" w:sz="4" w:space="0" w:color="000000"/>
            </w:tcBorders>
            <w:shd w:val="clear" w:color="auto" w:fill="auto"/>
            <w:noWrap/>
            <w:vAlign w:val="bottom"/>
            <w:hideMark/>
          </w:tcPr>
          <w:p w:rsidR="00297ABE" w:rsidRPr="00297ABE" w:rsidRDefault="00297ABE" w:rsidP="00297ABE">
            <w:pPr>
              <w:jc w:val="right"/>
              <w:rPr>
                <w:rFonts w:ascii="Palatino Linotype" w:eastAsia="Times New Roman" w:hAnsi="Palatino Linotype"/>
                <w:color w:val="000000"/>
                <w:sz w:val="20"/>
                <w:szCs w:val="20"/>
                <w:lang w:val="en-US" w:bidi="hi-IN"/>
              </w:rPr>
            </w:pPr>
            <w:r w:rsidRPr="00297ABE">
              <w:rPr>
                <w:rFonts w:ascii="Palatino Linotype" w:eastAsia="Times New Roman" w:hAnsi="Palatino Linotype"/>
                <w:color w:val="000000"/>
                <w:sz w:val="20"/>
                <w:szCs w:val="20"/>
                <w:lang w:val="en-US" w:bidi="hi-IN"/>
              </w:rPr>
              <w:t>25.3</w:t>
            </w:r>
          </w:p>
        </w:tc>
      </w:tr>
    </w:tbl>
    <w:p w:rsidR="00297ABE" w:rsidRPr="00297ABE" w:rsidRDefault="00297ABE" w:rsidP="00297ABE">
      <w:pPr>
        <w:jc w:val="both"/>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sz w:val="22"/>
          <w:szCs w:val="22"/>
        </w:rPr>
        <w:t xml:space="preserve"> </w:t>
      </w:r>
      <w:r w:rsidRPr="00297ABE">
        <w:rPr>
          <w:rFonts w:ascii="Palatino Linotype" w:eastAsia="Palatino Linotype" w:hAnsi="Palatino Linotype" w:cs="Palatino Linotype"/>
          <w:b/>
          <w:sz w:val="18"/>
          <w:szCs w:val="18"/>
        </w:rPr>
        <w:t>Source: NSE, BSE and MSEI</w:t>
      </w: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lastRenderedPageBreak/>
        <w:t>Figure 1: Movement of Sensex and Nifty during May 2020</w:t>
      </w: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highlight w:val="yellow"/>
        </w:rPr>
      </w:pPr>
      <w:r w:rsidRPr="00297ABE">
        <w:rPr>
          <w:noProof/>
          <w:lang w:val="en-IN" w:eastAsia="en-IN" w:bidi="hi-IN"/>
        </w:rPr>
        <w:drawing>
          <wp:inline distT="0" distB="0" distL="0" distR="0" wp14:anchorId="181A7BE3" wp14:editId="4B0F660B">
            <wp:extent cx="5229225" cy="2590800"/>
            <wp:effectExtent l="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297ABE" w:rsidRPr="00297ABE" w:rsidRDefault="00297ABE" w:rsidP="00297ABE">
      <w:pPr>
        <w:rPr>
          <w:rFonts w:ascii="Palatino Linotype" w:eastAsia="Palatino Linotype" w:hAnsi="Palatino Linotype" w:cs="Palatino Linotype"/>
          <w:b/>
          <w:color w:val="000000"/>
          <w:sz w:val="18"/>
          <w:szCs w:val="18"/>
        </w:rPr>
      </w:pPr>
      <w:r w:rsidRPr="00297ABE">
        <w:rPr>
          <w:rFonts w:ascii="Palatino Linotype" w:eastAsia="Palatino Linotype" w:hAnsi="Palatino Linotype" w:cs="Palatino Linotype"/>
          <w:b/>
          <w:color w:val="000000"/>
          <w:sz w:val="18"/>
          <w:szCs w:val="18"/>
        </w:rPr>
        <w:t>Note: The closing value of Nifty 50 and Sensex have been normalised to 100 on May 01, 2020.</w:t>
      </w:r>
    </w:p>
    <w:p w:rsidR="00297ABE" w:rsidRPr="00297ABE" w:rsidRDefault="00297ABE" w:rsidP="00297ABE">
      <w:pPr>
        <w:rPr>
          <w:rFonts w:ascii="Palatino Linotype" w:eastAsia="Palatino Linotype" w:hAnsi="Palatino Linotype" w:cs="Palatino Linotype"/>
          <w:b/>
          <w:color w:val="000000"/>
          <w:sz w:val="18"/>
          <w:szCs w:val="18"/>
          <w:highlight w:val="yellow"/>
        </w:rPr>
      </w:pPr>
    </w:p>
    <w:p w:rsidR="00297ABE" w:rsidRPr="00297ABE" w:rsidRDefault="00297ABE" w:rsidP="00297ABE">
      <w:pPr>
        <w:numPr>
          <w:ilvl w:val="0"/>
          <w:numId w:val="10"/>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market capitalisation of BSE stood at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1, 27, 06,529 </w:t>
      </w:r>
      <w:proofErr w:type="gramStart"/>
      <w:r w:rsidRPr="00297ABE">
        <w:rPr>
          <w:rFonts w:ascii="Palatino Linotype" w:eastAsia="Palatino Linotype" w:hAnsi="Palatino Linotype" w:cs="Palatino Linotype"/>
          <w:color w:val="000000"/>
          <w:sz w:val="22"/>
          <w:szCs w:val="22"/>
        </w:rPr>
        <w:t>crore</w:t>
      </w:r>
      <w:proofErr w:type="gramEnd"/>
      <w:r w:rsidRPr="00297ABE">
        <w:rPr>
          <w:rFonts w:ascii="Palatino Linotype" w:eastAsia="Palatino Linotype" w:hAnsi="Palatino Linotype" w:cs="Palatino Linotype"/>
          <w:color w:val="000000"/>
          <w:sz w:val="22"/>
          <w:szCs w:val="22"/>
        </w:rPr>
        <w:t xml:space="preserve"> as on May 31, 2020, a decrease of 1.8 per cent over previous month.</w:t>
      </w:r>
    </w:p>
    <w:p w:rsidR="00297ABE" w:rsidRPr="00297ABE" w:rsidRDefault="00297ABE" w:rsidP="00297ABE">
      <w:pPr>
        <w:numPr>
          <w:ilvl w:val="0"/>
          <w:numId w:val="10"/>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market capitalisation of NSE stood </w:t>
      </w:r>
      <w:proofErr w:type="gramStart"/>
      <w:r w:rsidRPr="00297ABE">
        <w:rPr>
          <w:rFonts w:ascii="Palatino Linotype" w:eastAsia="Palatino Linotype" w:hAnsi="Palatino Linotype" w:cs="Palatino Linotype"/>
          <w:color w:val="000000"/>
          <w:sz w:val="22"/>
          <w:szCs w:val="22"/>
        </w:rPr>
        <w:t xml:space="preserve">at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w:t>
      </w:r>
      <w:r w:rsidRPr="00297ABE">
        <w:rPr>
          <w:rFonts w:ascii="Palatino Linotype" w:eastAsia="Times New Roman" w:hAnsi="Palatino Linotype"/>
          <w:color w:val="000000"/>
          <w:sz w:val="22"/>
          <w:szCs w:val="22"/>
          <w:lang w:val="en-US" w:bidi="hi-IN"/>
        </w:rPr>
        <w:t>1</w:t>
      </w:r>
      <w:proofErr w:type="gramEnd"/>
      <w:r w:rsidRPr="00297ABE">
        <w:rPr>
          <w:rFonts w:ascii="Palatino Linotype" w:eastAsia="Times New Roman" w:hAnsi="Palatino Linotype"/>
          <w:color w:val="000000"/>
          <w:sz w:val="22"/>
          <w:szCs w:val="22"/>
          <w:lang w:val="en-US" w:bidi="hi-IN"/>
        </w:rPr>
        <w:t xml:space="preserve">, 25, 16,960 </w:t>
      </w:r>
      <w:r w:rsidRPr="00297ABE">
        <w:rPr>
          <w:rFonts w:ascii="Palatino Linotype" w:eastAsia="Palatino Linotype" w:hAnsi="Palatino Linotype" w:cs="Palatino Linotype"/>
          <w:color w:val="000000"/>
          <w:sz w:val="22"/>
          <w:szCs w:val="22"/>
        </w:rPr>
        <w:t>crore as on May 31, 2020, a decrease of 1.7 per cent over previous month.</w:t>
      </w:r>
    </w:p>
    <w:p w:rsidR="00297ABE" w:rsidRPr="00297ABE" w:rsidRDefault="00297ABE" w:rsidP="00297ABE">
      <w:pPr>
        <w:pBdr>
          <w:top w:val="nil"/>
          <w:left w:val="nil"/>
          <w:bottom w:val="nil"/>
          <w:right w:val="nil"/>
          <w:between w:val="nil"/>
        </w:pBdr>
        <w:spacing w:line="276" w:lineRule="auto"/>
        <w:ind w:hanging="720"/>
        <w:jc w:val="center"/>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line="276" w:lineRule="auto"/>
        <w:ind w:hanging="720"/>
        <w:jc w:val="center"/>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b/>
          <w:color w:val="000000"/>
          <w:sz w:val="22"/>
          <w:szCs w:val="22"/>
        </w:rPr>
        <w:t>Figure 2: Trends in Average Daily Values of Nifty 50 and NSE Equity Cash Segment Turnover</w:t>
      </w:r>
    </w:p>
    <w:p w:rsidR="00297ABE" w:rsidRPr="00297ABE" w:rsidRDefault="00297ABE" w:rsidP="00297ABE">
      <w:pPr>
        <w:pBdr>
          <w:top w:val="nil"/>
          <w:left w:val="nil"/>
          <w:bottom w:val="nil"/>
          <w:right w:val="nil"/>
          <w:between w:val="nil"/>
        </w:pBdr>
        <w:spacing w:line="276" w:lineRule="auto"/>
        <w:ind w:left="720" w:hanging="720"/>
        <w:jc w:val="both"/>
        <w:rPr>
          <w:rFonts w:ascii="Palatino Linotype" w:eastAsia="Palatino Linotype" w:hAnsi="Palatino Linotype" w:cs="Palatino Linotype"/>
          <w:color w:val="000000"/>
          <w:sz w:val="22"/>
          <w:szCs w:val="22"/>
          <w:highlight w:val="yellow"/>
        </w:rPr>
      </w:pPr>
      <w:r w:rsidRPr="00297ABE">
        <w:rPr>
          <w:noProof/>
          <w:lang w:val="en-IN" w:eastAsia="en-IN" w:bidi="hi-IN"/>
        </w:rPr>
        <w:drawing>
          <wp:inline distT="0" distB="0" distL="0" distR="0" wp14:anchorId="28CA7EC7" wp14:editId="7B6E5668">
            <wp:extent cx="5686425" cy="2762250"/>
            <wp:effectExtent l="0" t="0" r="9525" b="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97ABE" w:rsidRPr="00297ABE" w:rsidRDefault="00297ABE" w:rsidP="00297ABE">
      <w:pPr>
        <w:pBdr>
          <w:top w:val="nil"/>
          <w:left w:val="nil"/>
          <w:bottom w:val="nil"/>
          <w:right w:val="nil"/>
          <w:between w:val="nil"/>
        </w:pBdr>
        <w:spacing w:line="276" w:lineRule="auto"/>
        <w:ind w:left="360" w:hanging="720"/>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ind w:left="360" w:hanging="720"/>
        <w:jc w:val="both"/>
        <w:rPr>
          <w:rFonts w:ascii="Palatino Linotype" w:eastAsia="Palatino Linotype" w:hAnsi="Palatino Linotype" w:cs="Palatino Linotype"/>
          <w:color w:val="000000"/>
          <w:sz w:val="22"/>
          <w:szCs w:val="22"/>
          <w:highlight w:val="yellow"/>
        </w:rPr>
      </w:pPr>
    </w:p>
    <w:p w:rsidR="00297ABE" w:rsidRPr="00297ABE" w:rsidRDefault="00297ABE" w:rsidP="00297ABE">
      <w:pPr>
        <w:numPr>
          <w:ilvl w:val="0"/>
          <w:numId w:val="10"/>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During May 2020, the gross turnover in the equity segment of BSE and NSE stood </w:t>
      </w:r>
      <w:proofErr w:type="gramStart"/>
      <w:r w:rsidRPr="00297ABE">
        <w:rPr>
          <w:rFonts w:ascii="Palatino Linotype" w:eastAsia="Palatino Linotype" w:hAnsi="Palatino Linotype" w:cs="Palatino Linotype"/>
          <w:color w:val="000000"/>
          <w:sz w:val="22"/>
          <w:szCs w:val="22"/>
        </w:rPr>
        <w:t xml:space="preserve">at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65,019</w:t>
      </w:r>
      <w:proofErr w:type="gramEnd"/>
      <w:r w:rsidRPr="00297ABE">
        <w:rPr>
          <w:rFonts w:ascii="Palatino Linotype" w:eastAsia="Palatino Linotype" w:hAnsi="Palatino Linotype" w:cs="Palatino Linotype"/>
          <w:color w:val="000000"/>
          <w:sz w:val="22"/>
          <w:szCs w:val="22"/>
        </w:rPr>
        <w:t xml:space="preserve"> crore </w:t>
      </w:r>
      <w:r w:rsidRPr="00297ABE">
        <w:rPr>
          <w:color w:val="000000"/>
          <w:sz w:val="22"/>
          <w:szCs w:val="22"/>
        </w:rPr>
        <w:t xml:space="preserve">and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10, 00,456 crore respectively.</w:t>
      </w:r>
      <w:r w:rsidRPr="00297ABE">
        <w:rPr>
          <w:color w:val="000000"/>
          <w:sz w:val="22"/>
          <w:szCs w:val="22"/>
        </w:rPr>
        <w:t xml:space="preserve"> </w:t>
      </w: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after="200"/>
        <w:ind w:hanging="720"/>
        <w:jc w:val="center"/>
        <w:rPr>
          <w:rFonts w:ascii="Palatino Linotype" w:eastAsia="Palatino Linotype" w:hAnsi="Palatino Linotype" w:cs="Palatino Linotype"/>
          <w:b/>
          <w:color w:val="000000"/>
          <w:sz w:val="22"/>
          <w:szCs w:val="22"/>
        </w:rPr>
      </w:pPr>
    </w:p>
    <w:p w:rsidR="00297ABE" w:rsidRPr="00297ABE" w:rsidRDefault="00297ABE" w:rsidP="00297ABE">
      <w:pPr>
        <w:pBdr>
          <w:top w:val="nil"/>
          <w:left w:val="nil"/>
          <w:bottom w:val="nil"/>
          <w:right w:val="nil"/>
          <w:between w:val="nil"/>
        </w:pBdr>
        <w:spacing w:after="200"/>
        <w:ind w:hanging="720"/>
        <w:jc w:val="center"/>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lastRenderedPageBreak/>
        <w:t>Figure 3: Trends in Average Daily Values of Sensex and BSE Equity Cash Segment Turnover</w:t>
      </w:r>
    </w:p>
    <w:p w:rsidR="00297ABE" w:rsidRPr="00297ABE" w:rsidRDefault="00297ABE" w:rsidP="00297ABE">
      <w:pPr>
        <w:jc w:val="both"/>
        <w:rPr>
          <w:rFonts w:ascii="Palatino Linotype" w:eastAsia="Palatino Linotype" w:hAnsi="Palatino Linotype" w:cs="Palatino Linotype"/>
          <w:sz w:val="22"/>
          <w:szCs w:val="22"/>
          <w:highlight w:val="yellow"/>
        </w:rPr>
      </w:pPr>
      <w:r w:rsidRPr="00297ABE">
        <w:rPr>
          <w:noProof/>
          <w:lang w:val="en-IN" w:eastAsia="en-IN" w:bidi="hi-IN"/>
        </w:rPr>
        <w:drawing>
          <wp:inline distT="0" distB="0" distL="0" distR="0" wp14:anchorId="52F5C3E0" wp14:editId="39683806">
            <wp:extent cx="6278880" cy="2744470"/>
            <wp:effectExtent l="0" t="0" r="7620" b="1778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97ABE" w:rsidRPr="00297ABE" w:rsidRDefault="00297ABE" w:rsidP="00297ABE">
      <w:pPr>
        <w:jc w:val="both"/>
        <w:rPr>
          <w:rFonts w:ascii="Palatino Linotype" w:eastAsia="Palatino Linotype" w:hAnsi="Palatino Linotype" w:cs="Palatino Linotype"/>
          <w:sz w:val="22"/>
          <w:szCs w:val="22"/>
        </w:rPr>
      </w:pPr>
    </w:p>
    <w:p w:rsidR="00297ABE" w:rsidRPr="00297ABE" w:rsidRDefault="00297ABE" w:rsidP="00297ABE">
      <w:pPr>
        <w:numPr>
          <w:ilvl w:val="0"/>
          <w:numId w:val="21"/>
        </w:numPr>
        <w:spacing w:after="200" w:line="276" w:lineRule="auto"/>
        <w:contextualSpacing/>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lang w:val="en-US"/>
        </w:rPr>
        <w:t>Among BSE indices, S&amp;P BSE Healthcare increased by 2.0 per cent, followed by S&amp;P BSE Capital Goods and S&amp;P BSE FMCG (1.2 per cent each) and S&amp;P BSE Teck (1.0 per cent) during the period. The average daily volatility of BSE sectoral indices for May 2020 is given in Figure 4.</w:t>
      </w:r>
    </w:p>
    <w:p w:rsidR="00297ABE" w:rsidRPr="00297ABE" w:rsidRDefault="00297ABE" w:rsidP="00297ABE">
      <w:pPr>
        <w:spacing w:after="200" w:line="276" w:lineRule="auto"/>
        <w:ind w:left="360"/>
        <w:contextualSpacing/>
        <w:jc w:val="both"/>
        <w:rPr>
          <w:rFonts w:ascii="Palatino Linotype" w:eastAsia="Calibri" w:hAnsi="Palatino Linotype"/>
          <w:b/>
          <w:bCs/>
          <w:sz w:val="22"/>
          <w:szCs w:val="22"/>
          <w:highlight w:val="yellow"/>
          <w:lang w:val="en-US"/>
        </w:rPr>
      </w:pPr>
    </w:p>
    <w:p w:rsidR="00297ABE" w:rsidRPr="00297ABE" w:rsidRDefault="00297ABE" w:rsidP="00297ABE">
      <w:pPr>
        <w:pBdr>
          <w:top w:val="nil"/>
          <w:left w:val="nil"/>
          <w:bottom w:val="nil"/>
          <w:right w:val="nil"/>
          <w:between w:val="nil"/>
        </w:pBdr>
        <w:spacing w:after="200" w:line="276" w:lineRule="auto"/>
        <w:ind w:left="360" w:hanging="720"/>
        <w:jc w:val="both"/>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 xml:space="preserve">           Figure 4: Performance of BSE Indices during May 2020 (per cent)</w:t>
      </w:r>
    </w:p>
    <w:p w:rsidR="00297ABE" w:rsidRPr="00297ABE" w:rsidRDefault="00297ABE" w:rsidP="00297ABE">
      <w:pPr>
        <w:ind w:left="360"/>
        <w:jc w:val="both"/>
        <w:rPr>
          <w:rFonts w:ascii="Palatino Linotype" w:eastAsia="Palatino Linotype" w:hAnsi="Palatino Linotype" w:cs="Palatino Linotype"/>
          <w:sz w:val="22"/>
          <w:szCs w:val="22"/>
          <w:highlight w:val="yellow"/>
        </w:rPr>
      </w:pPr>
      <w:r w:rsidRPr="00297ABE">
        <w:rPr>
          <w:noProof/>
          <w:lang w:val="en-IN" w:eastAsia="en-IN" w:bidi="hi-IN"/>
        </w:rPr>
        <w:drawing>
          <wp:inline distT="0" distB="0" distL="0" distR="0" wp14:anchorId="6E3A1B3D" wp14:editId="4633E3ED">
            <wp:extent cx="6083879" cy="2692978"/>
            <wp:effectExtent l="0" t="0" r="12700" b="1270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297ABE" w:rsidRPr="00297ABE" w:rsidRDefault="00297ABE" w:rsidP="00297ABE">
      <w:pPr>
        <w:jc w:val="both"/>
        <w:rPr>
          <w:rFonts w:ascii="Palatino Linotype" w:eastAsia="Palatino Linotype" w:hAnsi="Palatino Linotype" w:cs="Palatino Linotype"/>
          <w:sz w:val="22"/>
          <w:szCs w:val="22"/>
          <w:highlight w:val="yellow"/>
        </w:rPr>
      </w:pPr>
    </w:p>
    <w:p w:rsidR="00297ABE" w:rsidRPr="00297ABE" w:rsidRDefault="00297ABE" w:rsidP="00297ABE">
      <w:pPr>
        <w:numPr>
          <w:ilvl w:val="0"/>
          <w:numId w:val="10"/>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Among NSE sectoral indices, Nifty Pharma increased by 4.7 per cent, followed by Nifty FMCG (2.2 per cent) and Nifty Media (1.6 per cent).  The average daily volatility of NSE sectoral indices for the month of May 2020 is given in Figure 5.</w:t>
      </w:r>
    </w:p>
    <w:p w:rsidR="00297ABE" w:rsidRPr="00297ABE" w:rsidRDefault="00297ABE" w:rsidP="00297ABE">
      <w:pPr>
        <w:pBdr>
          <w:top w:val="nil"/>
          <w:left w:val="nil"/>
          <w:bottom w:val="nil"/>
          <w:right w:val="nil"/>
          <w:between w:val="nil"/>
        </w:pBdr>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ind w:left="720" w:hanging="720"/>
        <w:rPr>
          <w:rFonts w:ascii="Palatino Linotype" w:eastAsia="Palatino Linotype" w:hAnsi="Palatino Linotype" w:cs="Palatino Linotype"/>
          <w:b/>
          <w:color w:val="000000"/>
          <w:sz w:val="22"/>
          <w:szCs w:val="22"/>
          <w:highlight w:val="yellow"/>
        </w:rPr>
      </w:pPr>
    </w:p>
    <w:p w:rsidR="00297ABE" w:rsidRDefault="00297ABE" w:rsidP="00297ABE">
      <w:pPr>
        <w:pBdr>
          <w:top w:val="nil"/>
          <w:left w:val="nil"/>
          <w:bottom w:val="nil"/>
          <w:right w:val="nil"/>
          <w:between w:val="nil"/>
        </w:pBdr>
        <w:ind w:left="720" w:hanging="720"/>
        <w:rPr>
          <w:rFonts w:ascii="Palatino Linotype" w:eastAsia="Palatino Linotype" w:hAnsi="Palatino Linotype" w:cs="Palatino Linotype"/>
          <w:b/>
          <w:color w:val="000000"/>
          <w:sz w:val="22"/>
          <w:szCs w:val="22"/>
        </w:rPr>
      </w:pPr>
    </w:p>
    <w:p w:rsidR="00297ABE" w:rsidRPr="00297ABE" w:rsidRDefault="00297ABE" w:rsidP="00297ABE">
      <w:pPr>
        <w:pBdr>
          <w:top w:val="nil"/>
          <w:left w:val="nil"/>
          <w:bottom w:val="nil"/>
          <w:right w:val="nil"/>
          <w:between w:val="nil"/>
        </w:pBdr>
        <w:ind w:left="720" w:hanging="720"/>
        <w:rPr>
          <w:rFonts w:ascii="Palatino Linotype" w:eastAsia="Palatino Linotype" w:hAnsi="Palatino Linotype" w:cs="Palatino Linotype"/>
          <w:b/>
          <w:color w:val="000000"/>
          <w:sz w:val="22"/>
          <w:szCs w:val="22"/>
        </w:rPr>
      </w:pPr>
    </w:p>
    <w:p w:rsidR="00297ABE" w:rsidRPr="00297ABE" w:rsidRDefault="00297ABE" w:rsidP="00297ABE">
      <w:pPr>
        <w:pBdr>
          <w:top w:val="nil"/>
          <w:left w:val="nil"/>
          <w:bottom w:val="nil"/>
          <w:right w:val="nil"/>
          <w:between w:val="nil"/>
        </w:pBdr>
        <w:ind w:left="720" w:hanging="720"/>
        <w:rPr>
          <w:rFonts w:ascii="Palatino Linotype" w:eastAsia="Palatino Linotype" w:hAnsi="Palatino Linotype" w:cs="Palatino Linotype"/>
          <w:b/>
          <w:color w:val="000000"/>
          <w:sz w:val="22"/>
          <w:szCs w:val="22"/>
        </w:rPr>
      </w:pPr>
    </w:p>
    <w:p w:rsidR="00297ABE" w:rsidRPr="00297ABE" w:rsidRDefault="00297ABE" w:rsidP="00297ABE">
      <w:pPr>
        <w:pBdr>
          <w:top w:val="nil"/>
          <w:left w:val="nil"/>
          <w:bottom w:val="nil"/>
          <w:right w:val="nil"/>
          <w:between w:val="nil"/>
        </w:pBdr>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lastRenderedPageBreak/>
        <w:t>Figure 5: Performance of NSE Indices during May 2020 (per cent)</w:t>
      </w: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r w:rsidRPr="00297ABE">
        <w:rPr>
          <w:noProof/>
          <w:lang w:val="en-IN" w:eastAsia="en-IN" w:bidi="hi-IN"/>
        </w:rPr>
        <w:drawing>
          <wp:inline distT="0" distB="0" distL="0" distR="0" wp14:anchorId="4FBBE32C" wp14:editId="7606F449">
            <wp:extent cx="6278880" cy="2772410"/>
            <wp:effectExtent l="0" t="0" r="7620" b="889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97ABE" w:rsidRPr="00297ABE" w:rsidRDefault="00297ABE" w:rsidP="00297ABE">
      <w:pPr>
        <w:widowControl w:val="0"/>
        <w:numPr>
          <w:ilvl w:val="0"/>
          <w:numId w:val="9"/>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 xml:space="preserve">Trends in Depository Accounts </w:t>
      </w:r>
    </w:p>
    <w:p w:rsidR="00297ABE" w:rsidRPr="00297ABE" w:rsidRDefault="00297ABE" w:rsidP="00297ABE">
      <w:pPr>
        <w:spacing w:line="276" w:lineRule="auto"/>
        <w:jc w:val="both"/>
        <w:rPr>
          <w:rFonts w:ascii="Palatino Linotype" w:eastAsia="Palatino Linotype" w:hAnsi="Palatino Linotype" w:cs="Palatino Linotype"/>
          <w:sz w:val="22"/>
          <w:szCs w:val="22"/>
        </w:rPr>
      </w:pPr>
      <w:r w:rsidRPr="00297ABE">
        <w:rPr>
          <w:rFonts w:ascii="Palatino Linotype" w:eastAsia="Palatino Linotype" w:hAnsi="Palatino Linotype" w:cs="Palatino Linotype"/>
          <w:sz w:val="22"/>
          <w:szCs w:val="22"/>
        </w:rPr>
        <w:t xml:space="preserve">At the end of May 2020, there were 199 lakh </w:t>
      </w:r>
      <w:proofErr w:type="spellStart"/>
      <w:r w:rsidRPr="00297ABE">
        <w:rPr>
          <w:rFonts w:ascii="Palatino Linotype" w:eastAsia="Palatino Linotype" w:hAnsi="Palatino Linotype" w:cs="Palatino Linotype"/>
          <w:sz w:val="22"/>
          <w:szCs w:val="22"/>
        </w:rPr>
        <w:t>demat</w:t>
      </w:r>
      <w:proofErr w:type="spellEnd"/>
      <w:r w:rsidRPr="00297ABE">
        <w:rPr>
          <w:rFonts w:ascii="Palatino Linotype" w:eastAsia="Palatino Linotype" w:hAnsi="Palatino Linotype" w:cs="Palatino Linotype"/>
          <w:sz w:val="22"/>
          <w:szCs w:val="22"/>
        </w:rPr>
        <w:t xml:space="preserve"> accounts at NSDL and 223 lakh </w:t>
      </w:r>
      <w:proofErr w:type="spellStart"/>
      <w:r w:rsidRPr="00297ABE">
        <w:rPr>
          <w:rFonts w:ascii="Palatino Linotype" w:eastAsia="Palatino Linotype" w:hAnsi="Palatino Linotype" w:cs="Palatino Linotype"/>
          <w:sz w:val="22"/>
          <w:szCs w:val="22"/>
        </w:rPr>
        <w:t>demat</w:t>
      </w:r>
      <w:proofErr w:type="spellEnd"/>
      <w:r w:rsidRPr="00297ABE">
        <w:rPr>
          <w:rFonts w:ascii="Palatino Linotype" w:eastAsia="Palatino Linotype" w:hAnsi="Palatino Linotype" w:cs="Palatino Linotype"/>
          <w:sz w:val="22"/>
          <w:szCs w:val="22"/>
        </w:rPr>
        <w:t xml:space="preserve"> accounts at CDSL. Till the end of May 2020, 5,642 listed companies were signed up with NSDL and 5,696 listed companies were signed up with CDSL to make their equity holdings available in dematerialised form.</w:t>
      </w:r>
    </w:p>
    <w:p w:rsidR="00297ABE" w:rsidRPr="00297ABE" w:rsidRDefault="00297ABE" w:rsidP="00297ABE">
      <w:pPr>
        <w:spacing w:line="276" w:lineRule="auto"/>
        <w:jc w:val="both"/>
        <w:rPr>
          <w:rFonts w:ascii="Palatino Linotype" w:eastAsia="Times New Roman" w:hAnsi="Palatino Linotype"/>
          <w:color w:val="000000" w:themeColor="text1"/>
          <w:sz w:val="22"/>
          <w:szCs w:val="22"/>
          <w:highlight w:val="yellow"/>
        </w:rPr>
      </w:pPr>
    </w:p>
    <w:p w:rsidR="00297ABE" w:rsidRPr="00297ABE" w:rsidRDefault="00297ABE" w:rsidP="00297ABE">
      <w:pPr>
        <w:widowControl w:val="0"/>
        <w:numPr>
          <w:ilvl w:val="0"/>
          <w:numId w:val="9"/>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Trends in Derivatives Segment</w:t>
      </w:r>
      <w:r w:rsidRPr="00297ABE">
        <w:rPr>
          <w:rFonts w:ascii="Palatino Linotype" w:eastAsia="Palatino Linotype" w:hAnsi="Palatino Linotype" w:cs="Palatino Linotype"/>
          <w:b/>
          <w:sz w:val="22"/>
          <w:szCs w:val="22"/>
        </w:rPr>
        <w:tab/>
      </w:r>
    </w:p>
    <w:p w:rsidR="00297ABE" w:rsidRPr="00297ABE" w:rsidRDefault="00297ABE" w:rsidP="00297ABE">
      <w:pPr>
        <w:widowControl w:val="0"/>
        <w:jc w:val="both"/>
        <w:rPr>
          <w:rFonts w:ascii="Palatino Linotype" w:eastAsia="Palatino Linotype" w:hAnsi="Palatino Linotype" w:cs="Palatino Linotype"/>
          <w:sz w:val="22"/>
          <w:szCs w:val="22"/>
        </w:rPr>
      </w:pPr>
    </w:p>
    <w:p w:rsidR="00297ABE" w:rsidRPr="00297ABE" w:rsidRDefault="00297ABE" w:rsidP="00297ABE">
      <w:pPr>
        <w:widowControl w:val="0"/>
        <w:numPr>
          <w:ilvl w:val="0"/>
          <w:numId w:val="11"/>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Equity Derivatives</w:t>
      </w:r>
    </w:p>
    <w:p w:rsidR="00297ABE" w:rsidRPr="00297ABE" w:rsidRDefault="00297ABE" w:rsidP="00297ABE">
      <w:p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Exhibit 3: Trends in Equity Derivatives Market</w:t>
      </w:r>
    </w:p>
    <w:tbl>
      <w:tblPr>
        <w:tblW w:w="9800" w:type="dxa"/>
        <w:tblInd w:w="-5" w:type="dxa"/>
        <w:tblLook w:val="04A0" w:firstRow="1" w:lastRow="0" w:firstColumn="1" w:lastColumn="0" w:noHBand="0" w:noVBand="1"/>
      </w:tblPr>
      <w:tblGrid>
        <w:gridCol w:w="1960"/>
        <w:gridCol w:w="1203"/>
        <w:gridCol w:w="1191"/>
        <w:gridCol w:w="1287"/>
        <w:gridCol w:w="1340"/>
        <w:gridCol w:w="1340"/>
        <w:gridCol w:w="1480"/>
      </w:tblGrid>
      <w:tr w:rsidR="00297ABE" w:rsidRPr="00297ABE" w:rsidTr="00297ABE">
        <w:trPr>
          <w:trHeight w:val="255"/>
        </w:trPr>
        <w:tc>
          <w:tcPr>
            <w:tcW w:w="1960" w:type="dxa"/>
            <w:vMerge w:val="restart"/>
            <w:tcBorders>
              <w:top w:val="single" w:sz="4" w:space="0" w:color="auto"/>
              <w:left w:val="single" w:sz="4" w:space="0" w:color="auto"/>
              <w:bottom w:val="single" w:sz="4" w:space="0" w:color="000000"/>
              <w:right w:val="single" w:sz="4" w:space="0" w:color="000000"/>
            </w:tcBorders>
            <w:shd w:val="clear" w:color="8DB3E2" w:fill="8DB3E2"/>
            <w:noWrap/>
            <w:vAlign w:val="center"/>
            <w:hideMark/>
          </w:tcPr>
          <w:p w:rsidR="00297ABE" w:rsidRPr="00297ABE" w:rsidRDefault="00297ABE" w:rsidP="00297ABE">
            <w:pPr>
              <w:rPr>
                <w:rFonts w:ascii="Garamond" w:eastAsia="Times New Roman" w:hAnsi="Garamond"/>
                <w:b/>
                <w:bCs/>
                <w:sz w:val="20"/>
                <w:szCs w:val="20"/>
                <w:lang w:val="en-US" w:bidi="hi-IN"/>
              </w:rPr>
            </w:pPr>
            <w:bookmarkStart w:id="0" w:name="gjdgxs" w:colFirst="0" w:colLast="0"/>
            <w:bookmarkEnd w:id="0"/>
            <w:r w:rsidRPr="00297ABE">
              <w:rPr>
                <w:rFonts w:ascii="Garamond" w:eastAsia="Times New Roman" w:hAnsi="Garamond"/>
                <w:b/>
                <w:bCs/>
                <w:sz w:val="20"/>
                <w:szCs w:val="20"/>
                <w:lang w:val="en-US" w:bidi="hi-IN"/>
              </w:rPr>
              <w:t>Description</w:t>
            </w:r>
          </w:p>
        </w:tc>
        <w:tc>
          <w:tcPr>
            <w:tcW w:w="3680" w:type="dxa"/>
            <w:gridSpan w:val="3"/>
            <w:tcBorders>
              <w:top w:val="single" w:sz="4" w:space="0" w:color="auto"/>
              <w:left w:val="nil"/>
              <w:bottom w:val="single" w:sz="4" w:space="0" w:color="000000"/>
              <w:right w:val="single" w:sz="4" w:space="0" w:color="000000"/>
            </w:tcBorders>
            <w:shd w:val="clear" w:color="8DB3E2" w:fill="8DB3E2"/>
            <w:noWrap/>
            <w:vAlign w:val="center"/>
            <w:hideMark/>
          </w:tcPr>
          <w:p w:rsidR="00297ABE" w:rsidRPr="00297ABE" w:rsidRDefault="00297ABE" w:rsidP="00297ABE">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NSE</w:t>
            </w:r>
          </w:p>
        </w:tc>
        <w:tc>
          <w:tcPr>
            <w:tcW w:w="4160" w:type="dxa"/>
            <w:gridSpan w:val="3"/>
            <w:tcBorders>
              <w:top w:val="single" w:sz="4" w:space="0" w:color="auto"/>
              <w:left w:val="nil"/>
              <w:bottom w:val="single" w:sz="4" w:space="0" w:color="000000"/>
              <w:right w:val="single" w:sz="4" w:space="0" w:color="000000"/>
            </w:tcBorders>
            <w:shd w:val="clear" w:color="8DB3E2" w:fill="8DB3E2"/>
            <w:noWrap/>
            <w:vAlign w:val="center"/>
            <w:hideMark/>
          </w:tcPr>
          <w:p w:rsidR="00297ABE" w:rsidRPr="00297ABE" w:rsidRDefault="00297ABE" w:rsidP="00297ABE">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BSE</w:t>
            </w:r>
          </w:p>
        </w:tc>
      </w:tr>
      <w:tr w:rsidR="00297ABE" w:rsidRPr="00297ABE" w:rsidTr="00297ABE">
        <w:trPr>
          <w:trHeight w:val="255"/>
        </w:trPr>
        <w:tc>
          <w:tcPr>
            <w:tcW w:w="1960" w:type="dxa"/>
            <w:vMerge/>
            <w:tcBorders>
              <w:top w:val="single" w:sz="4" w:space="0" w:color="auto"/>
              <w:left w:val="single" w:sz="4" w:space="0" w:color="auto"/>
              <w:bottom w:val="single" w:sz="4" w:space="0" w:color="000000"/>
              <w:right w:val="single" w:sz="4" w:space="0" w:color="000000"/>
            </w:tcBorders>
            <w:vAlign w:val="center"/>
            <w:hideMark/>
          </w:tcPr>
          <w:p w:rsidR="00297ABE" w:rsidRPr="00297ABE" w:rsidRDefault="00297ABE" w:rsidP="00297ABE">
            <w:pPr>
              <w:rPr>
                <w:rFonts w:ascii="Garamond" w:eastAsia="Times New Roman" w:hAnsi="Garamond"/>
                <w:b/>
                <w:bCs/>
                <w:sz w:val="20"/>
                <w:szCs w:val="20"/>
                <w:lang w:val="en-US" w:bidi="hi-IN"/>
              </w:rPr>
            </w:pPr>
          </w:p>
        </w:tc>
        <w:tc>
          <w:tcPr>
            <w:tcW w:w="1203" w:type="dxa"/>
            <w:tcBorders>
              <w:top w:val="nil"/>
              <w:left w:val="nil"/>
              <w:bottom w:val="nil"/>
              <w:right w:val="single" w:sz="4" w:space="0" w:color="000000"/>
            </w:tcBorders>
            <w:shd w:val="clear" w:color="8DB3E2" w:fill="8DB3E2"/>
            <w:noWrap/>
            <w:vAlign w:val="center"/>
            <w:hideMark/>
          </w:tcPr>
          <w:p w:rsidR="00297ABE" w:rsidRPr="00297ABE" w:rsidRDefault="00297ABE" w:rsidP="00297ABE">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Apr-20</w:t>
            </w:r>
          </w:p>
        </w:tc>
        <w:tc>
          <w:tcPr>
            <w:tcW w:w="1190" w:type="dxa"/>
            <w:tcBorders>
              <w:top w:val="nil"/>
              <w:left w:val="nil"/>
              <w:bottom w:val="nil"/>
              <w:right w:val="single" w:sz="4" w:space="0" w:color="000000"/>
            </w:tcBorders>
            <w:shd w:val="clear" w:color="8DB3E2" w:fill="8DB3E2"/>
            <w:noWrap/>
            <w:vAlign w:val="center"/>
            <w:hideMark/>
          </w:tcPr>
          <w:p w:rsidR="00297ABE" w:rsidRPr="00297ABE" w:rsidRDefault="00297ABE" w:rsidP="00297ABE">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May-20</w:t>
            </w:r>
          </w:p>
        </w:tc>
        <w:tc>
          <w:tcPr>
            <w:tcW w:w="1287" w:type="dxa"/>
            <w:tcBorders>
              <w:top w:val="nil"/>
              <w:left w:val="nil"/>
              <w:bottom w:val="nil"/>
              <w:right w:val="single" w:sz="4" w:space="0" w:color="000000"/>
            </w:tcBorders>
            <w:shd w:val="clear" w:color="8DB3E2" w:fill="8DB3E2"/>
            <w:vAlign w:val="center"/>
            <w:hideMark/>
          </w:tcPr>
          <w:p w:rsidR="00297ABE" w:rsidRPr="00297ABE" w:rsidRDefault="00297ABE" w:rsidP="00B540E7">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Percentage Change Over Month</w:t>
            </w:r>
          </w:p>
        </w:tc>
        <w:tc>
          <w:tcPr>
            <w:tcW w:w="1340" w:type="dxa"/>
            <w:tcBorders>
              <w:top w:val="nil"/>
              <w:left w:val="nil"/>
              <w:bottom w:val="nil"/>
              <w:right w:val="single" w:sz="4" w:space="0" w:color="000000"/>
            </w:tcBorders>
            <w:shd w:val="clear" w:color="8DB3E2" w:fill="8DB3E2"/>
            <w:noWrap/>
            <w:vAlign w:val="center"/>
            <w:hideMark/>
          </w:tcPr>
          <w:p w:rsidR="00297ABE" w:rsidRPr="00297ABE" w:rsidRDefault="00297ABE" w:rsidP="00297ABE">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Apr-20</w:t>
            </w:r>
          </w:p>
        </w:tc>
        <w:tc>
          <w:tcPr>
            <w:tcW w:w="1340" w:type="dxa"/>
            <w:tcBorders>
              <w:top w:val="nil"/>
              <w:left w:val="nil"/>
              <w:bottom w:val="nil"/>
              <w:right w:val="single" w:sz="4" w:space="0" w:color="000000"/>
            </w:tcBorders>
            <w:shd w:val="clear" w:color="8DB3E2" w:fill="8DB3E2"/>
            <w:noWrap/>
            <w:vAlign w:val="center"/>
            <w:hideMark/>
          </w:tcPr>
          <w:p w:rsidR="00297ABE" w:rsidRPr="00297ABE" w:rsidRDefault="00297ABE" w:rsidP="00297ABE">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May-20</w:t>
            </w:r>
          </w:p>
        </w:tc>
        <w:tc>
          <w:tcPr>
            <w:tcW w:w="1480" w:type="dxa"/>
            <w:tcBorders>
              <w:top w:val="nil"/>
              <w:left w:val="nil"/>
              <w:bottom w:val="nil"/>
              <w:right w:val="single" w:sz="4" w:space="0" w:color="auto"/>
            </w:tcBorders>
            <w:shd w:val="clear" w:color="8DB3E2" w:fill="8DB3E2"/>
            <w:vAlign w:val="center"/>
            <w:hideMark/>
          </w:tcPr>
          <w:p w:rsidR="00297ABE" w:rsidRPr="00297ABE" w:rsidRDefault="00297ABE" w:rsidP="00B540E7">
            <w:pPr>
              <w:jc w:val="cente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Percentage Change Over Month</w:t>
            </w:r>
          </w:p>
        </w:tc>
      </w:tr>
      <w:tr w:rsidR="00297ABE" w:rsidRPr="00297ABE" w:rsidTr="00297ABE">
        <w:trPr>
          <w:trHeight w:val="255"/>
        </w:trPr>
        <w:tc>
          <w:tcPr>
            <w:tcW w:w="9800" w:type="dxa"/>
            <w:gridSpan w:val="7"/>
            <w:tcBorders>
              <w:top w:val="single" w:sz="4" w:space="0" w:color="000000"/>
              <w:left w:val="single" w:sz="4" w:space="0" w:color="auto"/>
              <w:bottom w:val="single" w:sz="4" w:space="0" w:color="000000"/>
              <w:right w:val="single" w:sz="4" w:space="0" w:color="000000"/>
            </w:tcBorders>
            <w:shd w:val="clear" w:color="FFFFCC" w:fill="FFFFCC"/>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 xml:space="preserve">A. Turnover  </w:t>
            </w:r>
            <w:r w:rsidRPr="00297ABE">
              <w:rPr>
                <w:rFonts w:ascii="Rupee" w:eastAsia="Times New Roman" w:hAnsi="Rupee"/>
                <w:b/>
                <w:bCs/>
                <w:sz w:val="20"/>
                <w:szCs w:val="20"/>
                <w:lang w:val="en-US" w:bidi="hi-IN"/>
              </w:rPr>
              <w:t>(</w:t>
            </w:r>
            <w:r w:rsidRPr="00297ABE">
              <w:rPr>
                <w:rFonts w:ascii="Rupee Foradian" w:eastAsia="Times New Roman" w:hAnsi="Rupee Foradian"/>
                <w:b/>
                <w:bCs/>
                <w:sz w:val="20"/>
                <w:szCs w:val="20"/>
                <w:lang w:val="en-US" w:bidi="hi-IN"/>
              </w:rPr>
              <w:t>`</w:t>
            </w:r>
            <w:r w:rsidRPr="00297ABE">
              <w:rPr>
                <w:rFonts w:ascii="Rupee" w:eastAsia="Times New Roman" w:hAnsi="Rupee"/>
                <w:b/>
                <w:bCs/>
                <w:sz w:val="20"/>
                <w:szCs w:val="20"/>
                <w:lang w:val="en-US" w:bidi="hi-IN"/>
              </w:rPr>
              <w:t xml:space="preserve"> </w:t>
            </w:r>
            <w:r w:rsidRPr="00297ABE">
              <w:rPr>
                <w:rFonts w:ascii="Garamond" w:eastAsia="Times New Roman" w:hAnsi="Garamond"/>
                <w:b/>
                <w:bCs/>
                <w:sz w:val="20"/>
                <w:szCs w:val="20"/>
                <w:lang w:val="en-US" w:bidi="hi-IN"/>
              </w:rPr>
              <w:t>crore)</w:t>
            </w:r>
          </w:p>
        </w:tc>
      </w:tr>
      <w:tr w:rsidR="00297ABE" w:rsidRPr="00297ABE" w:rsidTr="00297ABE">
        <w:trPr>
          <w:trHeight w:val="255"/>
        </w:trPr>
        <w:tc>
          <w:tcPr>
            <w:tcW w:w="1960" w:type="dxa"/>
            <w:tcBorders>
              <w:top w:val="single" w:sz="4" w:space="0" w:color="000000"/>
              <w:left w:val="single" w:sz="4" w:space="0" w:color="auto"/>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w:t>
            </w:r>
            <w:proofErr w:type="spellStart"/>
            <w:r w:rsidRPr="00297ABE">
              <w:rPr>
                <w:rFonts w:ascii="Garamond" w:eastAsia="Times New Roman" w:hAnsi="Garamond"/>
                <w:sz w:val="20"/>
                <w:szCs w:val="20"/>
                <w:lang w:val="en-US" w:bidi="hi-IN"/>
              </w:rPr>
              <w:t>i</w:t>
            </w:r>
            <w:proofErr w:type="spellEnd"/>
            <w:r w:rsidRPr="00297ABE">
              <w:rPr>
                <w:rFonts w:ascii="Garamond" w:eastAsia="Times New Roman" w:hAnsi="Garamond"/>
                <w:sz w:val="20"/>
                <w:szCs w:val="20"/>
                <w:lang w:val="en-US" w:bidi="hi-IN"/>
              </w:rPr>
              <w:t>) Index  Futures</w:t>
            </w:r>
          </w:p>
        </w:tc>
        <w:tc>
          <w:tcPr>
            <w:tcW w:w="1203" w:type="dxa"/>
            <w:tcBorders>
              <w:top w:val="single" w:sz="4" w:space="0" w:color="000000"/>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5,94,716</w:t>
            </w:r>
          </w:p>
        </w:tc>
        <w:tc>
          <w:tcPr>
            <w:tcW w:w="1190" w:type="dxa"/>
            <w:tcBorders>
              <w:top w:val="single" w:sz="4" w:space="0" w:color="000000"/>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6,40,625</w:t>
            </w:r>
          </w:p>
        </w:tc>
        <w:tc>
          <w:tcPr>
            <w:tcW w:w="1287" w:type="dxa"/>
            <w:tcBorders>
              <w:top w:val="single" w:sz="4" w:space="0" w:color="auto"/>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7.7</w:t>
            </w:r>
          </w:p>
        </w:tc>
        <w:tc>
          <w:tcPr>
            <w:tcW w:w="1340" w:type="dxa"/>
            <w:tcBorders>
              <w:top w:val="single" w:sz="4" w:space="0" w:color="000000"/>
              <w:left w:val="nil"/>
              <w:bottom w:val="nil"/>
              <w:right w:val="single" w:sz="4" w:space="0" w:color="000000"/>
            </w:tcBorders>
            <w:shd w:val="clear" w:color="auto" w:fill="auto"/>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78</w:t>
            </w:r>
          </w:p>
        </w:tc>
        <w:tc>
          <w:tcPr>
            <w:tcW w:w="1340" w:type="dxa"/>
            <w:tcBorders>
              <w:top w:val="single" w:sz="4" w:space="0" w:color="000000"/>
              <w:left w:val="nil"/>
              <w:bottom w:val="nil"/>
              <w:right w:val="nil"/>
            </w:tcBorders>
            <w:shd w:val="clear" w:color="auto" w:fill="auto"/>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326</w:t>
            </w:r>
          </w:p>
        </w:tc>
        <w:tc>
          <w:tcPr>
            <w:tcW w:w="1480" w:type="dxa"/>
            <w:tcBorders>
              <w:top w:val="single" w:sz="4" w:space="0" w:color="auto"/>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319.7</w:t>
            </w:r>
          </w:p>
        </w:tc>
      </w:tr>
      <w:tr w:rsidR="00297ABE" w:rsidRPr="00297ABE" w:rsidTr="00297ABE">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 Options on Index</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r>
      <w:tr w:rsidR="00297ABE" w:rsidRPr="00297ABE" w:rsidTr="00297ABE">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83,85,703</w:t>
            </w:r>
          </w:p>
        </w:tc>
        <w:tc>
          <w:tcPr>
            <w:tcW w:w="119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99,47,263</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18.6</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21,494</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9,624</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-55.2</w:t>
            </w:r>
          </w:p>
        </w:tc>
      </w:tr>
      <w:tr w:rsidR="00297ABE" w:rsidRPr="00297ABE" w:rsidTr="00297ABE">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1,00,77,298</w:t>
            </w:r>
          </w:p>
        </w:tc>
        <w:tc>
          <w:tcPr>
            <w:tcW w:w="119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1,22,05,317</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21.1</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87,578</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1,07,800</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23.1</w:t>
            </w:r>
          </w:p>
        </w:tc>
      </w:tr>
      <w:tr w:rsidR="00297ABE" w:rsidRPr="00297ABE" w:rsidTr="00297ABE">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(iii) Stock Futures</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9,54,969</w:t>
            </w:r>
          </w:p>
        </w:tc>
        <w:tc>
          <w:tcPr>
            <w:tcW w:w="119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11,18,024</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17.1</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r>
      <w:tr w:rsidR="00297ABE" w:rsidRPr="00297ABE" w:rsidTr="00297ABE">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(iv) Options on Stock</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r>
      <w:tr w:rsidR="00297ABE" w:rsidRPr="00297ABE" w:rsidTr="00297ABE">
        <w:trPr>
          <w:trHeight w:val="255"/>
        </w:trPr>
        <w:tc>
          <w:tcPr>
            <w:tcW w:w="1960" w:type="dxa"/>
            <w:tcBorders>
              <w:top w:val="nil"/>
              <w:left w:val="single" w:sz="4" w:space="0" w:color="auto"/>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2,24,069</w:t>
            </w:r>
          </w:p>
        </w:tc>
        <w:tc>
          <w:tcPr>
            <w:tcW w:w="119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3,07,470</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37.2</w:t>
            </w:r>
          </w:p>
        </w:tc>
        <w:tc>
          <w:tcPr>
            <w:tcW w:w="1340" w:type="dxa"/>
            <w:tcBorders>
              <w:top w:val="nil"/>
              <w:left w:val="nil"/>
              <w:bottom w:val="nil"/>
              <w:right w:val="single" w:sz="4" w:space="0" w:color="000000"/>
            </w:tcBorders>
            <w:shd w:val="clear" w:color="auto" w:fill="auto"/>
            <w:noWrap/>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340" w:type="dxa"/>
            <w:tcBorders>
              <w:top w:val="nil"/>
              <w:left w:val="nil"/>
              <w:bottom w:val="nil"/>
              <w:right w:val="nil"/>
            </w:tcBorders>
            <w:shd w:val="clear" w:color="auto" w:fill="auto"/>
            <w:noWrap/>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r>
      <w:tr w:rsidR="00297ABE" w:rsidRPr="00297ABE" w:rsidTr="00297ABE">
        <w:trPr>
          <w:trHeight w:val="255"/>
        </w:trPr>
        <w:tc>
          <w:tcPr>
            <w:tcW w:w="1960" w:type="dxa"/>
            <w:tcBorders>
              <w:top w:val="nil"/>
              <w:left w:val="single" w:sz="4" w:space="0" w:color="auto"/>
              <w:bottom w:val="single" w:sz="4" w:space="0" w:color="000000"/>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4,46,625</w:t>
            </w:r>
          </w:p>
        </w:tc>
        <w:tc>
          <w:tcPr>
            <w:tcW w:w="1190" w:type="dxa"/>
            <w:tcBorders>
              <w:top w:val="nil"/>
              <w:left w:val="nil"/>
              <w:bottom w:val="single" w:sz="4" w:space="0" w:color="000000"/>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6,13,232</w:t>
            </w:r>
          </w:p>
        </w:tc>
        <w:tc>
          <w:tcPr>
            <w:tcW w:w="1287" w:type="dxa"/>
            <w:tcBorders>
              <w:top w:val="nil"/>
              <w:left w:val="single" w:sz="4" w:space="0" w:color="auto"/>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37.3</w:t>
            </w:r>
          </w:p>
        </w:tc>
        <w:tc>
          <w:tcPr>
            <w:tcW w:w="1340" w:type="dxa"/>
            <w:tcBorders>
              <w:top w:val="nil"/>
              <w:left w:val="nil"/>
              <w:bottom w:val="single" w:sz="4" w:space="0" w:color="000000"/>
              <w:right w:val="single" w:sz="4" w:space="0" w:color="000000"/>
            </w:tcBorders>
            <w:shd w:val="clear" w:color="auto" w:fill="auto"/>
            <w:noWrap/>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340" w:type="dxa"/>
            <w:tcBorders>
              <w:top w:val="nil"/>
              <w:left w:val="nil"/>
              <w:bottom w:val="nil"/>
              <w:right w:val="nil"/>
            </w:tcBorders>
            <w:shd w:val="clear" w:color="auto" w:fill="auto"/>
            <w:noWrap/>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r>
      <w:tr w:rsidR="00297ABE" w:rsidRPr="00297ABE" w:rsidTr="00297ABE">
        <w:trPr>
          <w:trHeight w:val="255"/>
        </w:trPr>
        <w:tc>
          <w:tcPr>
            <w:tcW w:w="1960" w:type="dxa"/>
            <w:tcBorders>
              <w:top w:val="nil"/>
              <w:left w:val="single" w:sz="4" w:space="0" w:color="auto"/>
              <w:bottom w:val="nil"/>
              <w:right w:val="single" w:sz="4" w:space="0" w:color="000000"/>
            </w:tcBorders>
            <w:shd w:val="clear" w:color="C6D9F0" w:fill="95B3D7"/>
            <w:noWrap/>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 xml:space="preserve">         Total</w:t>
            </w:r>
          </w:p>
        </w:tc>
        <w:tc>
          <w:tcPr>
            <w:tcW w:w="1203" w:type="dxa"/>
            <w:tcBorders>
              <w:top w:val="nil"/>
              <w:left w:val="nil"/>
              <w:bottom w:val="nil"/>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2,06,83,378</w:t>
            </w:r>
          </w:p>
        </w:tc>
        <w:tc>
          <w:tcPr>
            <w:tcW w:w="1190" w:type="dxa"/>
            <w:tcBorders>
              <w:top w:val="nil"/>
              <w:left w:val="nil"/>
              <w:bottom w:val="nil"/>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2,48,31,931</w:t>
            </w:r>
          </w:p>
        </w:tc>
        <w:tc>
          <w:tcPr>
            <w:tcW w:w="1287" w:type="dxa"/>
            <w:tcBorders>
              <w:top w:val="nil"/>
              <w:left w:val="nil"/>
              <w:bottom w:val="nil"/>
              <w:right w:val="nil"/>
            </w:tcBorders>
            <w:shd w:val="clear" w:color="000000" w:fill="95B3D7"/>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20.1</w:t>
            </w:r>
          </w:p>
        </w:tc>
        <w:tc>
          <w:tcPr>
            <w:tcW w:w="1340" w:type="dxa"/>
            <w:tcBorders>
              <w:top w:val="nil"/>
              <w:left w:val="nil"/>
              <w:bottom w:val="nil"/>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1,09,150</w:t>
            </w:r>
          </w:p>
        </w:tc>
        <w:tc>
          <w:tcPr>
            <w:tcW w:w="1340" w:type="dxa"/>
            <w:tcBorders>
              <w:top w:val="single" w:sz="4" w:space="0" w:color="000000"/>
              <w:left w:val="nil"/>
              <w:bottom w:val="nil"/>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1,17,750</w:t>
            </w:r>
          </w:p>
        </w:tc>
        <w:tc>
          <w:tcPr>
            <w:tcW w:w="1480" w:type="dxa"/>
            <w:tcBorders>
              <w:top w:val="nil"/>
              <w:left w:val="nil"/>
              <w:bottom w:val="nil"/>
              <w:right w:val="single" w:sz="4" w:space="0" w:color="auto"/>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7.88</w:t>
            </w:r>
          </w:p>
        </w:tc>
      </w:tr>
      <w:tr w:rsidR="00297ABE" w:rsidRPr="00297ABE" w:rsidTr="00297ABE">
        <w:trPr>
          <w:trHeight w:val="255"/>
        </w:trPr>
        <w:tc>
          <w:tcPr>
            <w:tcW w:w="9800" w:type="dxa"/>
            <w:gridSpan w:val="7"/>
            <w:tcBorders>
              <w:top w:val="single" w:sz="4" w:space="0" w:color="auto"/>
              <w:left w:val="single" w:sz="4" w:space="0" w:color="auto"/>
              <w:bottom w:val="single" w:sz="4" w:space="0" w:color="auto"/>
              <w:right w:val="single" w:sz="4" w:space="0" w:color="000000"/>
            </w:tcBorders>
            <w:shd w:val="clear" w:color="FFFFCC" w:fill="FFFFCC"/>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 xml:space="preserve">B. No. of Contracts </w:t>
            </w:r>
          </w:p>
        </w:tc>
      </w:tr>
      <w:tr w:rsidR="00297ABE" w:rsidRPr="00297ABE" w:rsidTr="00297ABE">
        <w:trPr>
          <w:trHeight w:val="255"/>
        </w:trPr>
        <w:tc>
          <w:tcPr>
            <w:tcW w:w="1960" w:type="dxa"/>
            <w:tcBorders>
              <w:top w:val="nil"/>
              <w:left w:val="nil"/>
              <w:bottom w:val="nil"/>
              <w:right w:val="nil"/>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w:t>
            </w:r>
            <w:proofErr w:type="spellStart"/>
            <w:r w:rsidRPr="00297ABE">
              <w:rPr>
                <w:rFonts w:ascii="Garamond" w:eastAsia="Times New Roman" w:hAnsi="Garamond"/>
                <w:sz w:val="20"/>
                <w:szCs w:val="20"/>
                <w:lang w:val="en-US" w:bidi="hi-IN"/>
              </w:rPr>
              <w:t>i</w:t>
            </w:r>
            <w:proofErr w:type="spellEnd"/>
            <w:r w:rsidRPr="00297ABE">
              <w:rPr>
                <w:rFonts w:ascii="Garamond" w:eastAsia="Times New Roman" w:hAnsi="Garamond"/>
                <w:sz w:val="20"/>
                <w:szCs w:val="20"/>
                <w:lang w:val="en-US" w:bidi="hi-IN"/>
              </w:rPr>
              <w:t>) Index  Futures</w:t>
            </w:r>
          </w:p>
        </w:tc>
        <w:tc>
          <w:tcPr>
            <w:tcW w:w="1203"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1,13,39,332</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1,28,43,909</w:t>
            </w:r>
          </w:p>
        </w:tc>
        <w:tc>
          <w:tcPr>
            <w:tcW w:w="1287"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13.3</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962</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4,144</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330.8</w:t>
            </w:r>
          </w:p>
        </w:tc>
      </w:tr>
      <w:tr w:rsidR="00297ABE" w:rsidRPr="00297ABE" w:rsidTr="00297ABE">
        <w:trPr>
          <w:trHeight w:val="255"/>
        </w:trPr>
        <w:tc>
          <w:tcPr>
            <w:tcW w:w="1960" w:type="dxa"/>
            <w:tcBorders>
              <w:top w:val="nil"/>
              <w:left w:val="nil"/>
              <w:bottom w:val="nil"/>
              <w:right w:val="nil"/>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 Options on Index</w:t>
            </w:r>
          </w:p>
        </w:tc>
        <w:tc>
          <w:tcPr>
            <w:tcW w:w="1203"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 </w:t>
            </w:r>
          </w:p>
        </w:tc>
      </w:tr>
      <w:tr w:rsidR="00297ABE" w:rsidRPr="00297ABE" w:rsidTr="00297ABE">
        <w:trPr>
          <w:trHeight w:val="255"/>
        </w:trPr>
        <w:tc>
          <w:tcPr>
            <w:tcW w:w="1960" w:type="dxa"/>
            <w:tcBorders>
              <w:top w:val="nil"/>
              <w:left w:val="single" w:sz="4" w:space="0" w:color="000000"/>
              <w:bottom w:val="nil"/>
              <w:right w:val="nil"/>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17,09,34,639</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21,10,59,297</w:t>
            </w:r>
          </w:p>
        </w:tc>
        <w:tc>
          <w:tcPr>
            <w:tcW w:w="1287"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23.5</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3,09,028</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1,42,492</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-53.9</w:t>
            </w:r>
          </w:p>
        </w:tc>
      </w:tr>
      <w:tr w:rsidR="00297ABE" w:rsidRPr="00297ABE" w:rsidTr="00297ABE">
        <w:trPr>
          <w:trHeight w:val="255"/>
        </w:trPr>
        <w:tc>
          <w:tcPr>
            <w:tcW w:w="1960" w:type="dxa"/>
            <w:tcBorders>
              <w:top w:val="nil"/>
              <w:left w:val="single" w:sz="4" w:space="0" w:color="000000"/>
              <w:bottom w:val="nil"/>
              <w:right w:val="nil"/>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19,45,47,845</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24,79,31,778</w:t>
            </w:r>
          </w:p>
        </w:tc>
        <w:tc>
          <w:tcPr>
            <w:tcW w:w="1287"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27.4</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9,95,903</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12,18,595</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22.4</w:t>
            </w:r>
          </w:p>
        </w:tc>
      </w:tr>
      <w:tr w:rsidR="00297ABE" w:rsidRPr="00297ABE" w:rsidTr="00297ABE">
        <w:trPr>
          <w:trHeight w:val="255"/>
        </w:trPr>
        <w:tc>
          <w:tcPr>
            <w:tcW w:w="1960" w:type="dxa"/>
            <w:tcBorders>
              <w:top w:val="nil"/>
              <w:left w:val="single" w:sz="4" w:space="0" w:color="000000"/>
              <w:bottom w:val="nil"/>
              <w:right w:val="nil"/>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(iii) Stock Futures</w:t>
            </w:r>
          </w:p>
        </w:tc>
        <w:tc>
          <w:tcPr>
            <w:tcW w:w="1203"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1,94,76,580</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2,25,73,353</w:t>
            </w:r>
          </w:p>
        </w:tc>
        <w:tc>
          <w:tcPr>
            <w:tcW w:w="1287"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15.9</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0.0</w:t>
            </w:r>
          </w:p>
        </w:tc>
      </w:tr>
      <w:tr w:rsidR="00297ABE" w:rsidRPr="00297ABE" w:rsidTr="00297ABE">
        <w:trPr>
          <w:trHeight w:val="255"/>
        </w:trPr>
        <w:tc>
          <w:tcPr>
            <w:tcW w:w="1960" w:type="dxa"/>
            <w:tcBorders>
              <w:top w:val="nil"/>
              <w:left w:val="single" w:sz="4" w:space="0" w:color="000000"/>
              <w:bottom w:val="nil"/>
              <w:right w:val="nil"/>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(iv) Options on Stock</w:t>
            </w:r>
          </w:p>
        </w:tc>
        <w:tc>
          <w:tcPr>
            <w:tcW w:w="1203"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 </w:t>
            </w:r>
          </w:p>
        </w:tc>
      </w:tr>
      <w:tr w:rsidR="00297ABE" w:rsidRPr="00297ABE" w:rsidTr="00297ABE">
        <w:trPr>
          <w:trHeight w:val="255"/>
        </w:trPr>
        <w:tc>
          <w:tcPr>
            <w:tcW w:w="1960" w:type="dxa"/>
            <w:tcBorders>
              <w:top w:val="nil"/>
              <w:left w:val="single" w:sz="4" w:space="0" w:color="000000"/>
              <w:bottom w:val="nil"/>
              <w:right w:val="nil"/>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45,93,986</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61,15,405</w:t>
            </w:r>
          </w:p>
        </w:tc>
        <w:tc>
          <w:tcPr>
            <w:tcW w:w="1287"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33.1</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34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0.0</w:t>
            </w:r>
          </w:p>
        </w:tc>
      </w:tr>
      <w:tr w:rsidR="00297ABE" w:rsidRPr="00297ABE" w:rsidTr="00297ABE">
        <w:trPr>
          <w:trHeight w:val="255"/>
        </w:trPr>
        <w:tc>
          <w:tcPr>
            <w:tcW w:w="1960" w:type="dxa"/>
            <w:tcBorders>
              <w:top w:val="nil"/>
              <w:left w:val="single" w:sz="4" w:space="0" w:color="000000"/>
              <w:bottom w:val="single" w:sz="4" w:space="0" w:color="000000"/>
              <w:right w:val="nil"/>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single" w:sz="4" w:space="0" w:color="auto"/>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80,39,630</w:t>
            </w:r>
          </w:p>
        </w:tc>
        <w:tc>
          <w:tcPr>
            <w:tcW w:w="1190" w:type="dxa"/>
            <w:tcBorders>
              <w:top w:val="nil"/>
              <w:left w:val="nil"/>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1,08,50,597</w:t>
            </w:r>
          </w:p>
        </w:tc>
        <w:tc>
          <w:tcPr>
            <w:tcW w:w="1287" w:type="dxa"/>
            <w:tcBorders>
              <w:top w:val="nil"/>
              <w:left w:val="nil"/>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35.0</w:t>
            </w:r>
          </w:p>
        </w:tc>
        <w:tc>
          <w:tcPr>
            <w:tcW w:w="1340" w:type="dxa"/>
            <w:tcBorders>
              <w:top w:val="nil"/>
              <w:left w:val="nil"/>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0.0</w:t>
            </w:r>
          </w:p>
        </w:tc>
      </w:tr>
      <w:tr w:rsidR="00297ABE" w:rsidRPr="00297ABE" w:rsidTr="00297ABE">
        <w:trPr>
          <w:trHeight w:val="255"/>
        </w:trPr>
        <w:tc>
          <w:tcPr>
            <w:tcW w:w="1960" w:type="dxa"/>
            <w:tcBorders>
              <w:top w:val="nil"/>
              <w:left w:val="single" w:sz="4" w:space="0" w:color="000000"/>
              <w:bottom w:val="single" w:sz="4" w:space="0" w:color="000000"/>
              <w:right w:val="single" w:sz="4" w:space="0" w:color="000000"/>
            </w:tcBorders>
            <w:shd w:val="clear" w:color="C6D9F0" w:fill="95B3D7"/>
            <w:noWrap/>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 xml:space="preserve">         Total</w:t>
            </w:r>
          </w:p>
        </w:tc>
        <w:tc>
          <w:tcPr>
            <w:tcW w:w="1203" w:type="dxa"/>
            <w:tcBorders>
              <w:top w:val="nil"/>
              <w:left w:val="nil"/>
              <w:bottom w:val="single" w:sz="4" w:space="0" w:color="000000"/>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40,89,32,012</w:t>
            </w:r>
          </w:p>
        </w:tc>
        <w:tc>
          <w:tcPr>
            <w:tcW w:w="1190" w:type="dxa"/>
            <w:tcBorders>
              <w:top w:val="nil"/>
              <w:left w:val="nil"/>
              <w:bottom w:val="single" w:sz="4" w:space="0" w:color="000000"/>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51,13,74,339</w:t>
            </w:r>
          </w:p>
        </w:tc>
        <w:tc>
          <w:tcPr>
            <w:tcW w:w="1287" w:type="dxa"/>
            <w:tcBorders>
              <w:top w:val="nil"/>
              <w:left w:val="nil"/>
              <w:bottom w:val="single" w:sz="4" w:space="0" w:color="000000"/>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25.1</w:t>
            </w:r>
          </w:p>
        </w:tc>
        <w:tc>
          <w:tcPr>
            <w:tcW w:w="1340" w:type="dxa"/>
            <w:tcBorders>
              <w:top w:val="nil"/>
              <w:left w:val="nil"/>
              <w:bottom w:val="single" w:sz="4" w:space="0" w:color="000000"/>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13,05,893</w:t>
            </w:r>
          </w:p>
        </w:tc>
        <w:tc>
          <w:tcPr>
            <w:tcW w:w="1340" w:type="dxa"/>
            <w:tcBorders>
              <w:top w:val="nil"/>
              <w:left w:val="nil"/>
              <w:bottom w:val="single" w:sz="4" w:space="0" w:color="000000"/>
              <w:right w:val="nil"/>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13,65,231</w:t>
            </w:r>
          </w:p>
        </w:tc>
        <w:tc>
          <w:tcPr>
            <w:tcW w:w="1480" w:type="dxa"/>
            <w:tcBorders>
              <w:top w:val="nil"/>
              <w:left w:val="single" w:sz="4" w:space="0" w:color="auto"/>
              <w:bottom w:val="single" w:sz="4" w:space="0" w:color="auto"/>
              <w:right w:val="single" w:sz="4" w:space="0" w:color="auto"/>
            </w:tcBorders>
            <w:shd w:val="clear" w:color="000000" w:fill="95B3D7"/>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4.5</w:t>
            </w:r>
          </w:p>
        </w:tc>
      </w:tr>
      <w:tr w:rsidR="00297ABE" w:rsidRPr="00297ABE" w:rsidTr="00297ABE">
        <w:trPr>
          <w:trHeight w:val="255"/>
        </w:trPr>
        <w:tc>
          <w:tcPr>
            <w:tcW w:w="9800"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 xml:space="preserve">C.  Open Interest in Terms of Value ( </w:t>
            </w:r>
            <w:r w:rsidRPr="00297ABE">
              <w:rPr>
                <w:rFonts w:ascii="Rupee Foradian" w:eastAsia="Times New Roman" w:hAnsi="Rupee Foradian"/>
                <w:b/>
                <w:bCs/>
                <w:sz w:val="20"/>
                <w:szCs w:val="20"/>
                <w:lang w:val="en-US" w:bidi="hi-IN"/>
              </w:rPr>
              <w:t>`</w:t>
            </w:r>
            <w:r w:rsidRPr="00297ABE">
              <w:rPr>
                <w:rFonts w:ascii="Garamond" w:eastAsia="Times New Roman" w:hAnsi="Garamond"/>
                <w:b/>
                <w:bCs/>
                <w:sz w:val="20"/>
                <w:szCs w:val="20"/>
                <w:lang w:val="en-US" w:bidi="hi-IN"/>
              </w:rPr>
              <w:t xml:space="preserve"> crore)</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lastRenderedPageBreak/>
              <w:t xml:space="preserve">   (</w:t>
            </w:r>
            <w:proofErr w:type="spellStart"/>
            <w:r w:rsidRPr="00297ABE">
              <w:rPr>
                <w:rFonts w:ascii="Garamond" w:eastAsia="Times New Roman" w:hAnsi="Garamond"/>
                <w:sz w:val="20"/>
                <w:szCs w:val="20"/>
                <w:lang w:val="en-US" w:bidi="hi-IN"/>
              </w:rPr>
              <w:t>i</w:t>
            </w:r>
            <w:proofErr w:type="spellEnd"/>
            <w:r w:rsidRPr="00297ABE">
              <w:rPr>
                <w:rFonts w:ascii="Garamond" w:eastAsia="Times New Roman" w:hAnsi="Garamond"/>
                <w:sz w:val="20"/>
                <w:szCs w:val="20"/>
                <w:lang w:val="en-US" w:bidi="hi-IN"/>
              </w:rPr>
              <w:t>) Index  Futures</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11,642</w:t>
            </w:r>
          </w:p>
        </w:tc>
        <w:tc>
          <w:tcPr>
            <w:tcW w:w="119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2,17,968</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1,772.3</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41.0</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78.7</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92.1</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 Options on Index</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 </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45,435</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56,064</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23.4</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5.5</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-100.0</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25,611</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35,865</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40.0</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156.5</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-100.0</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(iii) Stock Futures</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75,981</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85,712</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12.8</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0.0</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(iv) Options on Stock</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 </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4,890</w:t>
            </w:r>
          </w:p>
        </w:tc>
        <w:tc>
          <w:tcPr>
            <w:tcW w:w="119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7,082</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44.8</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0.0</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6,699</w:t>
            </w:r>
          </w:p>
        </w:tc>
        <w:tc>
          <w:tcPr>
            <w:tcW w:w="119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10,043</w:t>
            </w:r>
          </w:p>
        </w:tc>
        <w:tc>
          <w:tcPr>
            <w:tcW w:w="1287"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50</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c>
          <w:tcPr>
            <w:tcW w:w="1480" w:type="dxa"/>
            <w:tcBorders>
              <w:top w:val="nil"/>
              <w:left w:val="nil"/>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color w:val="000000"/>
                <w:sz w:val="20"/>
                <w:szCs w:val="20"/>
                <w:lang w:val="en-US" w:bidi="hi-IN"/>
              </w:rPr>
            </w:pPr>
            <w:r w:rsidRPr="00297ABE">
              <w:rPr>
                <w:rFonts w:ascii="Garamond" w:eastAsia="Times New Roman" w:hAnsi="Garamond"/>
                <w:color w:val="000000"/>
                <w:sz w:val="20"/>
                <w:szCs w:val="20"/>
                <w:lang w:val="en-US" w:bidi="hi-IN"/>
              </w:rPr>
              <w:t>0.0</w:t>
            </w:r>
          </w:p>
        </w:tc>
      </w:tr>
      <w:tr w:rsidR="00297ABE" w:rsidRPr="00297ABE" w:rsidTr="00297ABE">
        <w:trPr>
          <w:trHeight w:val="255"/>
        </w:trPr>
        <w:tc>
          <w:tcPr>
            <w:tcW w:w="1960" w:type="dxa"/>
            <w:tcBorders>
              <w:top w:val="single" w:sz="4" w:space="0" w:color="000000"/>
              <w:left w:val="single" w:sz="4" w:space="0" w:color="000000"/>
              <w:bottom w:val="single" w:sz="4" w:space="0" w:color="000000"/>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 xml:space="preserve">         Total</w:t>
            </w:r>
          </w:p>
        </w:tc>
        <w:tc>
          <w:tcPr>
            <w:tcW w:w="1203" w:type="dxa"/>
            <w:tcBorders>
              <w:top w:val="single" w:sz="4" w:space="0" w:color="000000"/>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1,70,258</w:t>
            </w:r>
          </w:p>
        </w:tc>
        <w:tc>
          <w:tcPr>
            <w:tcW w:w="1190" w:type="dxa"/>
            <w:tcBorders>
              <w:top w:val="single" w:sz="4" w:space="0" w:color="000000"/>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4,12,733</w:t>
            </w:r>
          </w:p>
        </w:tc>
        <w:tc>
          <w:tcPr>
            <w:tcW w:w="1287" w:type="dxa"/>
            <w:tcBorders>
              <w:top w:val="single" w:sz="4" w:space="0" w:color="000000"/>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142.4</w:t>
            </w:r>
          </w:p>
        </w:tc>
        <w:tc>
          <w:tcPr>
            <w:tcW w:w="1340" w:type="dxa"/>
            <w:tcBorders>
              <w:top w:val="single" w:sz="4" w:space="0" w:color="000000"/>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202.9</w:t>
            </w:r>
          </w:p>
        </w:tc>
        <w:tc>
          <w:tcPr>
            <w:tcW w:w="1340" w:type="dxa"/>
            <w:tcBorders>
              <w:top w:val="single" w:sz="4" w:space="0" w:color="000000"/>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78.7</w:t>
            </w:r>
          </w:p>
        </w:tc>
        <w:tc>
          <w:tcPr>
            <w:tcW w:w="1480" w:type="dxa"/>
            <w:tcBorders>
              <w:top w:val="single" w:sz="4" w:space="0" w:color="000000"/>
              <w:left w:val="nil"/>
              <w:bottom w:val="single" w:sz="4" w:space="0" w:color="000000"/>
              <w:right w:val="single" w:sz="4" w:space="0" w:color="000000"/>
            </w:tcBorders>
            <w:shd w:val="clear" w:color="C6D9F0" w:fill="95B3D7"/>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-61</w:t>
            </w:r>
          </w:p>
        </w:tc>
      </w:tr>
      <w:tr w:rsidR="00297ABE" w:rsidRPr="00297ABE" w:rsidTr="00297ABE">
        <w:trPr>
          <w:trHeight w:val="255"/>
        </w:trPr>
        <w:tc>
          <w:tcPr>
            <w:tcW w:w="9800" w:type="dxa"/>
            <w:gridSpan w:val="7"/>
            <w:tcBorders>
              <w:top w:val="single" w:sz="4" w:space="0" w:color="000000"/>
              <w:left w:val="single" w:sz="4" w:space="0" w:color="000000"/>
              <w:bottom w:val="single" w:sz="4" w:space="0" w:color="000000"/>
              <w:right w:val="single" w:sz="4" w:space="0" w:color="000000"/>
            </w:tcBorders>
            <w:shd w:val="clear" w:color="FFFFCC" w:fill="FFFFCC"/>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D.  Open Interest in Terms of  number of Contracts</w:t>
            </w:r>
          </w:p>
        </w:tc>
      </w:tr>
      <w:tr w:rsidR="00297ABE" w:rsidRPr="00297ABE" w:rsidTr="00297ABE">
        <w:trPr>
          <w:trHeight w:val="255"/>
        </w:trPr>
        <w:tc>
          <w:tcPr>
            <w:tcW w:w="1960" w:type="dxa"/>
            <w:tcBorders>
              <w:top w:val="single" w:sz="4" w:space="0" w:color="000000"/>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w:t>
            </w:r>
            <w:proofErr w:type="spellStart"/>
            <w:r w:rsidRPr="00297ABE">
              <w:rPr>
                <w:rFonts w:ascii="Garamond" w:eastAsia="Times New Roman" w:hAnsi="Garamond"/>
                <w:sz w:val="20"/>
                <w:szCs w:val="20"/>
                <w:lang w:val="en-US" w:bidi="hi-IN"/>
              </w:rPr>
              <w:t>i</w:t>
            </w:r>
            <w:proofErr w:type="spellEnd"/>
            <w:r w:rsidRPr="00297ABE">
              <w:rPr>
                <w:rFonts w:ascii="Garamond" w:eastAsia="Times New Roman" w:hAnsi="Garamond"/>
                <w:sz w:val="20"/>
                <w:szCs w:val="20"/>
                <w:lang w:val="en-US" w:bidi="hi-IN"/>
              </w:rPr>
              <w:t>) Index  Futures</w:t>
            </w:r>
          </w:p>
        </w:tc>
        <w:tc>
          <w:tcPr>
            <w:tcW w:w="1203" w:type="dxa"/>
            <w:tcBorders>
              <w:top w:val="single" w:sz="4" w:space="0" w:color="000000"/>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1,78,404</w:t>
            </w:r>
          </w:p>
        </w:tc>
        <w:tc>
          <w:tcPr>
            <w:tcW w:w="1190" w:type="dxa"/>
            <w:tcBorders>
              <w:top w:val="single" w:sz="4" w:space="0" w:color="auto"/>
              <w:left w:val="single" w:sz="4" w:space="0" w:color="auto"/>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2,16,509</w:t>
            </w:r>
          </w:p>
        </w:tc>
        <w:tc>
          <w:tcPr>
            <w:tcW w:w="1287" w:type="dxa"/>
            <w:tcBorders>
              <w:top w:val="single" w:sz="4" w:space="0" w:color="auto"/>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21.4</w:t>
            </w:r>
          </w:p>
        </w:tc>
        <w:tc>
          <w:tcPr>
            <w:tcW w:w="1340" w:type="dxa"/>
            <w:tcBorders>
              <w:top w:val="single" w:sz="4" w:space="0" w:color="000000"/>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486</w:t>
            </w:r>
          </w:p>
        </w:tc>
        <w:tc>
          <w:tcPr>
            <w:tcW w:w="1340" w:type="dxa"/>
            <w:tcBorders>
              <w:top w:val="single" w:sz="4" w:space="0" w:color="000000"/>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971</w:t>
            </w:r>
          </w:p>
        </w:tc>
        <w:tc>
          <w:tcPr>
            <w:tcW w:w="1480" w:type="dxa"/>
            <w:tcBorders>
              <w:top w:val="single" w:sz="4" w:space="0" w:color="auto"/>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99.8</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 Options on Index</w:t>
            </w:r>
          </w:p>
        </w:tc>
        <w:tc>
          <w:tcPr>
            <w:tcW w:w="1203"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single" w:sz="4" w:space="0" w:color="auto"/>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6,53,641</w:t>
            </w:r>
          </w:p>
        </w:tc>
        <w:tc>
          <w:tcPr>
            <w:tcW w:w="1190" w:type="dxa"/>
            <w:tcBorders>
              <w:top w:val="nil"/>
              <w:left w:val="single" w:sz="4" w:space="0" w:color="auto"/>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9,03,106</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38.2</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65</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-100.0</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3,82,128</w:t>
            </w:r>
          </w:p>
        </w:tc>
        <w:tc>
          <w:tcPr>
            <w:tcW w:w="1190" w:type="dxa"/>
            <w:tcBorders>
              <w:top w:val="nil"/>
              <w:left w:val="single" w:sz="4" w:space="0" w:color="auto"/>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5,89,447</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54.3</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1,856</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-100.0</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 xml:space="preserve">  (iii) Stock Futures</w:t>
            </w:r>
          </w:p>
        </w:tc>
        <w:tc>
          <w:tcPr>
            <w:tcW w:w="1203"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14,38,203</w:t>
            </w:r>
          </w:p>
        </w:tc>
        <w:tc>
          <w:tcPr>
            <w:tcW w:w="1190" w:type="dxa"/>
            <w:tcBorders>
              <w:top w:val="nil"/>
              <w:left w:val="single" w:sz="4" w:space="0" w:color="auto"/>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16,71,650</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16.2</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sz w:val="20"/>
                <w:szCs w:val="20"/>
                <w:lang w:val="en-US" w:bidi="hi-IN"/>
              </w:rPr>
            </w:pPr>
            <w:r w:rsidRPr="00297ABE">
              <w:rPr>
                <w:rFonts w:ascii="Garamond" w:eastAsia="Times New Roman" w:hAnsi="Garamond"/>
                <w:sz w:val="20"/>
                <w:szCs w:val="20"/>
                <w:lang w:val="en-US" w:bidi="hi-IN"/>
              </w:rPr>
              <w:t>(iv) Options on Stock</w:t>
            </w:r>
          </w:p>
        </w:tc>
        <w:tc>
          <w:tcPr>
            <w:tcW w:w="1203"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190" w:type="dxa"/>
            <w:tcBorders>
              <w:top w:val="nil"/>
              <w:left w:val="single" w:sz="4" w:space="0" w:color="auto"/>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 </w:t>
            </w:r>
          </w:p>
        </w:tc>
      </w:tr>
      <w:tr w:rsidR="00297ABE" w:rsidRPr="00297ABE" w:rsidTr="00297ABE">
        <w:trPr>
          <w:trHeight w:val="255"/>
        </w:trPr>
        <w:tc>
          <w:tcPr>
            <w:tcW w:w="1960" w:type="dxa"/>
            <w:tcBorders>
              <w:top w:val="nil"/>
              <w:left w:val="single" w:sz="4" w:space="0" w:color="000000"/>
              <w:bottom w:val="nil"/>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Put</w:t>
            </w:r>
          </w:p>
        </w:tc>
        <w:tc>
          <w:tcPr>
            <w:tcW w:w="1203"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93,127</w:t>
            </w:r>
          </w:p>
        </w:tc>
        <w:tc>
          <w:tcPr>
            <w:tcW w:w="1190" w:type="dxa"/>
            <w:tcBorders>
              <w:top w:val="nil"/>
              <w:left w:val="single" w:sz="4" w:space="0" w:color="auto"/>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1,35,698</w:t>
            </w:r>
          </w:p>
        </w:tc>
        <w:tc>
          <w:tcPr>
            <w:tcW w:w="1287"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45.7</w:t>
            </w:r>
          </w:p>
        </w:tc>
        <w:tc>
          <w:tcPr>
            <w:tcW w:w="1340" w:type="dxa"/>
            <w:tcBorders>
              <w:top w:val="nil"/>
              <w:left w:val="nil"/>
              <w:bottom w:val="nil"/>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single" w:sz="4" w:space="0" w:color="auto"/>
              <w:bottom w:val="nil"/>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r>
      <w:tr w:rsidR="00297ABE" w:rsidRPr="00297ABE" w:rsidTr="00297ABE">
        <w:trPr>
          <w:trHeight w:val="255"/>
        </w:trPr>
        <w:tc>
          <w:tcPr>
            <w:tcW w:w="1960" w:type="dxa"/>
            <w:tcBorders>
              <w:top w:val="nil"/>
              <w:left w:val="single" w:sz="4" w:space="0" w:color="000000"/>
              <w:bottom w:val="single" w:sz="4" w:space="0" w:color="000000"/>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i/>
                <w:iCs/>
                <w:sz w:val="20"/>
                <w:szCs w:val="20"/>
                <w:lang w:val="en-US" w:bidi="hi-IN"/>
              </w:rPr>
            </w:pPr>
            <w:r w:rsidRPr="00297ABE">
              <w:rPr>
                <w:rFonts w:ascii="Garamond" w:eastAsia="Times New Roman" w:hAnsi="Garamond"/>
                <w:i/>
                <w:iCs/>
                <w:sz w:val="20"/>
                <w:szCs w:val="20"/>
                <w:lang w:val="en-US" w:bidi="hi-IN"/>
              </w:rPr>
              <w:t xml:space="preserve">          Call</w:t>
            </w:r>
          </w:p>
        </w:tc>
        <w:tc>
          <w:tcPr>
            <w:tcW w:w="1203" w:type="dxa"/>
            <w:tcBorders>
              <w:top w:val="nil"/>
              <w:left w:val="nil"/>
              <w:bottom w:val="single" w:sz="4" w:space="0" w:color="000000"/>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1,28,761</w:t>
            </w:r>
          </w:p>
        </w:tc>
        <w:tc>
          <w:tcPr>
            <w:tcW w:w="1190" w:type="dxa"/>
            <w:tcBorders>
              <w:top w:val="nil"/>
              <w:left w:val="single" w:sz="4" w:space="0" w:color="auto"/>
              <w:bottom w:val="single" w:sz="4" w:space="0" w:color="auto"/>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1,91,084</w:t>
            </w:r>
          </w:p>
        </w:tc>
        <w:tc>
          <w:tcPr>
            <w:tcW w:w="1287" w:type="dxa"/>
            <w:tcBorders>
              <w:top w:val="nil"/>
              <w:left w:val="single" w:sz="4" w:space="0" w:color="auto"/>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48.4</w:t>
            </w:r>
          </w:p>
        </w:tc>
        <w:tc>
          <w:tcPr>
            <w:tcW w:w="1340" w:type="dxa"/>
            <w:tcBorders>
              <w:top w:val="nil"/>
              <w:left w:val="nil"/>
              <w:bottom w:val="single" w:sz="4" w:space="0" w:color="000000"/>
              <w:right w:val="single" w:sz="4" w:space="0" w:color="000000"/>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340" w:type="dxa"/>
            <w:tcBorders>
              <w:top w:val="nil"/>
              <w:left w:val="nil"/>
              <w:bottom w:val="nil"/>
              <w:right w:val="nil"/>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297ABE" w:rsidRPr="00297ABE" w:rsidRDefault="00297ABE" w:rsidP="00297ABE">
            <w:pPr>
              <w:jc w:val="right"/>
              <w:rPr>
                <w:rFonts w:ascii="Garamond" w:eastAsia="Times New Roman" w:hAnsi="Garamond"/>
                <w:sz w:val="20"/>
                <w:szCs w:val="20"/>
                <w:lang w:val="en-US" w:bidi="hi-IN"/>
              </w:rPr>
            </w:pPr>
            <w:r w:rsidRPr="00297ABE">
              <w:rPr>
                <w:rFonts w:ascii="Garamond" w:eastAsia="Times New Roman" w:hAnsi="Garamond"/>
                <w:sz w:val="20"/>
                <w:szCs w:val="20"/>
                <w:lang w:val="en-US" w:bidi="hi-IN"/>
              </w:rPr>
              <w:t>0.0</w:t>
            </w:r>
          </w:p>
        </w:tc>
      </w:tr>
      <w:tr w:rsidR="00297ABE" w:rsidRPr="00297ABE" w:rsidTr="00297ABE">
        <w:trPr>
          <w:trHeight w:val="255"/>
        </w:trPr>
        <w:tc>
          <w:tcPr>
            <w:tcW w:w="1960" w:type="dxa"/>
            <w:tcBorders>
              <w:top w:val="nil"/>
              <w:left w:val="single" w:sz="4" w:space="0" w:color="000000"/>
              <w:bottom w:val="single" w:sz="4" w:space="0" w:color="000000"/>
              <w:right w:val="single" w:sz="4" w:space="0" w:color="000000"/>
            </w:tcBorders>
            <w:shd w:val="clear" w:color="C6D9F0" w:fill="C6D9F0"/>
            <w:noWrap/>
            <w:vAlign w:val="center"/>
            <w:hideMark/>
          </w:tcPr>
          <w:p w:rsidR="00297ABE" w:rsidRPr="00297ABE" w:rsidRDefault="00297ABE" w:rsidP="00297ABE">
            <w:pPr>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 xml:space="preserve">         Total</w:t>
            </w:r>
          </w:p>
        </w:tc>
        <w:tc>
          <w:tcPr>
            <w:tcW w:w="1203" w:type="dxa"/>
            <w:tcBorders>
              <w:top w:val="nil"/>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28,74,264</w:t>
            </w:r>
          </w:p>
        </w:tc>
        <w:tc>
          <w:tcPr>
            <w:tcW w:w="1190" w:type="dxa"/>
            <w:tcBorders>
              <w:top w:val="nil"/>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37,07,494</w:t>
            </w:r>
          </w:p>
        </w:tc>
        <w:tc>
          <w:tcPr>
            <w:tcW w:w="1287" w:type="dxa"/>
            <w:tcBorders>
              <w:top w:val="nil"/>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224.1</w:t>
            </w:r>
          </w:p>
        </w:tc>
        <w:tc>
          <w:tcPr>
            <w:tcW w:w="1340" w:type="dxa"/>
            <w:tcBorders>
              <w:top w:val="nil"/>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2,407</w:t>
            </w:r>
          </w:p>
        </w:tc>
        <w:tc>
          <w:tcPr>
            <w:tcW w:w="1340" w:type="dxa"/>
            <w:tcBorders>
              <w:top w:val="single" w:sz="4" w:space="0" w:color="000000"/>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971</w:t>
            </w:r>
          </w:p>
        </w:tc>
        <w:tc>
          <w:tcPr>
            <w:tcW w:w="1480" w:type="dxa"/>
            <w:tcBorders>
              <w:top w:val="nil"/>
              <w:left w:val="nil"/>
              <w:bottom w:val="single" w:sz="4" w:space="0" w:color="000000"/>
              <w:right w:val="single" w:sz="4" w:space="0" w:color="000000"/>
            </w:tcBorders>
            <w:shd w:val="clear" w:color="C6D9F0" w:fill="C6D9F0"/>
            <w:noWrap/>
            <w:vAlign w:val="center"/>
            <w:hideMark/>
          </w:tcPr>
          <w:p w:rsidR="00297ABE" w:rsidRPr="00297ABE" w:rsidRDefault="00297ABE" w:rsidP="00297ABE">
            <w:pPr>
              <w:jc w:val="right"/>
              <w:rPr>
                <w:rFonts w:ascii="Garamond" w:eastAsia="Times New Roman" w:hAnsi="Garamond"/>
                <w:b/>
                <w:bCs/>
                <w:sz w:val="20"/>
                <w:szCs w:val="20"/>
                <w:lang w:val="en-US" w:bidi="hi-IN"/>
              </w:rPr>
            </w:pPr>
            <w:r w:rsidRPr="00297ABE">
              <w:rPr>
                <w:rFonts w:ascii="Garamond" w:eastAsia="Times New Roman" w:hAnsi="Garamond"/>
                <w:b/>
                <w:bCs/>
                <w:sz w:val="20"/>
                <w:szCs w:val="20"/>
                <w:lang w:val="en-US" w:bidi="hi-IN"/>
              </w:rPr>
              <w:t>-59.7</w:t>
            </w:r>
          </w:p>
        </w:tc>
      </w:tr>
      <w:tr w:rsidR="00297ABE" w:rsidRPr="00297ABE" w:rsidTr="00297ABE">
        <w:trPr>
          <w:trHeight w:val="255"/>
        </w:trPr>
        <w:tc>
          <w:tcPr>
            <w:tcW w:w="4353" w:type="dxa"/>
            <w:gridSpan w:val="3"/>
            <w:tcBorders>
              <w:top w:val="nil"/>
              <w:left w:val="nil"/>
              <w:bottom w:val="nil"/>
              <w:right w:val="nil"/>
            </w:tcBorders>
            <w:shd w:val="clear" w:color="auto" w:fill="auto"/>
            <w:noWrap/>
            <w:vAlign w:val="bottom"/>
            <w:hideMark/>
          </w:tcPr>
          <w:p w:rsidR="00297ABE" w:rsidRPr="00297ABE" w:rsidRDefault="00297ABE" w:rsidP="00297ABE">
            <w:pPr>
              <w:rPr>
                <w:rFonts w:ascii="Garamond" w:eastAsia="Times New Roman" w:hAnsi="Garamond"/>
                <w:sz w:val="20"/>
                <w:szCs w:val="20"/>
                <w:lang w:val="en-US" w:bidi="hi-IN"/>
              </w:rPr>
            </w:pPr>
          </w:p>
        </w:tc>
        <w:tc>
          <w:tcPr>
            <w:tcW w:w="1287" w:type="dxa"/>
            <w:tcBorders>
              <w:top w:val="nil"/>
              <w:left w:val="nil"/>
              <w:bottom w:val="nil"/>
              <w:right w:val="nil"/>
            </w:tcBorders>
            <w:shd w:val="clear" w:color="auto" w:fill="auto"/>
            <w:noWrap/>
            <w:vAlign w:val="bottom"/>
            <w:hideMark/>
          </w:tcPr>
          <w:p w:rsidR="00297ABE" w:rsidRPr="00297ABE" w:rsidRDefault="00297ABE" w:rsidP="00297ABE">
            <w:pPr>
              <w:rPr>
                <w:rFonts w:ascii="Garamond" w:eastAsia="Times New Roman" w:hAnsi="Garamond"/>
                <w:sz w:val="20"/>
                <w:szCs w:val="20"/>
                <w:lang w:val="en-US" w:bidi="hi-IN"/>
              </w:rPr>
            </w:pPr>
          </w:p>
        </w:tc>
        <w:tc>
          <w:tcPr>
            <w:tcW w:w="1340" w:type="dxa"/>
            <w:tcBorders>
              <w:top w:val="nil"/>
              <w:left w:val="nil"/>
              <w:bottom w:val="nil"/>
              <w:right w:val="nil"/>
            </w:tcBorders>
            <w:shd w:val="clear" w:color="auto" w:fill="auto"/>
            <w:noWrap/>
            <w:vAlign w:val="bottom"/>
            <w:hideMark/>
          </w:tcPr>
          <w:p w:rsidR="00297ABE" w:rsidRPr="00297ABE" w:rsidRDefault="00297ABE" w:rsidP="00297ABE">
            <w:pPr>
              <w:rPr>
                <w:rFonts w:ascii="Times New Roman" w:eastAsia="Times New Roman" w:hAnsi="Times New Roman"/>
                <w:sz w:val="20"/>
                <w:szCs w:val="20"/>
                <w:lang w:val="en-US" w:bidi="hi-IN"/>
              </w:rPr>
            </w:pPr>
          </w:p>
        </w:tc>
        <w:tc>
          <w:tcPr>
            <w:tcW w:w="1340" w:type="dxa"/>
            <w:tcBorders>
              <w:top w:val="nil"/>
              <w:left w:val="nil"/>
              <w:bottom w:val="nil"/>
              <w:right w:val="nil"/>
            </w:tcBorders>
            <w:shd w:val="clear" w:color="auto" w:fill="auto"/>
            <w:noWrap/>
            <w:vAlign w:val="bottom"/>
            <w:hideMark/>
          </w:tcPr>
          <w:p w:rsidR="00297ABE" w:rsidRPr="00297ABE" w:rsidRDefault="00297ABE" w:rsidP="00297ABE">
            <w:pPr>
              <w:rPr>
                <w:rFonts w:ascii="Times New Roman" w:eastAsia="Times New Roman" w:hAnsi="Times New Roman"/>
                <w:sz w:val="20"/>
                <w:szCs w:val="20"/>
                <w:lang w:val="en-US" w:bidi="hi-IN"/>
              </w:rPr>
            </w:pPr>
          </w:p>
        </w:tc>
        <w:tc>
          <w:tcPr>
            <w:tcW w:w="1480" w:type="dxa"/>
            <w:tcBorders>
              <w:top w:val="nil"/>
              <w:left w:val="nil"/>
              <w:bottom w:val="nil"/>
              <w:right w:val="nil"/>
            </w:tcBorders>
            <w:shd w:val="clear" w:color="auto" w:fill="auto"/>
            <w:noWrap/>
            <w:vAlign w:val="bottom"/>
            <w:hideMark/>
          </w:tcPr>
          <w:p w:rsidR="00297ABE" w:rsidRPr="00297ABE" w:rsidRDefault="00297ABE" w:rsidP="00297ABE">
            <w:pPr>
              <w:rPr>
                <w:rFonts w:ascii="Times New Roman" w:eastAsia="Times New Roman" w:hAnsi="Times New Roman"/>
                <w:sz w:val="20"/>
                <w:szCs w:val="20"/>
                <w:lang w:val="en-US" w:bidi="hi-IN"/>
              </w:rPr>
            </w:pPr>
          </w:p>
        </w:tc>
      </w:tr>
    </w:tbl>
    <w:p w:rsidR="00297ABE" w:rsidRPr="00297ABE" w:rsidRDefault="00297ABE" w:rsidP="00297ABE">
      <w:pPr>
        <w:tabs>
          <w:tab w:val="left" w:pos="3135"/>
        </w:tabs>
        <w:rPr>
          <w:rFonts w:ascii="Palatino Linotype" w:eastAsia="Palatino Linotype" w:hAnsi="Palatino Linotype" w:cs="Palatino Linotype"/>
          <w:b/>
          <w:sz w:val="18"/>
          <w:szCs w:val="18"/>
        </w:rPr>
      </w:pPr>
      <w:r w:rsidRPr="00297ABE">
        <w:rPr>
          <w:rFonts w:ascii="Palatino Linotype" w:eastAsia="Palatino Linotype" w:hAnsi="Palatino Linotype" w:cs="Palatino Linotype"/>
          <w:b/>
          <w:sz w:val="18"/>
          <w:szCs w:val="18"/>
        </w:rPr>
        <w:t>Source: NSE and BSE</w:t>
      </w:r>
    </w:p>
    <w:p w:rsidR="00297ABE" w:rsidRPr="00297ABE" w:rsidRDefault="00297ABE" w:rsidP="00297ABE">
      <w:pPr>
        <w:tabs>
          <w:tab w:val="left" w:pos="3135"/>
        </w:tabs>
        <w:rPr>
          <w:rFonts w:ascii="Palatino Linotype" w:eastAsia="Palatino Linotype" w:hAnsi="Palatino Linotype" w:cs="Palatino Linotype"/>
          <w:b/>
          <w:sz w:val="18"/>
          <w:szCs w:val="18"/>
        </w:rPr>
      </w:pPr>
    </w:p>
    <w:p w:rsidR="00297ABE" w:rsidRPr="00297ABE" w:rsidRDefault="00297ABE" w:rsidP="00297ABE">
      <w:pPr>
        <w:numPr>
          <w:ilvl w:val="0"/>
          <w:numId w:val="12"/>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notional monthly turnover in the equity derivatives segment of NSE increased by 20.1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248.3</w:t>
      </w:r>
      <w:proofErr w:type="gramEnd"/>
      <w:r w:rsidRPr="00297ABE">
        <w:rPr>
          <w:rFonts w:ascii="Palatino Linotype" w:eastAsia="Palatino Linotype" w:hAnsi="Palatino Linotype" w:cs="Palatino Linotype"/>
          <w:color w:val="000000"/>
          <w:sz w:val="22"/>
          <w:szCs w:val="22"/>
        </w:rPr>
        <w:t xml:space="preserve"> lakh crore in May 2020 from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206.8 lakh crore i</w:t>
      </w:r>
      <w:r w:rsidRPr="00297ABE">
        <w:rPr>
          <w:rFonts w:ascii="Palatino Linotype" w:eastAsia="Palatino Linotype" w:hAnsi="Palatino Linotype" w:cs="Palatino Linotype"/>
          <w:color w:val="000000" w:themeColor="text1"/>
          <w:sz w:val="22"/>
          <w:szCs w:val="22"/>
        </w:rPr>
        <w:t xml:space="preserve">n </w:t>
      </w:r>
      <w:r w:rsidRPr="00297ABE">
        <w:rPr>
          <w:rFonts w:ascii="Palatino Linotype" w:eastAsia="Palatino Linotype" w:hAnsi="Palatino Linotype" w:cs="Palatino Linotype"/>
          <w:color w:val="000000"/>
          <w:sz w:val="22"/>
          <w:szCs w:val="22"/>
        </w:rPr>
        <w:t>April</w:t>
      </w:r>
      <w:r w:rsidRPr="00297ABE">
        <w:rPr>
          <w:rFonts w:ascii="Palatino Linotype" w:eastAsia="Palatino Linotype" w:hAnsi="Palatino Linotype" w:cs="Palatino Linotype"/>
          <w:color w:val="000000" w:themeColor="text1"/>
          <w:sz w:val="22"/>
          <w:szCs w:val="22"/>
        </w:rPr>
        <w:t xml:space="preserve"> 2020. Further, the average daily turnover in equity derivative segment during May 2020 increased </w:t>
      </w:r>
      <w:proofErr w:type="gramStart"/>
      <w:r w:rsidRPr="00297ABE">
        <w:rPr>
          <w:rFonts w:ascii="Palatino Linotype" w:eastAsia="Palatino Linotype" w:hAnsi="Palatino Linotype" w:cs="Palatino Linotype"/>
          <w:color w:val="000000" w:themeColor="text1"/>
          <w:sz w:val="22"/>
          <w:szCs w:val="22"/>
        </w:rPr>
        <w:t xml:space="preserve">to </w:t>
      </w:r>
      <w:r w:rsidRPr="00297ABE">
        <w:rPr>
          <w:rFonts w:ascii="Tahoma" w:eastAsia="Tahoma"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13</w:t>
      </w:r>
      <w:proofErr w:type="gramEnd"/>
      <w:r w:rsidRPr="00297ABE">
        <w:rPr>
          <w:rFonts w:ascii="Palatino Linotype" w:eastAsia="Palatino Linotype" w:hAnsi="Palatino Linotype" w:cs="Palatino Linotype"/>
          <w:color w:val="000000" w:themeColor="text1"/>
          <w:sz w:val="22"/>
          <w:szCs w:val="22"/>
        </w:rPr>
        <w:t xml:space="preserve">, 06,944 crore from </w:t>
      </w:r>
      <w:r w:rsidRPr="00297ABE">
        <w:rPr>
          <w:rFonts w:ascii="Tahoma" w:eastAsia="Tahoma"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11, 49,077 crore in April 2020. </w:t>
      </w:r>
    </w:p>
    <w:p w:rsidR="00297ABE" w:rsidRPr="00297ABE" w:rsidRDefault="00297ABE" w:rsidP="00297ABE">
      <w:pPr>
        <w:numPr>
          <w:ilvl w:val="0"/>
          <w:numId w:val="12"/>
        </w:numPr>
        <w:pBdr>
          <w:top w:val="nil"/>
          <w:left w:val="nil"/>
          <w:bottom w:val="nil"/>
          <w:right w:val="nil"/>
          <w:between w:val="nil"/>
        </w:pBdr>
        <w:spacing w:line="276" w:lineRule="auto"/>
        <w:jc w:val="both"/>
        <w:rPr>
          <w:color w:val="000000" w:themeColor="text1"/>
          <w:sz w:val="22"/>
          <w:szCs w:val="22"/>
        </w:rPr>
      </w:pPr>
      <w:r w:rsidRPr="00297ABE">
        <w:rPr>
          <w:rFonts w:ascii="Palatino Linotype" w:eastAsia="Palatino Linotype" w:hAnsi="Palatino Linotype" w:cs="Palatino Linotype"/>
          <w:color w:val="000000"/>
          <w:sz w:val="22"/>
          <w:szCs w:val="22"/>
        </w:rPr>
        <w:t xml:space="preserve">During May 2020, </w:t>
      </w:r>
      <w:r w:rsidR="00B540E7">
        <w:rPr>
          <w:rFonts w:ascii="Palatino Linotype" w:eastAsia="Palatino Linotype" w:hAnsi="Palatino Linotype" w:cs="Palatino Linotype"/>
          <w:color w:val="000000"/>
          <w:sz w:val="22"/>
          <w:szCs w:val="22"/>
        </w:rPr>
        <w:t>i</w:t>
      </w:r>
      <w:r w:rsidRPr="00297ABE">
        <w:rPr>
          <w:rFonts w:ascii="Palatino Linotype" w:eastAsia="Palatino Linotype" w:hAnsi="Palatino Linotype" w:cs="Palatino Linotype"/>
          <w:color w:val="000000"/>
          <w:sz w:val="22"/>
          <w:szCs w:val="22"/>
        </w:rPr>
        <w:t xml:space="preserve">ndex options accounted for 89.2 per cent of the total notional turnover in the </w:t>
      </w:r>
      <w:r w:rsidRPr="00297ABE">
        <w:rPr>
          <w:rFonts w:ascii="Palatino Linotype" w:eastAsia="Palatino Linotype" w:hAnsi="Palatino Linotype" w:cs="Palatino Linotype"/>
          <w:color w:val="000000" w:themeColor="text1"/>
          <w:sz w:val="22"/>
          <w:szCs w:val="22"/>
        </w:rPr>
        <w:t>F&amp;O segment of NSE compared to 89.3 per cent in previous month.</w:t>
      </w:r>
    </w:p>
    <w:p w:rsidR="00297ABE" w:rsidRPr="00297ABE" w:rsidRDefault="00297ABE" w:rsidP="00297ABE">
      <w:pPr>
        <w:numPr>
          <w:ilvl w:val="0"/>
          <w:numId w:val="12"/>
        </w:numPr>
        <w:pBdr>
          <w:top w:val="nil"/>
          <w:left w:val="nil"/>
          <w:bottom w:val="nil"/>
          <w:right w:val="nil"/>
          <w:between w:val="nil"/>
        </w:pBdr>
        <w:spacing w:line="276" w:lineRule="auto"/>
        <w:jc w:val="both"/>
        <w:rPr>
          <w:color w:val="000000" w:themeColor="text1"/>
          <w:sz w:val="22"/>
          <w:szCs w:val="22"/>
        </w:rPr>
      </w:pPr>
      <w:r w:rsidRPr="00297ABE">
        <w:rPr>
          <w:rFonts w:ascii="Palatino Linotype" w:eastAsia="Palatino Linotype" w:hAnsi="Palatino Linotype" w:cs="Palatino Linotype"/>
          <w:color w:val="000000" w:themeColor="text1"/>
          <w:sz w:val="22"/>
          <w:szCs w:val="22"/>
        </w:rPr>
        <w:t xml:space="preserve">The notional turnover in index options (call and put together) increased </w:t>
      </w:r>
      <w:proofErr w:type="gramStart"/>
      <w:r w:rsidRPr="00297ABE">
        <w:rPr>
          <w:rFonts w:ascii="Palatino Linotype" w:eastAsia="Palatino Linotype" w:hAnsi="Palatino Linotype" w:cs="Palatino Linotype"/>
          <w:color w:val="000000" w:themeColor="text1"/>
          <w:sz w:val="22"/>
          <w:szCs w:val="22"/>
        </w:rPr>
        <w:t xml:space="preserve">to </w:t>
      </w:r>
      <w:r w:rsidRPr="00297ABE">
        <w:rPr>
          <w:rFonts w:ascii="Tahoma" w:eastAsia="Tahoma"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221.5</w:t>
      </w:r>
      <w:proofErr w:type="gramEnd"/>
      <w:r w:rsidRPr="00297ABE">
        <w:rPr>
          <w:rFonts w:ascii="Palatino Linotype" w:eastAsia="Palatino Linotype" w:hAnsi="Palatino Linotype" w:cs="Palatino Linotype"/>
          <w:color w:val="000000" w:themeColor="text1"/>
          <w:sz w:val="22"/>
          <w:szCs w:val="22"/>
        </w:rPr>
        <w:t xml:space="preserve"> lakh crore in May 2020 from </w:t>
      </w:r>
      <w:r w:rsidRPr="00297ABE">
        <w:rPr>
          <w:rFonts w:ascii="Tahoma" w:eastAsia="Tahoma"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184.6 lakh crore in April 2020.</w:t>
      </w:r>
    </w:p>
    <w:p w:rsidR="00297ABE" w:rsidRPr="00297ABE" w:rsidRDefault="00297ABE" w:rsidP="00297ABE">
      <w:pPr>
        <w:numPr>
          <w:ilvl w:val="0"/>
          <w:numId w:val="12"/>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During May 2020, the percentage share of weekly options of total index options turnover stood at 71.0 per cent compared to 68.0 per cent in April 2020. The percentage share of monthly options in total index options turnover stood at 28.0 per cent in May 2020, decreased from 31.0 per cent in April 2020. </w:t>
      </w: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line="276" w:lineRule="auto"/>
        <w:jc w:val="both"/>
        <w:rPr>
          <w:color w:val="000000"/>
          <w:sz w:val="22"/>
          <w:szCs w:val="22"/>
          <w:highlight w:val="yellow"/>
        </w:rPr>
      </w:pPr>
    </w:p>
    <w:p w:rsidR="00297ABE" w:rsidRPr="00297ABE" w:rsidRDefault="00297ABE" w:rsidP="00297ABE">
      <w:pPr>
        <w:pBdr>
          <w:top w:val="nil"/>
          <w:left w:val="nil"/>
          <w:bottom w:val="nil"/>
          <w:right w:val="nil"/>
          <w:between w:val="nil"/>
        </w:pBdr>
        <w:spacing w:line="276" w:lineRule="auto"/>
        <w:ind w:left="360" w:hanging="720"/>
        <w:jc w:val="both"/>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line="276" w:lineRule="auto"/>
        <w:ind w:left="720" w:hanging="720"/>
        <w:jc w:val="both"/>
        <w:rPr>
          <w:rFonts w:ascii="Palatino Linotype" w:eastAsia="Palatino Linotype" w:hAnsi="Palatino Linotype" w:cs="Palatino Linotype"/>
          <w:b/>
          <w:color w:val="000000"/>
          <w:sz w:val="22"/>
          <w:szCs w:val="22"/>
        </w:rPr>
      </w:pPr>
    </w:p>
    <w:p w:rsidR="00297ABE" w:rsidRPr="00297ABE" w:rsidRDefault="00297ABE" w:rsidP="00297ABE">
      <w:pPr>
        <w:pBdr>
          <w:top w:val="nil"/>
          <w:left w:val="nil"/>
          <w:bottom w:val="nil"/>
          <w:right w:val="nil"/>
          <w:between w:val="nil"/>
        </w:pBdr>
        <w:spacing w:line="276" w:lineRule="auto"/>
        <w:ind w:left="720" w:hanging="720"/>
        <w:jc w:val="both"/>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Figure 6: Maturity-wise percentage Share of Total Index Options Turnover (per cent)</w:t>
      </w:r>
    </w:p>
    <w:p w:rsidR="00297ABE" w:rsidRPr="00297ABE" w:rsidRDefault="00297ABE" w:rsidP="00297ABE">
      <w:pPr>
        <w:pBdr>
          <w:top w:val="nil"/>
          <w:left w:val="nil"/>
          <w:bottom w:val="nil"/>
          <w:right w:val="nil"/>
          <w:between w:val="nil"/>
        </w:pBdr>
        <w:spacing w:line="276" w:lineRule="auto"/>
        <w:ind w:left="720" w:hanging="720"/>
        <w:jc w:val="both"/>
        <w:rPr>
          <w:rFonts w:ascii="Palatino Linotype" w:eastAsia="Palatino Linotype" w:hAnsi="Palatino Linotype" w:cs="Palatino Linotype"/>
          <w:color w:val="000000"/>
          <w:sz w:val="22"/>
          <w:szCs w:val="22"/>
          <w:highlight w:val="yellow"/>
        </w:rPr>
      </w:pPr>
      <w:r w:rsidRPr="00297ABE">
        <w:rPr>
          <w:noProof/>
          <w:lang w:val="en-IN" w:eastAsia="en-IN" w:bidi="hi-IN"/>
        </w:rPr>
        <w:drawing>
          <wp:inline distT="0" distB="0" distL="0" distR="0" wp14:anchorId="03D6848B" wp14:editId="57A76AE3">
            <wp:extent cx="5286375" cy="2438400"/>
            <wp:effectExtent l="0" t="0" r="952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297ABE">
        <w:rPr>
          <w:rFonts w:ascii="Palatino Linotype" w:eastAsia="Palatino Linotype" w:hAnsi="Palatino Linotype" w:cs="Palatino Linotype"/>
          <w:color w:val="000000"/>
          <w:sz w:val="22"/>
          <w:szCs w:val="22"/>
          <w:highlight w:val="yellow"/>
        </w:rPr>
        <w:t xml:space="preserve">  </w:t>
      </w: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highlight w:val="yellow"/>
        </w:rPr>
      </w:pPr>
    </w:p>
    <w:p w:rsidR="00297ABE" w:rsidRPr="00297ABE" w:rsidRDefault="00297ABE" w:rsidP="00297ABE">
      <w:pPr>
        <w:numPr>
          <w:ilvl w:val="0"/>
          <w:numId w:val="12"/>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During the month, the notional turnover of index futures increased by 7.7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6</w:t>
      </w:r>
      <w:proofErr w:type="gramEnd"/>
      <w:r w:rsidRPr="00297ABE">
        <w:rPr>
          <w:rFonts w:ascii="Palatino Linotype" w:eastAsia="Palatino Linotype" w:hAnsi="Palatino Linotype" w:cs="Palatino Linotype"/>
          <w:color w:val="000000"/>
          <w:sz w:val="22"/>
          <w:szCs w:val="22"/>
        </w:rPr>
        <w:t xml:space="preserve">,40,625 crore from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5,94,716 crore in April 2020.</w:t>
      </w:r>
    </w:p>
    <w:p w:rsidR="00297ABE" w:rsidRPr="00297ABE" w:rsidRDefault="00297ABE" w:rsidP="00297ABE">
      <w:pPr>
        <w:numPr>
          <w:ilvl w:val="0"/>
          <w:numId w:val="12"/>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notional turnover of stock futures increased by 17.1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11.2</w:t>
      </w:r>
      <w:proofErr w:type="gramEnd"/>
      <w:r w:rsidRPr="00297ABE">
        <w:rPr>
          <w:rFonts w:ascii="Palatino Linotype" w:eastAsia="Palatino Linotype" w:hAnsi="Palatino Linotype" w:cs="Palatino Linotype"/>
          <w:color w:val="000000"/>
          <w:sz w:val="22"/>
          <w:szCs w:val="22"/>
        </w:rPr>
        <w:t xml:space="preserve"> lakh crore in April 2020 from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9.5 lakh crore in April 2020.</w:t>
      </w:r>
    </w:p>
    <w:p w:rsidR="00297ABE" w:rsidRPr="00297ABE" w:rsidRDefault="00297ABE" w:rsidP="00297ABE">
      <w:pPr>
        <w:numPr>
          <w:ilvl w:val="0"/>
          <w:numId w:val="12"/>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notional turnover in stock options (call and put together) increased by 37.3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9.2</w:t>
      </w:r>
      <w:proofErr w:type="gramEnd"/>
      <w:r w:rsidRPr="00297ABE">
        <w:rPr>
          <w:rFonts w:ascii="Palatino Linotype" w:eastAsia="Palatino Linotype" w:hAnsi="Palatino Linotype" w:cs="Palatino Linotype"/>
          <w:color w:val="000000"/>
          <w:sz w:val="22"/>
          <w:szCs w:val="22"/>
        </w:rPr>
        <w:t xml:space="preserve"> lakh crore from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6.7 lakh crore during the same period.</w:t>
      </w:r>
    </w:p>
    <w:p w:rsidR="00297ABE" w:rsidRPr="00297ABE" w:rsidRDefault="00297ABE" w:rsidP="00297ABE">
      <w:pPr>
        <w:numPr>
          <w:ilvl w:val="0"/>
          <w:numId w:val="12"/>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As on May 31, 2020, the open interest at NSE stood </w:t>
      </w:r>
      <w:proofErr w:type="gramStart"/>
      <w:r w:rsidRPr="00297ABE">
        <w:rPr>
          <w:rFonts w:ascii="Palatino Linotype" w:eastAsia="Palatino Linotype" w:hAnsi="Palatino Linotype" w:cs="Palatino Linotype"/>
          <w:color w:val="000000"/>
          <w:sz w:val="22"/>
          <w:szCs w:val="22"/>
        </w:rPr>
        <w:t xml:space="preserve">at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4</w:t>
      </w:r>
      <w:proofErr w:type="gramEnd"/>
      <w:r w:rsidRPr="00297ABE">
        <w:rPr>
          <w:rFonts w:ascii="Palatino Linotype" w:eastAsia="Palatino Linotype" w:hAnsi="Palatino Linotype" w:cs="Palatino Linotype"/>
          <w:color w:val="000000"/>
          <w:sz w:val="22"/>
          <w:szCs w:val="22"/>
        </w:rPr>
        <w:t xml:space="preserve">, 12,733 crore an increase of 142.4 per cent from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 70,258 crore as on April 30, 2020.</w:t>
      </w:r>
    </w:p>
    <w:p w:rsidR="00297ABE" w:rsidRPr="00297ABE" w:rsidRDefault="00297ABE" w:rsidP="00297ABE">
      <w:pPr>
        <w:numPr>
          <w:ilvl w:val="0"/>
          <w:numId w:val="12"/>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During May 2020, the equity derivatives segment turnover of BSE increased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w:t>
      </w:r>
      <w:proofErr w:type="gramEnd"/>
      <w:r w:rsidRPr="00297ABE">
        <w:rPr>
          <w:rFonts w:ascii="Palatino Linotype" w:eastAsia="Palatino Linotype" w:hAnsi="Palatino Linotype" w:cs="Palatino Linotype"/>
          <w:color w:val="000000"/>
          <w:sz w:val="22"/>
          <w:szCs w:val="22"/>
        </w:rPr>
        <w:t xml:space="preserve">, 17,750 crore compared 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 09,150 crore in April 2020, an increase of 7.9 per cent.</w:t>
      </w:r>
    </w:p>
    <w:p w:rsidR="00297ABE" w:rsidRPr="00297ABE" w:rsidRDefault="00297ABE" w:rsidP="00297ABE">
      <w:pPr>
        <w:pBdr>
          <w:top w:val="nil"/>
          <w:left w:val="nil"/>
          <w:bottom w:val="nil"/>
          <w:right w:val="nil"/>
          <w:between w:val="nil"/>
        </w:pBdr>
        <w:spacing w:line="276" w:lineRule="auto"/>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line="276" w:lineRule="auto"/>
        <w:rPr>
          <w:rFonts w:ascii="Palatino Linotype" w:eastAsia="Palatino Linotype" w:hAnsi="Palatino Linotype" w:cs="Palatino Linotype"/>
          <w:b/>
          <w:color w:val="000000"/>
          <w:sz w:val="22"/>
          <w:szCs w:val="22"/>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Figure 7: Trends of Equity Derivatives Segment at NSE (</w:t>
      </w:r>
      <w:proofErr w:type="gramStart"/>
      <w:r w:rsidRPr="00297ABE">
        <w:rPr>
          <w:rFonts w:ascii="Palatino Linotype" w:eastAsia="Palatino Linotype" w:hAnsi="Palatino Linotype" w:cs="Palatino Linotype"/>
          <w:b/>
          <w:color w:val="000000"/>
          <w:sz w:val="22"/>
          <w:szCs w:val="22"/>
        </w:rPr>
        <w:t xml:space="preserve">in </w:t>
      </w:r>
      <w:r w:rsidRPr="00297ABE">
        <w:rPr>
          <w:rFonts w:ascii="Tahoma" w:eastAsia="Tahoma" w:hAnsi="Tahoma" w:cs="Tahoma"/>
          <w:b/>
          <w:color w:val="000000"/>
          <w:sz w:val="22"/>
          <w:szCs w:val="22"/>
        </w:rPr>
        <w:t>₹</w:t>
      </w:r>
      <w:r w:rsidRPr="00297ABE">
        <w:rPr>
          <w:rFonts w:ascii="Palatino Linotype" w:eastAsia="Palatino Linotype" w:hAnsi="Palatino Linotype" w:cs="Palatino Linotype"/>
          <w:b/>
          <w:color w:val="000000"/>
          <w:sz w:val="22"/>
          <w:szCs w:val="22"/>
        </w:rPr>
        <w:t xml:space="preserve"> lakh</w:t>
      </w:r>
      <w:proofErr w:type="gramEnd"/>
      <w:r w:rsidRPr="00297ABE">
        <w:rPr>
          <w:rFonts w:ascii="Palatino Linotype" w:eastAsia="Palatino Linotype" w:hAnsi="Palatino Linotype" w:cs="Palatino Linotype"/>
          <w:b/>
          <w:color w:val="000000"/>
          <w:sz w:val="22"/>
          <w:szCs w:val="22"/>
        </w:rPr>
        <w:t xml:space="preserve"> crore)</w:t>
      </w:r>
    </w:p>
    <w:p w:rsidR="00297ABE" w:rsidRPr="00297ABE" w:rsidRDefault="00297ABE" w:rsidP="00297ABE">
      <w:pPr>
        <w:jc w:val="both"/>
        <w:rPr>
          <w:rFonts w:ascii="Palatino Linotype" w:eastAsia="Palatino Linotype" w:hAnsi="Palatino Linotype" w:cs="Palatino Linotype"/>
          <w:color w:val="000000"/>
          <w:sz w:val="22"/>
          <w:szCs w:val="22"/>
          <w:highlight w:val="yellow"/>
        </w:rPr>
      </w:pPr>
      <w:r w:rsidRPr="00297ABE">
        <w:rPr>
          <w:noProof/>
          <w:lang w:val="en-IN" w:eastAsia="en-IN" w:bidi="hi-IN"/>
        </w:rPr>
        <w:drawing>
          <wp:inline distT="0" distB="0" distL="0" distR="0" wp14:anchorId="4CBC6E9D" wp14:editId="73EC694E">
            <wp:extent cx="5924550" cy="2143125"/>
            <wp:effectExtent l="0" t="0" r="0" b="9525"/>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297ABE" w:rsidRPr="00297ABE" w:rsidRDefault="00297ABE" w:rsidP="00297ABE">
      <w:pPr>
        <w:jc w:val="both"/>
        <w:rPr>
          <w:rFonts w:ascii="Palatino Linotype" w:eastAsia="Times New Roman" w:hAnsi="Palatino Linotype"/>
          <w:color w:val="000000" w:themeColor="text1"/>
          <w:sz w:val="22"/>
          <w:szCs w:val="22"/>
          <w:highlight w:val="yellow"/>
        </w:rPr>
      </w:pPr>
    </w:p>
    <w:p w:rsidR="00297ABE" w:rsidRPr="00297ABE" w:rsidRDefault="00297ABE" w:rsidP="00297ABE">
      <w:pPr>
        <w:jc w:val="both"/>
        <w:rPr>
          <w:rFonts w:ascii="Palatino Linotype" w:eastAsia="Times New Roman" w:hAnsi="Palatino Linotype"/>
          <w:color w:val="000000" w:themeColor="text1"/>
          <w:sz w:val="22"/>
          <w:szCs w:val="22"/>
          <w:highlight w:val="yellow"/>
        </w:rPr>
      </w:pPr>
    </w:p>
    <w:p w:rsidR="00297ABE" w:rsidRPr="00297ABE" w:rsidRDefault="00297ABE" w:rsidP="00297ABE">
      <w:pPr>
        <w:jc w:val="both"/>
        <w:rPr>
          <w:rFonts w:ascii="Palatino Linotype" w:eastAsia="Times New Roman" w:hAnsi="Palatino Linotype"/>
          <w:color w:val="000000" w:themeColor="text1"/>
          <w:sz w:val="22"/>
          <w:szCs w:val="22"/>
          <w:highlight w:val="yellow"/>
        </w:rPr>
      </w:pPr>
    </w:p>
    <w:p w:rsidR="00297ABE" w:rsidRPr="00297ABE" w:rsidRDefault="00297ABE" w:rsidP="00297ABE">
      <w:pPr>
        <w:jc w:val="both"/>
        <w:rPr>
          <w:rFonts w:ascii="Palatino Linotype" w:eastAsia="Times New Roman" w:hAnsi="Palatino Linotype"/>
          <w:color w:val="000000" w:themeColor="text1"/>
          <w:sz w:val="22"/>
          <w:szCs w:val="22"/>
          <w:highlight w:val="yellow"/>
        </w:rPr>
      </w:pPr>
    </w:p>
    <w:p w:rsidR="00297ABE" w:rsidRPr="00297ABE" w:rsidRDefault="00297ABE" w:rsidP="00297ABE">
      <w:pPr>
        <w:jc w:val="both"/>
        <w:rPr>
          <w:rFonts w:ascii="Palatino Linotype" w:eastAsia="Times New Roman" w:hAnsi="Palatino Linotype"/>
          <w:color w:val="000000" w:themeColor="text1"/>
          <w:sz w:val="22"/>
          <w:szCs w:val="22"/>
          <w:highlight w:val="yellow"/>
        </w:rPr>
      </w:pPr>
    </w:p>
    <w:p w:rsidR="00297ABE" w:rsidRPr="00297ABE" w:rsidRDefault="00297ABE" w:rsidP="00297ABE">
      <w:pPr>
        <w:jc w:val="both"/>
        <w:rPr>
          <w:rFonts w:ascii="Palatino Linotype" w:eastAsia="Times New Roman" w:hAnsi="Palatino Linotype"/>
          <w:color w:val="000000" w:themeColor="text1"/>
          <w:sz w:val="22"/>
          <w:szCs w:val="22"/>
          <w:highlight w:val="yellow"/>
        </w:rPr>
      </w:pPr>
    </w:p>
    <w:p w:rsidR="00297ABE" w:rsidRPr="00297ABE" w:rsidRDefault="00297ABE" w:rsidP="00297ABE">
      <w:pPr>
        <w:jc w:val="both"/>
        <w:rPr>
          <w:rFonts w:ascii="Palatino Linotype" w:eastAsia="Times New Roman" w:hAnsi="Palatino Linotype"/>
          <w:color w:val="000000" w:themeColor="text1"/>
          <w:sz w:val="22"/>
          <w:szCs w:val="22"/>
          <w:highlight w:val="yellow"/>
        </w:rPr>
      </w:pPr>
    </w:p>
    <w:p w:rsidR="00297ABE" w:rsidRPr="00297ABE" w:rsidRDefault="00297ABE" w:rsidP="00297ABE">
      <w:pPr>
        <w:widowControl w:val="0"/>
        <w:numPr>
          <w:ilvl w:val="0"/>
          <w:numId w:val="11"/>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Currency Derivatives at NSE, BSE and MSEI</w:t>
      </w:r>
    </w:p>
    <w:p w:rsidR="00297ABE" w:rsidRPr="00297ABE" w:rsidRDefault="00297ABE" w:rsidP="00297ABE">
      <w:pPr>
        <w:widowControl w:val="0"/>
        <w:jc w:val="both"/>
        <w:rPr>
          <w:rFonts w:ascii="Palatino Linotype" w:eastAsia="Palatino Linotype" w:hAnsi="Palatino Linotype" w:cs="Palatino Linotype"/>
          <w:b/>
          <w:sz w:val="22"/>
          <w:szCs w:val="22"/>
        </w:rPr>
      </w:pPr>
    </w:p>
    <w:p w:rsidR="00297ABE" w:rsidRPr="00297ABE" w:rsidRDefault="00297ABE" w:rsidP="00297ABE">
      <w:pPr>
        <w:numPr>
          <w:ilvl w:val="0"/>
          <w:numId w:val="13"/>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During May 2020, the monthly turnover of currency derivatives in India (NSE, BSE and MSEI together) </w:t>
      </w:r>
      <w:proofErr w:type="gramStart"/>
      <w:r w:rsidRPr="00297ABE">
        <w:rPr>
          <w:rFonts w:ascii="Palatino Linotype" w:eastAsia="Palatino Linotype" w:hAnsi="Palatino Linotype" w:cs="Palatino Linotype"/>
          <w:color w:val="000000"/>
          <w:sz w:val="22"/>
          <w:szCs w:val="22"/>
        </w:rPr>
        <w:t xml:space="preserve">was </w:t>
      </w:r>
      <w:r w:rsidRPr="00297ABE">
        <w:rPr>
          <w:rFonts w:ascii="Tahoma" w:eastAsia="Tahoma" w:hAnsi="Tahoma" w:cs="Tahoma"/>
          <w:b/>
          <w:color w:val="000000"/>
          <w:sz w:val="20"/>
          <w:szCs w:val="20"/>
        </w:rPr>
        <w:t>₹</w:t>
      </w:r>
      <w:r w:rsidRPr="00297ABE">
        <w:t xml:space="preserve"> </w:t>
      </w:r>
      <w:r w:rsidRPr="00297ABE">
        <w:rPr>
          <w:rFonts w:ascii="Palatino Linotype" w:eastAsia="Palatino Linotype" w:hAnsi="Palatino Linotype" w:cs="Palatino Linotype"/>
          <w:color w:val="000000"/>
          <w:sz w:val="22"/>
          <w:szCs w:val="22"/>
        </w:rPr>
        <w:t>10</w:t>
      </w:r>
      <w:proofErr w:type="gramEnd"/>
      <w:r w:rsidRPr="00297ABE">
        <w:rPr>
          <w:rFonts w:ascii="Palatino Linotype" w:eastAsia="Palatino Linotype" w:hAnsi="Palatino Linotype" w:cs="Palatino Linotype"/>
          <w:color w:val="000000"/>
          <w:sz w:val="22"/>
          <w:szCs w:val="22"/>
        </w:rPr>
        <w:t xml:space="preserve">, 37,375 crore as compared to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9, 69,212 crore in April 2020, indicating an increase of 7.0 per cent during the period.</w:t>
      </w:r>
    </w:p>
    <w:p w:rsidR="00297ABE" w:rsidRPr="00297ABE" w:rsidRDefault="00297ABE" w:rsidP="00297ABE">
      <w:pPr>
        <w:numPr>
          <w:ilvl w:val="0"/>
          <w:numId w:val="13"/>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trading volumes in currency derivatives at NSE and BSE increased by 4.8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7</w:t>
      </w:r>
      <w:proofErr w:type="gramEnd"/>
      <w:r w:rsidRPr="00297ABE">
        <w:rPr>
          <w:rFonts w:ascii="Palatino Linotype" w:eastAsia="Palatino Linotype" w:hAnsi="Palatino Linotype" w:cs="Palatino Linotype"/>
          <w:color w:val="000000"/>
          <w:sz w:val="22"/>
          <w:szCs w:val="22"/>
        </w:rPr>
        <w:t xml:space="preserve">, 29,527 crore in May 2020 from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6, 96,282 crore in April 2020.</w:t>
      </w:r>
    </w:p>
    <w:p w:rsidR="00297ABE" w:rsidRPr="00297ABE" w:rsidRDefault="00297ABE" w:rsidP="00297ABE">
      <w:pPr>
        <w:numPr>
          <w:ilvl w:val="0"/>
          <w:numId w:val="13"/>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trading volumes in currency derivatives at BSE increased by 12.9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3</w:t>
      </w:r>
      <w:proofErr w:type="gramEnd"/>
      <w:r w:rsidRPr="00297ABE">
        <w:rPr>
          <w:rFonts w:ascii="Palatino Linotype" w:eastAsia="Palatino Linotype" w:hAnsi="Palatino Linotype" w:cs="Palatino Linotype"/>
          <w:color w:val="000000"/>
          <w:sz w:val="22"/>
          <w:szCs w:val="22"/>
        </w:rPr>
        <w:t xml:space="preserve">, 06,145 crore from </w:t>
      </w:r>
      <w:r w:rsidRPr="00297ABE">
        <w:rPr>
          <w:rFonts w:ascii="Tahoma" w:eastAsia="Tahoma" w:hAnsi="Tahoma" w:cs="Tahoma"/>
          <w:b/>
          <w:color w:val="000000"/>
          <w:sz w:val="20"/>
          <w:szCs w:val="20"/>
        </w:rPr>
        <w:t>₹</w:t>
      </w:r>
      <w:r w:rsidRPr="00297ABE">
        <w:rPr>
          <w:rFonts w:ascii="Palatino Linotype" w:eastAsia="Palatino Linotype" w:hAnsi="Palatino Linotype" w:cs="Palatino Linotype"/>
          <w:color w:val="000000"/>
          <w:sz w:val="22"/>
          <w:szCs w:val="22"/>
        </w:rPr>
        <w:t xml:space="preserve"> 2, 71,144 crore during the same period.</w:t>
      </w:r>
    </w:p>
    <w:p w:rsidR="00297ABE" w:rsidRPr="00297ABE" w:rsidRDefault="00297ABE" w:rsidP="00297ABE">
      <w:pPr>
        <w:numPr>
          <w:ilvl w:val="0"/>
          <w:numId w:val="13"/>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trading volumes in currency derivatives at MSEI stood </w:t>
      </w:r>
      <w:proofErr w:type="gramStart"/>
      <w:r w:rsidRPr="00297ABE">
        <w:rPr>
          <w:rFonts w:ascii="Palatino Linotype" w:eastAsia="Palatino Linotype" w:hAnsi="Palatino Linotype" w:cs="Palatino Linotype"/>
          <w:color w:val="000000"/>
          <w:sz w:val="22"/>
          <w:szCs w:val="22"/>
        </w:rPr>
        <w:t xml:space="preserve">at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1,702</w:t>
      </w:r>
      <w:proofErr w:type="gramEnd"/>
      <w:r w:rsidRPr="00297ABE">
        <w:rPr>
          <w:rFonts w:ascii="Palatino Linotype" w:eastAsia="Palatino Linotype" w:hAnsi="Palatino Linotype" w:cs="Palatino Linotype"/>
          <w:color w:val="000000"/>
          <w:sz w:val="22"/>
          <w:szCs w:val="22"/>
        </w:rPr>
        <w:t xml:space="preserve"> crore in May 2020 from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1,785 crore in April 2020, decreased by 4.6 per cent.</w:t>
      </w:r>
    </w:p>
    <w:p w:rsidR="00297ABE" w:rsidRPr="00297ABE" w:rsidRDefault="00297ABE" w:rsidP="00297ABE">
      <w:pPr>
        <w:pBdr>
          <w:top w:val="nil"/>
          <w:left w:val="nil"/>
          <w:bottom w:val="nil"/>
          <w:right w:val="nil"/>
          <w:between w:val="nil"/>
        </w:pBdr>
        <w:spacing w:line="276" w:lineRule="auto"/>
        <w:ind w:left="360" w:hanging="720"/>
        <w:jc w:val="both"/>
        <w:rPr>
          <w:rFonts w:ascii="Palatino Linotype" w:eastAsia="Palatino Linotype" w:hAnsi="Palatino Linotype" w:cs="Palatino Linotype"/>
          <w:color w:val="000000"/>
          <w:sz w:val="22"/>
          <w:szCs w:val="22"/>
          <w:highlight w:val="yellow"/>
        </w:rPr>
      </w:pPr>
    </w:p>
    <w:p w:rsidR="00297ABE" w:rsidRPr="00297ABE" w:rsidRDefault="00297ABE" w:rsidP="00297ABE">
      <w:pPr>
        <w:keepNext/>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 xml:space="preserve">Figure 8: Trends of Currency Derivatives at NSE, MSEI and BSE </w:t>
      </w:r>
      <w:proofErr w:type="gramStart"/>
      <w:r w:rsidRPr="00297ABE">
        <w:rPr>
          <w:rFonts w:ascii="Palatino Linotype" w:eastAsia="Palatino Linotype" w:hAnsi="Palatino Linotype" w:cs="Palatino Linotype"/>
          <w:b/>
          <w:color w:val="000000"/>
          <w:sz w:val="22"/>
          <w:szCs w:val="22"/>
        </w:rPr>
        <w:t>(</w:t>
      </w:r>
      <w:r w:rsidRPr="00297ABE">
        <w:rPr>
          <w:rFonts w:ascii="Tahoma" w:eastAsia="Tahoma" w:hAnsi="Tahoma" w:cs="Tahoma"/>
          <w:b/>
          <w:color w:val="000000"/>
          <w:sz w:val="22"/>
          <w:szCs w:val="22"/>
        </w:rPr>
        <w:t>₹</w:t>
      </w:r>
      <w:r w:rsidRPr="00297ABE">
        <w:rPr>
          <w:rFonts w:ascii="Palatino Linotype" w:eastAsia="Palatino Linotype" w:hAnsi="Palatino Linotype" w:cs="Palatino Linotype"/>
          <w:b/>
          <w:color w:val="000000"/>
          <w:sz w:val="22"/>
          <w:szCs w:val="22"/>
        </w:rPr>
        <w:t xml:space="preserve"> crore</w:t>
      </w:r>
      <w:proofErr w:type="gramEnd"/>
      <w:r w:rsidRPr="00297ABE">
        <w:rPr>
          <w:rFonts w:ascii="Palatino Linotype" w:eastAsia="Palatino Linotype" w:hAnsi="Palatino Linotype" w:cs="Palatino Linotype"/>
          <w:b/>
          <w:color w:val="000000"/>
          <w:sz w:val="22"/>
          <w:szCs w:val="22"/>
        </w:rPr>
        <w:t>)</w:t>
      </w:r>
    </w:p>
    <w:p w:rsidR="00297ABE" w:rsidRPr="00297ABE" w:rsidRDefault="00297ABE" w:rsidP="00297ABE">
      <w:pPr>
        <w:keepNext/>
        <w:pBdr>
          <w:top w:val="nil"/>
          <w:left w:val="nil"/>
          <w:bottom w:val="nil"/>
          <w:right w:val="nil"/>
          <w:between w:val="nil"/>
        </w:pBdr>
        <w:spacing w:after="200"/>
        <w:ind w:left="720" w:hanging="720"/>
        <w:jc w:val="both"/>
        <w:rPr>
          <w:rFonts w:ascii="Palatino Linotype" w:eastAsia="Palatino Linotype" w:hAnsi="Palatino Linotype" w:cs="Palatino Linotype"/>
          <w:b/>
          <w:color w:val="000000"/>
          <w:sz w:val="22"/>
          <w:szCs w:val="22"/>
          <w:highlight w:val="yellow"/>
        </w:rPr>
      </w:pPr>
    </w:p>
    <w:p w:rsidR="00297ABE" w:rsidRPr="00297ABE" w:rsidRDefault="00297ABE" w:rsidP="00297ABE">
      <w:pPr>
        <w:rPr>
          <w:rFonts w:ascii="Palatino Linotype" w:eastAsia="Palatino Linotype" w:hAnsi="Palatino Linotype" w:cs="Palatino Linotype"/>
          <w:b/>
          <w:sz w:val="22"/>
          <w:szCs w:val="22"/>
        </w:rPr>
      </w:pPr>
      <w:r w:rsidRPr="00297ABE">
        <w:rPr>
          <w:noProof/>
          <w:lang w:val="en-IN" w:eastAsia="en-IN" w:bidi="hi-IN"/>
        </w:rPr>
        <w:drawing>
          <wp:inline distT="0" distB="0" distL="0" distR="0" wp14:anchorId="4F90C13B" wp14:editId="7F51E3D9">
            <wp:extent cx="6278880" cy="2649220"/>
            <wp:effectExtent l="0" t="0" r="7620" b="1778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297ABE" w:rsidRPr="00297ABE" w:rsidRDefault="00297ABE" w:rsidP="00297ABE">
      <w:pPr>
        <w:rPr>
          <w:rFonts w:ascii="Palatino Linotype" w:eastAsia="Palatino Linotype" w:hAnsi="Palatino Linotype" w:cs="Palatino Linotype"/>
          <w:b/>
          <w:sz w:val="22"/>
          <w:szCs w:val="22"/>
        </w:rPr>
      </w:pPr>
    </w:p>
    <w:p w:rsidR="00297ABE" w:rsidRPr="00297ABE" w:rsidRDefault="00297ABE" w:rsidP="00297ABE">
      <w:pPr>
        <w:widowControl w:val="0"/>
        <w:numPr>
          <w:ilvl w:val="0"/>
          <w:numId w:val="11"/>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 xml:space="preserve">Interest Rate Futures at NSE and BSE </w:t>
      </w:r>
    </w:p>
    <w:p w:rsidR="00297ABE" w:rsidRPr="00297ABE" w:rsidRDefault="00297ABE" w:rsidP="00297ABE">
      <w:pPr>
        <w:keepNext/>
        <w:jc w:val="both"/>
        <w:rPr>
          <w:rFonts w:ascii="Palatino Linotype" w:eastAsia="Palatino Linotype" w:hAnsi="Palatino Linotype" w:cs="Palatino Linotype"/>
          <w:sz w:val="22"/>
          <w:szCs w:val="22"/>
        </w:rPr>
      </w:pPr>
    </w:p>
    <w:p w:rsidR="00297ABE" w:rsidRPr="00297ABE" w:rsidRDefault="00297ABE" w:rsidP="00297ABE">
      <w:pPr>
        <w:numPr>
          <w:ilvl w:val="0"/>
          <w:numId w:val="13"/>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During May 2020, the monthly turnover of interest rate futures at NSE increased by 25.3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12,198</w:t>
      </w:r>
      <w:proofErr w:type="gramEnd"/>
      <w:r w:rsidRPr="00297ABE">
        <w:rPr>
          <w:rFonts w:ascii="Palatino Linotype" w:eastAsia="Palatino Linotype" w:hAnsi="Palatino Linotype" w:cs="Palatino Linotype"/>
          <w:color w:val="000000"/>
          <w:sz w:val="22"/>
          <w:szCs w:val="22"/>
        </w:rPr>
        <w:t xml:space="preserve"> crore from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9,734 crore in April 2020. </w:t>
      </w:r>
    </w:p>
    <w:p w:rsidR="00297ABE" w:rsidRPr="00297ABE" w:rsidRDefault="00297ABE" w:rsidP="00297ABE">
      <w:pPr>
        <w:numPr>
          <w:ilvl w:val="0"/>
          <w:numId w:val="13"/>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The monthly turnover of interest rate futures at BSE decreased by 20.7per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1,899</w:t>
      </w:r>
      <w:proofErr w:type="gramEnd"/>
      <w:r w:rsidRPr="00297ABE">
        <w:rPr>
          <w:rFonts w:ascii="Palatino Linotype" w:eastAsia="Palatino Linotype" w:hAnsi="Palatino Linotype" w:cs="Palatino Linotype"/>
          <w:color w:val="000000"/>
          <w:sz w:val="22"/>
          <w:szCs w:val="22"/>
        </w:rPr>
        <w:t xml:space="preserve"> crore from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2,395 crore during the same period. </w:t>
      </w:r>
    </w:p>
    <w:p w:rsidR="00297ABE" w:rsidRPr="00297ABE" w:rsidRDefault="00297ABE" w:rsidP="00297ABE">
      <w:pPr>
        <w:pBdr>
          <w:top w:val="nil"/>
          <w:left w:val="nil"/>
          <w:bottom w:val="nil"/>
          <w:right w:val="nil"/>
          <w:between w:val="nil"/>
        </w:pBdr>
        <w:spacing w:line="276" w:lineRule="auto"/>
        <w:ind w:left="720" w:hanging="720"/>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after="200"/>
        <w:ind w:left="36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 xml:space="preserve">Figure 9: Trends of Interest Rate Futures at NSE and BSE </w:t>
      </w:r>
      <w:proofErr w:type="gramStart"/>
      <w:r w:rsidRPr="00297ABE">
        <w:rPr>
          <w:rFonts w:ascii="Palatino Linotype" w:eastAsia="Palatino Linotype" w:hAnsi="Palatino Linotype" w:cs="Palatino Linotype"/>
          <w:b/>
          <w:color w:val="000000"/>
          <w:sz w:val="22"/>
          <w:szCs w:val="22"/>
        </w:rPr>
        <w:t>(</w:t>
      </w:r>
      <w:r w:rsidRPr="00297ABE">
        <w:rPr>
          <w:rFonts w:ascii="Tahoma" w:eastAsia="Tahoma" w:hAnsi="Tahoma" w:cs="Tahoma"/>
          <w:b/>
          <w:color w:val="000000"/>
          <w:sz w:val="22"/>
          <w:szCs w:val="22"/>
        </w:rPr>
        <w:t>₹</w:t>
      </w:r>
      <w:r w:rsidRPr="00297ABE">
        <w:rPr>
          <w:rFonts w:ascii="Palatino Linotype" w:eastAsia="Palatino Linotype" w:hAnsi="Palatino Linotype" w:cs="Palatino Linotype"/>
          <w:color w:val="000000"/>
          <w:sz w:val="22"/>
          <w:szCs w:val="22"/>
        </w:rPr>
        <w:t xml:space="preserve"> </w:t>
      </w:r>
      <w:r w:rsidRPr="00297ABE">
        <w:rPr>
          <w:rFonts w:ascii="Palatino Linotype" w:eastAsia="Palatino Linotype" w:hAnsi="Palatino Linotype" w:cs="Palatino Linotype"/>
          <w:b/>
          <w:color w:val="000000"/>
          <w:sz w:val="22"/>
          <w:szCs w:val="22"/>
        </w:rPr>
        <w:t>crore</w:t>
      </w:r>
      <w:proofErr w:type="gramEnd"/>
      <w:r w:rsidRPr="00297ABE">
        <w:rPr>
          <w:rFonts w:ascii="Palatino Linotype" w:eastAsia="Palatino Linotype" w:hAnsi="Palatino Linotype" w:cs="Palatino Linotype"/>
          <w:b/>
          <w:color w:val="000000"/>
          <w:sz w:val="22"/>
          <w:szCs w:val="22"/>
        </w:rPr>
        <w:t>)</w:t>
      </w: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highlight w:val="yellow"/>
        </w:rPr>
      </w:pPr>
      <w:r w:rsidRPr="00297ABE">
        <w:rPr>
          <w:noProof/>
          <w:lang w:val="en-IN" w:eastAsia="en-IN" w:bidi="hi-IN"/>
        </w:rPr>
        <w:drawing>
          <wp:inline distT="0" distB="0" distL="0" distR="0" wp14:anchorId="039EFFDC" wp14:editId="05CA5080">
            <wp:extent cx="5133975" cy="1914525"/>
            <wp:effectExtent l="0" t="0" r="9525" b="952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297ABE" w:rsidRPr="00297ABE" w:rsidRDefault="00297ABE" w:rsidP="00297ABE">
      <w:pPr>
        <w:rPr>
          <w:rFonts w:ascii="Palatino Linotype" w:eastAsia="Palatino Linotype" w:hAnsi="Palatino Linotype" w:cs="Palatino Linotype"/>
          <w:b/>
          <w:color w:val="000099"/>
          <w:sz w:val="22"/>
          <w:szCs w:val="22"/>
        </w:rPr>
      </w:pPr>
    </w:p>
    <w:p w:rsidR="00297ABE" w:rsidRPr="00297ABE" w:rsidRDefault="00297ABE" w:rsidP="00297ABE">
      <w:pPr>
        <w:widowControl w:val="0"/>
        <w:numPr>
          <w:ilvl w:val="0"/>
          <w:numId w:val="9"/>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Trading in Corporate Debt Market</w:t>
      </w:r>
    </w:p>
    <w:p w:rsidR="00297ABE" w:rsidRPr="00297ABE" w:rsidRDefault="00297ABE" w:rsidP="00297ABE">
      <w:pPr>
        <w:widowControl w:val="0"/>
        <w:ind w:left="720"/>
        <w:jc w:val="both"/>
        <w:rPr>
          <w:rFonts w:ascii="Palatino Linotype" w:eastAsia="Palatino Linotype" w:hAnsi="Palatino Linotype" w:cs="Palatino Linotype"/>
          <w:sz w:val="22"/>
          <w:szCs w:val="22"/>
        </w:rPr>
      </w:pPr>
    </w:p>
    <w:p w:rsidR="00297ABE" w:rsidRPr="00297ABE" w:rsidRDefault="00297ABE" w:rsidP="00297ABE">
      <w:pPr>
        <w:numPr>
          <w:ilvl w:val="0"/>
          <w:numId w:val="14"/>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During May 2020, BSE registered 4,677 trades of corporate debt with a traded value </w:t>
      </w:r>
      <w:proofErr w:type="gramStart"/>
      <w:r w:rsidRPr="00297ABE">
        <w:rPr>
          <w:rFonts w:ascii="Palatino Linotype" w:eastAsia="Palatino Linotype" w:hAnsi="Palatino Linotype" w:cs="Palatino Linotype"/>
          <w:color w:val="000000"/>
          <w:sz w:val="22"/>
          <w:szCs w:val="22"/>
        </w:rPr>
        <w:t xml:space="preserve">of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64,965</w:t>
      </w:r>
      <w:proofErr w:type="gramEnd"/>
      <w:r w:rsidRPr="00297ABE">
        <w:rPr>
          <w:rFonts w:ascii="Palatino Linotype" w:eastAsia="Palatino Linotype" w:hAnsi="Palatino Linotype" w:cs="Palatino Linotype"/>
          <w:color w:val="000000"/>
          <w:sz w:val="22"/>
          <w:szCs w:val="22"/>
        </w:rPr>
        <w:t xml:space="preserve"> crore as compared to 3,753 trades of corporate debt with a traded value of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65,285 crore in the previous month.  </w:t>
      </w:r>
    </w:p>
    <w:p w:rsidR="00297ABE" w:rsidRPr="00297ABE" w:rsidRDefault="00297ABE" w:rsidP="00297ABE">
      <w:pPr>
        <w:numPr>
          <w:ilvl w:val="0"/>
          <w:numId w:val="14"/>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At NSE, 6,004 trades were recorded with a traded value </w:t>
      </w:r>
      <w:proofErr w:type="gramStart"/>
      <w:r w:rsidRPr="00297ABE">
        <w:rPr>
          <w:rFonts w:ascii="Palatino Linotype" w:eastAsia="Palatino Linotype" w:hAnsi="Palatino Linotype" w:cs="Palatino Linotype"/>
          <w:color w:val="000000"/>
          <w:sz w:val="22"/>
          <w:szCs w:val="22"/>
        </w:rPr>
        <w:t xml:space="preserve">of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w:t>
      </w:r>
      <w:proofErr w:type="gramEnd"/>
      <w:r w:rsidRPr="00297ABE">
        <w:rPr>
          <w:rFonts w:ascii="Palatino Linotype" w:eastAsia="Palatino Linotype" w:hAnsi="Palatino Linotype" w:cs="Palatino Linotype"/>
          <w:color w:val="000000"/>
          <w:sz w:val="22"/>
          <w:szCs w:val="22"/>
        </w:rPr>
        <w:t xml:space="preserve">, 31, 842 crore in May 2020 as compared to 5,173 trades with a traded value of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 49,230 crore in April 2020. </w:t>
      </w:r>
    </w:p>
    <w:p w:rsidR="00297ABE" w:rsidRPr="00297ABE" w:rsidRDefault="00297ABE" w:rsidP="00297ABE">
      <w:pPr>
        <w:pBdr>
          <w:top w:val="nil"/>
          <w:left w:val="nil"/>
          <w:bottom w:val="nil"/>
          <w:right w:val="nil"/>
          <w:between w:val="nil"/>
        </w:pBdr>
        <w:spacing w:line="276" w:lineRule="auto"/>
        <w:ind w:left="720" w:hanging="720"/>
        <w:rPr>
          <w:rFonts w:ascii="Palatino Linotype" w:eastAsia="Palatino Linotype" w:hAnsi="Palatino Linotype" w:cs="Palatino Linotype"/>
          <w:color w:val="000000"/>
          <w:sz w:val="22"/>
          <w:szCs w:val="22"/>
          <w:highlight w:val="yellow"/>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 xml:space="preserve">          Figure 10: Trends in Reported Turnover of Corporate Bonds </w:t>
      </w:r>
      <w:proofErr w:type="gramStart"/>
      <w:r w:rsidRPr="00297ABE">
        <w:rPr>
          <w:rFonts w:ascii="Palatino Linotype" w:eastAsia="Palatino Linotype" w:hAnsi="Palatino Linotype" w:cs="Palatino Linotype"/>
          <w:b/>
          <w:color w:val="000000"/>
          <w:sz w:val="22"/>
          <w:szCs w:val="22"/>
        </w:rPr>
        <w:t>(</w:t>
      </w:r>
      <w:r w:rsidRPr="00297ABE">
        <w:rPr>
          <w:rFonts w:ascii="Tahoma" w:eastAsia="Tahoma" w:hAnsi="Tahoma" w:cs="Tahoma"/>
          <w:b/>
          <w:color w:val="000000"/>
          <w:sz w:val="22"/>
          <w:szCs w:val="22"/>
        </w:rPr>
        <w:t>₹</w:t>
      </w:r>
      <w:r w:rsidRPr="00297ABE">
        <w:rPr>
          <w:rFonts w:ascii="Palatino Linotype" w:eastAsia="Palatino Linotype" w:hAnsi="Palatino Linotype" w:cs="Palatino Linotype"/>
          <w:color w:val="000000"/>
          <w:sz w:val="22"/>
          <w:szCs w:val="22"/>
        </w:rPr>
        <w:t xml:space="preserve"> </w:t>
      </w:r>
      <w:r w:rsidRPr="00297ABE">
        <w:rPr>
          <w:rFonts w:ascii="Palatino Linotype" w:eastAsia="Palatino Linotype" w:hAnsi="Palatino Linotype" w:cs="Palatino Linotype"/>
          <w:b/>
          <w:color w:val="000000"/>
          <w:sz w:val="22"/>
          <w:szCs w:val="22"/>
        </w:rPr>
        <w:t>crore</w:t>
      </w:r>
      <w:proofErr w:type="gramEnd"/>
      <w:r w:rsidRPr="00297ABE">
        <w:rPr>
          <w:rFonts w:ascii="Palatino Linotype" w:eastAsia="Palatino Linotype" w:hAnsi="Palatino Linotype" w:cs="Palatino Linotype"/>
          <w:b/>
          <w:color w:val="000000"/>
          <w:sz w:val="22"/>
          <w:szCs w:val="22"/>
        </w:rPr>
        <w:t>)</w:t>
      </w:r>
    </w:p>
    <w:p w:rsidR="00297ABE" w:rsidRPr="00297ABE" w:rsidRDefault="00297ABE" w:rsidP="00297ABE">
      <w:pPr>
        <w:jc w:val="center"/>
        <w:rPr>
          <w:rFonts w:ascii="Palatino Linotype" w:eastAsia="Palatino Linotype" w:hAnsi="Palatino Linotype" w:cs="Palatino Linotype"/>
          <w:b/>
          <w:sz w:val="22"/>
          <w:szCs w:val="22"/>
          <w:highlight w:val="yellow"/>
        </w:rPr>
      </w:pPr>
      <w:r w:rsidRPr="00297ABE">
        <w:rPr>
          <w:noProof/>
          <w:lang w:val="en-IN" w:eastAsia="en-IN" w:bidi="hi-IN"/>
        </w:rPr>
        <w:drawing>
          <wp:inline distT="0" distB="0" distL="0" distR="0" wp14:anchorId="3D7EED1B" wp14:editId="495AFDE6">
            <wp:extent cx="5419725" cy="2295525"/>
            <wp:effectExtent l="0" t="0" r="9525" b="952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highlight w:val="yellow"/>
        </w:rPr>
      </w:pPr>
    </w:p>
    <w:p w:rsidR="00297ABE" w:rsidRPr="00297ABE" w:rsidRDefault="00297ABE" w:rsidP="00297ABE">
      <w:pPr>
        <w:widowControl w:val="0"/>
        <w:numPr>
          <w:ilvl w:val="0"/>
          <w:numId w:val="9"/>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Trends in Institutional Investment</w:t>
      </w:r>
    </w:p>
    <w:p w:rsidR="00297ABE" w:rsidRPr="00297ABE" w:rsidRDefault="00297ABE" w:rsidP="00297ABE">
      <w:pPr>
        <w:widowControl w:val="0"/>
        <w:ind w:left="720"/>
        <w:jc w:val="both"/>
        <w:rPr>
          <w:rFonts w:ascii="Palatino Linotype" w:eastAsia="Palatino Linotype" w:hAnsi="Palatino Linotype" w:cs="Palatino Linotype"/>
          <w:b/>
          <w:sz w:val="22"/>
          <w:szCs w:val="22"/>
        </w:rPr>
      </w:pPr>
    </w:p>
    <w:p w:rsidR="00297ABE" w:rsidRPr="00297ABE" w:rsidRDefault="00297ABE" w:rsidP="00297ABE">
      <w:pPr>
        <w:widowControl w:val="0"/>
        <w:numPr>
          <w:ilvl w:val="0"/>
          <w:numId w:val="16"/>
        </w:numPr>
        <w:tabs>
          <w:tab w:val="left" w:pos="0"/>
        </w:tabs>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Trends in Investment by Mutual Funds</w:t>
      </w:r>
    </w:p>
    <w:p w:rsidR="00297ABE" w:rsidRPr="00297ABE" w:rsidRDefault="00297ABE" w:rsidP="00297ABE">
      <w:pPr>
        <w:jc w:val="both"/>
        <w:rPr>
          <w:rFonts w:ascii="Palatino Linotype" w:eastAsia="Palatino Linotype" w:hAnsi="Palatino Linotype" w:cs="Palatino Linotype"/>
          <w:sz w:val="22"/>
          <w:szCs w:val="22"/>
        </w:rPr>
      </w:pPr>
    </w:p>
    <w:p w:rsidR="00297ABE" w:rsidRPr="00297ABE" w:rsidRDefault="00297ABE" w:rsidP="00297ABE">
      <w:pPr>
        <w:numPr>
          <w:ilvl w:val="0"/>
          <w:numId w:val="15"/>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The mutual fund industry saw a net inflow </w:t>
      </w:r>
      <w:proofErr w:type="gramStart"/>
      <w:r w:rsidRPr="00297ABE">
        <w:rPr>
          <w:rFonts w:ascii="Palatino Linotype" w:eastAsia="Palatino Linotype" w:hAnsi="Palatino Linotype" w:cs="Palatino Linotype"/>
          <w:color w:val="000000"/>
          <w:sz w:val="22"/>
          <w:szCs w:val="22"/>
        </w:rPr>
        <w:t xml:space="preserve">of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70,814</w:t>
      </w:r>
      <w:proofErr w:type="gramEnd"/>
      <w:r w:rsidRPr="00297ABE">
        <w:rPr>
          <w:rFonts w:ascii="Palatino Linotype" w:eastAsia="Palatino Linotype" w:hAnsi="Palatino Linotype" w:cs="Palatino Linotype"/>
          <w:color w:val="000000"/>
          <w:sz w:val="22"/>
          <w:szCs w:val="22"/>
        </w:rPr>
        <w:t xml:space="preserve"> crore in May 2020 compared a net inflow of </w:t>
      </w:r>
      <w:r w:rsidRPr="00297ABE">
        <w:rPr>
          <w:rFonts w:ascii="Tahoma" w:eastAsia="Palatino Linotype" w:hAnsi="Tahoma" w:cs="Tahoma"/>
          <w:color w:val="000000"/>
          <w:sz w:val="22"/>
          <w:szCs w:val="22"/>
        </w:rPr>
        <w:t>₹</w:t>
      </w:r>
      <w:r w:rsidRPr="00297ABE">
        <w:rPr>
          <w:rFonts w:ascii="Times New Roman" w:eastAsia="Palatino Linotype" w:hAnsi="Times New Roman"/>
          <w:color w:val="000000"/>
          <w:sz w:val="22"/>
          <w:szCs w:val="22"/>
        </w:rPr>
        <w:t xml:space="preserve"> </w:t>
      </w:r>
      <w:r w:rsidRPr="00297ABE">
        <w:rPr>
          <w:rFonts w:ascii="Palatino Linotype" w:eastAsia="Palatino Linotype" w:hAnsi="Palatino Linotype" w:cs="Palatino Linotype"/>
          <w:color w:val="000000"/>
          <w:sz w:val="22"/>
          <w:szCs w:val="22"/>
        </w:rPr>
        <w:t>45, 999 crore in April 2020.</w:t>
      </w:r>
    </w:p>
    <w:p w:rsidR="00297ABE" w:rsidRPr="00297ABE" w:rsidRDefault="00297ABE" w:rsidP="00297ABE">
      <w:pPr>
        <w:numPr>
          <w:ilvl w:val="0"/>
          <w:numId w:val="15"/>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themeColor="text1"/>
          <w:sz w:val="22"/>
          <w:szCs w:val="22"/>
        </w:rPr>
      </w:pPr>
      <w:r w:rsidRPr="00297ABE">
        <w:rPr>
          <w:rFonts w:ascii="Palatino Linotype" w:eastAsia="Palatino Linotype" w:hAnsi="Palatino Linotype" w:cs="Palatino Linotype"/>
          <w:color w:val="000000" w:themeColor="text1"/>
          <w:sz w:val="22"/>
          <w:szCs w:val="22"/>
        </w:rPr>
        <w:t xml:space="preserve">There was a net redemption </w:t>
      </w:r>
      <w:proofErr w:type="gramStart"/>
      <w:r w:rsidRPr="00297ABE">
        <w:rPr>
          <w:rFonts w:ascii="Palatino Linotype" w:eastAsia="Palatino Linotype" w:hAnsi="Palatino Linotype" w:cs="Palatino Linotype"/>
          <w:color w:val="000000" w:themeColor="text1"/>
          <w:sz w:val="22"/>
          <w:szCs w:val="22"/>
        </w:rPr>
        <w:t xml:space="preserve">of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7</w:t>
      </w:r>
      <w:proofErr w:type="gramEnd"/>
      <w:r w:rsidRPr="00297ABE">
        <w:rPr>
          <w:rFonts w:ascii="Palatino Linotype" w:eastAsia="Palatino Linotype" w:hAnsi="Palatino Linotype" w:cs="Palatino Linotype"/>
          <w:color w:val="000000" w:themeColor="text1"/>
          <w:sz w:val="22"/>
          <w:szCs w:val="22"/>
        </w:rPr>
        <w:t xml:space="preserve">, 85,971 crore from open ended schemes during May 2020. Among the open ended schemes, of the total redemptions,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7, 66,995 crore were from Income/Debt Oriented </w:t>
      </w:r>
      <w:proofErr w:type="gramStart"/>
      <w:r w:rsidRPr="00297ABE">
        <w:rPr>
          <w:rFonts w:ascii="Palatino Linotype" w:eastAsia="Palatino Linotype" w:hAnsi="Palatino Linotype" w:cs="Palatino Linotype"/>
          <w:color w:val="000000" w:themeColor="text1"/>
          <w:sz w:val="22"/>
          <w:szCs w:val="22"/>
        </w:rPr>
        <w:t xml:space="preserve">Schemes,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7,693</w:t>
      </w:r>
      <w:proofErr w:type="gramEnd"/>
      <w:r w:rsidRPr="00297ABE">
        <w:rPr>
          <w:rFonts w:ascii="Palatino Linotype" w:eastAsia="Palatino Linotype" w:hAnsi="Palatino Linotype" w:cs="Palatino Linotype"/>
          <w:color w:val="000000" w:themeColor="text1"/>
          <w:sz w:val="22"/>
          <w:szCs w:val="22"/>
        </w:rPr>
        <w:t xml:space="preserve"> crore from Growth/Equity Oriented Schemes,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olor w:val="000000" w:themeColor="text1"/>
          <w:sz w:val="22"/>
          <w:szCs w:val="22"/>
        </w:rPr>
        <w:t xml:space="preserve"> 6,553 crore </w:t>
      </w:r>
      <w:r w:rsidRPr="00297ABE">
        <w:rPr>
          <w:rFonts w:ascii="Palatino Linotype" w:eastAsia="Palatino Linotype" w:hAnsi="Palatino Linotype" w:cs="Palatino Linotype"/>
          <w:color w:val="000000" w:themeColor="text1"/>
          <w:sz w:val="22"/>
          <w:szCs w:val="22"/>
        </w:rPr>
        <w:t xml:space="preserve">from Hybrid Schemes,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olor w:val="000000" w:themeColor="text1"/>
          <w:sz w:val="22"/>
          <w:szCs w:val="22"/>
        </w:rPr>
        <w:t xml:space="preserve"> 69 crore </w:t>
      </w:r>
      <w:r w:rsidRPr="00297ABE">
        <w:rPr>
          <w:rFonts w:ascii="Palatino Linotype" w:eastAsia="Palatino Linotype" w:hAnsi="Palatino Linotype" w:cs="Palatino Linotype"/>
          <w:color w:val="000000" w:themeColor="text1"/>
          <w:sz w:val="22"/>
          <w:szCs w:val="22"/>
        </w:rPr>
        <w:t>from Solution Oriented Schemes and</w:t>
      </w:r>
      <w:r w:rsidRPr="00297ABE">
        <w:rPr>
          <w:rFonts w:ascii="Palatino Linotype" w:eastAsia="Palatino Linotype" w:hAnsi="Palatino Linotype"/>
          <w:color w:val="000000" w:themeColor="text1"/>
          <w:sz w:val="22"/>
          <w:szCs w:val="22"/>
        </w:rPr>
        <w:t xml:space="preserve">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olor w:val="000000" w:themeColor="text1"/>
          <w:sz w:val="22"/>
          <w:szCs w:val="22"/>
        </w:rPr>
        <w:t xml:space="preserve"> 4,661 crore </w:t>
      </w:r>
      <w:r w:rsidRPr="00297ABE">
        <w:rPr>
          <w:rFonts w:ascii="Palatino Linotype" w:eastAsia="Palatino Linotype" w:hAnsi="Palatino Linotype" w:cs="Palatino Linotype"/>
          <w:color w:val="000000" w:themeColor="text1"/>
          <w:sz w:val="22"/>
          <w:szCs w:val="22"/>
        </w:rPr>
        <w:t xml:space="preserve">from other schemes during the May 2020. </w:t>
      </w:r>
    </w:p>
    <w:p w:rsidR="00297ABE" w:rsidRPr="00297ABE" w:rsidRDefault="00297ABE" w:rsidP="00297ABE">
      <w:pPr>
        <w:numPr>
          <w:ilvl w:val="0"/>
          <w:numId w:val="15"/>
        </w:numPr>
        <w:pBdr>
          <w:top w:val="nil"/>
          <w:left w:val="nil"/>
          <w:bottom w:val="nil"/>
          <w:right w:val="nil"/>
          <w:between w:val="nil"/>
        </w:pBdr>
        <w:spacing w:line="276" w:lineRule="auto"/>
        <w:ind w:left="360"/>
        <w:jc w:val="both"/>
        <w:rPr>
          <w:rFonts w:ascii="Palatino Linotype" w:eastAsia="Palatino Linotype" w:hAnsi="Palatino Linotype" w:cs="Palatino Linotype"/>
          <w:color w:val="000000" w:themeColor="text1"/>
          <w:sz w:val="22"/>
          <w:szCs w:val="22"/>
        </w:rPr>
      </w:pPr>
      <w:r w:rsidRPr="00297ABE">
        <w:rPr>
          <w:rFonts w:ascii="Palatino Linotype" w:eastAsia="Palatino Linotype" w:hAnsi="Palatino Linotype" w:cs="Palatino Linotype"/>
          <w:color w:val="000000" w:themeColor="text1"/>
          <w:sz w:val="22"/>
          <w:szCs w:val="22"/>
        </w:rPr>
        <w:t xml:space="preserve">There was a net redemption </w:t>
      </w:r>
      <w:proofErr w:type="gramStart"/>
      <w:r w:rsidRPr="00297ABE">
        <w:rPr>
          <w:rFonts w:ascii="Palatino Linotype" w:eastAsia="Palatino Linotype" w:hAnsi="Palatino Linotype" w:cs="Palatino Linotype"/>
          <w:color w:val="000000" w:themeColor="text1"/>
          <w:sz w:val="22"/>
          <w:szCs w:val="22"/>
        </w:rPr>
        <w:t xml:space="preserve">of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9,341</w:t>
      </w:r>
      <w:proofErr w:type="gramEnd"/>
      <w:r w:rsidRPr="00297ABE">
        <w:rPr>
          <w:rFonts w:ascii="Palatino Linotype" w:eastAsia="Palatino Linotype" w:hAnsi="Palatino Linotype" w:cs="Palatino Linotype"/>
          <w:color w:val="000000" w:themeColor="text1"/>
          <w:sz w:val="22"/>
          <w:szCs w:val="22"/>
        </w:rPr>
        <w:t xml:space="preserve"> crore from close ended schemes and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7.9 crore from Interval schemes during May 2020.</w:t>
      </w:r>
    </w:p>
    <w:p w:rsidR="00297ABE" w:rsidRPr="00297ABE" w:rsidRDefault="00297ABE" w:rsidP="00297ABE">
      <w:pPr>
        <w:numPr>
          <w:ilvl w:val="0"/>
          <w:numId w:val="15"/>
        </w:numPr>
        <w:pBdr>
          <w:top w:val="nil"/>
          <w:left w:val="nil"/>
          <w:bottom w:val="nil"/>
          <w:right w:val="nil"/>
          <w:between w:val="nil"/>
        </w:pBdr>
        <w:spacing w:line="276" w:lineRule="auto"/>
        <w:ind w:left="360"/>
        <w:jc w:val="both"/>
        <w:rPr>
          <w:color w:val="000000" w:themeColor="text1"/>
          <w:sz w:val="22"/>
          <w:szCs w:val="22"/>
        </w:rPr>
      </w:pPr>
      <w:r w:rsidRPr="00297ABE">
        <w:rPr>
          <w:rFonts w:ascii="Palatino Linotype" w:eastAsia="Palatino Linotype" w:hAnsi="Palatino Linotype" w:cs="Palatino Linotype"/>
          <w:color w:val="000000" w:themeColor="text1"/>
          <w:sz w:val="22"/>
          <w:szCs w:val="22"/>
        </w:rPr>
        <w:t xml:space="preserve">The net assets under management of all mutual funds stood </w:t>
      </w:r>
      <w:proofErr w:type="gramStart"/>
      <w:r w:rsidRPr="00297ABE">
        <w:rPr>
          <w:rFonts w:ascii="Palatino Linotype" w:eastAsia="Palatino Linotype" w:hAnsi="Palatino Linotype" w:cs="Palatino Linotype"/>
          <w:color w:val="000000" w:themeColor="text1"/>
          <w:sz w:val="22"/>
          <w:szCs w:val="22"/>
        </w:rPr>
        <w:t xml:space="preserve">at </w:t>
      </w:r>
      <w:r w:rsidRPr="00297ABE">
        <w:rPr>
          <w:rFonts w:ascii="Tahoma" w:eastAsia="Tahoma"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24.5</w:t>
      </w:r>
      <w:proofErr w:type="gramEnd"/>
      <w:r w:rsidRPr="00297ABE">
        <w:rPr>
          <w:rFonts w:ascii="Palatino Linotype" w:eastAsia="Palatino Linotype" w:hAnsi="Palatino Linotype" w:cs="Palatino Linotype"/>
          <w:color w:val="000000" w:themeColor="text1"/>
          <w:sz w:val="22"/>
          <w:szCs w:val="22"/>
        </w:rPr>
        <w:t xml:space="preserve"> lakh crore at the end of May 2020 from </w:t>
      </w:r>
      <w:r w:rsidRPr="00297ABE">
        <w:rPr>
          <w:rFonts w:ascii="Tahoma" w:eastAsia="Tahoma"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23.9 lakh crore at the end of April 2020.</w:t>
      </w:r>
    </w:p>
    <w:p w:rsidR="00297ABE" w:rsidRPr="00297ABE" w:rsidRDefault="00297ABE" w:rsidP="00297ABE">
      <w:pPr>
        <w:numPr>
          <w:ilvl w:val="0"/>
          <w:numId w:val="15"/>
        </w:numPr>
        <w:pBdr>
          <w:top w:val="nil"/>
          <w:left w:val="nil"/>
          <w:bottom w:val="nil"/>
          <w:right w:val="nil"/>
          <w:between w:val="nil"/>
        </w:pBdr>
        <w:spacing w:line="276" w:lineRule="auto"/>
        <w:ind w:left="360"/>
        <w:jc w:val="both"/>
        <w:rPr>
          <w:color w:val="000000" w:themeColor="text1"/>
          <w:sz w:val="22"/>
          <w:szCs w:val="22"/>
        </w:rPr>
      </w:pPr>
      <w:r w:rsidRPr="00297ABE">
        <w:rPr>
          <w:rFonts w:ascii="Palatino Linotype" w:eastAsia="Palatino Linotype" w:hAnsi="Palatino Linotype" w:cs="Palatino Linotype"/>
          <w:color w:val="000000" w:themeColor="text1"/>
          <w:sz w:val="22"/>
          <w:szCs w:val="22"/>
        </w:rPr>
        <w:t xml:space="preserve">As on May 31, 2020, there were a total of 1,829 mutual fund schemes in the market, of which 967 were Open-ended schemes, 839 were close-ended schemes and 23 interval schemes. </w:t>
      </w:r>
    </w:p>
    <w:p w:rsidR="00297ABE" w:rsidRPr="00297ABE" w:rsidRDefault="00297ABE" w:rsidP="00297ABE">
      <w:pPr>
        <w:numPr>
          <w:ilvl w:val="0"/>
          <w:numId w:val="15"/>
        </w:numPr>
        <w:pBdr>
          <w:top w:val="nil"/>
          <w:left w:val="nil"/>
          <w:bottom w:val="nil"/>
          <w:right w:val="nil"/>
          <w:between w:val="nil"/>
        </w:pBdr>
        <w:spacing w:line="276" w:lineRule="auto"/>
        <w:ind w:left="360"/>
        <w:jc w:val="both"/>
        <w:rPr>
          <w:color w:val="000000"/>
          <w:sz w:val="22"/>
          <w:szCs w:val="22"/>
        </w:rPr>
      </w:pPr>
      <w:r w:rsidRPr="00297ABE">
        <w:rPr>
          <w:rFonts w:ascii="Palatino Linotype" w:eastAsia="Palatino Linotype" w:hAnsi="Palatino Linotype" w:cs="Palatino Linotype"/>
          <w:color w:val="000000"/>
          <w:sz w:val="22"/>
          <w:szCs w:val="22"/>
        </w:rPr>
        <w:t xml:space="preserve">In the secondary market transaction, during May 2020, mutual funds </w:t>
      </w:r>
      <w:proofErr w:type="gramStart"/>
      <w:r w:rsidRPr="00297ABE">
        <w:rPr>
          <w:rFonts w:ascii="Palatino Linotype" w:eastAsia="Palatino Linotype" w:hAnsi="Palatino Linotype" w:cs="Palatino Linotype"/>
          <w:color w:val="000000"/>
          <w:sz w:val="22"/>
          <w:szCs w:val="22"/>
        </w:rPr>
        <w:t xml:space="preserve">mobilised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6,522</w:t>
      </w:r>
      <w:proofErr w:type="gramEnd"/>
      <w:r w:rsidRPr="00297ABE">
        <w:rPr>
          <w:rFonts w:ascii="Palatino Linotype" w:eastAsia="Palatino Linotype" w:hAnsi="Palatino Linotype" w:cs="Palatino Linotype"/>
          <w:color w:val="000000"/>
          <w:sz w:val="22"/>
          <w:szCs w:val="22"/>
        </w:rPr>
        <w:t xml:space="preserve"> crore from equity investments and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 10,699 crore from debt investments. Total </w:t>
      </w:r>
      <w:r w:rsidRPr="00297ABE">
        <w:rPr>
          <w:rFonts w:ascii="Tahoma" w:eastAsia="Tahoma" w:hAnsi="Tahoma" w:cs="Tahoma"/>
          <w:color w:val="000000"/>
          <w:sz w:val="22"/>
          <w:szCs w:val="22"/>
        </w:rPr>
        <w:t>₹</w:t>
      </w:r>
      <w:r w:rsidRPr="00297ABE">
        <w:rPr>
          <w:rFonts w:ascii="Palatino Linotype" w:eastAsia="Palatino Linotype" w:hAnsi="Palatino Linotype" w:cs="Palatino Linotype"/>
          <w:color w:val="000000"/>
          <w:sz w:val="22"/>
          <w:szCs w:val="22"/>
        </w:rPr>
        <w:t xml:space="preserve">17,222 </w:t>
      </w:r>
      <w:proofErr w:type="gramStart"/>
      <w:r w:rsidRPr="00297ABE">
        <w:rPr>
          <w:rFonts w:ascii="Palatino Linotype" w:eastAsia="Palatino Linotype" w:hAnsi="Palatino Linotype" w:cs="Palatino Linotype"/>
          <w:color w:val="000000"/>
          <w:sz w:val="22"/>
          <w:szCs w:val="22"/>
        </w:rPr>
        <w:t>crore</w:t>
      </w:r>
      <w:proofErr w:type="gramEnd"/>
      <w:r w:rsidRPr="00297ABE">
        <w:rPr>
          <w:rFonts w:ascii="Palatino Linotype" w:eastAsia="Palatino Linotype" w:hAnsi="Palatino Linotype" w:cs="Palatino Linotype"/>
          <w:color w:val="000000"/>
          <w:sz w:val="22"/>
          <w:szCs w:val="22"/>
        </w:rPr>
        <w:t xml:space="preserve"> was mobilised in May 2020. </w:t>
      </w:r>
    </w:p>
    <w:p w:rsidR="00297ABE" w:rsidRPr="00297ABE" w:rsidRDefault="00297ABE" w:rsidP="00297ABE">
      <w:pPr>
        <w:pBdr>
          <w:top w:val="nil"/>
          <w:left w:val="nil"/>
          <w:bottom w:val="nil"/>
          <w:right w:val="nil"/>
          <w:between w:val="nil"/>
        </w:pBdr>
        <w:spacing w:line="276" w:lineRule="auto"/>
        <w:ind w:left="360"/>
        <w:jc w:val="both"/>
        <w:rPr>
          <w:color w:val="000000"/>
          <w:sz w:val="22"/>
          <w:szCs w:val="22"/>
          <w:highlight w:val="yellow"/>
        </w:rPr>
      </w:pPr>
    </w:p>
    <w:p w:rsidR="00297ABE" w:rsidRPr="00297ABE" w:rsidRDefault="00297ABE" w:rsidP="00297ABE">
      <w:pPr>
        <w:pBdr>
          <w:top w:val="nil"/>
          <w:left w:val="nil"/>
          <w:bottom w:val="nil"/>
          <w:right w:val="nil"/>
          <w:between w:val="nil"/>
        </w:pBdr>
        <w:spacing w:after="200" w:line="276" w:lineRule="auto"/>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 xml:space="preserve"> Figure 11: Trends of Mutual Funds Investment in Secondary Market </w:t>
      </w:r>
      <w:proofErr w:type="gramStart"/>
      <w:r w:rsidRPr="00297ABE">
        <w:rPr>
          <w:rFonts w:ascii="Palatino Linotype" w:eastAsia="Palatino Linotype" w:hAnsi="Palatino Linotype" w:cs="Palatino Linotype"/>
          <w:b/>
          <w:color w:val="000000"/>
          <w:sz w:val="22"/>
          <w:szCs w:val="22"/>
        </w:rPr>
        <w:t>(</w:t>
      </w:r>
      <w:r w:rsidRPr="00297ABE">
        <w:rPr>
          <w:rFonts w:ascii="Tahoma" w:eastAsia="Tahoma" w:hAnsi="Tahoma" w:cs="Tahoma"/>
          <w:b/>
          <w:color w:val="000000"/>
          <w:sz w:val="22"/>
          <w:szCs w:val="22"/>
        </w:rPr>
        <w:t>₹</w:t>
      </w:r>
      <w:r w:rsidRPr="00297ABE">
        <w:rPr>
          <w:rFonts w:ascii="Palatino Linotype" w:eastAsia="Palatino Linotype" w:hAnsi="Palatino Linotype" w:cs="Palatino Linotype"/>
          <w:b/>
          <w:color w:val="000000"/>
          <w:sz w:val="22"/>
          <w:szCs w:val="22"/>
        </w:rPr>
        <w:t xml:space="preserve"> crore</w:t>
      </w:r>
      <w:proofErr w:type="gramEnd"/>
      <w:r w:rsidRPr="00297ABE">
        <w:rPr>
          <w:rFonts w:ascii="Palatino Linotype" w:eastAsia="Palatino Linotype" w:hAnsi="Palatino Linotype" w:cs="Palatino Linotype"/>
          <w:b/>
          <w:color w:val="000000"/>
          <w:sz w:val="22"/>
          <w:szCs w:val="22"/>
        </w:rPr>
        <w:t>)</w:t>
      </w:r>
    </w:p>
    <w:p w:rsidR="00297ABE" w:rsidRPr="00297ABE" w:rsidRDefault="00297ABE" w:rsidP="00297ABE">
      <w:pPr>
        <w:ind w:left="360"/>
        <w:jc w:val="both"/>
        <w:rPr>
          <w:rFonts w:ascii="Palatino Linotype" w:eastAsia="Palatino Linotype" w:hAnsi="Palatino Linotype" w:cs="Palatino Linotype"/>
          <w:b/>
          <w:sz w:val="22"/>
          <w:szCs w:val="22"/>
          <w:highlight w:val="yellow"/>
        </w:rPr>
      </w:pPr>
      <w:r w:rsidRPr="00297ABE">
        <w:rPr>
          <w:noProof/>
          <w:lang w:val="en-IN" w:eastAsia="en-IN" w:bidi="hi-IN"/>
        </w:rPr>
        <w:drawing>
          <wp:inline distT="0" distB="0" distL="0" distR="0" wp14:anchorId="42CB3945" wp14:editId="0960E84F">
            <wp:extent cx="5524500" cy="2460625"/>
            <wp:effectExtent l="0" t="0" r="0" b="1587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297ABE" w:rsidRPr="00297ABE" w:rsidRDefault="00297ABE" w:rsidP="00297ABE">
      <w:pPr>
        <w:rPr>
          <w:rFonts w:ascii="Palatino Linotype" w:eastAsia="Palatino Linotype" w:hAnsi="Palatino Linotype" w:cs="Palatino Linotype"/>
          <w:b/>
          <w:sz w:val="22"/>
          <w:szCs w:val="22"/>
          <w:highlight w:val="yellow"/>
        </w:rPr>
      </w:pPr>
    </w:p>
    <w:p w:rsidR="00297ABE" w:rsidRPr="00297ABE" w:rsidRDefault="00297ABE" w:rsidP="00297ABE">
      <w:pPr>
        <w:jc w:val="center"/>
        <w:rPr>
          <w:rFonts w:ascii="Palatino Linotype" w:eastAsia="Palatino Linotype" w:hAnsi="Palatino Linotype" w:cs="Palatino Linotype"/>
          <w:b/>
          <w:sz w:val="22"/>
          <w:szCs w:val="22"/>
        </w:rPr>
      </w:pPr>
    </w:p>
    <w:p w:rsidR="00297ABE" w:rsidRPr="00297ABE" w:rsidRDefault="00297ABE" w:rsidP="00297ABE">
      <w:pPr>
        <w:widowControl w:val="0"/>
        <w:numPr>
          <w:ilvl w:val="0"/>
          <w:numId w:val="16"/>
        </w:numPr>
        <w:tabs>
          <w:tab w:val="left" w:pos="0"/>
        </w:tabs>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Trends in Investments by the Foreign Portfolio Investors (FPIs)</w:t>
      </w:r>
    </w:p>
    <w:p w:rsidR="00297ABE" w:rsidRPr="00297ABE" w:rsidRDefault="00297ABE" w:rsidP="00297ABE">
      <w:pPr>
        <w:widowControl w:val="0"/>
        <w:tabs>
          <w:tab w:val="left" w:pos="0"/>
        </w:tabs>
        <w:ind w:left="360"/>
        <w:jc w:val="both"/>
        <w:rPr>
          <w:rFonts w:ascii="Palatino Linotype" w:eastAsia="Palatino Linotype" w:hAnsi="Palatino Linotype" w:cs="Palatino Linotype"/>
          <w:b/>
          <w:color w:val="000099"/>
          <w:sz w:val="22"/>
          <w:szCs w:val="22"/>
        </w:rPr>
      </w:pPr>
    </w:p>
    <w:p w:rsidR="00297ABE" w:rsidRPr="00297ABE" w:rsidRDefault="00297ABE" w:rsidP="00297ABE">
      <w:pPr>
        <w:numPr>
          <w:ilvl w:val="0"/>
          <w:numId w:val="17"/>
        </w:numPr>
        <w:pBdr>
          <w:top w:val="nil"/>
          <w:left w:val="nil"/>
          <w:bottom w:val="nil"/>
          <w:right w:val="nil"/>
          <w:between w:val="nil"/>
        </w:pBdr>
        <w:spacing w:line="276" w:lineRule="auto"/>
        <w:jc w:val="both"/>
        <w:rPr>
          <w:color w:val="000000" w:themeColor="text1"/>
          <w:sz w:val="22"/>
          <w:szCs w:val="22"/>
        </w:rPr>
      </w:pPr>
      <w:r w:rsidRPr="00297ABE">
        <w:rPr>
          <w:rFonts w:ascii="Palatino Linotype" w:eastAsia="Palatino Linotype" w:hAnsi="Palatino Linotype" w:cs="Palatino Linotype"/>
          <w:color w:val="000000" w:themeColor="text1"/>
          <w:sz w:val="22"/>
          <w:szCs w:val="22"/>
        </w:rPr>
        <w:t xml:space="preserve">During May 2020, FPIs made net investment </w:t>
      </w:r>
      <w:proofErr w:type="gramStart"/>
      <w:r w:rsidRPr="00297ABE">
        <w:rPr>
          <w:rFonts w:ascii="Palatino Linotype" w:eastAsia="Palatino Linotype" w:hAnsi="Palatino Linotype" w:cs="Palatino Linotype"/>
          <w:color w:val="000000" w:themeColor="text1"/>
          <w:sz w:val="22"/>
          <w:szCs w:val="22"/>
        </w:rPr>
        <w:t xml:space="preserve">of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14,569</w:t>
      </w:r>
      <w:proofErr w:type="gramEnd"/>
      <w:r w:rsidRPr="00297ABE">
        <w:rPr>
          <w:rFonts w:ascii="Palatino Linotype" w:eastAsia="Palatino Linotype" w:hAnsi="Palatino Linotype" w:cs="Palatino Linotype"/>
          <w:color w:val="000000" w:themeColor="text1"/>
          <w:sz w:val="22"/>
          <w:szCs w:val="22"/>
        </w:rPr>
        <w:t xml:space="preserve"> crore in equity securities as compared to outflow of </w:t>
      </w:r>
      <w:r w:rsidRPr="00297ABE">
        <w:rPr>
          <w:rFonts w:ascii="Rupee Foradian" w:eastAsia="Palatino Linotype" w:hAnsi="Rupee Foradian" w:cs="Palatino Linotype"/>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6,884 crore from the equity securities in the month of April 2020. FPIs made net investment of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11 </w:t>
      </w:r>
      <w:proofErr w:type="gramStart"/>
      <w:r w:rsidRPr="00297ABE">
        <w:rPr>
          <w:rFonts w:ascii="Palatino Linotype" w:eastAsia="Palatino Linotype" w:hAnsi="Palatino Linotype" w:cs="Palatino Linotype"/>
          <w:color w:val="000000" w:themeColor="text1"/>
          <w:sz w:val="22"/>
          <w:szCs w:val="22"/>
        </w:rPr>
        <w:t>crore</w:t>
      </w:r>
      <w:proofErr w:type="gramEnd"/>
      <w:r w:rsidRPr="00297ABE">
        <w:rPr>
          <w:rFonts w:ascii="Palatino Linotype" w:eastAsia="Palatino Linotype" w:hAnsi="Palatino Linotype" w:cs="Palatino Linotype"/>
          <w:color w:val="000000" w:themeColor="text1"/>
          <w:sz w:val="22"/>
          <w:szCs w:val="22"/>
        </w:rPr>
        <w:t xml:space="preserve"> in hybrid securities in the month of May 2020 as compared to </w:t>
      </w:r>
      <w:r w:rsidRPr="00297ABE">
        <w:rPr>
          <w:rFonts w:ascii="Rupee Foradian" w:eastAsia="Palatino Linotype" w:hAnsi="Rupee Foradian" w:cs="Palatino Linotype"/>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544 crore in </w:t>
      </w:r>
      <w:r w:rsidRPr="00297ABE">
        <w:rPr>
          <w:rFonts w:ascii="Palatino Linotype" w:eastAsia="Palatino Linotype" w:hAnsi="Palatino Linotype" w:cs="Palatino Linotype"/>
          <w:color w:val="000000" w:themeColor="text1"/>
          <w:sz w:val="22"/>
          <w:szCs w:val="22"/>
        </w:rPr>
        <w:lastRenderedPageBreak/>
        <w:t xml:space="preserve">the previous month. However, in May 2020, FPI’s </w:t>
      </w:r>
      <w:proofErr w:type="gramStart"/>
      <w:r w:rsidRPr="00297ABE">
        <w:rPr>
          <w:rFonts w:ascii="Palatino Linotype" w:eastAsia="Palatino Linotype" w:hAnsi="Palatino Linotype" w:cs="Palatino Linotype"/>
          <w:color w:val="000000" w:themeColor="text1"/>
          <w:sz w:val="22"/>
          <w:szCs w:val="22"/>
        </w:rPr>
        <w:t xml:space="preserve">withdrew </w:t>
      </w:r>
      <w:r w:rsidRPr="00297ABE">
        <w:rPr>
          <w:rFonts w:ascii="Tahoma" w:eastAsia="Tahoma"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21,935</w:t>
      </w:r>
      <w:proofErr w:type="gramEnd"/>
      <w:r w:rsidRPr="00297ABE">
        <w:rPr>
          <w:rFonts w:ascii="Palatino Linotype" w:eastAsia="Palatino Linotype" w:hAnsi="Palatino Linotype" w:cs="Palatino Linotype"/>
          <w:color w:val="000000" w:themeColor="text1"/>
          <w:sz w:val="22"/>
          <w:szCs w:val="22"/>
        </w:rPr>
        <w:t xml:space="preserve"> crore from debt securities as compared to withdrawal of </w:t>
      </w:r>
      <w:r w:rsidRPr="00297ABE">
        <w:rPr>
          <w:rFonts w:ascii="Rupee Foradian" w:eastAsia="Palatino Linotype" w:hAnsi="Rupee Foradian" w:cs="Palatino Linotype"/>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8,519 crore in the month of April 2020. Overall, during the month of May 2020, FPIs withdrew </w:t>
      </w:r>
      <w:proofErr w:type="gramStart"/>
      <w:r w:rsidRPr="00297ABE">
        <w:rPr>
          <w:rFonts w:ascii="Palatino Linotype" w:eastAsia="Palatino Linotype" w:hAnsi="Palatino Linotype" w:cs="Palatino Linotype"/>
          <w:color w:val="000000" w:themeColor="text1"/>
          <w:sz w:val="22"/>
          <w:szCs w:val="22"/>
        </w:rPr>
        <w:t xml:space="preserve">net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7,356</w:t>
      </w:r>
      <w:proofErr w:type="gramEnd"/>
      <w:r w:rsidRPr="00297ABE">
        <w:rPr>
          <w:rFonts w:ascii="Palatino Linotype" w:eastAsia="Palatino Linotype" w:hAnsi="Palatino Linotype" w:cs="Palatino Linotype"/>
          <w:color w:val="000000" w:themeColor="text1"/>
          <w:sz w:val="22"/>
          <w:szCs w:val="22"/>
        </w:rPr>
        <w:t xml:space="preserve"> crore from the Indian securities market compared to net withdrawal of </w:t>
      </w:r>
      <w:r w:rsidRPr="00297ABE">
        <w:rPr>
          <w:rFonts w:ascii="Tahoma" w:eastAsia="Palatino Linotype" w:hAnsi="Tahoma" w:cs="Tahoma"/>
          <w:color w:val="000000" w:themeColor="text1"/>
          <w:sz w:val="22"/>
          <w:szCs w:val="22"/>
        </w:rPr>
        <w:t>₹</w:t>
      </w:r>
      <w:r w:rsidRPr="00297ABE">
        <w:rPr>
          <w:rFonts w:ascii="Palatino Linotype" w:eastAsia="Palatino Linotype" w:hAnsi="Palatino Linotype" w:cs="Palatino Linotype"/>
          <w:color w:val="000000" w:themeColor="text1"/>
          <w:sz w:val="22"/>
          <w:szCs w:val="22"/>
        </w:rPr>
        <w:t xml:space="preserve"> 14,859 crore in April 2020.</w:t>
      </w:r>
    </w:p>
    <w:p w:rsidR="00297ABE" w:rsidRPr="00297ABE" w:rsidRDefault="00297ABE" w:rsidP="00297ABE">
      <w:pPr>
        <w:numPr>
          <w:ilvl w:val="0"/>
          <w:numId w:val="17"/>
        </w:numPr>
        <w:pBdr>
          <w:top w:val="nil"/>
          <w:left w:val="nil"/>
          <w:bottom w:val="nil"/>
          <w:right w:val="nil"/>
          <w:between w:val="nil"/>
        </w:pBdr>
        <w:spacing w:line="276" w:lineRule="auto"/>
        <w:jc w:val="both"/>
        <w:rPr>
          <w:color w:val="000000"/>
          <w:sz w:val="22"/>
          <w:szCs w:val="22"/>
        </w:rPr>
      </w:pPr>
      <w:r w:rsidRPr="00297ABE">
        <w:rPr>
          <w:rFonts w:ascii="Palatino Linotype" w:eastAsia="Palatino Linotype" w:hAnsi="Palatino Linotype" w:cs="Palatino Linotype"/>
          <w:color w:val="000000"/>
          <w:sz w:val="22"/>
          <w:szCs w:val="22"/>
        </w:rPr>
        <w:t xml:space="preserve">The assets of the FPIs in India, as reported by the custodians, at the end of May 2020 </w:t>
      </w:r>
      <w:proofErr w:type="gramStart"/>
      <w:r w:rsidRPr="00297ABE">
        <w:rPr>
          <w:rFonts w:ascii="Palatino Linotype" w:eastAsia="Palatino Linotype" w:hAnsi="Palatino Linotype" w:cs="Palatino Linotype"/>
          <w:color w:val="000000"/>
          <w:sz w:val="22"/>
          <w:szCs w:val="22"/>
        </w:rPr>
        <w:t xml:space="preserve">were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27</w:t>
      </w:r>
      <w:proofErr w:type="gramEnd"/>
      <w:r w:rsidRPr="00297ABE">
        <w:rPr>
          <w:rFonts w:ascii="Palatino Linotype" w:eastAsia="Palatino Linotype" w:hAnsi="Palatino Linotype" w:cs="Palatino Linotype"/>
          <w:color w:val="000000"/>
          <w:sz w:val="22"/>
          <w:szCs w:val="22"/>
        </w:rPr>
        <w:t>, 43,734</w:t>
      </w:r>
      <w:r w:rsidRPr="00297ABE">
        <w:rPr>
          <w:color w:val="000000"/>
          <w:sz w:val="22"/>
          <w:szCs w:val="22"/>
        </w:rPr>
        <w:t xml:space="preserve"> </w:t>
      </w:r>
      <w:r w:rsidRPr="00297ABE">
        <w:rPr>
          <w:rFonts w:ascii="Palatino Linotype" w:eastAsia="Palatino Linotype" w:hAnsi="Palatino Linotype" w:cs="Palatino Linotype"/>
          <w:color w:val="000000"/>
          <w:sz w:val="22"/>
          <w:szCs w:val="22"/>
        </w:rPr>
        <w:t xml:space="preserve">crore, out of which the notional value of offshore derivative instruments (including ODIs on derivatives) was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60,027 crore (or 2.2 per cent of total assets of FPIs). </w:t>
      </w:r>
    </w:p>
    <w:p w:rsidR="00297ABE" w:rsidRPr="00297ABE" w:rsidRDefault="00297ABE" w:rsidP="00297ABE">
      <w:pPr>
        <w:pBdr>
          <w:top w:val="nil"/>
          <w:left w:val="nil"/>
          <w:bottom w:val="nil"/>
          <w:right w:val="nil"/>
          <w:between w:val="nil"/>
        </w:pBdr>
        <w:spacing w:line="276" w:lineRule="auto"/>
        <w:ind w:left="720" w:hanging="720"/>
        <w:rPr>
          <w:rFonts w:ascii="Palatino Linotype" w:eastAsia="Palatino Linotype" w:hAnsi="Palatino Linotype" w:cs="Palatino Linotype"/>
          <w:b/>
          <w:color w:val="000000"/>
          <w:sz w:val="22"/>
          <w:szCs w:val="22"/>
        </w:rPr>
      </w:pPr>
    </w:p>
    <w:p w:rsidR="00297ABE" w:rsidRPr="00297ABE" w:rsidRDefault="00297ABE" w:rsidP="00297ABE">
      <w:pPr>
        <w:pBdr>
          <w:top w:val="nil"/>
          <w:left w:val="nil"/>
          <w:bottom w:val="nil"/>
          <w:right w:val="nil"/>
          <w:between w:val="nil"/>
        </w:pBdr>
        <w:spacing w:after="200"/>
        <w:ind w:left="720" w:hanging="720"/>
        <w:rPr>
          <w:rFonts w:ascii="Palatino Linotype" w:eastAsia="Palatino Linotype" w:hAnsi="Palatino Linotype" w:cs="Palatino Linotype"/>
          <w:b/>
          <w:color w:val="000000"/>
          <w:sz w:val="22"/>
          <w:szCs w:val="22"/>
        </w:rPr>
      </w:pPr>
      <w:r w:rsidRPr="00297ABE">
        <w:rPr>
          <w:rFonts w:ascii="Palatino Linotype" w:eastAsia="Palatino Linotype" w:hAnsi="Palatino Linotype" w:cs="Palatino Linotype"/>
          <w:b/>
          <w:color w:val="000000"/>
          <w:sz w:val="22"/>
          <w:szCs w:val="22"/>
        </w:rPr>
        <w:t xml:space="preserve">Figure 12: Trends in FPIs Investment </w:t>
      </w:r>
      <w:proofErr w:type="gramStart"/>
      <w:r w:rsidRPr="00297ABE">
        <w:rPr>
          <w:rFonts w:ascii="Palatino Linotype" w:eastAsia="Palatino Linotype" w:hAnsi="Palatino Linotype" w:cs="Palatino Linotype"/>
          <w:b/>
          <w:color w:val="000000"/>
          <w:sz w:val="22"/>
          <w:szCs w:val="22"/>
        </w:rPr>
        <w:t>(</w:t>
      </w:r>
      <w:r w:rsidRPr="00297ABE">
        <w:rPr>
          <w:rFonts w:ascii="Tahoma" w:eastAsia="Tahoma" w:hAnsi="Tahoma" w:cs="Tahoma"/>
          <w:b/>
          <w:color w:val="000000"/>
          <w:sz w:val="22"/>
          <w:szCs w:val="22"/>
        </w:rPr>
        <w:t>₹</w:t>
      </w:r>
      <w:r w:rsidRPr="00297ABE">
        <w:rPr>
          <w:rFonts w:ascii="Palatino Linotype" w:eastAsia="Palatino Linotype" w:hAnsi="Palatino Linotype" w:cs="Palatino Linotype"/>
          <w:b/>
          <w:color w:val="000000"/>
          <w:sz w:val="22"/>
          <w:szCs w:val="22"/>
        </w:rPr>
        <w:t xml:space="preserve"> crore</w:t>
      </w:r>
      <w:proofErr w:type="gramEnd"/>
      <w:r w:rsidRPr="00297ABE">
        <w:rPr>
          <w:rFonts w:ascii="Palatino Linotype" w:eastAsia="Palatino Linotype" w:hAnsi="Palatino Linotype" w:cs="Palatino Linotype"/>
          <w:b/>
          <w:color w:val="000000"/>
          <w:sz w:val="22"/>
          <w:szCs w:val="22"/>
        </w:rPr>
        <w:t>)</w:t>
      </w:r>
      <w:r w:rsidRPr="00297ABE">
        <w:rPr>
          <w:rFonts w:ascii="Palatino Linotype" w:eastAsia="Palatino Linotype" w:hAnsi="Palatino Linotype" w:cs="Palatino Linotype"/>
          <w:b/>
          <w:color w:val="000000"/>
          <w:sz w:val="22"/>
          <w:szCs w:val="22"/>
        </w:rPr>
        <w:tab/>
      </w:r>
    </w:p>
    <w:p w:rsidR="00297ABE" w:rsidRPr="00297ABE" w:rsidRDefault="00297ABE" w:rsidP="00297ABE">
      <w:pPr>
        <w:ind w:left="360"/>
        <w:jc w:val="both"/>
        <w:rPr>
          <w:rFonts w:ascii="Palatino Linotype" w:eastAsia="Palatino Linotype" w:hAnsi="Palatino Linotype" w:cs="Palatino Linotype"/>
          <w:sz w:val="22"/>
          <w:szCs w:val="22"/>
          <w:highlight w:val="yellow"/>
        </w:rPr>
      </w:pPr>
      <w:bookmarkStart w:id="1" w:name="_30j0zll" w:colFirst="0" w:colLast="0"/>
      <w:bookmarkEnd w:id="1"/>
      <w:r w:rsidRPr="00297ABE">
        <w:rPr>
          <w:noProof/>
          <w:lang w:val="en-IN" w:eastAsia="en-IN" w:bidi="hi-IN"/>
        </w:rPr>
        <w:drawing>
          <wp:inline distT="0" distB="0" distL="0" distR="0" wp14:anchorId="65BCC2D0" wp14:editId="158A9489">
            <wp:extent cx="5867400" cy="2285994"/>
            <wp:effectExtent l="0" t="0" r="0" b="63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297ABE" w:rsidRPr="00297ABE" w:rsidRDefault="00297ABE" w:rsidP="00297ABE">
      <w:pPr>
        <w:widowControl w:val="0"/>
        <w:ind w:left="720"/>
        <w:jc w:val="both"/>
        <w:rPr>
          <w:rFonts w:ascii="Palatino Linotype" w:eastAsia="Palatino Linotype" w:hAnsi="Palatino Linotype" w:cs="Palatino Linotype"/>
          <w:b/>
          <w:color w:val="FF0000"/>
          <w:sz w:val="22"/>
          <w:szCs w:val="22"/>
          <w:highlight w:val="yellow"/>
        </w:rPr>
      </w:pPr>
    </w:p>
    <w:p w:rsidR="00297ABE" w:rsidRPr="00297ABE" w:rsidRDefault="00297ABE" w:rsidP="00297ABE">
      <w:pPr>
        <w:widowControl w:val="0"/>
        <w:ind w:left="720"/>
        <w:jc w:val="both"/>
        <w:rPr>
          <w:rFonts w:ascii="Palatino Linotype" w:eastAsia="Palatino Linotype" w:hAnsi="Palatino Linotype" w:cs="Palatino Linotype"/>
          <w:b/>
          <w:color w:val="FF0000"/>
          <w:sz w:val="22"/>
          <w:szCs w:val="22"/>
          <w:highlight w:val="yellow"/>
        </w:rPr>
      </w:pPr>
    </w:p>
    <w:p w:rsidR="00297ABE" w:rsidRPr="00297ABE" w:rsidRDefault="00297ABE" w:rsidP="00297ABE">
      <w:pPr>
        <w:widowControl w:val="0"/>
        <w:numPr>
          <w:ilvl w:val="0"/>
          <w:numId w:val="9"/>
        </w:numPr>
        <w:jc w:val="both"/>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Trends in Portfolio Management Services (PMS)</w:t>
      </w:r>
    </w:p>
    <w:p w:rsidR="00297ABE" w:rsidRPr="00297ABE" w:rsidRDefault="00297ABE" w:rsidP="00297ABE">
      <w:pPr>
        <w:widowControl w:val="0"/>
        <w:tabs>
          <w:tab w:val="left" w:pos="2190"/>
        </w:tabs>
        <w:jc w:val="both"/>
        <w:rPr>
          <w:rFonts w:ascii="Palatino Linotype" w:eastAsia="Palatino Linotype" w:hAnsi="Palatino Linotype" w:cs="Palatino Linotype"/>
          <w:sz w:val="22"/>
          <w:szCs w:val="22"/>
        </w:rPr>
      </w:pPr>
      <w:r w:rsidRPr="00297ABE">
        <w:rPr>
          <w:rFonts w:ascii="Palatino Linotype" w:eastAsia="Palatino Linotype" w:hAnsi="Palatino Linotype" w:cs="Palatino Linotype"/>
          <w:sz w:val="22"/>
          <w:szCs w:val="22"/>
        </w:rPr>
        <w:tab/>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As on March 31 2020, AUM of the portfolio management industry decreased by 2.0 per cent </w:t>
      </w:r>
      <w:proofErr w:type="gramStart"/>
      <w:r w:rsidRPr="00297ABE">
        <w:rPr>
          <w:rFonts w:ascii="Palatino Linotype" w:eastAsia="Palatino Linotype" w:hAnsi="Palatino Linotype" w:cs="Palatino Linotype"/>
          <w:color w:val="000000"/>
          <w:sz w:val="22"/>
          <w:szCs w:val="22"/>
        </w:rPr>
        <w:t xml:space="preserve">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18.2</w:t>
      </w:r>
      <w:proofErr w:type="gramEnd"/>
      <w:r w:rsidRPr="00297ABE">
        <w:rPr>
          <w:rFonts w:ascii="Palatino Linotype" w:eastAsia="Palatino Linotype" w:hAnsi="Palatino Linotype" w:cs="Palatino Linotype"/>
          <w:color w:val="000000"/>
          <w:sz w:val="22"/>
          <w:szCs w:val="22"/>
        </w:rPr>
        <w:t xml:space="preserve"> lakh crore from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18.5 lakh crore in February 2020. Of the total, AUM of fund managers of EPFO/PFs </w:t>
      </w:r>
      <w:proofErr w:type="gramStart"/>
      <w:r w:rsidRPr="00297ABE">
        <w:rPr>
          <w:rFonts w:ascii="Palatino Linotype" w:eastAsia="Palatino Linotype" w:hAnsi="Palatino Linotype" w:cs="Palatino Linotype"/>
          <w:color w:val="000000"/>
          <w:sz w:val="22"/>
          <w:szCs w:val="22"/>
        </w:rPr>
        <w:t xml:space="preserve">contributed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 13.</w:t>
      </w:r>
      <w:r w:rsidRPr="00297ABE">
        <w:rPr>
          <w:rFonts w:ascii="Palatino Linotype" w:eastAsia="Palatino Linotype" w:hAnsi="Palatino Linotype" w:cs="Palatino Linotype"/>
          <w:color w:val="000000" w:themeColor="text1"/>
          <w:sz w:val="22"/>
          <w:szCs w:val="22"/>
        </w:rPr>
        <w:t>9</w:t>
      </w:r>
      <w:proofErr w:type="gramEnd"/>
      <w:r w:rsidRPr="00297ABE">
        <w:rPr>
          <w:rFonts w:ascii="Palatino Linotype" w:eastAsia="Palatino Linotype" w:hAnsi="Palatino Linotype" w:cs="Palatino Linotype"/>
          <w:color w:val="000000" w:themeColor="text1"/>
          <w:sz w:val="22"/>
          <w:szCs w:val="22"/>
        </w:rPr>
        <w:t xml:space="preserve"> lakh crore (i.e., 76.7 per cent of total AUM). </w:t>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In terms of number of clients in PMS industry at the end of March 2020, discretionary services category topped with 1, 53,232 clients, followed by non-discretionary category with 9, 393 clients and advisory category with 3,923 clients.</w:t>
      </w:r>
    </w:p>
    <w:p w:rsidR="00297ABE" w:rsidRPr="00297ABE" w:rsidRDefault="00297ABE" w:rsidP="00297ABE">
      <w:pPr>
        <w:widowControl w:val="0"/>
        <w:numPr>
          <w:ilvl w:val="0"/>
          <w:numId w:val="18"/>
        </w:numPr>
        <w:pBdr>
          <w:top w:val="nil"/>
          <w:left w:val="nil"/>
          <w:bottom w:val="nil"/>
          <w:right w:val="nil"/>
          <w:between w:val="nil"/>
        </w:pBdr>
        <w:spacing w:line="276" w:lineRule="auto"/>
        <w:jc w:val="both"/>
        <w:rPr>
          <w:rFonts w:ascii="Palatino Linotype" w:eastAsia="Times New Roman" w:hAnsi="Palatino Linotype"/>
          <w:color w:val="000099"/>
          <w:sz w:val="22"/>
          <w:szCs w:val="22"/>
        </w:rPr>
      </w:pPr>
      <w:r w:rsidRPr="00297ABE">
        <w:rPr>
          <w:rFonts w:ascii="Palatino Linotype" w:eastAsia="Palatino Linotype" w:hAnsi="Palatino Linotype" w:cs="Palatino Linotype"/>
          <w:color w:val="000000"/>
          <w:sz w:val="22"/>
          <w:szCs w:val="22"/>
        </w:rPr>
        <w:t xml:space="preserve">In light of the recent market events due to COVID-19 pandemic, a need has been felt to relax the timeline for compliance with certain requirements for Portfolio Managers.  Accordingly, vide circular no. SEBI/HO/IMD/DF1/CIR/P/2020/57 dated March 30, 2020 and circular no.  SEBI/HO/IMD/DF6/CIR/P/2020/92 dated June 04, 2020 the timelines for monthly reporting by Portfolio Managers for the periods ending March, April, May and June 2020 were extended.  Hence the data of Portfolio Managers is not included for the month of May 2020. </w:t>
      </w:r>
    </w:p>
    <w:p w:rsidR="00297ABE" w:rsidRPr="00297ABE" w:rsidRDefault="00297ABE" w:rsidP="00297ABE">
      <w:pPr>
        <w:widowControl w:val="0"/>
        <w:pBdr>
          <w:top w:val="nil"/>
          <w:left w:val="nil"/>
          <w:bottom w:val="nil"/>
          <w:right w:val="nil"/>
          <w:between w:val="nil"/>
        </w:pBdr>
        <w:spacing w:line="276" w:lineRule="auto"/>
        <w:ind w:left="360"/>
        <w:jc w:val="both"/>
        <w:rPr>
          <w:rFonts w:ascii="Palatino Linotype" w:eastAsia="Times New Roman" w:hAnsi="Palatino Linotype"/>
          <w:color w:val="000099"/>
          <w:sz w:val="22"/>
          <w:szCs w:val="22"/>
        </w:rPr>
      </w:pPr>
    </w:p>
    <w:p w:rsidR="00297ABE" w:rsidRPr="00297ABE" w:rsidRDefault="00297ABE" w:rsidP="00297ABE">
      <w:pPr>
        <w:widowControl w:val="0"/>
        <w:numPr>
          <w:ilvl w:val="0"/>
          <w:numId w:val="9"/>
        </w:numPr>
        <w:spacing w:after="200" w:line="276" w:lineRule="auto"/>
        <w:contextualSpacing/>
        <w:jc w:val="both"/>
        <w:rPr>
          <w:rFonts w:ascii="Palatino Linotype" w:eastAsia="Palatino Linotype" w:hAnsi="Palatino Linotype" w:cs="Palatino Linotype"/>
          <w:b/>
          <w:sz w:val="22"/>
          <w:szCs w:val="22"/>
          <w:lang w:val="en-US"/>
        </w:rPr>
      </w:pPr>
      <w:r w:rsidRPr="00297ABE">
        <w:rPr>
          <w:rFonts w:ascii="Palatino Linotype" w:eastAsia="Palatino Linotype" w:hAnsi="Palatino Linotype" w:cs="Palatino Linotype"/>
          <w:b/>
          <w:sz w:val="22"/>
          <w:szCs w:val="22"/>
          <w:lang w:val="en-US"/>
        </w:rPr>
        <w:t>Trends in Substantial Acquisition of Shares and Takeovers</w:t>
      </w:r>
    </w:p>
    <w:p w:rsidR="00297ABE" w:rsidRPr="00297ABE" w:rsidRDefault="00297ABE" w:rsidP="00297ABE">
      <w:pPr>
        <w:jc w:val="both"/>
        <w:rPr>
          <w:rFonts w:ascii="Palatino Linotype" w:eastAsia="Palatino Linotype" w:hAnsi="Palatino Linotype" w:cs="Palatino Linotype"/>
          <w:sz w:val="22"/>
          <w:szCs w:val="22"/>
        </w:rPr>
      </w:pPr>
      <w:r w:rsidRPr="00297ABE">
        <w:rPr>
          <w:rFonts w:ascii="Palatino Linotype" w:eastAsia="Palatino Linotype" w:hAnsi="Palatino Linotype" w:cs="Palatino Linotype"/>
          <w:sz w:val="22"/>
          <w:szCs w:val="22"/>
        </w:rPr>
        <w:t xml:space="preserve">During May 2020, there were no offers made under SEBI (Substantial Acquisition of Shares and Takeover) Regulations, 2011 (SAST) Regulations. However, in the month of April 2020, there were three open offers with offer value of </w:t>
      </w:r>
      <w:r w:rsidR="00B540E7" w:rsidRPr="00B540E7">
        <w:rPr>
          <w:rFonts w:ascii="Palatino Linotype" w:eastAsia="Palatino Linotype" w:hAnsi="Palatino Linotype" w:cs="Palatino Linotype"/>
          <w:sz w:val="22"/>
          <w:szCs w:val="22"/>
        </w:rPr>
        <w:t>four</w:t>
      </w:r>
      <w:r w:rsidRPr="00297ABE">
        <w:rPr>
          <w:rFonts w:ascii="Palatino Linotype" w:eastAsia="Palatino Linotype" w:hAnsi="Palatino Linotype" w:cs="Palatino Linotype"/>
          <w:sz w:val="22"/>
          <w:szCs w:val="22"/>
        </w:rPr>
        <w:t xml:space="preserve"> crore </w:t>
      </w:r>
      <w:r w:rsidR="00B540E7">
        <w:rPr>
          <w:rFonts w:ascii="Palatino Linotype" w:eastAsia="Palatino Linotype" w:hAnsi="Palatino Linotype" w:cs="Palatino Linotype"/>
          <w:sz w:val="22"/>
          <w:szCs w:val="22"/>
        </w:rPr>
        <w:t xml:space="preserve">rupees </w:t>
      </w:r>
      <w:r w:rsidRPr="00297ABE">
        <w:rPr>
          <w:rFonts w:ascii="Palatino Linotype" w:eastAsia="Palatino Linotype" w:hAnsi="Palatino Linotype" w:cs="Palatino Linotype"/>
          <w:sz w:val="22"/>
          <w:szCs w:val="22"/>
        </w:rPr>
        <w:t>were made to shareholders.</w:t>
      </w:r>
    </w:p>
    <w:p w:rsidR="00297ABE" w:rsidRPr="00297ABE" w:rsidRDefault="00297ABE" w:rsidP="00297ABE">
      <w:pPr>
        <w:jc w:val="both"/>
        <w:rPr>
          <w:rFonts w:ascii="Palatino Linotype" w:eastAsia="Palatino Linotype" w:hAnsi="Palatino Linotype" w:cs="Palatino Linotype"/>
          <w:sz w:val="22"/>
          <w:szCs w:val="22"/>
          <w:highlight w:val="yellow"/>
        </w:rPr>
      </w:pPr>
    </w:p>
    <w:p w:rsidR="00297ABE" w:rsidRPr="00297ABE" w:rsidRDefault="00297ABE" w:rsidP="00297ABE">
      <w:pPr>
        <w:rPr>
          <w:rFonts w:ascii="Palatino Linotype" w:eastAsia="Palatino Linotype" w:hAnsi="Palatino Linotype" w:cs="Palatino Linotype"/>
          <w:b/>
          <w:sz w:val="22"/>
          <w:szCs w:val="22"/>
        </w:rPr>
      </w:pPr>
    </w:p>
    <w:p w:rsidR="00297ABE" w:rsidRPr="00297ABE" w:rsidRDefault="00297ABE" w:rsidP="00297ABE">
      <w:pPr>
        <w:rPr>
          <w:rFonts w:ascii="Palatino Linotype" w:eastAsia="Palatino Linotype" w:hAnsi="Palatino Linotype" w:cs="Palatino Linotype"/>
          <w:b/>
          <w:sz w:val="22"/>
          <w:szCs w:val="22"/>
        </w:rPr>
      </w:pPr>
    </w:p>
    <w:p w:rsidR="00297ABE" w:rsidRPr="00297ABE" w:rsidRDefault="00297ABE" w:rsidP="00297ABE">
      <w:pPr>
        <w:rPr>
          <w:rFonts w:ascii="Palatino Linotype" w:eastAsia="Palatino Linotype" w:hAnsi="Palatino Linotype" w:cs="Palatino Linotype"/>
          <w:b/>
          <w:sz w:val="22"/>
          <w:szCs w:val="22"/>
        </w:rPr>
      </w:pPr>
    </w:p>
    <w:p w:rsidR="00297ABE" w:rsidRPr="00297ABE" w:rsidRDefault="00297ABE" w:rsidP="00297ABE">
      <w:pPr>
        <w:rPr>
          <w:rFonts w:ascii="Palatino Linotype" w:eastAsia="Palatino Linotype" w:hAnsi="Palatino Linotype" w:cs="Palatino Linotype"/>
          <w:b/>
          <w:sz w:val="22"/>
          <w:szCs w:val="22"/>
        </w:rPr>
      </w:pPr>
    </w:p>
    <w:p w:rsidR="00297ABE" w:rsidRPr="00297ABE" w:rsidRDefault="00297ABE" w:rsidP="00297ABE">
      <w:pPr>
        <w:rPr>
          <w:rFonts w:ascii="Palatino Linotype" w:eastAsia="Palatino Linotype" w:hAnsi="Palatino Linotype" w:cs="Palatino Linotype"/>
          <w:b/>
          <w:sz w:val="22"/>
          <w:szCs w:val="22"/>
        </w:rPr>
      </w:pPr>
    </w:p>
    <w:p w:rsidR="00297ABE" w:rsidRPr="00297ABE" w:rsidRDefault="00297ABE" w:rsidP="00297ABE">
      <w:pPr>
        <w:rPr>
          <w:rFonts w:ascii="Palatino Linotype" w:eastAsia="Palatino Linotype" w:hAnsi="Palatino Linotype" w:cs="Palatino Linotype"/>
          <w:b/>
          <w:sz w:val="22"/>
          <w:szCs w:val="22"/>
        </w:rPr>
      </w:pPr>
      <w:r w:rsidRPr="00297ABE">
        <w:rPr>
          <w:rFonts w:ascii="Palatino Linotype" w:eastAsia="Palatino Linotype" w:hAnsi="Palatino Linotype" w:cs="Palatino Linotype"/>
          <w:b/>
          <w:sz w:val="22"/>
          <w:szCs w:val="22"/>
        </w:rPr>
        <w:t xml:space="preserve">Figure 13: Details of Open Offers Made under the SEBI </w:t>
      </w:r>
    </w:p>
    <w:p w:rsidR="00297ABE" w:rsidRPr="00297ABE" w:rsidRDefault="00297ABE" w:rsidP="00297ABE">
      <w:pPr>
        <w:jc w:val="both"/>
        <w:rPr>
          <w:rFonts w:ascii="Palatino Linotype" w:eastAsia="Palatino Linotype" w:hAnsi="Palatino Linotype" w:cs="Palatino Linotype"/>
          <w:sz w:val="22"/>
          <w:szCs w:val="22"/>
          <w:highlight w:val="yellow"/>
        </w:rPr>
      </w:pPr>
      <w:r w:rsidRPr="00297ABE">
        <w:rPr>
          <w:noProof/>
          <w:lang w:val="en-IN" w:eastAsia="en-IN" w:bidi="hi-IN"/>
        </w:rPr>
        <w:drawing>
          <wp:inline distT="0" distB="0" distL="0" distR="0" wp14:anchorId="259AD27C" wp14:editId="3F89A04F">
            <wp:extent cx="6267450" cy="2381250"/>
            <wp:effectExtent l="0" t="0" r="0" b="0"/>
            <wp:docPr id="35" name="Chart 35"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297ABE" w:rsidRPr="00297ABE" w:rsidRDefault="00297ABE" w:rsidP="00297ABE">
      <w:pPr>
        <w:widowControl w:val="0"/>
        <w:ind w:left="720"/>
        <w:jc w:val="both"/>
        <w:rPr>
          <w:rFonts w:ascii="Palatino Linotype" w:eastAsia="Palatino Linotype" w:hAnsi="Palatino Linotype" w:cs="Palatino Linotype"/>
          <w:b/>
          <w:sz w:val="22"/>
          <w:szCs w:val="22"/>
          <w:highlight w:val="yellow"/>
        </w:rPr>
      </w:pPr>
    </w:p>
    <w:p w:rsidR="00297ABE" w:rsidRPr="00297ABE" w:rsidRDefault="00297ABE" w:rsidP="00297ABE">
      <w:pPr>
        <w:widowControl w:val="0"/>
        <w:ind w:left="720"/>
        <w:contextualSpacing/>
        <w:jc w:val="both"/>
        <w:rPr>
          <w:rFonts w:ascii="Palatino Linotype" w:hAnsi="Palatino Linotype"/>
          <w:b/>
          <w:sz w:val="22"/>
          <w:szCs w:val="22"/>
        </w:rPr>
      </w:pPr>
    </w:p>
    <w:p w:rsidR="00297ABE" w:rsidRPr="00297ABE" w:rsidRDefault="00297ABE" w:rsidP="00297ABE">
      <w:pPr>
        <w:widowControl w:val="0"/>
        <w:numPr>
          <w:ilvl w:val="0"/>
          <w:numId w:val="19"/>
        </w:numPr>
        <w:spacing w:after="200" w:line="276" w:lineRule="auto"/>
        <w:contextualSpacing/>
        <w:jc w:val="both"/>
        <w:rPr>
          <w:rFonts w:ascii="Palatino Linotype" w:eastAsia="Palatino Linotype" w:hAnsi="Palatino Linotype" w:cs="Palatino Linotype"/>
          <w:b/>
          <w:sz w:val="22"/>
          <w:szCs w:val="22"/>
          <w:lang w:val="en-US"/>
        </w:rPr>
      </w:pPr>
      <w:r w:rsidRPr="00297ABE">
        <w:rPr>
          <w:rFonts w:ascii="Palatino Linotype" w:eastAsia="Palatino Linotype" w:hAnsi="Palatino Linotype" w:cs="Palatino Linotype"/>
          <w:b/>
          <w:sz w:val="22"/>
          <w:szCs w:val="22"/>
          <w:lang w:val="en-US"/>
        </w:rPr>
        <w:t>Commodities Derivatives Markets</w:t>
      </w:r>
    </w:p>
    <w:p w:rsidR="00297ABE" w:rsidRPr="00297ABE" w:rsidRDefault="00297ABE" w:rsidP="00297ABE">
      <w:pPr>
        <w:widowControl w:val="0"/>
        <w:rPr>
          <w:rFonts w:ascii="Garamond" w:eastAsia="Garamond" w:hAnsi="Garamond" w:cs="Garamond"/>
          <w:b/>
        </w:rPr>
      </w:pPr>
      <w:r w:rsidRPr="00297ABE">
        <w:rPr>
          <w:rFonts w:ascii="Palatino Linotype" w:eastAsia="Palatino Linotype" w:hAnsi="Palatino Linotype" w:cs="Palatino Linotype"/>
          <w:b/>
          <w:sz w:val="22"/>
          <w:szCs w:val="22"/>
        </w:rPr>
        <w:t>Exhibit 4</w:t>
      </w:r>
      <w:r w:rsidRPr="00297ABE">
        <w:rPr>
          <w:rFonts w:ascii="Garamond" w:eastAsia="Garamond" w:hAnsi="Garamond" w:cs="Garamond"/>
          <w:b/>
        </w:rPr>
        <w:t>: Snapshot of Indian Commodity Derivative Markets</w:t>
      </w:r>
    </w:p>
    <w:p w:rsidR="00297ABE" w:rsidRPr="00297ABE" w:rsidRDefault="00297ABE" w:rsidP="00297ABE">
      <w:pPr>
        <w:widowControl w:val="0"/>
        <w:rPr>
          <w:rFonts w:ascii="Palatino Linotype" w:eastAsia="Palatino Linotype" w:hAnsi="Palatino Linotype" w:cs="Palatino Linotype"/>
          <w:b/>
          <w:sz w:val="18"/>
          <w:szCs w:val="18"/>
          <w:highlight w:val="yellow"/>
        </w:rPr>
      </w:pPr>
    </w:p>
    <w:tbl>
      <w:tblPr>
        <w:tblpPr w:leftFromText="180" w:rightFromText="180" w:vertAnchor="text" w:tblpY="1"/>
        <w:tblOverlap w:val="never"/>
        <w:tblW w:w="7792" w:type="dxa"/>
        <w:tblLook w:val="04A0" w:firstRow="1" w:lastRow="0" w:firstColumn="1" w:lastColumn="0" w:noHBand="0" w:noVBand="1"/>
      </w:tblPr>
      <w:tblGrid>
        <w:gridCol w:w="2273"/>
        <w:gridCol w:w="1128"/>
        <w:gridCol w:w="1236"/>
        <w:gridCol w:w="1319"/>
        <w:gridCol w:w="1836"/>
      </w:tblGrid>
      <w:tr w:rsidR="00297ABE" w:rsidRPr="00297ABE" w:rsidTr="00297ABE">
        <w:trPr>
          <w:trHeight w:val="699"/>
        </w:trPr>
        <w:tc>
          <w:tcPr>
            <w:tcW w:w="2273" w:type="dxa"/>
            <w:tcBorders>
              <w:top w:val="single" w:sz="4" w:space="0" w:color="auto"/>
              <w:left w:val="single" w:sz="4" w:space="0" w:color="auto"/>
              <w:bottom w:val="single" w:sz="4" w:space="0" w:color="auto"/>
              <w:right w:val="single" w:sz="4" w:space="0" w:color="auto"/>
            </w:tcBorders>
            <w:shd w:val="clear" w:color="auto" w:fill="auto"/>
            <w:noWrap/>
            <w:hideMark/>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2019-20</w:t>
            </w:r>
          </w:p>
        </w:tc>
        <w:tc>
          <w:tcPr>
            <w:tcW w:w="1236" w:type="dxa"/>
            <w:tcBorders>
              <w:top w:val="single" w:sz="4" w:space="0" w:color="auto"/>
              <w:left w:val="single" w:sz="4" w:space="0" w:color="auto"/>
              <w:right w:val="single" w:sz="4" w:space="0" w:color="auto"/>
            </w:tcBorders>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Apr-2020</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May -2020</w:t>
            </w:r>
          </w:p>
        </w:tc>
        <w:tc>
          <w:tcPr>
            <w:tcW w:w="1836" w:type="dxa"/>
            <w:tcBorders>
              <w:top w:val="single" w:sz="4" w:space="0" w:color="auto"/>
              <w:left w:val="single" w:sz="4" w:space="0" w:color="auto"/>
              <w:bottom w:val="single" w:sz="4" w:space="0" w:color="000000"/>
              <w:right w:val="single" w:sz="4" w:space="0" w:color="auto"/>
            </w:tcBorders>
            <w:shd w:val="clear" w:color="auto" w:fill="auto"/>
            <w:hideMark/>
          </w:tcPr>
          <w:p w:rsidR="00297ABE" w:rsidRPr="00297ABE" w:rsidRDefault="00297ABE" w:rsidP="00297ABE">
            <w:pPr>
              <w:rPr>
                <w:rFonts w:ascii="Garamond" w:hAnsi="Garamond" w:cs="Arial"/>
                <w:b/>
                <w:bCs/>
                <w:sz w:val="22"/>
                <w:szCs w:val="22"/>
              </w:rPr>
            </w:pPr>
            <w:r w:rsidRPr="00297ABE">
              <w:rPr>
                <w:rFonts w:ascii="Garamond" w:eastAsia="Times New Roman" w:hAnsi="Garamond"/>
                <w:b/>
                <w:bCs/>
                <w:sz w:val="20"/>
                <w:szCs w:val="20"/>
                <w:lang w:val="en-US" w:bidi="hi-IN"/>
              </w:rPr>
              <w:t>Percentage Change Over Month</w:t>
            </w:r>
          </w:p>
        </w:tc>
      </w:tr>
      <w:tr w:rsidR="00297ABE" w:rsidRPr="00297ABE" w:rsidTr="00297ABE">
        <w:trPr>
          <w:trHeight w:val="367"/>
        </w:trPr>
        <w:tc>
          <w:tcPr>
            <w:tcW w:w="7792" w:type="dxa"/>
            <w:gridSpan w:val="5"/>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numPr>
                <w:ilvl w:val="0"/>
                <w:numId w:val="20"/>
              </w:numPr>
              <w:contextualSpacing/>
              <w:rPr>
                <w:rFonts w:ascii="Garamond" w:eastAsia="Calibri" w:hAnsi="Garamond" w:cs="Arial"/>
                <w:b/>
                <w:bCs/>
                <w:sz w:val="22"/>
                <w:szCs w:val="22"/>
                <w:lang w:val="en-US"/>
              </w:rPr>
            </w:pPr>
            <w:r w:rsidRPr="00297ABE">
              <w:rPr>
                <w:rFonts w:ascii="Garamond" w:eastAsia="Calibri" w:hAnsi="Garamond" w:cs="Arial"/>
                <w:b/>
                <w:bCs/>
                <w:sz w:val="22"/>
                <w:szCs w:val="22"/>
                <w:lang w:val="en-US"/>
              </w:rPr>
              <w:t>Indices</w:t>
            </w:r>
          </w:p>
        </w:tc>
      </w:tr>
      <w:tr w:rsidR="00297ABE" w:rsidRPr="00297ABE" w:rsidTr="00297ABE">
        <w:trPr>
          <w:trHeight w:val="224"/>
        </w:trPr>
        <w:tc>
          <w:tcPr>
            <w:tcW w:w="2273" w:type="dxa"/>
            <w:tcBorders>
              <w:top w:val="nil"/>
              <w:left w:val="single" w:sz="4" w:space="0" w:color="auto"/>
              <w:bottom w:val="single" w:sz="4" w:space="0" w:color="auto"/>
              <w:right w:val="single" w:sz="4" w:space="0" w:color="auto"/>
            </w:tcBorders>
            <w:shd w:val="clear" w:color="auto" w:fill="auto"/>
            <w:noWrap/>
            <w:hideMark/>
          </w:tcPr>
          <w:p w:rsidR="00297ABE" w:rsidRPr="00297ABE" w:rsidRDefault="00297ABE" w:rsidP="00297ABE">
            <w:pPr>
              <w:rPr>
                <w:rFonts w:ascii="Garamond" w:hAnsi="Garamond" w:cs="Arial"/>
                <w:bCs/>
                <w:sz w:val="22"/>
                <w:szCs w:val="22"/>
              </w:rPr>
            </w:pPr>
            <w:proofErr w:type="spellStart"/>
            <w:r w:rsidRPr="00297ABE">
              <w:rPr>
                <w:rFonts w:ascii="Garamond" w:hAnsi="Garamond" w:cs="Arial"/>
                <w:bCs/>
                <w:sz w:val="22"/>
                <w:szCs w:val="22"/>
              </w:rPr>
              <w:t>Nkrishi</w:t>
            </w:r>
            <w:proofErr w:type="spellEnd"/>
          </w:p>
        </w:tc>
        <w:tc>
          <w:tcPr>
            <w:tcW w:w="1128" w:type="dxa"/>
            <w:tcBorders>
              <w:top w:val="nil"/>
              <w:left w:val="nil"/>
              <w:bottom w:val="single" w:sz="4" w:space="0" w:color="auto"/>
              <w:right w:val="single" w:sz="4" w:space="0" w:color="auto"/>
            </w:tcBorders>
            <w:shd w:val="clear" w:color="auto" w:fill="auto"/>
            <w:noWrap/>
            <w:hideMark/>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 3,180</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3,174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3,188</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0.5</w:t>
            </w:r>
          </w:p>
        </w:tc>
      </w:tr>
      <w:tr w:rsidR="00297ABE" w:rsidRPr="00297ABE" w:rsidTr="00297ABE">
        <w:trPr>
          <w:trHeight w:val="224"/>
        </w:trPr>
        <w:tc>
          <w:tcPr>
            <w:tcW w:w="2273" w:type="dxa"/>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rPr>
                <w:rFonts w:ascii="Garamond" w:hAnsi="Garamond" w:cs="Arial"/>
                <w:bCs/>
                <w:sz w:val="22"/>
                <w:szCs w:val="22"/>
              </w:rPr>
            </w:pPr>
            <w:r w:rsidRPr="00297ABE">
              <w:rPr>
                <w:rFonts w:ascii="Garamond" w:hAnsi="Garamond" w:cs="Arial"/>
                <w:bCs/>
                <w:sz w:val="22"/>
                <w:szCs w:val="22"/>
              </w:rPr>
              <w:t xml:space="preserve">MCX </w:t>
            </w:r>
            <w:proofErr w:type="spellStart"/>
            <w:r w:rsidRPr="00297ABE">
              <w:rPr>
                <w:rFonts w:ascii="Garamond" w:hAnsi="Garamond" w:cs="Arial"/>
                <w:bCs/>
                <w:sz w:val="22"/>
                <w:szCs w:val="22"/>
              </w:rPr>
              <w:t>iCOMDEX</w:t>
            </w:r>
            <w:proofErr w:type="spellEnd"/>
          </w:p>
        </w:tc>
        <w:tc>
          <w:tcPr>
            <w:tcW w:w="1128"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8,256</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8,007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8,706</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8.7</w:t>
            </w:r>
          </w:p>
        </w:tc>
      </w:tr>
      <w:tr w:rsidR="00297ABE" w:rsidRPr="00297ABE" w:rsidTr="00297ABE">
        <w:trPr>
          <w:trHeight w:val="224"/>
        </w:trPr>
        <w:tc>
          <w:tcPr>
            <w:tcW w:w="7792" w:type="dxa"/>
            <w:gridSpan w:val="5"/>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numPr>
                <w:ilvl w:val="0"/>
                <w:numId w:val="20"/>
              </w:numPr>
              <w:spacing w:after="200"/>
              <w:contextualSpacing/>
              <w:rPr>
                <w:rFonts w:ascii="Garamond" w:eastAsia="Calibri" w:hAnsi="Garamond" w:cs="Arial"/>
                <w:bCs/>
                <w:sz w:val="22"/>
                <w:szCs w:val="22"/>
                <w:lang w:val="en-US"/>
              </w:rPr>
            </w:pPr>
            <w:r w:rsidRPr="00297ABE">
              <w:rPr>
                <w:rFonts w:ascii="Garamond" w:eastAsia="Calibri" w:hAnsi="Garamond" w:cs="Arial"/>
                <w:bCs/>
                <w:sz w:val="22"/>
                <w:szCs w:val="22"/>
                <w:lang w:val="en-US"/>
              </w:rPr>
              <w:t>Turnover</w:t>
            </w:r>
          </w:p>
        </w:tc>
      </w:tr>
      <w:tr w:rsidR="00297ABE" w:rsidRPr="00297ABE" w:rsidTr="00297ABE">
        <w:trPr>
          <w:trHeight w:val="308"/>
        </w:trPr>
        <w:tc>
          <w:tcPr>
            <w:tcW w:w="2273" w:type="dxa"/>
            <w:tcBorders>
              <w:top w:val="nil"/>
              <w:left w:val="single" w:sz="4" w:space="0" w:color="auto"/>
              <w:bottom w:val="single" w:sz="4" w:space="0" w:color="auto"/>
              <w:right w:val="nil"/>
            </w:tcBorders>
            <w:shd w:val="clear" w:color="auto" w:fill="auto"/>
            <w:noWrap/>
            <w:hideMark/>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92,24,839</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3,04,901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5,27,675</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73.1</w:t>
            </w:r>
          </w:p>
        </w:tc>
      </w:tr>
      <w:tr w:rsidR="00297ABE" w:rsidRPr="00297ABE" w:rsidTr="00297ABE">
        <w:trPr>
          <w:trHeight w:val="308"/>
        </w:trPr>
        <w:tc>
          <w:tcPr>
            <w:tcW w:w="2273" w:type="dxa"/>
            <w:tcBorders>
              <w:top w:val="nil"/>
              <w:left w:val="single" w:sz="4" w:space="0" w:color="auto"/>
              <w:bottom w:val="single" w:sz="4" w:space="0" w:color="auto"/>
              <w:right w:val="nil"/>
            </w:tcBorders>
            <w:shd w:val="clear" w:color="auto" w:fill="auto"/>
            <w:noWrap/>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tabs>
                <w:tab w:val="right" w:pos="912"/>
              </w:tabs>
              <w:jc w:val="right"/>
              <w:rPr>
                <w:rFonts w:ascii="Garamond" w:hAnsi="Garamond" w:cs="Arial"/>
                <w:b/>
                <w:bCs/>
                <w:sz w:val="22"/>
                <w:szCs w:val="22"/>
              </w:rPr>
            </w:pPr>
            <w:r w:rsidRPr="00297ABE">
              <w:rPr>
                <w:rFonts w:ascii="Garamond" w:hAnsi="Garamond" w:cs="Arial"/>
                <w:b/>
                <w:bCs/>
                <w:sz w:val="22"/>
                <w:szCs w:val="22"/>
              </w:rPr>
              <w:t>86,89,518</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 xml:space="preserve">     2,90,344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 xml:space="preserve">      5,15,107</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i/>
                <w:iCs/>
                <w:sz w:val="22"/>
                <w:szCs w:val="22"/>
              </w:rPr>
            </w:pPr>
            <w:r w:rsidRPr="00297ABE">
              <w:rPr>
                <w:sz w:val="22"/>
                <w:szCs w:val="22"/>
              </w:rPr>
              <w:t>77.4</w:t>
            </w:r>
          </w:p>
        </w:tc>
      </w:tr>
      <w:tr w:rsidR="00297ABE" w:rsidRPr="00297ABE" w:rsidTr="00297ABE">
        <w:trPr>
          <w:trHeight w:val="308"/>
        </w:trPr>
        <w:tc>
          <w:tcPr>
            <w:tcW w:w="2273" w:type="dxa"/>
            <w:tcBorders>
              <w:top w:val="nil"/>
              <w:left w:val="single" w:sz="4" w:space="0" w:color="auto"/>
              <w:bottom w:val="single" w:sz="4" w:space="0" w:color="auto"/>
              <w:right w:val="nil"/>
            </w:tcBorders>
            <w:shd w:val="clear" w:color="auto" w:fill="auto"/>
            <w:noWrap/>
          </w:tcPr>
          <w:p w:rsidR="00297ABE" w:rsidRPr="00297ABE" w:rsidRDefault="00297ABE" w:rsidP="00297ABE">
            <w:pPr>
              <w:rPr>
                <w:rFonts w:ascii="Garamond" w:hAnsi="Garamond" w:cs="Arial"/>
                <w:bCs/>
                <w:i/>
                <w:sz w:val="22"/>
                <w:szCs w:val="22"/>
              </w:rPr>
            </w:pPr>
            <w:r w:rsidRPr="00297ABE">
              <w:rPr>
                <w:rFonts w:ascii="Garamond" w:hAnsi="Garamond" w:cs="Arial"/>
                <w:bCs/>
                <w:i/>
                <w:sz w:val="22"/>
                <w:szCs w:val="22"/>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83,97,775</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2,81,846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4,99,057</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77.1</w:t>
            </w:r>
          </w:p>
        </w:tc>
      </w:tr>
      <w:tr w:rsidR="00297ABE" w:rsidRPr="00297ABE" w:rsidTr="00297ABE">
        <w:trPr>
          <w:trHeight w:val="308"/>
        </w:trPr>
        <w:tc>
          <w:tcPr>
            <w:tcW w:w="2273" w:type="dxa"/>
            <w:tcBorders>
              <w:top w:val="nil"/>
              <w:left w:val="single" w:sz="4" w:space="0" w:color="auto"/>
              <w:bottom w:val="single" w:sz="4" w:space="0" w:color="auto"/>
              <w:right w:val="nil"/>
            </w:tcBorders>
            <w:shd w:val="clear" w:color="auto" w:fill="auto"/>
            <w:noWrap/>
          </w:tcPr>
          <w:p w:rsidR="00297ABE" w:rsidRPr="00297ABE" w:rsidRDefault="00297ABE" w:rsidP="00297ABE">
            <w:pPr>
              <w:rPr>
                <w:rFonts w:ascii="Garamond" w:hAnsi="Garamond" w:cs="Arial"/>
                <w:bCs/>
                <w:i/>
                <w:sz w:val="22"/>
                <w:szCs w:val="22"/>
              </w:rPr>
            </w:pPr>
            <w:r w:rsidRPr="00297ABE">
              <w:rPr>
                <w:rFonts w:ascii="Garamond" w:hAnsi="Garamond" w:cs="Arial"/>
                <w:bCs/>
                <w:i/>
                <w:sz w:val="22"/>
                <w:szCs w:val="22"/>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 xml:space="preserve">  2,91,743 </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8,497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16,050</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88.9</w:t>
            </w:r>
          </w:p>
        </w:tc>
      </w:tr>
      <w:tr w:rsidR="00297ABE" w:rsidRPr="00297ABE" w:rsidTr="00297ABE">
        <w:trPr>
          <w:trHeight w:val="308"/>
        </w:trPr>
        <w:tc>
          <w:tcPr>
            <w:tcW w:w="2273" w:type="dxa"/>
            <w:tcBorders>
              <w:top w:val="nil"/>
              <w:left w:val="single" w:sz="4" w:space="0" w:color="auto"/>
              <w:bottom w:val="single" w:sz="4" w:space="0" w:color="auto"/>
              <w:right w:val="nil"/>
            </w:tcBorders>
            <w:shd w:val="clear" w:color="auto" w:fill="auto"/>
            <w:noWrap/>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4,42,009</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12,562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11,100</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-11.6</w:t>
            </w:r>
          </w:p>
        </w:tc>
      </w:tr>
      <w:tr w:rsidR="00297ABE" w:rsidRPr="00297ABE" w:rsidTr="00297ABE">
        <w:trPr>
          <w:trHeight w:val="310"/>
        </w:trPr>
        <w:tc>
          <w:tcPr>
            <w:tcW w:w="2273" w:type="dxa"/>
            <w:tcBorders>
              <w:top w:val="nil"/>
              <w:left w:val="single" w:sz="4" w:space="0" w:color="auto"/>
              <w:bottom w:val="single" w:sz="4" w:space="0" w:color="auto"/>
              <w:right w:val="nil"/>
            </w:tcBorders>
            <w:shd w:val="clear" w:color="auto" w:fill="auto"/>
            <w:noWrap/>
          </w:tcPr>
          <w:p w:rsidR="00297ABE" w:rsidRPr="00297ABE" w:rsidRDefault="00297ABE" w:rsidP="00297ABE">
            <w:pPr>
              <w:rPr>
                <w:rFonts w:ascii="Garamond" w:hAnsi="Garamond" w:cs="Arial"/>
                <w:bCs/>
                <w:i/>
                <w:sz w:val="22"/>
                <w:szCs w:val="22"/>
              </w:rPr>
            </w:pPr>
            <w:r w:rsidRPr="00297ABE">
              <w:rPr>
                <w:rFonts w:ascii="Garamond" w:hAnsi="Garamond" w:cs="Arial"/>
                <w:bCs/>
                <w:i/>
                <w:sz w:val="22"/>
                <w:szCs w:val="22"/>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 xml:space="preserve"> 4,41,967</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12,561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11,098</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-11.6</w:t>
            </w:r>
          </w:p>
        </w:tc>
      </w:tr>
      <w:tr w:rsidR="00297ABE" w:rsidRPr="00297ABE" w:rsidTr="00297ABE">
        <w:trPr>
          <w:trHeight w:val="308"/>
        </w:trPr>
        <w:tc>
          <w:tcPr>
            <w:tcW w:w="2273" w:type="dxa"/>
            <w:tcBorders>
              <w:top w:val="nil"/>
              <w:left w:val="single" w:sz="4" w:space="0" w:color="auto"/>
              <w:bottom w:val="single" w:sz="4" w:space="0" w:color="auto"/>
              <w:right w:val="nil"/>
            </w:tcBorders>
            <w:shd w:val="clear" w:color="auto" w:fill="auto"/>
            <w:noWrap/>
          </w:tcPr>
          <w:p w:rsidR="00297ABE" w:rsidRPr="00297ABE" w:rsidRDefault="00297ABE" w:rsidP="00297ABE">
            <w:pPr>
              <w:rPr>
                <w:rFonts w:ascii="Garamond" w:hAnsi="Garamond" w:cs="Arial"/>
                <w:bCs/>
                <w:i/>
                <w:sz w:val="22"/>
                <w:szCs w:val="22"/>
              </w:rPr>
            </w:pPr>
            <w:r w:rsidRPr="00297ABE">
              <w:rPr>
                <w:rFonts w:ascii="Garamond" w:hAnsi="Garamond" w:cs="Arial"/>
                <w:bCs/>
                <w:i/>
                <w:sz w:val="22"/>
                <w:szCs w:val="22"/>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 xml:space="preserve">         42.2 </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0.7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 xml:space="preserve">              1.5</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Cs/>
                <w:sz w:val="22"/>
                <w:szCs w:val="22"/>
              </w:rPr>
            </w:pPr>
            <w:r w:rsidRPr="00297ABE">
              <w:rPr>
                <w:rFonts w:ascii="Garamond" w:hAnsi="Garamond" w:cs="Arial"/>
                <w:bCs/>
                <w:sz w:val="22"/>
                <w:szCs w:val="22"/>
              </w:rPr>
              <w:t>119.4</w:t>
            </w:r>
          </w:p>
        </w:tc>
      </w:tr>
      <w:tr w:rsidR="00297ABE" w:rsidRPr="00297ABE" w:rsidTr="00297ABE">
        <w:trPr>
          <w:trHeight w:val="224"/>
        </w:trPr>
        <w:tc>
          <w:tcPr>
            <w:tcW w:w="2273" w:type="dxa"/>
            <w:tcBorders>
              <w:top w:val="nil"/>
              <w:left w:val="single" w:sz="4" w:space="0" w:color="auto"/>
              <w:bottom w:val="single" w:sz="4" w:space="0" w:color="auto"/>
              <w:right w:val="single" w:sz="4" w:space="0" w:color="auto"/>
            </w:tcBorders>
            <w:shd w:val="clear" w:color="auto" w:fill="auto"/>
            <w:hideMark/>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ICEX</w:t>
            </w:r>
          </w:p>
        </w:tc>
        <w:tc>
          <w:tcPr>
            <w:tcW w:w="1128" w:type="dxa"/>
            <w:tcBorders>
              <w:top w:val="nil"/>
              <w:left w:val="nil"/>
              <w:bottom w:val="single" w:sz="4" w:space="0" w:color="auto"/>
              <w:right w:val="single" w:sz="4" w:space="0" w:color="auto"/>
            </w:tcBorders>
            <w:shd w:val="clear" w:color="auto" w:fill="auto"/>
            <w:noWrap/>
            <w:hideMark/>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 xml:space="preserve">40,511 </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936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543</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-42.0</w:t>
            </w:r>
          </w:p>
        </w:tc>
      </w:tr>
      <w:tr w:rsidR="00297ABE" w:rsidRPr="00297ABE" w:rsidTr="00297ABE">
        <w:trPr>
          <w:trHeight w:val="224"/>
        </w:trPr>
        <w:tc>
          <w:tcPr>
            <w:tcW w:w="2273" w:type="dxa"/>
            <w:tcBorders>
              <w:top w:val="nil"/>
              <w:left w:val="single" w:sz="4" w:space="0" w:color="auto"/>
              <w:bottom w:val="single" w:sz="4" w:space="0" w:color="auto"/>
              <w:right w:val="single" w:sz="4" w:space="0" w:color="auto"/>
            </w:tcBorders>
            <w:shd w:val="clear" w:color="auto" w:fill="auto"/>
            <w:hideMark/>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BSE</w:t>
            </w:r>
          </w:p>
        </w:tc>
        <w:tc>
          <w:tcPr>
            <w:tcW w:w="1128" w:type="dxa"/>
            <w:tcBorders>
              <w:top w:val="nil"/>
              <w:left w:val="nil"/>
              <w:bottom w:val="single" w:sz="4" w:space="0" w:color="auto"/>
              <w:right w:val="single" w:sz="4" w:space="0" w:color="auto"/>
            </w:tcBorders>
            <w:shd w:val="clear" w:color="auto" w:fill="auto"/>
            <w:noWrap/>
            <w:hideMark/>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 xml:space="preserve">46,439     </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1,002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848</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-15.3</w:t>
            </w:r>
          </w:p>
        </w:tc>
      </w:tr>
      <w:tr w:rsidR="00297ABE" w:rsidRPr="00297ABE" w:rsidTr="00297ABE">
        <w:trPr>
          <w:trHeight w:val="224"/>
        </w:trPr>
        <w:tc>
          <w:tcPr>
            <w:tcW w:w="2273" w:type="dxa"/>
            <w:tcBorders>
              <w:top w:val="nil"/>
              <w:left w:val="single" w:sz="4" w:space="0" w:color="auto"/>
              <w:bottom w:val="single" w:sz="4" w:space="0" w:color="auto"/>
              <w:right w:val="single" w:sz="4" w:space="0" w:color="auto"/>
            </w:tcBorders>
            <w:shd w:val="clear" w:color="auto" w:fill="auto"/>
            <w:hideMark/>
          </w:tcPr>
          <w:p w:rsidR="00297ABE" w:rsidRPr="00297ABE" w:rsidRDefault="00297ABE" w:rsidP="00297ABE">
            <w:pPr>
              <w:rPr>
                <w:rFonts w:ascii="Garamond" w:hAnsi="Garamond" w:cs="Arial"/>
                <w:b/>
                <w:bCs/>
                <w:sz w:val="22"/>
                <w:szCs w:val="22"/>
              </w:rPr>
            </w:pPr>
            <w:r w:rsidRPr="00297ABE">
              <w:rPr>
                <w:rFonts w:ascii="Garamond" w:hAnsi="Garamond" w:cs="Arial"/>
                <w:b/>
                <w:bCs/>
                <w:sz w:val="22"/>
                <w:szCs w:val="22"/>
              </w:rPr>
              <w:t>NSE</w:t>
            </w:r>
          </w:p>
        </w:tc>
        <w:tc>
          <w:tcPr>
            <w:tcW w:w="1128" w:type="dxa"/>
            <w:tcBorders>
              <w:top w:val="nil"/>
              <w:left w:val="nil"/>
              <w:bottom w:val="single" w:sz="4" w:space="0" w:color="auto"/>
              <w:right w:val="single" w:sz="4" w:space="0" w:color="auto"/>
            </w:tcBorders>
            <w:shd w:val="clear" w:color="auto" w:fill="auto"/>
            <w:noWrap/>
            <w:hideMark/>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 xml:space="preserve">       6,362 </w:t>
            </w:r>
          </w:p>
        </w:tc>
        <w:tc>
          <w:tcPr>
            <w:tcW w:w="1236" w:type="dxa"/>
            <w:tcBorders>
              <w:top w:val="single" w:sz="4" w:space="0" w:color="auto"/>
              <w:left w:val="single" w:sz="4" w:space="0" w:color="auto"/>
              <w:bottom w:val="single" w:sz="4" w:space="0" w:color="auto"/>
              <w:right w:val="single" w:sz="4" w:space="0" w:color="auto"/>
            </w:tcBorders>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57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77</w:t>
            </w:r>
          </w:p>
        </w:tc>
        <w:tc>
          <w:tcPr>
            <w:tcW w:w="1836" w:type="dxa"/>
            <w:tcBorders>
              <w:top w:val="nil"/>
              <w:left w:val="nil"/>
              <w:bottom w:val="single" w:sz="4" w:space="0" w:color="auto"/>
              <w:right w:val="single" w:sz="4" w:space="0" w:color="auto"/>
            </w:tcBorders>
            <w:shd w:val="clear" w:color="auto" w:fill="auto"/>
            <w:noWrap/>
          </w:tcPr>
          <w:p w:rsidR="00297ABE" w:rsidRPr="00297ABE" w:rsidRDefault="00297ABE" w:rsidP="00297ABE">
            <w:pPr>
              <w:jc w:val="right"/>
              <w:rPr>
                <w:rFonts w:ascii="Garamond" w:hAnsi="Garamond" w:cs="Arial"/>
                <w:b/>
                <w:bCs/>
                <w:sz w:val="22"/>
                <w:szCs w:val="22"/>
              </w:rPr>
            </w:pPr>
            <w:r w:rsidRPr="00297ABE">
              <w:rPr>
                <w:rFonts w:ascii="Garamond" w:hAnsi="Garamond" w:cs="Arial"/>
                <w:b/>
                <w:bCs/>
                <w:sz w:val="22"/>
                <w:szCs w:val="22"/>
              </w:rPr>
              <w:t>33.4</w:t>
            </w:r>
          </w:p>
        </w:tc>
      </w:tr>
    </w:tbl>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widowControl w:val="0"/>
        <w:rPr>
          <w:rFonts w:ascii="Palatino Linotype" w:eastAsia="Palatino Linotype" w:hAnsi="Palatino Linotype" w:cs="Palatino Linotype"/>
          <w:b/>
          <w:sz w:val="18"/>
          <w:szCs w:val="18"/>
        </w:rPr>
      </w:pPr>
      <w:r w:rsidRPr="00297ABE">
        <w:rPr>
          <w:rFonts w:ascii="Palatino Linotype" w:eastAsia="Palatino Linotype" w:hAnsi="Palatino Linotype" w:cs="Palatino Linotype"/>
          <w:b/>
          <w:sz w:val="18"/>
          <w:szCs w:val="18"/>
        </w:rPr>
        <w:t xml:space="preserve"> </w:t>
      </w:r>
    </w:p>
    <w:p w:rsidR="00297ABE" w:rsidRPr="00297ABE" w:rsidRDefault="00297ABE" w:rsidP="00297ABE">
      <w:pPr>
        <w:widowControl w:val="0"/>
        <w:rPr>
          <w:rFonts w:ascii="Palatino Linotype" w:eastAsia="Palatino Linotype" w:hAnsi="Palatino Linotype" w:cs="Palatino Linotype"/>
          <w:b/>
          <w:sz w:val="18"/>
          <w:szCs w:val="18"/>
        </w:rPr>
      </w:pPr>
      <w:r w:rsidRPr="00297ABE">
        <w:rPr>
          <w:rFonts w:ascii="Palatino Linotype" w:eastAsia="Palatino Linotype" w:hAnsi="Palatino Linotype" w:cs="Palatino Linotype"/>
          <w:b/>
          <w:sz w:val="18"/>
          <w:szCs w:val="18"/>
        </w:rPr>
        <w:t>Source: MCX, NCDEX, ICEX, BSE and NSE.</w:t>
      </w:r>
    </w:p>
    <w:p w:rsidR="00297ABE" w:rsidRPr="00297ABE" w:rsidRDefault="00297ABE" w:rsidP="00297ABE">
      <w:pPr>
        <w:widowControl w:val="0"/>
        <w:rPr>
          <w:rFonts w:ascii="Palatino Linotype" w:eastAsia="Palatino Linotype" w:hAnsi="Palatino Linotype" w:cs="Palatino Linotype"/>
          <w:b/>
          <w:sz w:val="18"/>
          <w:szCs w:val="18"/>
          <w:highlight w:val="yellow"/>
        </w:rPr>
      </w:pPr>
    </w:p>
    <w:p w:rsidR="00297ABE" w:rsidRPr="00297ABE" w:rsidRDefault="00297ABE" w:rsidP="00297ABE">
      <w:pPr>
        <w:pBdr>
          <w:top w:val="nil"/>
          <w:left w:val="nil"/>
          <w:bottom w:val="nil"/>
          <w:right w:val="nil"/>
          <w:between w:val="nil"/>
        </w:pBdr>
        <w:ind w:hanging="720"/>
        <w:jc w:val="both"/>
        <w:rPr>
          <w:rFonts w:ascii="Garamond" w:eastAsia="Garamond" w:hAnsi="Garamond" w:cs="Garamond"/>
          <w:b/>
          <w:color w:val="000000"/>
        </w:rPr>
      </w:pPr>
      <w:r w:rsidRPr="00297ABE">
        <w:rPr>
          <w:rFonts w:ascii="Garamond" w:eastAsia="Garamond" w:hAnsi="Garamond" w:cs="Garamond"/>
          <w:b/>
          <w:color w:val="000000"/>
        </w:rPr>
        <w:t xml:space="preserve">                 A. Market Trends</w:t>
      </w:r>
    </w:p>
    <w:p w:rsidR="00297ABE" w:rsidRPr="00297ABE" w:rsidRDefault="00297ABE" w:rsidP="00297ABE">
      <w:pPr>
        <w:pBdr>
          <w:top w:val="nil"/>
          <w:left w:val="nil"/>
          <w:bottom w:val="nil"/>
          <w:right w:val="nil"/>
          <w:between w:val="nil"/>
        </w:pBdr>
        <w:ind w:hanging="720"/>
        <w:jc w:val="both"/>
        <w:rPr>
          <w:rFonts w:ascii="Garamond" w:eastAsia="Garamond" w:hAnsi="Garamond" w:cs="Garamond"/>
          <w:b/>
          <w:color w:val="000000"/>
          <w:highlight w:val="yellow"/>
        </w:rPr>
      </w:pP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During May 2020, MCX </w:t>
      </w:r>
      <w:proofErr w:type="spellStart"/>
      <w:r w:rsidRPr="00297ABE">
        <w:rPr>
          <w:rFonts w:ascii="Palatino Linotype" w:eastAsia="Palatino Linotype" w:hAnsi="Palatino Linotype" w:cs="Palatino Linotype"/>
          <w:color w:val="000000"/>
          <w:sz w:val="22"/>
          <w:szCs w:val="22"/>
        </w:rPr>
        <w:t>icomdex</w:t>
      </w:r>
      <w:proofErr w:type="spellEnd"/>
      <w:r w:rsidRPr="00297ABE">
        <w:rPr>
          <w:rFonts w:ascii="Palatino Linotype" w:eastAsia="Palatino Linotype" w:hAnsi="Palatino Linotype" w:cs="Palatino Linotype"/>
          <w:color w:val="000000"/>
          <w:sz w:val="22"/>
          <w:szCs w:val="22"/>
        </w:rPr>
        <w:t xml:space="preserve"> composite index, witnessed a rise of 8.7 per cent (M-o-M) driven by increase in futures prices of energy (crude oil), metal (copper and zinc), bullion segments and CPO contracts in agri. segment. On Y-o-Y basis, MCX </w:t>
      </w:r>
      <w:proofErr w:type="spellStart"/>
      <w:r w:rsidRPr="00297ABE">
        <w:rPr>
          <w:rFonts w:ascii="Palatino Linotype" w:eastAsia="Palatino Linotype" w:hAnsi="Palatino Linotype" w:cs="Palatino Linotype"/>
          <w:color w:val="000000"/>
          <w:sz w:val="22"/>
          <w:szCs w:val="22"/>
        </w:rPr>
        <w:t>icomdex</w:t>
      </w:r>
      <w:proofErr w:type="spellEnd"/>
      <w:r w:rsidRPr="00297ABE">
        <w:rPr>
          <w:rFonts w:ascii="Palatino Linotype" w:eastAsia="Palatino Linotype" w:hAnsi="Palatino Linotype" w:cs="Palatino Linotype"/>
          <w:color w:val="000000"/>
          <w:sz w:val="22"/>
          <w:szCs w:val="22"/>
        </w:rPr>
        <w:t xml:space="preserve"> composite index decreased by 13.2 per cent. </w:t>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lastRenderedPageBreak/>
        <w:t xml:space="preserve">During the month, MCX </w:t>
      </w:r>
      <w:proofErr w:type="spellStart"/>
      <w:r w:rsidRPr="00297ABE">
        <w:rPr>
          <w:rFonts w:ascii="Palatino Linotype" w:eastAsia="Palatino Linotype" w:hAnsi="Palatino Linotype" w:cs="Palatino Linotype"/>
          <w:color w:val="000000"/>
          <w:sz w:val="22"/>
          <w:szCs w:val="22"/>
        </w:rPr>
        <w:t>icomdex</w:t>
      </w:r>
      <w:proofErr w:type="spellEnd"/>
      <w:r w:rsidRPr="00297ABE">
        <w:rPr>
          <w:rFonts w:ascii="Palatino Linotype" w:eastAsia="Palatino Linotype" w:hAnsi="Palatino Linotype" w:cs="Palatino Linotype"/>
          <w:color w:val="000000"/>
          <w:sz w:val="22"/>
          <w:szCs w:val="22"/>
        </w:rPr>
        <w:t xml:space="preserve"> crude oil index increased by 60.1 per cent on account of increase in futures price of crude oil by 95.0 per cent. MCX </w:t>
      </w:r>
      <w:proofErr w:type="spellStart"/>
      <w:r w:rsidRPr="00297ABE">
        <w:rPr>
          <w:rFonts w:ascii="Palatino Linotype" w:eastAsia="Palatino Linotype" w:hAnsi="Palatino Linotype" w:cs="Palatino Linotype"/>
          <w:color w:val="000000"/>
          <w:sz w:val="22"/>
          <w:szCs w:val="22"/>
        </w:rPr>
        <w:t>icomdex</w:t>
      </w:r>
      <w:proofErr w:type="spellEnd"/>
      <w:r w:rsidRPr="00297ABE">
        <w:rPr>
          <w:rFonts w:ascii="Palatino Linotype" w:eastAsia="Palatino Linotype" w:hAnsi="Palatino Linotype" w:cs="Palatino Linotype"/>
          <w:color w:val="000000"/>
          <w:sz w:val="22"/>
          <w:szCs w:val="22"/>
        </w:rPr>
        <w:t xml:space="preserve"> base metal index increased by 2.5 per cent due to increase in futures price of copper by 0.9 per cent and zinc by 5.0 per cent which were partially offset by decrease in future prices of aluminium by 1.5 per cent, lead (1.8 per cent) and nickel (1.4 per cent). MCX </w:t>
      </w:r>
      <w:proofErr w:type="spellStart"/>
      <w:r w:rsidRPr="00297ABE">
        <w:rPr>
          <w:rFonts w:ascii="Palatino Linotype" w:eastAsia="Palatino Linotype" w:hAnsi="Palatino Linotype" w:cs="Palatino Linotype"/>
          <w:color w:val="000000"/>
          <w:sz w:val="22"/>
          <w:szCs w:val="22"/>
        </w:rPr>
        <w:t>icomdex</w:t>
      </w:r>
      <w:proofErr w:type="spellEnd"/>
      <w:r w:rsidRPr="00297ABE">
        <w:rPr>
          <w:rFonts w:ascii="Palatino Linotype" w:eastAsia="Palatino Linotype" w:hAnsi="Palatino Linotype" w:cs="Palatino Linotype"/>
          <w:color w:val="000000"/>
          <w:sz w:val="22"/>
          <w:szCs w:val="22"/>
        </w:rPr>
        <w:t xml:space="preserve"> bullion index increased by 7.8 per cent due to increase in futures prices of gold and silver by 3.9 per cent and 22.3 per cent respectively. Among the agri. segment, futures prices of all the traded commodities except crude palm oil (CPO) declined during the month. Futures prices of cardamom declined by 5.9 per cent, followed by cotton 5.2 per cent and </w:t>
      </w:r>
      <w:proofErr w:type="spellStart"/>
      <w:r w:rsidRPr="00297ABE">
        <w:rPr>
          <w:rFonts w:ascii="Palatino Linotype" w:eastAsia="Palatino Linotype" w:hAnsi="Palatino Linotype" w:cs="Palatino Linotype"/>
          <w:color w:val="000000"/>
          <w:sz w:val="22"/>
          <w:szCs w:val="22"/>
        </w:rPr>
        <w:t>mentha</w:t>
      </w:r>
      <w:proofErr w:type="spellEnd"/>
      <w:r w:rsidRPr="00297ABE">
        <w:rPr>
          <w:rFonts w:ascii="Palatino Linotype" w:eastAsia="Palatino Linotype" w:hAnsi="Palatino Linotype" w:cs="Palatino Linotype"/>
          <w:color w:val="000000"/>
          <w:sz w:val="22"/>
          <w:szCs w:val="22"/>
        </w:rPr>
        <w:t xml:space="preserve"> oil by 4.1 per cent. Futures prices of CPO however, increased by 4.1 per cent during the month. </w:t>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roofErr w:type="spellStart"/>
      <w:r w:rsidRPr="00297ABE">
        <w:rPr>
          <w:rFonts w:ascii="Palatino Linotype" w:eastAsia="Palatino Linotype" w:hAnsi="Palatino Linotype" w:cs="Palatino Linotype"/>
          <w:color w:val="000000"/>
          <w:sz w:val="22"/>
          <w:szCs w:val="22"/>
        </w:rPr>
        <w:t>NKrishi</w:t>
      </w:r>
      <w:proofErr w:type="spellEnd"/>
      <w:r w:rsidRPr="00297ABE">
        <w:rPr>
          <w:rFonts w:ascii="Palatino Linotype" w:eastAsia="Palatino Linotype" w:hAnsi="Palatino Linotype" w:cs="Palatino Linotype"/>
          <w:color w:val="000000"/>
          <w:sz w:val="22"/>
          <w:szCs w:val="22"/>
        </w:rPr>
        <w:t xml:space="preserve"> index increased by 0.5 per cent (M-o-M) as futures prices of two out of 10 constituent commodities of the index viz. RM seed and cottonseed oilcake witnessed uptrend. The futures prices of </w:t>
      </w:r>
      <w:proofErr w:type="spellStart"/>
      <w:r w:rsidRPr="00297ABE">
        <w:rPr>
          <w:rFonts w:ascii="Palatino Linotype" w:eastAsia="Palatino Linotype" w:hAnsi="Palatino Linotype" w:cs="Palatino Linotype"/>
          <w:color w:val="000000"/>
          <w:sz w:val="22"/>
          <w:szCs w:val="22"/>
        </w:rPr>
        <w:t>guarseed</w:t>
      </w:r>
      <w:proofErr w:type="spellEnd"/>
      <w:r w:rsidRPr="00297ABE">
        <w:rPr>
          <w:rFonts w:ascii="Palatino Linotype" w:eastAsia="Palatino Linotype" w:hAnsi="Palatino Linotype" w:cs="Palatino Linotype"/>
          <w:color w:val="000000"/>
          <w:sz w:val="22"/>
          <w:szCs w:val="22"/>
        </w:rPr>
        <w:t xml:space="preserve">, soybean, </w:t>
      </w:r>
      <w:proofErr w:type="spellStart"/>
      <w:r w:rsidRPr="00297ABE">
        <w:rPr>
          <w:rFonts w:ascii="Palatino Linotype" w:eastAsia="Palatino Linotype" w:hAnsi="Palatino Linotype" w:cs="Palatino Linotype"/>
          <w:color w:val="000000"/>
          <w:sz w:val="22"/>
          <w:szCs w:val="22"/>
        </w:rPr>
        <w:t>chana</w:t>
      </w:r>
      <w:proofErr w:type="spellEnd"/>
      <w:r w:rsidRPr="00297ABE">
        <w:rPr>
          <w:rFonts w:ascii="Palatino Linotype" w:eastAsia="Palatino Linotype" w:hAnsi="Palatino Linotype" w:cs="Palatino Linotype"/>
          <w:color w:val="000000"/>
          <w:sz w:val="22"/>
          <w:szCs w:val="22"/>
        </w:rPr>
        <w:t xml:space="preserve">, turmeric, </w:t>
      </w:r>
      <w:proofErr w:type="spellStart"/>
      <w:r w:rsidRPr="00297ABE">
        <w:rPr>
          <w:rFonts w:ascii="Palatino Linotype" w:eastAsia="Palatino Linotype" w:hAnsi="Palatino Linotype" w:cs="Palatino Linotype"/>
          <w:color w:val="000000"/>
          <w:sz w:val="22"/>
          <w:szCs w:val="22"/>
        </w:rPr>
        <w:t>jeera</w:t>
      </w:r>
      <w:proofErr w:type="spellEnd"/>
      <w:r w:rsidRPr="00297ABE">
        <w:rPr>
          <w:rFonts w:ascii="Palatino Linotype" w:eastAsia="Palatino Linotype" w:hAnsi="Palatino Linotype" w:cs="Palatino Linotype"/>
          <w:color w:val="000000"/>
          <w:sz w:val="22"/>
          <w:szCs w:val="22"/>
        </w:rPr>
        <w:t xml:space="preserve">, coriander, barley and </w:t>
      </w:r>
      <w:proofErr w:type="spellStart"/>
      <w:r w:rsidRPr="00297ABE">
        <w:rPr>
          <w:rFonts w:ascii="Palatino Linotype" w:eastAsia="Palatino Linotype" w:hAnsi="Palatino Linotype" w:cs="Palatino Linotype"/>
          <w:color w:val="000000"/>
          <w:sz w:val="22"/>
          <w:szCs w:val="22"/>
        </w:rPr>
        <w:t>castorseed</w:t>
      </w:r>
      <w:proofErr w:type="spellEnd"/>
      <w:r w:rsidRPr="00297ABE">
        <w:rPr>
          <w:rFonts w:ascii="Palatino Linotype" w:eastAsia="Palatino Linotype" w:hAnsi="Palatino Linotype" w:cs="Palatino Linotype"/>
          <w:color w:val="000000"/>
          <w:sz w:val="22"/>
          <w:szCs w:val="22"/>
        </w:rPr>
        <w:t xml:space="preserve"> registered a downtrend during the month. On Y-o-Y basis </w:t>
      </w:r>
      <w:proofErr w:type="spellStart"/>
      <w:r w:rsidRPr="00297ABE">
        <w:rPr>
          <w:rFonts w:ascii="Palatino Linotype" w:eastAsia="Palatino Linotype" w:hAnsi="Palatino Linotype" w:cs="Palatino Linotype"/>
          <w:color w:val="000000"/>
          <w:sz w:val="22"/>
          <w:szCs w:val="22"/>
        </w:rPr>
        <w:t>NKrishi</w:t>
      </w:r>
      <w:proofErr w:type="spellEnd"/>
      <w:r w:rsidRPr="00297ABE">
        <w:rPr>
          <w:rFonts w:ascii="Palatino Linotype" w:eastAsia="Palatino Linotype" w:hAnsi="Palatino Linotype" w:cs="Palatino Linotype"/>
          <w:color w:val="000000"/>
          <w:sz w:val="22"/>
          <w:szCs w:val="22"/>
        </w:rPr>
        <w:t xml:space="preserve"> index declined by 11.8 per cent.</w:t>
      </w:r>
    </w:p>
    <w:p w:rsidR="00297ABE" w:rsidRPr="00297ABE" w:rsidRDefault="00297ABE" w:rsidP="00297ABE">
      <w:pPr>
        <w:pBdr>
          <w:top w:val="nil"/>
          <w:left w:val="nil"/>
          <w:bottom w:val="nil"/>
          <w:right w:val="nil"/>
          <w:between w:val="nil"/>
        </w:pBdr>
        <w:spacing w:after="200" w:line="276" w:lineRule="auto"/>
        <w:ind w:left="720"/>
        <w:contextualSpacing/>
        <w:jc w:val="both"/>
        <w:rPr>
          <w:rFonts w:ascii="Palatino Linotype" w:eastAsia="Palatino Linotype" w:hAnsi="Palatino Linotype" w:cs="Palatino Linotype"/>
          <w:color w:val="000000"/>
          <w:sz w:val="22"/>
          <w:szCs w:val="22"/>
          <w:highlight w:val="yellow"/>
          <w:lang w:val="en-US"/>
        </w:rPr>
      </w:pPr>
    </w:p>
    <w:p w:rsidR="00297ABE" w:rsidRPr="00297ABE" w:rsidRDefault="00297ABE" w:rsidP="00297ABE">
      <w:pPr>
        <w:pBdr>
          <w:top w:val="nil"/>
          <w:left w:val="nil"/>
          <w:bottom w:val="nil"/>
          <w:right w:val="nil"/>
          <w:between w:val="nil"/>
        </w:pBdr>
        <w:spacing w:line="480" w:lineRule="auto"/>
        <w:rPr>
          <w:rFonts w:ascii="Garamond" w:eastAsia="Garamond" w:hAnsi="Garamond" w:cs="Garamond"/>
          <w:b/>
          <w:color w:val="000000"/>
        </w:rPr>
      </w:pPr>
      <w:r w:rsidRPr="00297ABE">
        <w:rPr>
          <w:rFonts w:ascii="Garamond" w:eastAsia="Garamond" w:hAnsi="Garamond" w:cs="Garamond"/>
          <w:b/>
          <w:color w:val="000000"/>
        </w:rPr>
        <w:t>Figure 14: Movement of Commodity Derivatives Market Indices during May2020</w:t>
      </w:r>
    </w:p>
    <w:p w:rsidR="00297ABE" w:rsidRPr="00297ABE" w:rsidRDefault="00297ABE" w:rsidP="00297ABE">
      <w:pPr>
        <w:pBdr>
          <w:top w:val="nil"/>
          <w:left w:val="nil"/>
          <w:bottom w:val="nil"/>
          <w:right w:val="nil"/>
          <w:between w:val="nil"/>
        </w:pBdr>
        <w:ind w:hanging="720"/>
        <w:jc w:val="center"/>
        <w:rPr>
          <w:rFonts w:ascii="Calibri" w:eastAsia="Calibri" w:hAnsi="Calibri" w:cs="Calibri"/>
          <w:color w:val="000000"/>
          <w:sz w:val="20"/>
          <w:szCs w:val="20"/>
          <w:highlight w:val="yellow"/>
        </w:rPr>
      </w:pPr>
      <w:r w:rsidRPr="00297ABE">
        <w:rPr>
          <w:noProof/>
          <w:lang w:val="en-IN" w:eastAsia="en-IN" w:bidi="hi-IN"/>
        </w:rPr>
        <w:drawing>
          <wp:inline distT="0" distB="0" distL="0" distR="0" wp14:anchorId="1DD7D88F" wp14:editId="7C9BA1F7">
            <wp:extent cx="4688205" cy="2716530"/>
            <wp:effectExtent l="0" t="0" r="17145" b="7620"/>
            <wp:docPr id="36" name="Chart 36">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297ABE" w:rsidRPr="00297ABE" w:rsidRDefault="00297ABE" w:rsidP="00297ABE">
      <w:pPr>
        <w:rPr>
          <w:rFonts w:ascii="Calibri" w:eastAsia="Calibri" w:hAnsi="Calibri" w:cs="Calibri"/>
          <w:color w:val="000000"/>
          <w:sz w:val="20"/>
          <w:szCs w:val="20"/>
        </w:rPr>
      </w:pPr>
      <w:r w:rsidRPr="00297ABE">
        <w:rPr>
          <w:rFonts w:ascii="Calibri" w:eastAsia="Calibri" w:hAnsi="Calibri" w:cs="Calibri"/>
          <w:color w:val="000000"/>
          <w:sz w:val="20"/>
          <w:szCs w:val="20"/>
        </w:rPr>
        <w:t>Source: MCX and NCDEX</w:t>
      </w:r>
    </w:p>
    <w:p w:rsidR="00297ABE" w:rsidRPr="00297ABE" w:rsidRDefault="00297ABE" w:rsidP="00297ABE">
      <w:pPr>
        <w:rPr>
          <w:rFonts w:ascii="Palatino Linotype" w:eastAsia="Palatino Linotype" w:hAnsi="Palatino Linotype" w:cs="Palatino Linotype"/>
          <w:b/>
          <w:sz w:val="18"/>
          <w:szCs w:val="18"/>
          <w:highlight w:val="yellow"/>
        </w:rPr>
      </w:pPr>
    </w:p>
    <w:p w:rsidR="00297ABE" w:rsidRPr="00297ABE" w:rsidRDefault="00297ABE" w:rsidP="00297ABE">
      <w:pPr>
        <w:pBdr>
          <w:top w:val="nil"/>
          <w:left w:val="nil"/>
          <w:bottom w:val="nil"/>
          <w:right w:val="nil"/>
          <w:between w:val="nil"/>
        </w:pBdr>
        <w:ind w:hanging="720"/>
        <w:jc w:val="both"/>
        <w:rPr>
          <w:rFonts w:ascii="Garamond" w:eastAsia="Garamond" w:hAnsi="Garamond" w:cs="Garamond"/>
          <w:b/>
          <w:color w:val="000000"/>
        </w:rPr>
      </w:pPr>
      <w:r w:rsidRPr="00297ABE">
        <w:rPr>
          <w:rFonts w:ascii="Garamond" w:eastAsia="Garamond" w:hAnsi="Garamond" w:cs="Garamond"/>
          <w:b/>
          <w:color w:val="000000"/>
        </w:rPr>
        <w:t xml:space="preserve">         B. Turnover</w:t>
      </w:r>
    </w:p>
    <w:p w:rsidR="00297ABE" w:rsidRPr="00297ABE" w:rsidRDefault="00297ABE" w:rsidP="00297ABE">
      <w:pPr>
        <w:pBdr>
          <w:top w:val="nil"/>
          <w:left w:val="nil"/>
          <w:bottom w:val="nil"/>
          <w:right w:val="nil"/>
          <w:between w:val="nil"/>
        </w:pBdr>
        <w:ind w:left="720" w:hanging="720"/>
        <w:jc w:val="both"/>
        <w:rPr>
          <w:rFonts w:ascii="Garamond" w:eastAsia="Garamond" w:hAnsi="Garamond" w:cs="Garamond"/>
          <w:color w:val="000000"/>
          <w:highlight w:val="yellow"/>
        </w:rPr>
      </w:pP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During May 2020, the aggregate turnover in commodity derivatives at all exchanges taken together increased by 73.1 per cent 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5, 27,675 </w:t>
      </w:r>
      <w:proofErr w:type="gramStart"/>
      <w:r w:rsidRPr="00297ABE">
        <w:rPr>
          <w:rFonts w:ascii="Palatino Linotype" w:eastAsia="Palatino Linotype" w:hAnsi="Palatino Linotype" w:cs="Palatino Linotype"/>
          <w:color w:val="000000"/>
          <w:sz w:val="22"/>
          <w:szCs w:val="22"/>
        </w:rPr>
        <w:t>crore</w:t>
      </w:r>
      <w:proofErr w:type="gramEnd"/>
      <w:r w:rsidRPr="00297ABE">
        <w:rPr>
          <w:rFonts w:ascii="Palatino Linotype" w:eastAsia="Palatino Linotype" w:hAnsi="Palatino Linotype" w:cs="Palatino Linotype"/>
          <w:color w:val="000000"/>
          <w:sz w:val="22"/>
          <w:szCs w:val="22"/>
        </w:rPr>
        <w:t xml:space="preserve"> due to significant increase in turnover at MCX. The agricultural segment contributed 3.1 per cent to the total turnover, while non-agricultural segment accounted for 96.9 per cent. </w:t>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The total turnover (futures &amp; options) at MCX increased by 77.4 per cent 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5,15,107 </w:t>
      </w:r>
      <w:proofErr w:type="gramStart"/>
      <w:r w:rsidRPr="00297ABE">
        <w:rPr>
          <w:rFonts w:ascii="Palatino Linotype" w:eastAsia="Palatino Linotype" w:hAnsi="Palatino Linotype" w:cs="Palatino Linotype"/>
          <w:color w:val="000000"/>
          <w:sz w:val="22"/>
          <w:szCs w:val="22"/>
        </w:rPr>
        <w:t>crore</w:t>
      </w:r>
      <w:proofErr w:type="gramEnd"/>
      <w:r w:rsidRPr="00297ABE">
        <w:rPr>
          <w:rFonts w:ascii="Palatino Linotype" w:eastAsia="Palatino Linotype" w:hAnsi="Palatino Linotype" w:cs="Palatino Linotype"/>
          <w:color w:val="000000"/>
          <w:sz w:val="22"/>
          <w:szCs w:val="22"/>
        </w:rPr>
        <w:t xml:space="preserve"> during May 2020 due to increase in traded value in all the segments. Turnover in futures segments of bullion, metal, energy and agri. segments increased by 107.6 per cent, 81.7 per cent, 29.9 per cent and 11.8 per cent respectively. The notional turnover of options contracts traded at MCX increased by 88.9 per cent during the month, as turnover in bullion segments increased by 134.8 per cent and </w:t>
      </w:r>
      <w:r w:rsidRPr="00297ABE">
        <w:rPr>
          <w:rFonts w:ascii="Palatino Linotype" w:eastAsia="Palatino Linotype" w:hAnsi="Palatino Linotype" w:cs="Palatino Linotype"/>
          <w:color w:val="000000"/>
          <w:sz w:val="22"/>
          <w:szCs w:val="22"/>
        </w:rPr>
        <w:lastRenderedPageBreak/>
        <w:t xml:space="preserve">that of energy segment decreased by 2.6 per cent. The options contracts contributed 3.1 per cent to the total turnover at MCX. </w:t>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During the month, the total turnover at NCDEX decreased by 11.6 per cent 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11,100 </w:t>
      </w:r>
      <w:proofErr w:type="gramStart"/>
      <w:r w:rsidRPr="00297ABE">
        <w:rPr>
          <w:rFonts w:ascii="Palatino Linotype" w:eastAsia="Palatino Linotype" w:hAnsi="Palatino Linotype" w:cs="Palatino Linotype"/>
          <w:color w:val="000000"/>
          <w:sz w:val="22"/>
          <w:szCs w:val="22"/>
        </w:rPr>
        <w:t>crore</w:t>
      </w:r>
      <w:proofErr w:type="gramEnd"/>
      <w:r w:rsidRPr="00297ABE">
        <w:rPr>
          <w:rFonts w:ascii="Palatino Linotype" w:eastAsia="Palatino Linotype" w:hAnsi="Palatino Linotype" w:cs="Palatino Linotype"/>
          <w:color w:val="000000"/>
          <w:sz w:val="22"/>
          <w:szCs w:val="22"/>
        </w:rPr>
        <w:t xml:space="preserve">, due to decrease in traded value of eight out of total 14 traded commodities. Turnover in options segment at NCDEX increased from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0.7 crore 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1.5 crore in May 2020.</w:t>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In May 2020, turnover at ICEX decreased by 42.0 per cent to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 xml:space="preserve">543 </w:t>
      </w:r>
      <w:proofErr w:type="gramStart"/>
      <w:r w:rsidRPr="00297ABE">
        <w:rPr>
          <w:rFonts w:ascii="Palatino Linotype" w:eastAsia="Palatino Linotype" w:hAnsi="Palatino Linotype" w:cs="Palatino Linotype"/>
          <w:color w:val="000000"/>
          <w:sz w:val="22"/>
          <w:szCs w:val="22"/>
        </w:rPr>
        <w:t>crore</w:t>
      </w:r>
      <w:proofErr w:type="gramEnd"/>
      <w:r w:rsidRPr="00297ABE">
        <w:rPr>
          <w:rFonts w:ascii="Palatino Linotype" w:eastAsia="Palatino Linotype" w:hAnsi="Palatino Linotype" w:cs="Palatino Linotype"/>
          <w:color w:val="000000"/>
          <w:sz w:val="22"/>
          <w:szCs w:val="22"/>
        </w:rPr>
        <w:t xml:space="preserve"> due to decrease in traded value of agri., steel long and gems and stone contracts by 74.8 per cent, 47.8 per cent and 3.0 per cent respectively. </w:t>
      </w:r>
    </w:p>
    <w:p w:rsidR="00297ABE" w:rsidRPr="00297ABE" w:rsidRDefault="00297ABE" w:rsidP="00297ABE">
      <w:pPr>
        <w:numPr>
          <w:ilvl w:val="0"/>
          <w:numId w:val="18"/>
        </w:num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r w:rsidRPr="00297ABE">
        <w:rPr>
          <w:rFonts w:ascii="Palatino Linotype" w:eastAsia="Palatino Linotype" w:hAnsi="Palatino Linotype" w:cs="Palatino Linotype"/>
          <w:color w:val="000000"/>
          <w:sz w:val="22"/>
          <w:szCs w:val="22"/>
        </w:rPr>
        <w:t xml:space="preserve">The commodity derivative turnover at BSE decreased by 15.3 per cent due to decline in turnover in agri. segment. Energy contracts recorded a total turnover of </w:t>
      </w:r>
      <w:r w:rsidRPr="00297ABE">
        <w:rPr>
          <w:rFonts w:ascii="Tahoma" w:eastAsia="Palatino Linotype" w:hAnsi="Tahoma" w:cs="Tahoma"/>
          <w:color w:val="000000"/>
          <w:sz w:val="22"/>
          <w:szCs w:val="22"/>
        </w:rPr>
        <w:t>₹</w:t>
      </w:r>
      <w:r w:rsidRPr="00297ABE">
        <w:rPr>
          <w:rFonts w:ascii="Palatino Linotype" w:eastAsia="Palatino Linotype" w:hAnsi="Palatino Linotype" w:cs="Palatino Linotype"/>
          <w:color w:val="000000"/>
          <w:sz w:val="22"/>
          <w:szCs w:val="22"/>
        </w:rPr>
        <w:t>0.6 crore during the month. At NSE, the total turnover during the month increased by 33.4 per cent where only bullion contracts were traded.</w:t>
      </w: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
    <w:p w:rsidR="00297ABE" w:rsidRPr="00297ABE" w:rsidRDefault="00297ABE" w:rsidP="00297ABE">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
    <w:p w:rsidR="00297ABE" w:rsidRPr="00297ABE" w:rsidRDefault="00297ABE" w:rsidP="00297ABE">
      <w:pPr>
        <w:pBdr>
          <w:top w:val="nil"/>
          <w:left w:val="nil"/>
          <w:bottom w:val="nil"/>
          <w:right w:val="nil"/>
          <w:between w:val="nil"/>
        </w:pBdr>
        <w:ind w:left="720" w:hanging="720"/>
        <w:rPr>
          <w:rFonts w:ascii="Garamond" w:eastAsia="Garamond" w:hAnsi="Garamond" w:cs="Garamond"/>
          <w:b/>
          <w:color w:val="000000"/>
        </w:rPr>
      </w:pPr>
      <w:r w:rsidRPr="00297ABE">
        <w:rPr>
          <w:rFonts w:ascii="Garamond" w:eastAsia="Garamond" w:hAnsi="Garamond" w:cs="Garamond"/>
          <w:b/>
          <w:color w:val="000000"/>
        </w:rPr>
        <w:t>Figure 15: Trends in Turnover of Agricultural Commodity Derivatives (</w:t>
      </w:r>
      <w:r w:rsidRPr="00297ABE">
        <w:rPr>
          <w:rFonts w:ascii="Tahoma" w:eastAsia="Tahoma" w:hAnsi="Tahoma" w:cs="Tahoma"/>
          <w:b/>
          <w:color w:val="000000"/>
        </w:rPr>
        <w:t>₹</w:t>
      </w:r>
      <w:r w:rsidRPr="00297ABE">
        <w:rPr>
          <w:rFonts w:ascii="Garamond" w:eastAsia="Garamond" w:hAnsi="Garamond" w:cs="Garamond"/>
          <w:b/>
          <w:color w:val="000000"/>
        </w:rPr>
        <w:t>crore)</w:t>
      </w:r>
    </w:p>
    <w:p w:rsidR="00297ABE" w:rsidRPr="00297ABE" w:rsidRDefault="00297ABE" w:rsidP="00297ABE">
      <w:pPr>
        <w:pBdr>
          <w:top w:val="nil"/>
          <w:left w:val="nil"/>
          <w:bottom w:val="nil"/>
          <w:right w:val="nil"/>
          <w:between w:val="nil"/>
        </w:pBdr>
        <w:ind w:left="720" w:hanging="720"/>
        <w:jc w:val="center"/>
        <w:rPr>
          <w:rFonts w:ascii="Garamond" w:eastAsia="Garamond" w:hAnsi="Garamond" w:cs="Garamond"/>
          <w:b/>
          <w:color w:val="2E75B5"/>
          <w:highlight w:val="yellow"/>
        </w:rPr>
      </w:pPr>
    </w:p>
    <w:p w:rsidR="00297ABE" w:rsidRPr="00297ABE" w:rsidRDefault="00297ABE" w:rsidP="00297ABE">
      <w:pPr>
        <w:tabs>
          <w:tab w:val="left" w:pos="8647"/>
        </w:tabs>
        <w:ind w:right="686"/>
        <w:rPr>
          <w:rFonts w:ascii="Garamond" w:eastAsia="Garamond" w:hAnsi="Garamond" w:cs="Garamond"/>
          <w:color w:val="262626"/>
          <w:highlight w:val="yellow"/>
        </w:rPr>
      </w:pPr>
      <w:r w:rsidRPr="00297ABE">
        <w:rPr>
          <w:noProof/>
          <w:lang w:val="en-IN" w:eastAsia="en-IN" w:bidi="hi-IN"/>
        </w:rPr>
        <w:drawing>
          <wp:inline distT="0" distB="0" distL="0" distR="0" wp14:anchorId="79A16D86" wp14:editId="40F3A3FE">
            <wp:extent cx="5926455" cy="2915729"/>
            <wp:effectExtent l="0" t="0" r="17145" b="18415"/>
            <wp:docPr id="37" name="Chart 37">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297ABE" w:rsidRPr="00297ABE" w:rsidRDefault="00297ABE" w:rsidP="00297ABE">
      <w:pPr>
        <w:rPr>
          <w:rFonts w:ascii="Garamond" w:eastAsia="Garamond" w:hAnsi="Garamond" w:cs="Garamond"/>
          <w:b/>
          <w:color w:val="0D0D0D"/>
          <w:sz w:val="18"/>
          <w:szCs w:val="18"/>
        </w:rPr>
      </w:pPr>
      <w:r w:rsidRPr="00297ABE">
        <w:rPr>
          <w:rFonts w:ascii="Garamond" w:eastAsia="Garamond" w:hAnsi="Garamond" w:cs="Garamond"/>
          <w:b/>
          <w:color w:val="0D0D0D"/>
          <w:sz w:val="18"/>
          <w:szCs w:val="18"/>
        </w:rPr>
        <w:t>Source: MCX, NCDEX, BSE &amp; ICEX</w:t>
      </w: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rPr>
          <w:rFonts w:ascii="Garamond" w:eastAsia="Garamond" w:hAnsi="Garamond" w:cs="Garamond"/>
          <w:b/>
        </w:rPr>
      </w:pPr>
    </w:p>
    <w:p w:rsidR="00297ABE" w:rsidRPr="00297ABE" w:rsidRDefault="00297ABE" w:rsidP="00297ABE">
      <w:pPr>
        <w:spacing w:after="160" w:line="259" w:lineRule="auto"/>
      </w:pPr>
      <w:r w:rsidRPr="00297ABE">
        <w:rPr>
          <w:rFonts w:ascii="Garamond" w:eastAsia="Garamond" w:hAnsi="Garamond" w:cs="Garamond"/>
          <w:b/>
        </w:rPr>
        <w:lastRenderedPageBreak/>
        <w:t xml:space="preserve">Figure 16: Trends in Turnover of Non-Agricultural Commodity Derivatives - Futures and Options </w:t>
      </w:r>
    </w:p>
    <w:p w:rsidR="00297ABE" w:rsidRPr="00297ABE" w:rsidRDefault="00297ABE" w:rsidP="00297ABE">
      <w:pPr>
        <w:rPr>
          <w:rFonts w:ascii="Garamond" w:eastAsia="Garamond" w:hAnsi="Garamond" w:cs="Garamond"/>
          <w:b/>
          <w:color w:val="0D0D0D"/>
          <w:sz w:val="20"/>
          <w:szCs w:val="20"/>
          <w:highlight w:val="yellow"/>
        </w:rPr>
      </w:pPr>
      <w:r w:rsidRPr="00297ABE">
        <w:rPr>
          <w:noProof/>
          <w:lang w:val="en-IN" w:eastAsia="en-IN" w:bidi="hi-IN"/>
        </w:rPr>
        <w:drawing>
          <wp:inline distT="0" distB="0" distL="0" distR="0" wp14:anchorId="5DE719EB" wp14:editId="05DA33A0">
            <wp:extent cx="5926455" cy="3498215"/>
            <wp:effectExtent l="0" t="0" r="17145" b="6985"/>
            <wp:docPr id="38" name="Chart 38">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297ABE" w:rsidRPr="00297ABE" w:rsidRDefault="00297ABE" w:rsidP="00297ABE">
      <w:pPr>
        <w:rPr>
          <w:rFonts w:ascii="Garamond" w:eastAsia="Garamond" w:hAnsi="Garamond" w:cs="Garamond"/>
          <w:b/>
          <w:color w:val="0D0D0D"/>
          <w:sz w:val="20"/>
          <w:szCs w:val="20"/>
        </w:rPr>
      </w:pPr>
    </w:p>
    <w:p w:rsidR="00297ABE" w:rsidRPr="00297ABE" w:rsidRDefault="00297ABE" w:rsidP="00297ABE">
      <w:pPr>
        <w:rPr>
          <w:rFonts w:ascii="Garamond" w:eastAsia="Garamond" w:hAnsi="Garamond" w:cs="Garamond"/>
          <w:b/>
          <w:color w:val="0D0D0D"/>
          <w:sz w:val="20"/>
          <w:szCs w:val="20"/>
        </w:rPr>
      </w:pPr>
      <w:proofErr w:type="gramStart"/>
      <w:r w:rsidRPr="00297ABE">
        <w:rPr>
          <w:rFonts w:ascii="Garamond" w:eastAsia="Garamond" w:hAnsi="Garamond" w:cs="Garamond"/>
          <w:b/>
          <w:color w:val="0D0D0D"/>
          <w:sz w:val="20"/>
          <w:szCs w:val="20"/>
        </w:rPr>
        <w:t>Note:-</w:t>
      </w:r>
      <w:proofErr w:type="gramEnd"/>
      <w:r w:rsidRPr="00297ABE">
        <w:rPr>
          <w:rFonts w:ascii="Garamond" w:eastAsia="Garamond" w:hAnsi="Garamond" w:cs="Garamond"/>
          <w:b/>
          <w:color w:val="0D0D0D"/>
          <w:sz w:val="20"/>
          <w:szCs w:val="20"/>
        </w:rPr>
        <w:t xml:space="preserve">Values represented on the top of the bars are respective monthly option turnover at MCX (in </w:t>
      </w:r>
      <w:r w:rsidRPr="00297ABE">
        <w:rPr>
          <w:rFonts w:ascii="Rupee Foradian" w:eastAsia="Garamond" w:hAnsi="Rupee Foradian" w:cs="Garamond"/>
          <w:b/>
          <w:color w:val="0D0D0D"/>
          <w:sz w:val="20"/>
          <w:szCs w:val="20"/>
        </w:rPr>
        <w:t>`</w:t>
      </w:r>
      <w:r w:rsidRPr="00297ABE">
        <w:rPr>
          <w:rFonts w:ascii="Garamond" w:eastAsia="Garamond" w:hAnsi="Garamond" w:cs="Garamond"/>
          <w:b/>
          <w:color w:val="0D0D0D"/>
          <w:sz w:val="20"/>
          <w:szCs w:val="20"/>
        </w:rPr>
        <w:t xml:space="preserve">. Crore). </w:t>
      </w:r>
    </w:p>
    <w:p w:rsidR="00297ABE" w:rsidRPr="00297ABE" w:rsidRDefault="00297ABE" w:rsidP="00297ABE">
      <w:pPr>
        <w:rPr>
          <w:rFonts w:ascii="Garamond" w:eastAsia="Garamond" w:hAnsi="Garamond" w:cs="Garamond"/>
          <w:b/>
          <w:color w:val="0D0D0D"/>
          <w:sz w:val="18"/>
          <w:szCs w:val="18"/>
        </w:rPr>
      </w:pPr>
      <w:r w:rsidRPr="00297ABE">
        <w:rPr>
          <w:rFonts w:ascii="Garamond" w:eastAsia="Garamond" w:hAnsi="Garamond" w:cs="Garamond"/>
          <w:b/>
          <w:color w:val="0D0D0D"/>
          <w:sz w:val="18"/>
          <w:szCs w:val="18"/>
        </w:rPr>
        <w:t>Source: MCX, ICEX, BSE &amp; NSE</w:t>
      </w:r>
      <w:r w:rsidRPr="00297ABE">
        <w:rPr>
          <w:rFonts w:ascii="Garamond" w:eastAsia="Garamond" w:hAnsi="Garamond" w:cs="Garamond"/>
          <w:b/>
          <w:color w:val="0D0D0D"/>
          <w:sz w:val="20"/>
          <w:szCs w:val="20"/>
        </w:rPr>
        <w:t>.</w:t>
      </w: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 xml:space="preserve">The COVID-19 pandemic and measures taken to contain it had caused widespread disruption to the economic activity in the many countries. The World Bank in its </w:t>
      </w:r>
      <w:hyperlink r:id="rId28" w:tgtFrame="_blank" w:tooltip="https://www.worldbank.org/en/publication/global-economic-prospects" w:history="1">
        <w:r w:rsidRPr="009554DD">
          <w:rPr>
            <w:rFonts w:ascii="Palatino Linotype" w:eastAsia="Times New Roman" w:hAnsi="Palatino Linotype"/>
            <w:sz w:val="22"/>
            <w:szCs w:val="22"/>
            <w:lang w:val="en-US"/>
          </w:rPr>
          <w:t>Global Economic Prospects</w:t>
        </w:r>
      </w:hyperlink>
      <w:r w:rsidRPr="009554DD">
        <w:rPr>
          <w:rFonts w:ascii="Palatino Linotype" w:eastAsia="Times New Roman" w:hAnsi="Palatino Linotype"/>
          <w:sz w:val="22"/>
          <w:szCs w:val="22"/>
          <w:lang w:val="en-US"/>
        </w:rPr>
        <w:t xml:space="preserve"> June 2020 issue had forecasted that the </w:t>
      </w:r>
      <w:hyperlink r:id="rId29" w:tgtFrame="_blank" w:tooltip="https://www.un.org/coronavirus" w:history="1">
        <w:r w:rsidRPr="009554DD">
          <w:rPr>
            <w:rFonts w:ascii="Palatino Linotype" w:eastAsia="Times New Roman" w:hAnsi="Palatino Linotype"/>
            <w:sz w:val="22"/>
            <w:szCs w:val="22"/>
            <w:lang w:val="en-US"/>
          </w:rPr>
          <w:t>COVID-19</w:t>
        </w:r>
      </w:hyperlink>
      <w:r w:rsidRPr="009554DD">
        <w:rPr>
          <w:rFonts w:ascii="Palatino Linotype" w:eastAsia="Times New Roman" w:hAnsi="Palatino Linotype"/>
          <w:sz w:val="22"/>
          <w:szCs w:val="22"/>
          <w:lang w:val="en-US"/>
        </w:rPr>
        <w:t xml:space="preserve"> pandemic will cause the global economy to shrink by 5.2 per cent in 2020, representing the deepest recession since World War II, and triggering a dramatic rise in extreme poverty. The IMF too had forecasted the global economy to shrink by </w:t>
      </w:r>
      <w:proofErr w:type="gramStart"/>
      <w:r w:rsidR="00B540E7">
        <w:rPr>
          <w:rFonts w:ascii="Palatino Linotype" w:eastAsia="Times New Roman" w:hAnsi="Palatino Linotype"/>
          <w:sz w:val="22"/>
          <w:szCs w:val="22"/>
          <w:lang w:val="en-US"/>
        </w:rPr>
        <w:t xml:space="preserve">three </w:t>
      </w:r>
      <w:r w:rsidRPr="009554DD">
        <w:rPr>
          <w:rFonts w:ascii="Palatino Linotype" w:eastAsia="Times New Roman" w:hAnsi="Palatino Linotype"/>
          <w:sz w:val="22"/>
          <w:szCs w:val="22"/>
          <w:lang w:val="en-US"/>
        </w:rPr>
        <w:t xml:space="preserve"> percentage</w:t>
      </w:r>
      <w:proofErr w:type="gramEnd"/>
      <w:r w:rsidRPr="009554DD">
        <w:rPr>
          <w:rFonts w:ascii="Palatino Linotype" w:eastAsia="Times New Roman" w:hAnsi="Palatino Linotype"/>
          <w:sz w:val="22"/>
          <w:szCs w:val="22"/>
          <w:lang w:val="en-US"/>
        </w:rPr>
        <w:t xml:space="preserve"> points in 2020, causing the worst recession since the Great Depression of 1930s. However, with the daily infection rate slowing down in Europe and U.S, countries and states are gradually easing their restrictions.  </w:t>
      </w:r>
    </w:p>
    <w:p w:rsidR="009554DD" w:rsidRPr="009554DD" w:rsidRDefault="009554DD" w:rsidP="009554DD">
      <w:pPr>
        <w:spacing w:after="200" w:line="360" w:lineRule="auto"/>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 xml:space="preserve">Despite gloomy predictions for economic recovery, the equity market remained buoyant in May 2020. Majority of the global equity markets continued its rally in May 2020 as economies around the globe started to reopen and government provides fiscal and monetary stimulus. The rally was further aided by the accommodative monetary stance of Federal Reserve, news of some early-stage results for COVID-19 vaccines and on hopes of speedy economic recovery. The Dow Jones Industrial Average jumped 4.3 per cent in May 2020 over previous month. The S&amp;P 500 Index increased by 4.5 per cent, and the NASDAQ Composite rose by 6.8 per cent in May 2020 over previous month. </w:t>
      </w:r>
    </w:p>
    <w:p w:rsidR="009554DD" w:rsidRPr="009554DD" w:rsidRDefault="009554DD" w:rsidP="009554DD">
      <w:pPr>
        <w:spacing w:after="200" w:line="360" w:lineRule="auto"/>
        <w:ind w:left="360"/>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For the second consecutive month, developed market outperformed emerging market. MSCI world index increased by 4.8 per cent in May 2020 over the previous month, while MSCI EM index was up 0.7 per cent during same period. Amongst BRIC countries, the benchmark indices of Russia (RTS index) and Brazil (</w:t>
      </w:r>
      <w:proofErr w:type="spellStart"/>
      <w:r w:rsidRPr="009554DD">
        <w:rPr>
          <w:rFonts w:ascii="Palatino Linotype" w:eastAsia="Times New Roman" w:hAnsi="Palatino Linotype"/>
          <w:sz w:val="22"/>
          <w:szCs w:val="22"/>
          <w:lang w:val="en-US"/>
        </w:rPr>
        <w:t>iBovespa</w:t>
      </w:r>
      <w:proofErr w:type="spellEnd"/>
      <w:r w:rsidRPr="009554DD">
        <w:rPr>
          <w:rFonts w:ascii="Palatino Linotype" w:eastAsia="Times New Roman" w:hAnsi="Palatino Linotype"/>
          <w:sz w:val="22"/>
          <w:szCs w:val="22"/>
          <w:lang w:val="en-US"/>
        </w:rPr>
        <w:t xml:space="preserve"> index) rose by 8.4 per cent and 8.6 per cent, respectively, during May 2020 over previous month, while those of India (Nifty index) and China (Shanghai Composite) fell by 3.0 per cent and 0.3 per cent, respectively. </w:t>
      </w:r>
    </w:p>
    <w:p w:rsidR="009554DD" w:rsidRPr="009554DD" w:rsidRDefault="009554DD" w:rsidP="009554DD">
      <w:pPr>
        <w:spacing w:after="200" w:line="360" w:lineRule="auto"/>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The volatility in the equity markets declined further during May 2020 in both advanced as well as emerging markets. The CBOE VIX index decreased to 27.5 on May 31, 2020, from 34.2 on April 30, 2020.</w:t>
      </w:r>
    </w:p>
    <w:p w:rsidR="009554DD" w:rsidRPr="009554DD" w:rsidRDefault="009554DD" w:rsidP="009554DD">
      <w:pPr>
        <w:rPr>
          <w:rFonts w:ascii="Palatino Linotype" w:eastAsia="Times New Roman" w:hAnsi="Palatino Linotype"/>
          <w:sz w:val="22"/>
          <w:szCs w:val="22"/>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lastRenderedPageBreak/>
        <w:t>The bond markets mostly remained flat in the advanced economies, as the most central banks took a pause from aggressive monetary easing undertaken during March and April 2020. US 10-year government bond yield remained unchanged at 0.62 per cent. </w:t>
      </w:r>
    </w:p>
    <w:p w:rsidR="009554DD" w:rsidRPr="009554DD" w:rsidRDefault="009554DD" w:rsidP="009554DD">
      <w:pPr>
        <w:spacing w:after="200" w:line="360" w:lineRule="auto"/>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The crude oil prices increased by $1.5 per barrel to $37 per barrel in May 2020, on falling inventories in USA and production cut by OPEC and on hopes of economic recovery. Gold prices increased by nearly $57 (or by 3.4 per cent) to $1,751 as investors flocked to a commodity that historically has provided a safe-haven and hedge against inflation. </w:t>
      </w:r>
    </w:p>
    <w:p w:rsidR="009554DD" w:rsidRPr="009554DD" w:rsidRDefault="009554DD" w:rsidP="009554DD">
      <w:pPr>
        <w:spacing w:after="200" w:line="360" w:lineRule="auto"/>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 xml:space="preserve">The USA economy contracted by 5.0 per cent Q-o-Q (in </w:t>
      </w:r>
      <w:proofErr w:type="spellStart"/>
      <w:r w:rsidRPr="009554DD">
        <w:rPr>
          <w:rFonts w:ascii="Palatino Linotype" w:eastAsia="Times New Roman" w:hAnsi="Palatino Linotype"/>
          <w:sz w:val="22"/>
          <w:szCs w:val="22"/>
          <w:lang w:val="en-US"/>
        </w:rPr>
        <w:t>Annualised</w:t>
      </w:r>
      <w:proofErr w:type="spellEnd"/>
      <w:r w:rsidRPr="009554DD">
        <w:rPr>
          <w:rFonts w:ascii="Palatino Linotype" w:eastAsia="Times New Roman" w:hAnsi="Palatino Linotype"/>
          <w:sz w:val="22"/>
          <w:szCs w:val="22"/>
          <w:lang w:val="en-US"/>
        </w:rPr>
        <w:t xml:space="preserve"> terms) in the Q1 of 2020, compares to growth of 2.1 per cent in the previous quarter. This was the sharpest reduction since an 8.4 per cent drop in the fourth quarter of 2008. The USA unemployment rate improved a bit to 13.3 per cent in May 2020 from 14.7 per cent in April 2020, as the COVID-19 crisis threw millions out of work. The USA PMI data indicate the economic activity continued to contract in May 2020, albeit at the slower pace compared to previous month. The IHS Market’s USA Composite PMI increased to 37.0 in May 2020 from 27.0 in April 2020. The Manufacturing PMI rose to 39.8 in May 2020 (from 36.1 in April 2020), while that of Services PMI rose to 36.9 (from 26.7 in April 2020). The inflation in US eased to 0.1 per cent in May of 2020 from 0.3 per cent in April.</w:t>
      </w:r>
    </w:p>
    <w:p w:rsidR="009554DD" w:rsidRPr="009554DD" w:rsidRDefault="009554DD" w:rsidP="009554DD">
      <w:pPr>
        <w:spacing w:after="200" w:line="360" w:lineRule="auto"/>
        <w:ind w:left="360"/>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The UK economy contracted by 1.6 per cent (Y-o-Y) in Q1 of 2020, the biggest fall since Q4 of 2009. In May, the government began to further ease lockdown measures and allowed a phased reopening of the retail industry. The prospect of negative interest rates in UK increased as Bank of England governor hinted at review of “negative interest rates”.</w:t>
      </w:r>
    </w:p>
    <w:p w:rsidR="009554DD" w:rsidRPr="009554DD" w:rsidRDefault="009554DD" w:rsidP="009554DD">
      <w:pPr>
        <w:spacing w:after="200" w:line="360" w:lineRule="auto"/>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 xml:space="preserve">The Eurozone’s economy contracted by 3.6 per cent Q-o-Q in Q1 of 2020. The four worst hit countries in terms of infections in Eurozone saw their GDP growth plummeting in Q1 of 2020, with France (5.8 per cent decline), Spain (5.2 per cent decline), Italy (4.7 per cent decline) and Germany (2.2 per cent decline). </w:t>
      </w:r>
    </w:p>
    <w:p w:rsidR="009554DD" w:rsidRPr="009554DD" w:rsidRDefault="009554DD" w:rsidP="009554DD">
      <w:pPr>
        <w:spacing w:after="200" w:line="360" w:lineRule="auto"/>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 xml:space="preserve">The European Central Bank (ECB) is considering a proposal to increase its Pandemic Emergency Purchase </w:t>
      </w:r>
      <w:proofErr w:type="spellStart"/>
      <w:r w:rsidRPr="009554DD">
        <w:rPr>
          <w:rFonts w:ascii="Palatino Linotype" w:eastAsia="Times New Roman" w:hAnsi="Palatino Linotype"/>
          <w:sz w:val="22"/>
          <w:szCs w:val="22"/>
          <w:lang w:val="en-US"/>
        </w:rPr>
        <w:t>Programme</w:t>
      </w:r>
      <w:proofErr w:type="spellEnd"/>
      <w:r w:rsidRPr="009554DD">
        <w:rPr>
          <w:rFonts w:ascii="Palatino Linotype" w:eastAsia="Times New Roman" w:hAnsi="Palatino Linotype"/>
          <w:sz w:val="22"/>
          <w:szCs w:val="22"/>
          <w:lang w:val="en-US"/>
        </w:rPr>
        <w:t xml:space="preserve"> (PEPP) by an additional €500 to €750 billion to help the Eurozone cope with the consequences of the coronavirus outbreak. The PEPP, first initiated in March 2020, is a </w:t>
      </w:r>
      <w:r w:rsidRPr="009554DD">
        <w:rPr>
          <w:rFonts w:ascii="Palatino Linotype" w:eastAsia="Times New Roman" w:hAnsi="Palatino Linotype"/>
          <w:sz w:val="22"/>
          <w:szCs w:val="22"/>
          <w:lang w:val="en-US"/>
        </w:rPr>
        <w:lastRenderedPageBreak/>
        <w:t xml:space="preserve">temporary asset purchase program of private and public securities. This additional package would be over and above €750 billion package initiated in March 2020. </w:t>
      </w:r>
    </w:p>
    <w:p w:rsidR="009554DD" w:rsidRPr="009554DD" w:rsidRDefault="009554DD" w:rsidP="009554DD">
      <w:pPr>
        <w:spacing w:after="200" w:line="360" w:lineRule="auto"/>
        <w:ind w:left="360"/>
        <w:contextualSpacing/>
        <w:jc w:val="both"/>
        <w:rPr>
          <w:rFonts w:ascii="Palatino Linotype" w:eastAsia="Times New Roman" w:hAnsi="Palatino Linotype"/>
          <w:sz w:val="22"/>
          <w:szCs w:val="22"/>
          <w:rtl/>
          <w:cs/>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GDP growth of China contracted by 6.8 per cent year-on-year in Q1 of CY 2020, compared to 6.0 per cent growth in Q4 of 2019. In the 2019, the Chinese economy expanded by 6.1 per cent year-on-year which is expected to slow down to 1.2 per cent in 2020 before recovering to strong growth of 9.2 per cent in 2021, according to IMF projections.</w:t>
      </w:r>
    </w:p>
    <w:p w:rsidR="009554DD" w:rsidRPr="009554DD" w:rsidRDefault="009554DD" w:rsidP="009554DD">
      <w:pPr>
        <w:spacing w:after="200" w:line="360" w:lineRule="auto"/>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India’s GDP growth slowed down to 3.1 per cent in Q4 of 2019-20, compared to 4.1 per cent in Q3 of 2019-20. For the full financial year 2019-20, GDP of India grew by 4.2 per cent, compared to 6.1 per cent growth in 2018-19. As in April, India’s May months’ CPI inflation data was not released as the nationwide lockdown prevented officials from collecting price data from various centers.  The CPI inflation figure for March 2020 was 5.9 per cent, lowest in four months, on account of lower food prices.</w:t>
      </w:r>
    </w:p>
    <w:p w:rsidR="009554DD" w:rsidRPr="009554DD" w:rsidRDefault="009554DD" w:rsidP="009554DD">
      <w:pPr>
        <w:spacing w:after="200" w:line="360" w:lineRule="auto"/>
        <w:ind w:left="360"/>
        <w:contextualSpacing/>
        <w:jc w:val="both"/>
        <w:rPr>
          <w:rFonts w:ascii="Palatino Linotype" w:eastAsia="Times New Roman" w:hAnsi="Palatino Linotype"/>
          <w:sz w:val="22"/>
          <w:szCs w:val="22"/>
          <w:lang w:val="en-US"/>
        </w:rPr>
      </w:pPr>
    </w:p>
    <w:p w:rsidR="009554DD" w:rsidRPr="009554DD" w:rsidRDefault="009554DD" w:rsidP="009554DD">
      <w:pPr>
        <w:numPr>
          <w:ilvl w:val="0"/>
          <w:numId w:val="4"/>
        </w:numPr>
        <w:spacing w:after="200" w:line="360" w:lineRule="auto"/>
        <w:contextualSpacing/>
        <w:jc w:val="both"/>
        <w:rPr>
          <w:rFonts w:ascii="Palatino Linotype" w:eastAsia="Times New Roman" w:hAnsi="Palatino Linotype"/>
          <w:sz w:val="22"/>
          <w:szCs w:val="22"/>
          <w:lang w:val="en-US"/>
        </w:rPr>
      </w:pPr>
      <w:r w:rsidRPr="009554DD">
        <w:rPr>
          <w:rFonts w:ascii="Palatino Linotype" w:eastAsia="Times New Roman" w:hAnsi="Palatino Linotype"/>
          <w:sz w:val="22"/>
          <w:szCs w:val="22"/>
          <w:lang w:val="en-US"/>
        </w:rPr>
        <w:t>The World Bank had reduced India’s GDP growth forecasts for 2020-21 to -3.2 per cent, citing stringent measures introduced to restrict the spread of the virus, which heavily curtailed the short-term activity in the economy. In April, the </w:t>
      </w:r>
      <w:hyperlink r:id="rId30" w:tgtFrame="_blank" w:history="1">
        <w:r w:rsidRPr="009554DD">
          <w:rPr>
            <w:rFonts w:ascii="Palatino Linotype" w:eastAsia="Times New Roman" w:hAnsi="Palatino Linotype"/>
            <w:sz w:val="22"/>
            <w:szCs w:val="22"/>
            <w:lang w:val="en-US"/>
          </w:rPr>
          <w:t>International Monetary Fund</w:t>
        </w:r>
      </w:hyperlink>
      <w:r w:rsidRPr="009554DD">
        <w:rPr>
          <w:rFonts w:ascii="Palatino Linotype" w:eastAsia="Times New Roman" w:hAnsi="Palatino Linotype"/>
          <w:sz w:val="22"/>
          <w:szCs w:val="22"/>
          <w:lang w:val="en-US"/>
        </w:rPr>
        <w:t xml:space="preserve">  had cut its growth projection for India to 1.9 per cent from the earlier estimated 5.6 per cent for the financial year 2020-21.</w:t>
      </w:r>
    </w:p>
    <w:p w:rsidR="009554DD" w:rsidRPr="009554DD" w:rsidRDefault="009554DD" w:rsidP="009554DD">
      <w:pPr>
        <w:spacing w:line="360" w:lineRule="auto"/>
        <w:jc w:val="both"/>
        <w:rPr>
          <w:rFonts w:ascii="Times New Roman" w:eastAsia="Times New Roman" w:hAnsi="Times New Roman"/>
          <w:lang w:val="en-US"/>
        </w:rPr>
      </w:pPr>
    </w:p>
    <w:p w:rsidR="009554DD" w:rsidRPr="009554DD" w:rsidRDefault="009554DD" w:rsidP="009554DD">
      <w:pPr>
        <w:widowControl w:val="0"/>
        <w:autoSpaceDE w:val="0"/>
        <w:autoSpaceDN w:val="0"/>
        <w:adjustRightInd w:val="0"/>
        <w:spacing w:line="360" w:lineRule="auto"/>
        <w:jc w:val="both"/>
        <w:rPr>
          <w:rFonts w:ascii="Palatino Linotype" w:eastAsia="Calibri" w:hAnsi="Palatino Linotype"/>
          <w:color w:val="000000"/>
          <w:lang w:val="en-US"/>
        </w:rPr>
      </w:pPr>
      <w:r w:rsidRPr="009554DD">
        <w:rPr>
          <w:rFonts w:ascii="Palatino Linotype" w:eastAsia="Calibri" w:hAnsi="Palatino Linotype"/>
          <w:b/>
          <w:bCs/>
          <w:color w:val="000000"/>
          <w:lang w:val="en-US"/>
        </w:rPr>
        <w:t>Table 1A: GDP forecasts for India by select Multi-National agencies.</w:t>
      </w:r>
    </w:p>
    <w:tbl>
      <w:tblPr>
        <w:tblW w:w="9552" w:type="dxa"/>
        <w:tblInd w:w="-118" w:type="dxa"/>
        <w:tblBorders>
          <w:top w:val="nil"/>
          <w:left w:val="nil"/>
          <w:right w:val="nil"/>
        </w:tblBorders>
        <w:tblLayout w:type="fixed"/>
        <w:tblLook w:val="0000" w:firstRow="0" w:lastRow="0" w:firstColumn="0" w:lastColumn="0" w:noHBand="0" w:noVBand="0"/>
      </w:tblPr>
      <w:tblGrid>
        <w:gridCol w:w="4795"/>
        <w:gridCol w:w="4757"/>
      </w:tblGrid>
      <w:tr w:rsidR="009554DD" w:rsidRPr="009554DD" w:rsidTr="00B540E7">
        <w:trPr>
          <w:trHeight w:hRule="exact" w:val="925"/>
        </w:trPr>
        <w:tc>
          <w:tcPr>
            <w:tcW w:w="4795" w:type="dxa"/>
            <w:tcBorders>
              <w:top w:val="single" w:sz="8" w:space="0" w:color="000000"/>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rPr>
                <w:rFonts w:ascii="Palatino Linotype" w:eastAsia="Calibri" w:hAnsi="Palatino Linotype"/>
                <w:color w:val="000000"/>
                <w:lang w:val="en-US"/>
              </w:rPr>
            </w:pPr>
            <w:r w:rsidRPr="009554DD">
              <w:rPr>
                <w:rFonts w:ascii="Palatino Linotype" w:eastAsia="Calibri" w:hAnsi="Palatino Linotype"/>
                <w:b/>
                <w:bCs/>
                <w:color w:val="000000"/>
                <w:lang w:val="en-US"/>
              </w:rPr>
              <w:t>Organization</w:t>
            </w:r>
          </w:p>
        </w:tc>
        <w:tc>
          <w:tcPr>
            <w:tcW w:w="4757" w:type="dxa"/>
            <w:tcBorders>
              <w:top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rPr>
                <w:rFonts w:ascii="Palatino Linotype" w:eastAsia="Calibri" w:hAnsi="Palatino Linotype"/>
                <w:color w:val="000000"/>
                <w:lang w:val="en-US"/>
              </w:rPr>
            </w:pPr>
            <w:r w:rsidRPr="009554DD">
              <w:rPr>
                <w:rFonts w:ascii="Palatino Linotype" w:eastAsia="Calibri" w:hAnsi="Palatino Linotype"/>
                <w:b/>
                <w:bCs/>
                <w:color w:val="000000"/>
                <w:lang w:val="en-US"/>
              </w:rPr>
              <w:t>GDP Growth Forecast for 2020-21 (in per cent)</w:t>
            </w:r>
          </w:p>
        </w:tc>
      </w:tr>
      <w:tr w:rsidR="009554DD" w:rsidRPr="009554DD" w:rsidTr="00B540E7">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both"/>
              <w:rPr>
                <w:rFonts w:ascii="Palatino Linotype" w:eastAsia="Calibri" w:hAnsi="Palatino Linotype"/>
                <w:color w:val="000000"/>
                <w:lang w:val="en-US"/>
              </w:rPr>
            </w:pPr>
            <w:r w:rsidRPr="009554DD">
              <w:rPr>
                <w:rFonts w:ascii="Palatino Linotype" w:eastAsia="Calibri" w:hAnsi="Palatino Linotype"/>
                <w:color w:val="000000"/>
                <w:lang w:val="en-US"/>
              </w:rPr>
              <w:t>IMF</w:t>
            </w:r>
          </w:p>
        </w:tc>
        <w:tc>
          <w:tcPr>
            <w:tcW w:w="4757" w:type="dxa"/>
            <w:tcBorders>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center"/>
              <w:rPr>
                <w:rFonts w:ascii="Palatino Linotype" w:eastAsia="Calibri" w:hAnsi="Palatino Linotype"/>
                <w:color w:val="000000"/>
                <w:lang w:val="en-US"/>
              </w:rPr>
            </w:pPr>
            <w:r w:rsidRPr="009554DD">
              <w:rPr>
                <w:rFonts w:ascii="Palatino Linotype" w:eastAsia="Calibri" w:hAnsi="Palatino Linotype"/>
                <w:color w:val="000000"/>
                <w:lang w:val="en-US"/>
              </w:rPr>
              <w:t>1.9</w:t>
            </w:r>
          </w:p>
        </w:tc>
      </w:tr>
      <w:tr w:rsidR="009554DD" w:rsidRPr="009554DD" w:rsidTr="00B540E7">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both"/>
              <w:rPr>
                <w:rFonts w:ascii="Palatino Linotype" w:eastAsia="Calibri" w:hAnsi="Palatino Linotype"/>
                <w:color w:val="000000"/>
                <w:lang w:val="en-US"/>
              </w:rPr>
            </w:pPr>
            <w:r w:rsidRPr="009554DD">
              <w:rPr>
                <w:rFonts w:ascii="Palatino Linotype" w:eastAsia="Calibri" w:hAnsi="Palatino Linotype"/>
                <w:color w:val="000000"/>
                <w:lang w:val="en-US"/>
              </w:rPr>
              <w:t>World Bank</w:t>
            </w:r>
          </w:p>
        </w:tc>
        <w:tc>
          <w:tcPr>
            <w:tcW w:w="4757" w:type="dxa"/>
            <w:tcBorders>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center"/>
              <w:rPr>
                <w:rFonts w:ascii="Palatino Linotype" w:eastAsia="Calibri" w:hAnsi="Palatino Linotype"/>
                <w:color w:val="000000"/>
                <w:lang w:val="en-US"/>
              </w:rPr>
            </w:pPr>
            <w:r w:rsidRPr="009554DD">
              <w:rPr>
                <w:rFonts w:ascii="Palatino Linotype" w:eastAsia="Calibri" w:hAnsi="Palatino Linotype"/>
                <w:color w:val="000000"/>
                <w:lang w:val="en-US"/>
              </w:rPr>
              <w:t>-3.2</w:t>
            </w:r>
          </w:p>
        </w:tc>
      </w:tr>
      <w:tr w:rsidR="009554DD" w:rsidRPr="009554DD" w:rsidTr="00B540E7">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both"/>
              <w:rPr>
                <w:rFonts w:ascii="Palatino Linotype" w:eastAsia="Calibri" w:hAnsi="Palatino Linotype"/>
                <w:color w:val="000000"/>
                <w:lang w:val="en-US"/>
              </w:rPr>
            </w:pPr>
            <w:r w:rsidRPr="009554DD">
              <w:rPr>
                <w:rFonts w:ascii="Palatino Linotype" w:eastAsia="Calibri" w:hAnsi="Palatino Linotype"/>
                <w:color w:val="000000"/>
                <w:lang w:val="en-US"/>
              </w:rPr>
              <w:t>ADB</w:t>
            </w:r>
          </w:p>
        </w:tc>
        <w:tc>
          <w:tcPr>
            <w:tcW w:w="4757" w:type="dxa"/>
            <w:tcBorders>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center"/>
              <w:rPr>
                <w:rFonts w:ascii="Palatino Linotype" w:eastAsia="Calibri" w:hAnsi="Palatino Linotype"/>
                <w:color w:val="000000"/>
                <w:lang w:val="en-US"/>
              </w:rPr>
            </w:pPr>
            <w:r w:rsidRPr="009554DD">
              <w:rPr>
                <w:rFonts w:ascii="Palatino Linotype" w:eastAsia="Calibri" w:hAnsi="Palatino Linotype"/>
                <w:color w:val="000000"/>
                <w:lang w:val="en-US"/>
              </w:rPr>
              <w:t>4.0</w:t>
            </w:r>
          </w:p>
        </w:tc>
      </w:tr>
      <w:tr w:rsidR="009554DD" w:rsidRPr="009554DD" w:rsidTr="00B540E7">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both"/>
              <w:rPr>
                <w:rFonts w:ascii="Palatino Linotype" w:eastAsia="Calibri" w:hAnsi="Palatino Linotype"/>
                <w:color w:val="000000"/>
                <w:lang w:val="en-US"/>
              </w:rPr>
            </w:pPr>
            <w:r w:rsidRPr="009554DD">
              <w:rPr>
                <w:rFonts w:ascii="Palatino Linotype" w:eastAsia="Calibri" w:hAnsi="Palatino Linotype"/>
                <w:color w:val="000000"/>
                <w:lang w:val="en-US"/>
              </w:rPr>
              <w:t>Moody’s</w:t>
            </w:r>
          </w:p>
        </w:tc>
        <w:tc>
          <w:tcPr>
            <w:tcW w:w="4757" w:type="dxa"/>
            <w:tcBorders>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center"/>
              <w:rPr>
                <w:rFonts w:ascii="Palatino Linotype" w:eastAsia="Calibri" w:hAnsi="Palatino Linotype"/>
                <w:color w:val="000000"/>
                <w:lang w:val="en-US"/>
              </w:rPr>
            </w:pPr>
            <w:r w:rsidRPr="009554DD">
              <w:rPr>
                <w:rFonts w:ascii="Palatino Linotype" w:eastAsia="Calibri" w:hAnsi="Palatino Linotype"/>
                <w:color w:val="000000"/>
                <w:lang w:val="en-US"/>
              </w:rPr>
              <w:t>0.0</w:t>
            </w:r>
          </w:p>
        </w:tc>
      </w:tr>
      <w:tr w:rsidR="009554DD" w:rsidRPr="009554DD" w:rsidTr="00B540E7">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both"/>
              <w:rPr>
                <w:rFonts w:ascii="Palatino Linotype" w:eastAsia="Calibri" w:hAnsi="Palatino Linotype"/>
                <w:color w:val="000000"/>
                <w:lang w:val="en-US"/>
              </w:rPr>
            </w:pPr>
            <w:r w:rsidRPr="009554DD">
              <w:rPr>
                <w:rFonts w:ascii="Palatino Linotype" w:eastAsia="Calibri" w:hAnsi="Palatino Linotype"/>
                <w:color w:val="000000"/>
                <w:lang w:val="en-US"/>
              </w:rPr>
              <w:t>S&amp;P Global</w:t>
            </w:r>
          </w:p>
        </w:tc>
        <w:tc>
          <w:tcPr>
            <w:tcW w:w="4757" w:type="dxa"/>
            <w:tcBorders>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center"/>
              <w:rPr>
                <w:rFonts w:ascii="Palatino Linotype" w:eastAsia="Calibri" w:hAnsi="Palatino Linotype"/>
                <w:color w:val="000000"/>
                <w:lang w:val="en-US"/>
              </w:rPr>
            </w:pPr>
            <w:r w:rsidRPr="009554DD">
              <w:rPr>
                <w:rFonts w:ascii="Palatino Linotype" w:eastAsia="Calibri" w:hAnsi="Palatino Linotype"/>
                <w:color w:val="000000"/>
                <w:lang w:val="en-US"/>
              </w:rPr>
              <w:t>1.8</w:t>
            </w:r>
          </w:p>
        </w:tc>
      </w:tr>
      <w:tr w:rsidR="009554DD" w:rsidRPr="009554DD" w:rsidTr="00B540E7">
        <w:tblPrEx>
          <w:tblBorders>
            <w:top w:val="none" w:sz="0" w:space="0" w:color="auto"/>
          </w:tblBorders>
        </w:tblPrEx>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both"/>
              <w:rPr>
                <w:rFonts w:ascii="Palatino Linotype" w:eastAsia="Calibri" w:hAnsi="Palatino Linotype"/>
                <w:color w:val="000000"/>
                <w:lang w:val="en-US"/>
              </w:rPr>
            </w:pPr>
            <w:r w:rsidRPr="009554DD">
              <w:rPr>
                <w:rFonts w:ascii="Palatino Linotype" w:eastAsia="Calibri" w:hAnsi="Palatino Linotype"/>
                <w:color w:val="000000"/>
                <w:lang w:val="en-US"/>
              </w:rPr>
              <w:t>Fitch</w:t>
            </w:r>
          </w:p>
        </w:tc>
        <w:tc>
          <w:tcPr>
            <w:tcW w:w="4757" w:type="dxa"/>
            <w:tcBorders>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center"/>
              <w:rPr>
                <w:rFonts w:ascii="Palatino Linotype" w:eastAsia="Calibri" w:hAnsi="Palatino Linotype"/>
                <w:color w:val="000000"/>
                <w:lang w:val="en-US"/>
              </w:rPr>
            </w:pPr>
            <w:r w:rsidRPr="009554DD">
              <w:rPr>
                <w:rFonts w:ascii="Palatino Linotype" w:eastAsia="Calibri" w:hAnsi="Palatino Linotype"/>
                <w:color w:val="000000"/>
                <w:lang w:val="en-US"/>
              </w:rPr>
              <w:t>0.8</w:t>
            </w:r>
          </w:p>
        </w:tc>
      </w:tr>
      <w:tr w:rsidR="009554DD" w:rsidRPr="009554DD" w:rsidTr="00B540E7">
        <w:trPr>
          <w:trHeight w:hRule="exact" w:val="360"/>
        </w:trPr>
        <w:tc>
          <w:tcPr>
            <w:tcW w:w="4795" w:type="dxa"/>
            <w:tcBorders>
              <w:left w:val="single" w:sz="8" w:space="0" w:color="000000"/>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both"/>
              <w:rPr>
                <w:rFonts w:ascii="Palatino Linotype" w:eastAsia="Calibri" w:hAnsi="Palatino Linotype"/>
                <w:color w:val="000000"/>
                <w:lang w:val="en-US"/>
              </w:rPr>
            </w:pPr>
            <w:r w:rsidRPr="009554DD">
              <w:rPr>
                <w:rFonts w:ascii="Palatino Linotype" w:eastAsia="Calibri" w:hAnsi="Palatino Linotype"/>
                <w:color w:val="000000"/>
                <w:lang w:val="en-US"/>
              </w:rPr>
              <w:t>ICRA</w:t>
            </w:r>
          </w:p>
        </w:tc>
        <w:tc>
          <w:tcPr>
            <w:tcW w:w="4757" w:type="dxa"/>
            <w:tcBorders>
              <w:bottom w:val="single" w:sz="8" w:space="0" w:color="000000"/>
              <w:right w:val="single" w:sz="8" w:space="0" w:color="000000"/>
            </w:tcBorders>
            <w:tcMar>
              <w:top w:w="144" w:type="nil"/>
              <w:right w:w="144" w:type="nil"/>
            </w:tcMar>
          </w:tcPr>
          <w:p w:rsidR="009554DD" w:rsidRPr="009554DD" w:rsidRDefault="009554DD" w:rsidP="009554DD">
            <w:pPr>
              <w:widowControl w:val="0"/>
              <w:autoSpaceDE w:val="0"/>
              <w:autoSpaceDN w:val="0"/>
              <w:adjustRightInd w:val="0"/>
              <w:spacing w:after="320" w:line="360" w:lineRule="auto"/>
              <w:jc w:val="center"/>
              <w:rPr>
                <w:rFonts w:ascii="Palatino Linotype" w:eastAsia="Calibri" w:hAnsi="Palatino Linotype"/>
                <w:color w:val="000000"/>
                <w:lang w:val="en-US"/>
              </w:rPr>
            </w:pPr>
            <w:r w:rsidRPr="009554DD">
              <w:rPr>
                <w:rFonts w:ascii="Palatino Linotype" w:eastAsia="Calibri" w:hAnsi="Palatino Linotype"/>
                <w:color w:val="000000"/>
                <w:lang w:val="en-US"/>
              </w:rPr>
              <w:t>-1 to -2</w:t>
            </w:r>
          </w:p>
        </w:tc>
      </w:tr>
    </w:tbl>
    <w:p w:rsidR="009554DD" w:rsidRPr="009554DD" w:rsidRDefault="009554DD" w:rsidP="009554DD">
      <w:pPr>
        <w:spacing w:line="23" w:lineRule="atLeast"/>
        <w:ind w:left="720"/>
        <w:contextualSpacing/>
        <w:rPr>
          <w:rFonts w:ascii="Palatino Linotype" w:eastAsia="Times New Roman" w:hAnsi="Palatino Linotype"/>
          <w:b/>
          <w:strike/>
          <w:lang w:val="en-US" w:eastAsia="en-GB"/>
        </w:rPr>
      </w:pPr>
      <w:r w:rsidRPr="009554DD">
        <w:rPr>
          <w:rFonts w:ascii="Times New Roman" w:eastAsia="Calibri" w:hAnsi="Times New Roman"/>
          <w:b/>
          <w:bCs/>
          <w:color w:val="000000"/>
          <w:lang w:val="en-US"/>
        </w:rPr>
        <w:t xml:space="preserve"> </w:t>
      </w:r>
      <w:r w:rsidRPr="009554DD">
        <w:rPr>
          <w:rFonts w:ascii="Palatino Linotype" w:eastAsia="Calibri" w:hAnsi="Palatino Linotype"/>
          <w:b/>
          <w:bCs/>
          <w:color w:val="000000"/>
          <w:lang w:val="en-US"/>
        </w:rPr>
        <w:t>Source</w:t>
      </w:r>
      <w:r w:rsidRPr="009554DD">
        <w:rPr>
          <w:rFonts w:ascii="Palatino Linotype" w:eastAsia="Calibri" w:hAnsi="Palatino Linotype"/>
          <w:color w:val="000000"/>
          <w:lang w:val="en-US"/>
        </w:rPr>
        <w:t>: Press releases by the respective agencies</w:t>
      </w:r>
    </w:p>
    <w:p w:rsidR="009554DD" w:rsidRPr="009554DD" w:rsidRDefault="009554DD" w:rsidP="009554DD">
      <w:pPr>
        <w:spacing w:line="23" w:lineRule="atLeast"/>
        <w:ind w:left="720"/>
        <w:contextualSpacing/>
        <w:rPr>
          <w:rFonts w:ascii="Times New Roman" w:eastAsia="Times New Roman" w:hAnsi="Times New Roman"/>
          <w:b/>
          <w:strike/>
          <w:lang w:val="en-US" w:eastAsia="en-GB"/>
        </w:rPr>
      </w:pPr>
    </w:p>
    <w:p w:rsidR="009554DD" w:rsidRPr="009554DD" w:rsidRDefault="009554DD" w:rsidP="009554DD">
      <w:pPr>
        <w:spacing w:line="23" w:lineRule="atLeast"/>
        <w:ind w:left="720"/>
        <w:contextualSpacing/>
        <w:rPr>
          <w:rFonts w:ascii="Times New Roman" w:eastAsia="Times New Roman" w:hAnsi="Times New Roman"/>
          <w:b/>
          <w:strike/>
          <w:sz w:val="22"/>
          <w:szCs w:val="22"/>
          <w:lang w:val="en-US" w:eastAsia="en-GB"/>
        </w:rPr>
      </w:pPr>
    </w:p>
    <w:p w:rsidR="009554DD" w:rsidRPr="009554DD" w:rsidRDefault="009554DD" w:rsidP="009554DD">
      <w:pPr>
        <w:spacing w:line="23" w:lineRule="atLeast"/>
        <w:ind w:left="180"/>
        <w:contextualSpacing/>
        <w:rPr>
          <w:rFonts w:ascii="Palatino Linotype" w:eastAsia="Times New Roman" w:hAnsi="Palatino Linotype"/>
          <w:b/>
          <w:sz w:val="22"/>
          <w:szCs w:val="22"/>
          <w:lang w:val="en-US" w:eastAsia="en-GB"/>
        </w:rPr>
      </w:pPr>
      <w:r w:rsidRPr="009554DD">
        <w:rPr>
          <w:rFonts w:ascii="Palatino Linotype" w:eastAsia="Times New Roman" w:hAnsi="Palatino Linotype"/>
          <w:b/>
          <w:sz w:val="22"/>
          <w:szCs w:val="22"/>
          <w:lang w:val="en-US" w:eastAsia="en-GB"/>
        </w:rPr>
        <w:lastRenderedPageBreak/>
        <w:t>Market Trends</w:t>
      </w:r>
      <w:r w:rsidRPr="009554DD">
        <w:rPr>
          <w:rFonts w:ascii="Palatino Linotype" w:eastAsia="Times New Roman" w:hAnsi="Palatino Linotype"/>
          <w:b/>
          <w:sz w:val="22"/>
          <w:szCs w:val="22"/>
          <w:vertAlign w:val="superscript"/>
          <w:lang w:val="en-US" w:eastAsia="en-GB"/>
        </w:rPr>
        <w:footnoteReference w:id="1"/>
      </w:r>
      <w:r w:rsidRPr="009554DD">
        <w:rPr>
          <w:rFonts w:ascii="Palatino Linotype" w:eastAsia="Times New Roman" w:hAnsi="Palatino Linotype"/>
          <w:b/>
          <w:sz w:val="22"/>
          <w:szCs w:val="22"/>
          <w:lang w:val="en-US" w:eastAsia="en-GB"/>
        </w:rPr>
        <w:t xml:space="preserve"> – </w:t>
      </w:r>
    </w:p>
    <w:p w:rsidR="009554DD" w:rsidRPr="009554DD" w:rsidRDefault="009554DD" w:rsidP="009554DD">
      <w:pPr>
        <w:spacing w:line="23" w:lineRule="atLeast"/>
        <w:ind w:left="180"/>
        <w:contextualSpacing/>
        <w:rPr>
          <w:rFonts w:ascii="Times New Roman" w:eastAsia="Times New Roman" w:hAnsi="Times New Roman"/>
          <w:b/>
          <w:sz w:val="22"/>
          <w:szCs w:val="22"/>
          <w:lang w:val="en-US" w:eastAsia="en-GB"/>
        </w:rPr>
      </w:pPr>
    </w:p>
    <w:p w:rsidR="009554DD" w:rsidRPr="009554DD" w:rsidRDefault="009554DD" w:rsidP="009554DD">
      <w:pPr>
        <w:spacing w:line="360" w:lineRule="auto"/>
        <w:ind w:left="720"/>
        <w:contextualSpacing/>
        <w:rPr>
          <w:rFonts w:ascii="Palatino Linotype" w:eastAsia="Times New Roman" w:hAnsi="Palatino Linotype"/>
          <w:b/>
          <w:sz w:val="22"/>
          <w:szCs w:val="22"/>
          <w:lang w:val="en-US" w:eastAsia="en-GB"/>
        </w:rPr>
      </w:pPr>
      <w:r w:rsidRPr="009554DD">
        <w:rPr>
          <w:rFonts w:ascii="Palatino Linotype" w:eastAsia="Times New Roman" w:hAnsi="Palatino Linotype"/>
          <w:b/>
          <w:sz w:val="22"/>
          <w:szCs w:val="22"/>
          <w:u w:val="single"/>
          <w:lang w:val="en-US" w:eastAsia="en-GB"/>
        </w:rPr>
        <w:t>Equity Markets (Chart 1-2, Table A1)</w:t>
      </w:r>
      <w:r w:rsidRPr="009554DD">
        <w:rPr>
          <w:rFonts w:ascii="Palatino Linotype" w:eastAsia="Times New Roman" w:hAnsi="Palatino Linotype"/>
          <w:b/>
          <w:sz w:val="22"/>
          <w:szCs w:val="22"/>
          <w:lang w:val="en-US" w:eastAsia="en-GB"/>
        </w:rPr>
        <w:t>-</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color w:val="FF0000"/>
          <w:sz w:val="22"/>
          <w:szCs w:val="22"/>
          <w:lang w:val="en-US" w:eastAsia="en-GB"/>
        </w:rPr>
      </w:pPr>
      <w:r w:rsidRPr="009554DD">
        <w:rPr>
          <w:rFonts w:ascii="Palatino Linotype" w:eastAsia="Times New Roman" w:hAnsi="Palatino Linotype"/>
          <w:bCs/>
          <w:sz w:val="22"/>
          <w:szCs w:val="22"/>
          <w:lang w:val="en-US" w:eastAsia="en-GB"/>
        </w:rPr>
        <w:t>In the month of May 2020, highest annualized volatility amongst the BRICS countries was observed in Russia CRTX (36.0) followed by India Sensex (31.6), India Nifty (30.9) and Brazil IBOV (</w:t>
      </w:r>
      <w:r w:rsidRPr="009554DD">
        <w:rPr>
          <w:rFonts w:ascii="Palatino Linotype" w:eastAsia="Times New Roman" w:hAnsi="Palatino Linotype"/>
          <w:sz w:val="22"/>
          <w:szCs w:val="22"/>
          <w:lang w:val="en-IN" w:eastAsia="en-IN"/>
        </w:rPr>
        <w:t>30.1</w:t>
      </w:r>
      <w:r w:rsidRPr="009554DD">
        <w:rPr>
          <w:rFonts w:ascii="Palatino Linotype" w:eastAsia="Times New Roman" w:hAnsi="Palatino Linotype"/>
          <w:bCs/>
          <w:sz w:val="22"/>
          <w:szCs w:val="22"/>
          <w:lang w:val="en-US" w:eastAsia="en-GB"/>
        </w:rPr>
        <w:t xml:space="preserve">). The lowest annualized volatility among BRICS was observed in China (10.0). Among the developed markets highest annualized volatility was observed in France CAC 40 (32.0) and the lowest was observed at Taiwan (15.6). </w:t>
      </w:r>
    </w:p>
    <w:p w:rsidR="009554DD" w:rsidRPr="009554DD" w:rsidRDefault="009554DD" w:rsidP="009554DD">
      <w:pPr>
        <w:spacing w:line="276" w:lineRule="auto"/>
        <w:ind w:left="357"/>
        <w:jc w:val="both"/>
        <w:rPr>
          <w:rFonts w:ascii="Palatino Linotype" w:eastAsia="Times New Roman" w:hAnsi="Palatino Linotype"/>
          <w:bCs/>
          <w:color w:val="FF0000"/>
          <w:sz w:val="22"/>
          <w:szCs w:val="22"/>
          <w:lang w:val="en-US" w:eastAsia="en-GB"/>
        </w:rPr>
      </w:pPr>
    </w:p>
    <w:p w:rsidR="009554DD" w:rsidRPr="009554DD" w:rsidRDefault="009554DD" w:rsidP="009554DD">
      <w:pPr>
        <w:numPr>
          <w:ilvl w:val="0"/>
          <w:numId w:val="4"/>
        </w:numPr>
        <w:spacing w:line="276" w:lineRule="auto"/>
        <w:contextualSpacing/>
        <w:jc w:val="both"/>
        <w:rPr>
          <w:rFonts w:ascii="Palatino Linotype" w:eastAsia="Times New Roman" w:hAnsi="Palatino Linotype"/>
          <w:bCs/>
          <w:sz w:val="22"/>
          <w:szCs w:val="22"/>
          <w:highlight w:val="yellow"/>
          <w:lang w:val="en-US" w:eastAsia="en-GB"/>
        </w:rPr>
      </w:pPr>
      <w:r w:rsidRPr="009554DD">
        <w:rPr>
          <w:rFonts w:ascii="Palatino Linotype" w:eastAsia="Times New Roman" w:hAnsi="Palatino Linotype"/>
          <w:bCs/>
          <w:sz w:val="22"/>
          <w:szCs w:val="22"/>
          <w:lang w:val="en-US" w:eastAsia="en-GB"/>
        </w:rPr>
        <w:t xml:space="preserve">In most of the analyzed markets monthly growth was observed in securities market during May 2020. In BRICS nations the highest growth was observed in Russia (9.1 per cent) followed by Brazil (8.6 per cent). The lowest monthly growth was observed in India (-3.8 per cent for Sensex, -2.8 per cent for Nifty) followed by Shanghai Composite (-0.3 per cent). Among the developed economies, in the month of May, highest growth was observed in Nikkei </w:t>
      </w:r>
      <w:proofErr w:type="gramStart"/>
      <w:r w:rsidRPr="009554DD">
        <w:rPr>
          <w:rFonts w:ascii="Palatino Linotype" w:eastAsia="Times New Roman" w:hAnsi="Palatino Linotype"/>
          <w:bCs/>
          <w:sz w:val="22"/>
          <w:szCs w:val="22"/>
          <w:lang w:val="en-US" w:eastAsia="en-GB"/>
        </w:rPr>
        <w:t>225  (</w:t>
      </w:r>
      <w:proofErr w:type="gramEnd"/>
      <w:r w:rsidRPr="009554DD">
        <w:rPr>
          <w:rFonts w:ascii="Palatino Linotype" w:eastAsia="Times New Roman" w:hAnsi="Palatino Linotype"/>
          <w:bCs/>
          <w:sz w:val="22"/>
          <w:szCs w:val="22"/>
          <w:lang w:val="en-US" w:eastAsia="en-GB"/>
        </w:rPr>
        <w:t>8.3 per cent). The lowest monthly growth was observed in Hong Kong (-6.8 per cent). CAC (France) grew at 2.7 per cent and FTSE (UK) grew at 3.0 per cent.</w:t>
      </w:r>
    </w:p>
    <w:p w:rsidR="009554DD" w:rsidRPr="009554DD" w:rsidRDefault="009554DD" w:rsidP="009554DD">
      <w:pPr>
        <w:spacing w:line="276" w:lineRule="auto"/>
        <w:jc w:val="both"/>
        <w:rPr>
          <w:rFonts w:ascii="Palatino Linotype" w:eastAsia="Times New Roman" w:hAnsi="Palatino Linotype"/>
          <w:bCs/>
          <w:sz w:val="22"/>
          <w:szCs w:val="22"/>
          <w:lang w:eastAsia="en-GB"/>
        </w:rPr>
      </w:pPr>
    </w:p>
    <w:p w:rsidR="009554DD" w:rsidRPr="009554DD" w:rsidRDefault="009554DD" w:rsidP="009554DD">
      <w:pPr>
        <w:numPr>
          <w:ilvl w:val="0"/>
          <w:numId w:val="4"/>
        </w:numPr>
        <w:spacing w:line="276" w:lineRule="auto"/>
        <w:contextualSpacing/>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The MSEI emerging market index rose by 0.6 per cent and the MSEI developed market index rose by 5.1 per cent during May.</w:t>
      </w:r>
    </w:p>
    <w:p w:rsidR="009554DD" w:rsidRPr="009554DD" w:rsidRDefault="009554DD" w:rsidP="009554DD">
      <w:pPr>
        <w:spacing w:line="23" w:lineRule="atLeast"/>
        <w:jc w:val="both"/>
        <w:outlineLvl w:val="0"/>
        <w:rPr>
          <w:rFonts w:ascii="Times New Roman" w:hAnsi="Times New Roman"/>
          <w:b/>
          <w:bCs/>
          <w:szCs w:val="22"/>
        </w:rPr>
      </w:pPr>
    </w:p>
    <w:p w:rsidR="009554DD" w:rsidRPr="009554DD" w:rsidRDefault="009554DD" w:rsidP="009554DD">
      <w:pPr>
        <w:spacing w:line="23" w:lineRule="atLeast"/>
        <w:jc w:val="both"/>
        <w:outlineLvl w:val="0"/>
        <w:rPr>
          <w:rFonts w:ascii="Palatino Linotype" w:hAnsi="Palatino Linotype"/>
          <w:b/>
          <w:bCs/>
          <w:szCs w:val="22"/>
        </w:rPr>
      </w:pPr>
      <w:r w:rsidRPr="009554DD">
        <w:rPr>
          <w:rFonts w:ascii="Palatino Linotype" w:hAnsi="Palatino Linotype"/>
          <w:b/>
          <w:bCs/>
          <w:szCs w:val="22"/>
        </w:rPr>
        <w:t>Chart 1: Stock Market Trend in Select Developed Markets</w:t>
      </w:r>
    </w:p>
    <w:p w:rsidR="009554DD" w:rsidRPr="009554DD" w:rsidRDefault="009554DD" w:rsidP="009554DD">
      <w:pPr>
        <w:spacing w:line="23" w:lineRule="atLeast"/>
        <w:jc w:val="both"/>
        <w:outlineLvl w:val="0"/>
        <w:rPr>
          <w:rFonts w:ascii="Times New Roman" w:hAnsi="Times New Roman"/>
          <w:bCs/>
          <w:sz w:val="22"/>
          <w:szCs w:val="22"/>
        </w:rPr>
      </w:pPr>
      <w:r w:rsidRPr="009554DD">
        <w:rPr>
          <w:noProof/>
          <w:lang w:val="en-IN" w:eastAsia="en-IN" w:bidi="hi-IN"/>
        </w:rPr>
        <w:drawing>
          <wp:anchor distT="0" distB="0" distL="114300" distR="114300" simplePos="0" relativeHeight="251659264" behindDoc="0" locked="0" layoutInCell="1" allowOverlap="1" wp14:anchorId="469FA65F" wp14:editId="75BE5C8E">
            <wp:simplePos x="0" y="0"/>
            <wp:positionH relativeFrom="margin">
              <wp:align>left</wp:align>
            </wp:positionH>
            <wp:positionV relativeFrom="paragraph">
              <wp:posOffset>163195</wp:posOffset>
            </wp:positionV>
            <wp:extent cx="6162040" cy="3650615"/>
            <wp:effectExtent l="0" t="0" r="10160" b="6985"/>
            <wp:wrapTopAndBottom/>
            <wp:docPr id="39" name="Chart 39">
              <a:extLst xmlns:a="http://schemas.openxmlformats.org/drawingml/2006/main">
                <a:ext uri="{FF2B5EF4-FFF2-40B4-BE49-F238E27FC236}">
                  <a16:creationId xmlns:a16="http://schemas.microsoft.com/office/drawing/2014/main" id="{4D3975DC-447C-4ECE-8496-C1E9D2E40A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p w:rsidR="009554DD" w:rsidRPr="009554DD" w:rsidRDefault="009554DD" w:rsidP="009554DD">
      <w:pPr>
        <w:spacing w:line="23" w:lineRule="atLeast"/>
        <w:jc w:val="both"/>
        <w:outlineLvl w:val="0"/>
        <w:rPr>
          <w:rFonts w:ascii="Times New Roman" w:hAnsi="Times New Roman"/>
          <w:bCs/>
          <w:sz w:val="22"/>
          <w:szCs w:val="22"/>
        </w:rPr>
      </w:pP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Note: All indices have been normalised to 100 on 31 May, 2019.</w:t>
      </w: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Source: Bloomberg</w:t>
      </w:r>
    </w:p>
    <w:p w:rsidR="009554DD" w:rsidRPr="009554DD" w:rsidRDefault="009554DD" w:rsidP="009554DD">
      <w:pPr>
        <w:spacing w:line="23" w:lineRule="atLeast"/>
        <w:rPr>
          <w:rFonts w:ascii="Times New Roman" w:hAnsi="Times New Roman"/>
          <w:bCs/>
          <w:sz w:val="22"/>
          <w:szCs w:val="22"/>
        </w:rPr>
      </w:pP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rPr>
          <w:rFonts w:ascii="Times New Roman" w:hAnsi="Times New Roman"/>
          <w:b/>
          <w:bCs/>
          <w:szCs w:val="22"/>
        </w:rPr>
      </w:pPr>
    </w:p>
    <w:p w:rsidR="009554DD" w:rsidRPr="009554DD" w:rsidRDefault="009554DD" w:rsidP="009554DD">
      <w:pPr>
        <w:spacing w:line="23" w:lineRule="atLeast"/>
        <w:rPr>
          <w:rFonts w:ascii="Palatino Linotype" w:hAnsi="Palatino Linotype"/>
          <w:b/>
          <w:bCs/>
          <w:szCs w:val="22"/>
        </w:rPr>
      </w:pPr>
      <w:r w:rsidRPr="009554DD">
        <w:rPr>
          <w:rFonts w:ascii="Palatino Linotype" w:hAnsi="Palatino Linotype"/>
          <w:b/>
          <w:bCs/>
          <w:szCs w:val="22"/>
        </w:rPr>
        <w:t>Chart 2: Stock Market Trend in Select Emerging Markets</w:t>
      </w:r>
    </w:p>
    <w:p w:rsidR="009554DD" w:rsidRPr="009554DD" w:rsidRDefault="009554DD" w:rsidP="009554DD">
      <w:pPr>
        <w:spacing w:line="23" w:lineRule="atLeast"/>
        <w:rPr>
          <w:rFonts w:ascii="Times New Roman" w:hAnsi="Times New Roman"/>
          <w:bCs/>
          <w:sz w:val="22"/>
          <w:szCs w:val="22"/>
        </w:rPr>
      </w:pPr>
      <w:r w:rsidRPr="009554DD">
        <w:rPr>
          <w:noProof/>
          <w:lang w:val="en-IN" w:eastAsia="en-IN" w:bidi="hi-IN"/>
        </w:rPr>
        <w:drawing>
          <wp:anchor distT="0" distB="0" distL="114300" distR="114300" simplePos="0" relativeHeight="251660288" behindDoc="0" locked="0" layoutInCell="1" allowOverlap="1" wp14:anchorId="22F1AFD2" wp14:editId="2CF2C50F">
            <wp:simplePos x="0" y="0"/>
            <wp:positionH relativeFrom="margin">
              <wp:align>left</wp:align>
            </wp:positionH>
            <wp:positionV relativeFrom="paragraph">
              <wp:posOffset>318135</wp:posOffset>
            </wp:positionV>
            <wp:extent cx="6278880" cy="2949575"/>
            <wp:effectExtent l="0" t="0" r="7620" b="3175"/>
            <wp:wrapTopAndBottom/>
            <wp:docPr id="40" name="Chart 40">
              <a:extLst xmlns:a="http://schemas.openxmlformats.org/drawingml/2006/main">
                <a:ext uri="{FF2B5EF4-FFF2-40B4-BE49-F238E27FC236}">
                  <a16:creationId xmlns:a16="http://schemas.microsoft.com/office/drawing/2014/main" id="{60BF4870-9116-44C5-B3EE-83D2F275C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rsidR="009554DD" w:rsidRPr="009554DD" w:rsidRDefault="009554DD" w:rsidP="009554DD">
      <w:pPr>
        <w:spacing w:line="23" w:lineRule="atLeast"/>
        <w:rPr>
          <w:rFonts w:ascii="Times New Roman" w:hAnsi="Times New Roman"/>
          <w:bCs/>
          <w:sz w:val="22"/>
          <w:szCs w:val="22"/>
        </w:rPr>
      </w:pPr>
    </w:p>
    <w:p w:rsidR="009554DD" w:rsidRPr="009554DD" w:rsidRDefault="009554DD" w:rsidP="009554DD">
      <w:pPr>
        <w:spacing w:line="23" w:lineRule="atLeast"/>
        <w:jc w:val="both"/>
        <w:outlineLvl w:val="0"/>
        <w:rPr>
          <w:rFonts w:ascii="Times New Roman" w:hAnsi="Times New Roman"/>
          <w:bCs/>
          <w:sz w:val="18"/>
          <w:szCs w:val="18"/>
        </w:rPr>
      </w:pP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Source: Bloomberg</w:t>
      </w: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Note: All indices have been normalised to 100 on 31 May, 2019.</w:t>
      </w:r>
    </w:p>
    <w:p w:rsidR="009554DD" w:rsidRPr="009554DD" w:rsidRDefault="009554DD" w:rsidP="009554DD">
      <w:pPr>
        <w:spacing w:line="23" w:lineRule="atLeast"/>
        <w:ind w:left="360"/>
        <w:contextualSpacing/>
        <w:jc w:val="both"/>
        <w:rPr>
          <w:rFonts w:ascii="Times New Roman" w:eastAsia="Calibri" w:hAnsi="Times New Roman"/>
          <w:bCs/>
          <w:strike/>
          <w:sz w:val="22"/>
          <w:szCs w:val="22"/>
          <w:lang w:val="en-US"/>
        </w:rPr>
      </w:pPr>
    </w:p>
    <w:p w:rsidR="009554DD" w:rsidRPr="009554DD" w:rsidRDefault="009554DD" w:rsidP="009554DD">
      <w:pPr>
        <w:spacing w:line="360" w:lineRule="auto"/>
        <w:ind w:left="720"/>
        <w:contextualSpacing/>
        <w:rPr>
          <w:rFonts w:ascii="Times New Roman" w:eastAsia="Times New Roman" w:hAnsi="Times New Roman"/>
          <w:b/>
          <w:szCs w:val="22"/>
          <w:u w:val="single"/>
          <w:lang w:val="en-US" w:eastAsia="en-GB"/>
        </w:rPr>
      </w:pPr>
    </w:p>
    <w:p w:rsidR="009554DD" w:rsidRPr="009554DD" w:rsidRDefault="009554DD" w:rsidP="009554DD">
      <w:pPr>
        <w:spacing w:line="276" w:lineRule="auto"/>
        <w:ind w:left="720"/>
        <w:contextualSpacing/>
        <w:rPr>
          <w:rFonts w:ascii="Palatino Linotype" w:eastAsia="Calibri" w:hAnsi="Palatino Linotype"/>
          <w:bCs/>
          <w:strike/>
          <w:sz w:val="22"/>
          <w:szCs w:val="22"/>
          <w:lang w:val="en-US"/>
        </w:rPr>
      </w:pPr>
      <w:r w:rsidRPr="009554DD">
        <w:rPr>
          <w:rFonts w:ascii="Palatino Linotype" w:eastAsia="Times New Roman" w:hAnsi="Palatino Linotype"/>
          <w:b/>
          <w:sz w:val="22"/>
          <w:szCs w:val="22"/>
          <w:u w:val="single"/>
          <w:lang w:val="en-US" w:eastAsia="en-GB"/>
        </w:rPr>
        <w:t>BOND Market (Chart 3 - 4)</w:t>
      </w:r>
    </w:p>
    <w:p w:rsidR="009554DD" w:rsidRPr="009554DD" w:rsidRDefault="009554DD" w:rsidP="009554DD">
      <w:pPr>
        <w:numPr>
          <w:ilvl w:val="0"/>
          <w:numId w:val="4"/>
        </w:numPr>
        <w:spacing w:line="276" w:lineRule="auto"/>
        <w:contextualSpacing/>
        <w:jc w:val="both"/>
        <w:rPr>
          <w:rFonts w:ascii="Palatino Linotype" w:eastAsia="Calibri" w:hAnsi="Palatino Linotype"/>
          <w:bCs/>
          <w:color w:val="FF0000"/>
          <w:sz w:val="22"/>
          <w:szCs w:val="22"/>
          <w:lang w:val="en-US"/>
        </w:rPr>
      </w:pPr>
      <w:r w:rsidRPr="009554DD">
        <w:rPr>
          <w:rFonts w:ascii="Palatino Linotype" w:eastAsia="Times New Roman" w:hAnsi="Palatino Linotype"/>
          <w:bCs/>
          <w:color w:val="000000" w:themeColor="text1"/>
          <w:sz w:val="22"/>
          <w:szCs w:val="22"/>
          <w:lang w:val="en-US" w:eastAsia="en-GB"/>
        </w:rPr>
        <w:t>10-year bond yield showed a downward trend over the month except for US (Chart 3) among developed nations. I</w:t>
      </w:r>
      <w:r w:rsidRPr="009554DD">
        <w:rPr>
          <w:rFonts w:ascii="Palatino Linotype" w:eastAsia="Times New Roman" w:hAnsi="Palatino Linotype"/>
          <w:bCs/>
          <w:sz w:val="22"/>
          <w:szCs w:val="22"/>
          <w:lang w:val="en-US" w:eastAsia="en-GB"/>
        </w:rPr>
        <w:t>n</w:t>
      </w:r>
      <w:r w:rsidRPr="009554DD">
        <w:rPr>
          <w:rFonts w:ascii="Palatino Linotype" w:eastAsia="Times New Roman" w:hAnsi="Palatino Linotype"/>
          <w:bCs/>
          <w:color w:val="000000" w:themeColor="text1"/>
          <w:sz w:val="22"/>
          <w:szCs w:val="22"/>
          <w:lang w:val="en-US" w:eastAsia="en-GB"/>
        </w:rPr>
        <w:t xml:space="preserve"> US it grew by 2 per cent during May 2020. Among the BRIC nations (Chart 4) bond yield showed a downward trend for all countries except for China and Brazil, May 2020.</w:t>
      </w:r>
    </w:p>
    <w:p w:rsidR="009554DD" w:rsidRPr="009554DD" w:rsidRDefault="009554DD" w:rsidP="009554DD">
      <w:pPr>
        <w:spacing w:line="23" w:lineRule="atLeast"/>
        <w:rPr>
          <w:rFonts w:ascii="Times New Roman" w:hAnsi="Times New Roman"/>
          <w:bCs/>
          <w:strike/>
          <w:sz w:val="22"/>
          <w:szCs w:val="22"/>
        </w:rPr>
      </w:pPr>
    </w:p>
    <w:p w:rsidR="009554DD" w:rsidRPr="009554DD" w:rsidRDefault="009554DD" w:rsidP="009554DD">
      <w:pPr>
        <w:spacing w:line="23" w:lineRule="atLeast"/>
        <w:jc w:val="both"/>
        <w:outlineLvl w:val="0"/>
        <w:rPr>
          <w:rFonts w:ascii="Times New Roman" w:hAnsi="Times New Roman"/>
          <w:bCs/>
          <w:strike/>
          <w:sz w:val="22"/>
          <w:szCs w:val="22"/>
        </w:rPr>
      </w:pPr>
    </w:p>
    <w:p w:rsidR="009554DD" w:rsidRPr="009554DD" w:rsidRDefault="009554DD" w:rsidP="009554DD">
      <w:pPr>
        <w:rPr>
          <w:rFonts w:ascii="Palatino Linotype" w:hAnsi="Palatino Linotype"/>
          <w:b/>
          <w:bCs/>
          <w:szCs w:val="22"/>
        </w:rPr>
      </w:pPr>
      <w:r w:rsidRPr="009554DD">
        <w:rPr>
          <w:rFonts w:ascii="Palatino Linotype" w:hAnsi="Palatino Linotype"/>
          <w:b/>
          <w:bCs/>
          <w:szCs w:val="22"/>
        </w:rPr>
        <w:br w:type="page"/>
      </w:r>
    </w:p>
    <w:p w:rsidR="009554DD" w:rsidRPr="009554DD" w:rsidRDefault="009554DD" w:rsidP="009554DD">
      <w:pPr>
        <w:rPr>
          <w:rFonts w:ascii="Palatino Linotype" w:hAnsi="Palatino Linotype"/>
          <w:bCs/>
          <w:sz w:val="22"/>
          <w:szCs w:val="22"/>
        </w:rPr>
      </w:pPr>
      <w:r w:rsidRPr="009554DD">
        <w:rPr>
          <w:rFonts w:ascii="Palatino Linotype" w:hAnsi="Palatino Linotype"/>
          <w:b/>
          <w:bCs/>
          <w:szCs w:val="22"/>
        </w:rPr>
        <w:lastRenderedPageBreak/>
        <w:t xml:space="preserve">Chart 3: Movement of </w:t>
      </w:r>
      <w:proofErr w:type="gramStart"/>
      <w:r w:rsidRPr="009554DD">
        <w:rPr>
          <w:rFonts w:ascii="Palatino Linotype" w:hAnsi="Palatino Linotype"/>
          <w:b/>
          <w:bCs/>
          <w:szCs w:val="22"/>
        </w:rPr>
        <w:t>10 year</w:t>
      </w:r>
      <w:proofErr w:type="gramEnd"/>
      <w:r w:rsidRPr="009554DD">
        <w:rPr>
          <w:rFonts w:ascii="Palatino Linotype" w:hAnsi="Palatino Linotype"/>
          <w:b/>
          <w:bCs/>
          <w:szCs w:val="22"/>
        </w:rPr>
        <w:t xml:space="preserve"> Government Bond Yields in Developed Nations</w:t>
      </w:r>
    </w:p>
    <w:p w:rsidR="009554DD" w:rsidRPr="009554DD" w:rsidRDefault="009554DD" w:rsidP="009554DD">
      <w:pPr>
        <w:spacing w:line="23" w:lineRule="atLeast"/>
        <w:jc w:val="both"/>
        <w:outlineLvl w:val="0"/>
        <w:rPr>
          <w:rFonts w:ascii="Times New Roman" w:hAnsi="Times New Roman"/>
          <w:bCs/>
          <w:sz w:val="22"/>
          <w:szCs w:val="22"/>
        </w:rPr>
      </w:pPr>
      <w:r w:rsidRPr="009554DD">
        <w:rPr>
          <w:noProof/>
          <w:lang w:val="en-IN" w:eastAsia="en-IN" w:bidi="hi-IN"/>
        </w:rPr>
        <w:drawing>
          <wp:anchor distT="0" distB="0" distL="114300" distR="114300" simplePos="0" relativeHeight="251661312" behindDoc="0" locked="0" layoutInCell="1" allowOverlap="1" wp14:anchorId="787EAC02" wp14:editId="2E99C795">
            <wp:simplePos x="0" y="0"/>
            <wp:positionH relativeFrom="margin">
              <wp:align>left</wp:align>
            </wp:positionH>
            <wp:positionV relativeFrom="paragraph">
              <wp:posOffset>162560</wp:posOffset>
            </wp:positionV>
            <wp:extent cx="6278880" cy="2774950"/>
            <wp:effectExtent l="0" t="0" r="7620" b="6350"/>
            <wp:wrapTopAndBottom/>
            <wp:docPr id="41" name="Chart 41">
              <a:extLst xmlns:a="http://schemas.openxmlformats.org/drawingml/2006/main">
                <a:ext uri="{FF2B5EF4-FFF2-40B4-BE49-F238E27FC236}">
                  <a16:creationId xmlns:a16="http://schemas.microsoft.com/office/drawing/2014/main" id="{0A00ED1C-D5BA-44B0-BCB1-D6511F2D67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Source: Bloomberg</w:t>
      </w:r>
    </w:p>
    <w:p w:rsidR="009554DD" w:rsidRPr="009554DD" w:rsidRDefault="009554DD" w:rsidP="009554DD">
      <w:pPr>
        <w:spacing w:line="23" w:lineRule="atLeast"/>
        <w:jc w:val="both"/>
        <w:outlineLvl w:val="0"/>
        <w:rPr>
          <w:rFonts w:ascii="Times New Roman" w:hAnsi="Times New Roman"/>
          <w:bCs/>
          <w:sz w:val="22"/>
          <w:szCs w:val="22"/>
        </w:rPr>
      </w:pPr>
    </w:p>
    <w:p w:rsidR="009554DD" w:rsidRPr="009554DD" w:rsidRDefault="009554DD" w:rsidP="009554DD">
      <w:pPr>
        <w:rPr>
          <w:rFonts w:ascii="Times New Roman" w:hAnsi="Times New Roman"/>
          <w:bCs/>
          <w:strike/>
          <w:sz w:val="22"/>
          <w:szCs w:val="22"/>
        </w:rPr>
      </w:pPr>
    </w:p>
    <w:p w:rsidR="009554DD" w:rsidRPr="009554DD" w:rsidRDefault="009554DD" w:rsidP="009554DD">
      <w:pPr>
        <w:spacing w:line="23" w:lineRule="atLeast"/>
        <w:jc w:val="both"/>
        <w:outlineLvl w:val="0"/>
        <w:rPr>
          <w:rFonts w:ascii="Palatino Linotype" w:hAnsi="Palatino Linotype"/>
          <w:b/>
          <w:bCs/>
          <w:szCs w:val="22"/>
        </w:rPr>
      </w:pPr>
      <w:r w:rsidRPr="009554DD">
        <w:rPr>
          <w:rFonts w:ascii="Palatino Linotype" w:hAnsi="Palatino Linotype"/>
          <w:b/>
          <w:bCs/>
          <w:szCs w:val="22"/>
        </w:rPr>
        <w:t xml:space="preserve">Chart 4: Movement of </w:t>
      </w:r>
      <w:proofErr w:type="gramStart"/>
      <w:r w:rsidRPr="009554DD">
        <w:rPr>
          <w:rFonts w:ascii="Palatino Linotype" w:hAnsi="Palatino Linotype"/>
          <w:b/>
          <w:bCs/>
          <w:szCs w:val="22"/>
        </w:rPr>
        <w:t>10 year</w:t>
      </w:r>
      <w:proofErr w:type="gramEnd"/>
      <w:r w:rsidRPr="009554DD">
        <w:rPr>
          <w:rFonts w:ascii="Palatino Linotype" w:hAnsi="Palatino Linotype"/>
          <w:b/>
          <w:bCs/>
          <w:szCs w:val="22"/>
        </w:rPr>
        <w:t xml:space="preserve"> Government Bond Yields in BRIC Nations</w:t>
      </w:r>
    </w:p>
    <w:p w:rsidR="009554DD" w:rsidRPr="009554DD" w:rsidRDefault="009554DD" w:rsidP="009554DD">
      <w:pPr>
        <w:spacing w:line="23" w:lineRule="atLeast"/>
        <w:jc w:val="both"/>
        <w:outlineLvl w:val="0"/>
        <w:rPr>
          <w:rFonts w:ascii="Times New Roman" w:hAnsi="Times New Roman"/>
          <w:bCs/>
          <w:sz w:val="22"/>
          <w:szCs w:val="22"/>
        </w:rPr>
      </w:pPr>
      <w:r w:rsidRPr="009554DD">
        <w:rPr>
          <w:noProof/>
          <w:lang w:val="en-IN" w:eastAsia="en-IN" w:bidi="hi-IN"/>
        </w:rPr>
        <w:drawing>
          <wp:anchor distT="0" distB="0" distL="114300" distR="114300" simplePos="0" relativeHeight="251662336" behindDoc="0" locked="0" layoutInCell="1" allowOverlap="1" wp14:anchorId="5C8A6689" wp14:editId="448C7394">
            <wp:simplePos x="0" y="0"/>
            <wp:positionH relativeFrom="margin">
              <wp:align>left</wp:align>
            </wp:positionH>
            <wp:positionV relativeFrom="paragraph">
              <wp:posOffset>163830</wp:posOffset>
            </wp:positionV>
            <wp:extent cx="6278880" cy="2830195"/>
            <wp:effectExtent l="0" t="0" r="7620" b="8255"/>
            <wp:wrapTopAndBottom/>
            <wp:docPr id="42" name="Chart 42">
              <a:extLst xmlns:a="http://schemas.openxmlformats.org/drawingml/2006/main">
                <a:ext uri="{FF2B5EF4-FFF2-40B4-BE49-F238E27FC236}">
                  <a16:creationId xmlns:a16="http://schemas.microsoft.com/office/drawing/2014/main" id="{A0E2D6B9-A2B2-4ADB-8BCF-6A6DD16096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rsidR="009554DD" w:rsidRPr="009554DD" w:rsidRDefault="009554DD" w:rsidP="009554DD">
      <w:pPr>
        <w:spacing w:line="23" w:lineRule="atLeast"/>
        <w:jc w:val="both"/>
        <w:outlineLvl w:val="0"/>
        <w:rPr>
          <w:rFonts w:ascii="Times New Roman" w:hAnsi="Times New Roman"/>
          <w:bCs/>
          <w:sz w:val="18"/>
          <w:szCs w:val="18"/>
        </w:rPr>
      </w:pP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Source: Bloomberg</w:t>
      </w:r>
    </w:p>
    <w:p w:rsidR="009554DD" w:rsidRPr="009554DD" w:rsidRDefault="009554DD" w:rsidP="009554DD">
      <w:pPr>
        <w:spacing w:line="23" w:lineRule="atLeast"/>
        <w:jc w:val="both"/>
        <w:rPr>
          <w:rFonts w:ascii="Times New Roman" w:eastAsia="Times New Roman" w:hAnsi="Times New Roman"/>
          <w:bCs/>
          <w:sz w:val="22"/>
          <w:szCs w:val="22"/>
          <w:lang w:val="en-US"/>
        </w:rPr>
      </w:pPr>
    </w:p>
    <w:p w:rsidR="009554DD" w:rsidRPr="009554DD" w:rsidRDefault="009554DD" w:rsidP="009554DD">
      <w:pPr>
        <w:spacing w:line="23" w:lineRule="atLeast"/>
        <w:jc w:val="both"/>
        <w:rPr>
          <w:rFonts w:ascii="Times New Roman" w:eastAsia="Times New Roman" w:hAnsi="Times New Roman"/>
          <w:b/>
          <w:strike/>
          <w:szCs w:val="22"/>
          <w:u w:val="single"/>
          <w:lang w:val="en-US"/>
        </w:rPr>
      </w:pPr>
    </w:p>
    <w:p w:rsidR="009554DD" w:rsidRPr="009554DD" w:rsidRDefault="009554DD" w:rsidP="009554DD">
      <w:pPr>
        <w:spacing w:line="360" w:lineRule="auto"/>
        <w:jc w:val="both"/>
        <w:rPr>
          <w:rFonts w:ascii="Palatino Linotype" w:eastAsia="Times New Roman" w:hAnsi="Palatino Linotype"/>
          <w:b/>
          <w:sz w:val="22"/>
          <w:szCs w:val="22"/>
          <w:lang w:val="en-US"/>
        </w:rPr>
      </w:pPr>
      <w:r w:rsidRPr="009554DD">
        <w:rPr>
          <w:rFonts w:ascii="Palatino Linotype" w:eastAsia="Times New Roman" w:hAnsi="Palatino Linotype"/>
          <w:b/>
          <w:sz w:val="22"/>
          <w:szCs w:val="22"/>
          <w:u w:val="single"/>
          <w:lang w:val="en-US"/>
        </w:rPr>
        <w:t xml:space="preserve">Fund </w:t>
      </w:r>
      <w:proofErr w:type="spellStart"/>
      <w:r w:rsidRPr="009554DD">
        <w:rPr>
          <w:rFonts w:ascii="Palatino Linotype" w:eastAsia="Times New Roman" w:hAnsi="Palatino Linotype"/>
          <w:b/>
          <w:sz w:val="22"/>
          <w:szCs w:val="22"/>
          <w:u w:val="single"/>
          <w:lang w:val="en-US"/>
        </w:rPr>
        <w:t>Mobilisation</w:t>
      </w:r>
      <w:proofErr w:type="spellEnd"/>
      <w:r w:rsidRPr="009554DD">
        <w:rPr>
          <w:rFonts w:ascii="Palatino Linotype" w:eastAsia="Times New Roman" w:hAnsi="Palatino Linotype"/>
          <w:b/>
          <w:sz w:val="22"/>
          <w:szCs w:val="22"/>
          <w:u w:val="single"/>
          <w:lang w:val="en-US"/>
        </w:rPr>
        <w:t xml:space="preserve"> by Issuance of Equity and Bond (Table A2)</w:t>
      </w:r>
      <w:r w:rsidRPr="009554DD">
        <w:rPr>
          <w:rFonts w:ascii="Palatino Linotype" w:eastAsia="Times New Roman" w:hAnsi="Palatino Linotype"/>
          <w:b/>
          <w:sz w:val="22"/>
          <w:szCs w:val="22"/>
          <w:lang w:val="en-US"/>
        </w:rPr>
        <w:t xml:space="preserve"> – </w:t>
      </w:r>
    </w:p>
    <w:p w:rsidR="009554DD" w:rsidRPr="009554DD" w:rsidRDefault="009554DD" w:rsidP="009554DD">
      <w:pPr>
        <w:spacing w:line="360" w:lineRule="auto"/>
        <w:jc w:val="both"/>
        <w:rPr>
          <w:rFonts w:ascii="Palatino Linotype" w:eastAsia="Times New Roman" w:hAnsi="Palatino Linotype"/>
          <w:b/>
          <w:sz w:val="22"/>
          <w:szCs w:val="22"/>
          <w:lang w:val="en-US"/>
        </w:rPr>
      </w:pPr>
    </w:p>
    <w:p w:rsidR="009554DD" w:rsidRPr="009554DD" w:rsidRDefault="009554DD" w:rsidP="009554DD">
      <w:pPr>
        <w:numPr>
          <w:ilvl w:val="0"/>
          <w:numId w:val="4"/>
        </w:numPr>
        <w:spacing w:line="276" w:lineRule="auto"/>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There was a 140 per cent increase in the fund mobilization by the selected exchanges world-wide during Apr-20 (at 7,73,449 million USD) against Mar-20 (at 3,23,971 million USD) for the analyzed exchanges world over. Only 5.6 per cent of the total fund mobilization in </w:t>
      </w:r>
      <w:r w:rsidRPr="009554DD">
        <w:rPr>
          <w:rFonts w:ascii="Palatino Linotype" w:eastAsia="Times New Roman" w:hAnsi="Palatino Linotype"/>
          <w:bCs/>
          <w:color w:val="000000" w:themeColor="text1"/>
          <w:sz w:val="22"/>
          <w:szCs w:val="22"/>
          <w:lang w:val="en-US" w:eastAsia="en-GB"/>
        </w:rPr>
        <w:t xml:space="preserve">Apr 2020 </w:t>
      </w:r>
      <w:r w:rsidRPr="009554DD">
        <w:rPr>
          <w:rFonts w:ascii="Palatino Linotype" w:eastAsia="Times New Roman" w:hAnsi="Palatino Linotype"/>
          <w:bCs/>
          <w:sz w:val="22"/>
          <w:szCs w:val="22"/>
          <w:lang w:val="en-US" w:eastAsia="en-GB"/>
        </w:rPr>
        <w:t>was in equity and remaining was in debt.</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lastRenderedPageBreak/>
        <w:t xml:space="preserve">As per the WFE data, highest amount mobilized through equities and bonds in Apr-2020 was at Deutsche </w:t>
      </w:r>
      <w:proofErr w:type="spellStart"/>
      <w:r w:rsidRPr="009554DD">
        <w:rPr>
          <w:rFonts w:ascii="Palatino Linotype" w:eastAsia="Times New Roman" w:hAnsi="Palatino Linotype"/>
          <w:bCs/>
          <w:sz w:val="22"/>
          <w:szCs w:val="22"/>
          <w:lang w:val="en-US" w:eastAsia="en-GB"/>
        </w:rPr>
        <w:t>Boerse</w:t>
      </w:r>
      <w:proofErr w:type="spellEnd"/>
      <w:r w:rsidRPr="009554DD">
        <w:rPr>
          <w:rFonts w:ascii="Palatino Linotype" w:eastAsia="Times New Roman" w:hAnsi="Palatino Linotype"/>
          <w:bCs/>
          <w:sz w:val="22"/>
          <w:szCs w:val="22"/>
          <w:lang w:val="en-US" w:eastAsia="en-GB"/>
        </w:rPr>
        <w:t xml:space="preserve"> AG (3,69,729 million USD) followed by LSE Group (1,51,325 million USD) and BME Spanish Exchanges (62,643 million USD). </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At Deutsche </w:t>
      </w:r>
      <w:proofErr w:type="spellStart"/>
      <w:r w:rsidRPr="009554DD">
        <w:rPr>
          <w:rFonts w:ascii="Palatino Linotype" w:eastAsia="Times New Roman" w:hAnsi="Palatino Linotype"/>
          <w:bCs/>
          <w:sz w:val="22"/>
          <w:szCs w:val="22"/>
          <w:lang w:val="en-US" w:eastAsia="en-GB"/>
        </w:rPr>
        <w:t>Boerse</w:t>
      </w:r>
      <w:proofErr w:type="spellEnd"/>
      <w:r w:rsidRPr="009554DD">
        <w:rPr>
          <w:rFonts w:ascii="Palatino Linotype" w:eastAsia="Times New Roman" w:hAnsi="Palatino Linotype"/>
          <w:bCs/>
          <w:sz w:val="22"/>
          <w:szCs w:val="22"/>
          <w:lang w:val="en-US" w:eastAsia="en-GB"/>
        </w:rPr>
        <w:t xml:space="preserve"> AG, the entire amount mobilized in April 2020 was through bond. At LSE Group equity comprised of 4,158 million USD of the total amount mobilized. At BME Spanish Exchanges equity comprised of 1,010 million USD.</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Maximum fund mobilization through equities is at Shanghai Stock Exchange (12,532 million USD) followed by ASX Australian Securities Exchange (8,681 million USD).   </w:t>
      </w:r>
    </w:p>
    <w:p w:rsidR="009554DD" w:rsidRPr="009554DD" w:rsidRDefault="009554DD" w:rsidP="009554DD">
      <w:pPr>
        <w:spacing w:line="276" w:lineRule="auto"/>
        <w:jc w:val="both"/>
        <w:rPr>
          <w:rFonts w:ascii="Palatino Linotype" w:eastAsia="Times New Roman" w:hAnsi="Palatino Linotype"/>
          <w:bCs/>
          <w:strike/>
          <w:sz w:val="22"/>
          <w:szCs w:val="22"/>
          <w:lang w:val="en-US"/>
        </w:rPr>
      </w:pPr>
    </w:p>
    <w:p w:rsidR="009554DD" w:rsidRPr="009554DD" w:rsidRDefault="009554DD" w:rsidP="009554DD">
      <w:pPr>
        <w:spacing w:line="276" w:lineRule="auto"/>
        <w:ind w:left="284"/>
        <w:jc w:val="both"/>
        <w:rPr>
          <w:rFonts w:ascii="Palatino Linotype" w:eastAsia="Times New Roman" w:hAnsi="Palatino Linotype"/>
          <w:b/>
          <w:sz w:val="22"/>
          <w:szCs w:val="22"/>
          <w:lang w:val="en-US"/>
        </w:rPr>
      </w:pPr>
      <w:r w:rsidRPr="009554DD">
        <w:rPr>
          <w:rFonts w:ascii="Palatino Linotype" w:eastAsia="Times New Roman" w:hAnsi="Palatino Linotype"/>
          <w:b/>
          <w:sz w:val="22"/>
          <w:szCs w:val="22"/>
          <w:u w:val="single"/>
          <w:lang w:val="en-US"/>
        </w:rPr>
        <w:t xml:space="preserve">Market </w:t>
      </w:r>
      <w:proofErr w:type="spellStart"/>
      <w:r w:rsidRPr="009554DD">
        <w:rPr>
          <w:rFonts w:ascii="Palatino Linotype" w:eastAsia="Times New Roman" w:hAnsi="Palatino Linotype"/>
          <w:b/>
          <w:sz w:val="22"/>
          <w:szCs w:val="22"/>
          <w:u w:val="single"/>
          <w:lang w:val="en-US"/>
        </w:rPr>
        <w:t>Capitalisation</w:t>
      </w:r>
      <w:proofErr w:type="spellEnd"/>
      <w:r w:rsidRPr="009554DD">
        <w:rPr>
          <w:rFonts w:ascii="Palatino Linotype" w:eastAsia="Times New Roman" w:hAnsi="Palatino Linotype"/>
          <w:b/>
          <w:sz w:val="22"/>
          <w:szCs w:val="22"/>
          <w:u w:val="single"/>
          <w:lang w:val="en-US"/>
        </w:rPr>
        <w:t xml:space="preserve"> of Major</w:t>
      </w:r>
      <w:r w:rsidRPr="009554DD">
        <w:rPr>
          <w:rFonts w:ascii="Palatino Linotype" w:eastAsia="Times New Roman" w:hAnsi="Palatino Linotype"/>
          <w:b/>
          <w:sz w:val="22"/>
          <w:szCs w:val="22"/>
          <w:lang w:val="en-US"/>
        </w:rPr>
        <w:t xml:space="preserve"> Exchanges (Table A3) –</w:t>
      </w:r>
    </w:p>
    <w:p w:rsidR="009554DD" w:rsidRPr="009554DD" w:rsidRDefault="009554DD" w:rsidP="009554DD">
      <w:pPr>
        <w:spacing w:line="276" w:lineRule="auto"/>
        <w:ind w:left="360"/>
        <w:contextualSpacing/>
        <w:jc w:val="both"/>
        <w:rPr>
          <w:rFonts w:ascii="Palatino Linotype" w:eastAsia="Times New Roman" w:hAnsi="Palatino Linotype"/>
          <w:b/>
          <w:sz w:val="22"/>
          <w:szCs w:val="22"/>
          <w:lang w:val="en-US" w:eastAsia="en-GB"/>
        </w:rPr>
      </w:pPr>
    </w:p>
    <w:p w:rsidR="009554DD" w:rsidRPr="009554DD" w:rsidRDefault="009554DD" w:rsidP="009554DD">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Most of the </w:t>
      </w:r>
      <w:proofErr w:type="spellStart"/>
      <w:r w:rsidRPr="009554DD">
        <w:rPr>
          <w:rFonts w:ascii="Palatino Linotype" w:eastAsia="Times New Roman" w:hAnsi="Palatino Linotype"/>
          <w:bCs/>
          <w:sz w:val="22"/>
          <w:szCs w:val="22"/>
          <w:lang w:val="en-US" w:eastAsia="en-GB"/>
        </w:rPr>
        <w:t>analysed</w:t>
      </w:r>
      <w:proofErr w:type="spellEnd"/>
      <w:r w:rsidRPr="009554DD">
        <w:rPr>
          <w:rFonts w:ascii="Palatino Linotype" w:eastAsia="Times New Roman" w:hAnsi="Palatino Linotype"/>
          <w:bCs/>
          <w:sz w:val="22"/>
          <w:szCs w:val="22"/>
          <w:lang w:val="en-US" w:eastAsia="en-GB"/>
        </w:rPr>
        <w:t xml:space="preserve"> markets including developed markets, showed an increase in market capitalization in the month of May 2020 as compared to previous month.</w:t>
      </w:r>
    </w:p>
    <w:p w:rsidR="009554DD" w:rsidRPr="009554DD" w:rsidRDefault="009554DD" w:rsidP="009554DD">
      <w:pPr>
        <w:spacing w:line="276" w:lineRule="auto"/>
        <w:jc w:val="both"/>
        <w:rPr>
          <w:rFonts w:ascii="Palatino Linotype" w:eastAsia="Times New Roman" w:hAnsi="Palatino Linotype"/>
          <w:bCs/>
          <w:sz w:val="22"/>
          <w:szCs w:val="22"/>
          <w:lang w:eastAsia="en-GB"/>
        </w:rPr>
      </w:pPr>
    </w:p>
    <w:p w:rsidR="009554DD" w:rsidRPr="009554DD" w:rsidRDefault="009554DD" w:rsidP="009554DD">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Among the developed markets highest increase in market capitalization was observed for Australia (8.3 per cent) followed by Japan (6.2 per cent) and Germany (6.1 per cent) in May 2020 as compared to previous month. A decrease was observed for Singapore (3.4 per cent), Hong Kong (3.1 per cent) and UK (0.9 per cent).</w:t>
      </w:r>
    </w:p>
    <w:p w:rsidR="009554DD" w:rsidRPr="009554DD" w:rsidRDefault="009554DD" w:rsidP="009554DD">
      <w:pPr>
        <w:spacing w:line="276" w:lineRule="auto"/>
        <w:ind w:left="720"/>
        <w:contextualSpacing/>
        <w:rPr>
          <w:rFonts w:ascii="Palatino Linotype" w:eastAsia="Times New Roman" w:hAnsi="Palatino Linotype"/>
          <w:bCs/>
          <w:sz w:val="22"/>
          <w:szCs w:val="22"/>
          <w:lang w:val="en-US" w:eastAsia="en-GB"/>
        </w:rPr>
      </w:pPr>
    </w:p>
    <w:p w:rsidR="009554DD" w:rsidRPr="009554DD" w:rsidRDefault="009554DD" w:rsidP="009554DD">
      <w:pPr>
        <w:numPr>
          <w:ilvl w:val="0"/>
          <w:numId w:val="5"/>
        </w:numPr>
        <w:spacing w:line="276" w:lineRule="auto"/>
        <w:ind w:left="360" w:hanging="284"/>
        <w:contextualSpacing/>
        <w:jc w:val="both"/>
        <w:rPr>
          <w:rFonts w:ascii="Palatino Linotype" w:eastAsia="Times New Roman" w:hAnsi="Palatino Linotype"/>
          <w:b/>
          <w:sz w:val="22"/>
          <w:szCs w:val="22"/>
          <w:u w:val="single"/>
          <w:lang w:val="en-US"/>
        </w:rPr>
      </w:pPr>
      <w:r w:rsidRPr="009554DD">
        <w:rPr>
          <w:rFonts w:ascii="Palatino Linotype" w:eastAsia="Times New Roman" w:hAnsi="Palatino Linotype"/>
          <w:bCs/>
          <w:sz w:val="22"/>
          <w:szCs w:val="22"/>
          <w:lang w:val="en-US" w:eastAsia="en-GB"/>
        </w:rPr>
        <w:t>Among BRICS nations the highest increase was observed for Russia (9.4 per cent), while a decrease was observed for India (-2.4 per cent).</w:t>
      </w:r>
    </w:p>
    <w:p w:rsidR="009554DD" w:rsidRPr="009554DD" w:rsidRDefault="009554DD" w:rsidP="009554DD">
      <w:pPr>
        <w:spacing w:line="276" w:lineRule="auto"/>
        <w:ind w:left="360"/>
        <w:contextualSpacing/>
        <w:jc w:val="both"/>
        <w:rPr>
          <w:rFonts w:ascii="Times New Roman" w:eastAsia="Times New Roman" w:hAnsi="Times New Roman"/>
          <w:b/>
          <w:szCs w:val="22"/>
          <w:u w:val="single"/>
          <w:lang w:val="en-US"/>
        </w:rPr>
      </w:pPr>
    </w:p>
    <w:p w:rsidR="009554DD" w:rsidRPr="009554DD" w:rsidRDefault="009554DD" w:rsidP="009554DD">
      <w:pPr>
        <w:spacing w:line="276" w:lineRule="auto"/>
        <w:ind w:left="360"/>
        <w:contextualSpacing/>
        <w:jc w:val="both"/>
        <w:rPr>
          <w:rFonts w:ascii="Palatino Linotype" w:eastAsia="Times New Roman" w:hAnsi="Palatino Linotype"/>
          <w:b/>
          <w:sz w:val="22"/>
          <w:szCs w:val="22"/>
          <w:lang w:val="en-US" w:eastAsia="en-GB"/>
        </w:rPr>
      </w:pPr>
      <w:r w:rsidRPr="009554DD">
        <w:rPr>
          <w:rFonts w:ascii="Palatino Linotype" w:eastAsia="Times New Roman" w:hAnsi="Palatino Linotype"/>
          <w:b/>
          <w:sz w:val="22"/>
          <w:szCs w:val="22"/>
          <w:u w:val="single"/>
          <w:lang w:val="en-US"/>
        </w:rPr>
        <w:t xml:space="preserve">Derivatives </w:t>
      </w:r>
      <w:r w:rsidRPr="009554DD">
        <w:rPr>
          <w:rFonts w:ascii="Palatino Linotype" w:eastAsia="Times New Roman" w:hAnsi="Palatino Linotype"/>
          <w:b/>
          <w:sz w:val="22"/>
          <w:szCs w:val="22"/>
          <w:lang w:val="en-US" w:eastAsia="en-GB"/>
        </w:rPr>
        <w:t xml:space="preserve">(Chart 5-6, Table A4–A8) – </w:t>
      </w:r>
    </w:p>
    <w:p w:rsidR="009554DD" w:rsidRPr="009554DD" w:rsidRDefault="009554DD" w:rsidP="009554DD">
      <w:pPr>
        <w:spacing w:line="276" w:lineRule="auto"/>
        <w:ind w:left="360"/>
        <w:contextualSpacing/>
        <w:jc w:val="both"/>
        <w:rPr>
          <w:rFonts w:ascii="Palatino Linotype" w:eastAsia="Times New Roman" w:hAnsi="Palatino Linotype"/>
          <w:b/>
          <w:sz w:val="22"/>
          <w:szCs w:val="22"/>
          <w:lang w:val="en-US" w:eastAsia="en-GB"/>
        </w:rPr>
      </w:pP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During April-2020 the highest number of single stock futures contracts traded was at Korea Exchange (7,55,02,526) followed by </w:t>
      </w:r>
      <w:proofErr w:type="spellStart"/>
      <w:r w:rsidRPr="009554DD">
        <w:rPr>
          <w:rFonts w:ascii="Palatino Linotype" w:eastAsia="Times New Roman" w:hAnsi="Palatino Linotype"/>
          <w:bCs/>
          <w:sz w:val="22"/>
          <w:szCs w:val="22"/>
          <w:lang w:val="en-US" w:eastAsia="en-GB"/>
        </w:rPr>
        <w:t>Borsa</w:t>
      </w:r>
      <w:proofErr w:type="spellEnd"/>
      <w:r w:rsidRPr="009554DD">
        <w:rPr>
          <w:rFonts w:ascii="Palatino Linotype" w:eastAsia="Times New Roman" w:hAnsi="Palatino Linotype"/>
          <w:bCs/>
          <w:sz w:val="22"/>
          <w:szCs w:val="22"/>
          <w:lang w:val="en-US" w:eastAsia="en-GB"/>
        </w:rPr>
        <w:t xml:space="preserve"> Istanbul (3,80,90,086). The highest number of single stock options were traded at Nasdaq – US (11,18,56,243) followed by CBOE Global Markets (8,80,61,429).</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In the same period, in the Index Futures Trades the highest number of contracts were traded at B3 - </w:t>
      </w:r>
      <w:proofErr w:type="spellStart"/>
      <w:r w:rsidRPr="009554DD">
        <w:rPr>
          <w:rFonts w:ascii="Palatino Linotype" w:eastAsia="Times New Roman" w:hAnsi="Palatino Linotype"/>
          <w:bCs/>
          <w:sz w:val="22"/>
          <w:szCs w:val="22"/>
          <w:lang w:val="en-US" w:eastAsia="en-GB"/>
        </w:rPr>
        <w:t>Brasil</w:t>
      </w:r>
      <w:proofErr w:type="spellEnd"/>
      <w:r w:rsidRPr="009554DD">
        <w:rPr>
          <w:rFonts w:ascii="Palatino Linotype" w:eastAsia="Times New Roman" w:hAnsi="Palatino Linotype"/>
          <w:bCs/>
          <w:sz w:val="22"/>
          <w:szCs w:val="22"/>
          <w:lang w:val="en-US" w:eastAsia="en-GB"/>
        </w:rPr>
        <w:t xml:space="preserve"> </w:t>
      </w:r>
      <w:proofErr w:type="spellStart"/>
      <w:r w:rsidRPr="009554DD">
        <w:rPr>
          <w:rFonts w:ascii="Palatino Linotype" w:eastAsia="Times New Roman" w:hAnsi="Palatino Linotype"/>
          <w:bCs/>
          <w:sz w:val="22"/>
          <w:szCs w:val="22"/>
          <w:lang w:val="en-US" w:eastAsia="en-GB"/>
        </w:rPr>
        <w:t>Bolsa</w:t>
      </w:r>
      <w:proofErr w:type="spellEnd"/>
      <w:r w:rsidRPr="009554DD">
        <w:rPr>
          <w:rFonts w:ascii="Palatino Linotype" w:eastAsia="Times New Roman" w:hAnsi="Palatino Linotype"/>
          <w:bCs/>
          <w:sz w:val="22"/>
          <w:szCs w:val="22"/>
          <w:lang w:val="en-US" w:eastAsia="en-GB"/>
        </w:rPr>
        <w:t xml:space="preserve"> </w:t>
      </w:r>
      <w:proofErr w:type="spellStart"/>
      <w:r w:rsidRPr="009554DD">
        <w:rPr>
          <w:rFonts w:ascii="Palatino Linotype" w:eastAsia="Times New Roman" w:hAnsi="Palatino Linotype"/>
          <w:bCs/>
          <w:sz w:val="22"/>
          <w:szCs w:val="22"/>
          <w:lang w:val="en-US" w:eastAsia="en-GB"/>
        </w:rPr>
        <w:t>Balcão</w:t>
      </w:r>
      <w:proofErr w:type="spellEnd"/>
      <w:r w:rsidRPr="009554DD">
        <w:rPr>
          <w:rFonts w:ascii="Palatino Linotype" w:eastAsia="Times New Roman" w:hAnsi="Palatino Linotype"/>
          <w:bCs/>
          <w:sz w:val="22"/>
          <w:szCs w:val="22"/>
          <w:lang w:val="en-US" w:eastAsia="en-GB"/>
        </w:rPr>
        <w:t xml:space="preserve"> (41,67,54,554) followed by CME Group (9,39,76,529). Among the Stock index options the highest number of contacts were traded at National Stock Exchange of India (36,54,82,484) followed by Korea Exchange (4,53,30,628).</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For the same period, in the currency derivatives the highest number of currency futures contracts were traded at Moscow Exchange (5,50,14,232) followed by B3 - </w:t>
      </w:r>
      <w:proofErr w:type="spellStart"/>
      <w:r w:rsidRPr="009554DD">
        <w:rPr>
          <w:rFonts w:ascii="Palatino Linotype" w:eastAsia="Times New Roman" w:hAnsi="Palatino Linotype"/>
          <w:bCs/>
          <w:sz w:val="22"/>
          <w:szCs w:val="22"/>
          <w:lang w:val="en-US" w:eastAsia="en-GB"/>
        </w:rPr>
        <w:t>Brasil</w:t>
      </w:r>
      <w:proofErr w:type="spellEnd"/>
      <w:r w:rsidRPr="009554DD">
        <w:rPr>
          <w:rFonts w:ascii="Palatino Linotype" w:eastAsia="Times New Roman" w:hAnsi="Palatino Linotype"/>
          <w:bCs/>
          <w:sz w:val="22"/>
          <w:szCs w:val="22"/>
          <w:lang w:val="en-US" w:eastAsia="en-GB"/>
        </w:rPr>
        <w:t xml:space="preserve"> </w:t>
      </w:r>
      <w:proofErr w:type="spellStart"/>
      <w:r w:rsidRPr="009554DD">
        <w:rPr>
          <w:rFonts w:ascii="Palatino Linotype" w:eastAsia="Times New Roman" w:hAnsi="Palatino Linotype"/>
          <w:bCs/>
          <w:sz w:val="22"/>
          <w:szCs w:val="22"/>
          <w:lang w:val="en-US" w:eastAsia="en-GB"/>
        </w:rPr>
        <w:t>Bolsa</w:t>
      </w:r>
      <w:proofErr w:type="spellEnd"/>
      <w:r w:rsidRPr="009554DD">
        <w:rPr>
          <w:rFonts w:ascii="Palatino Linotype" w:eastAsia="Times New Roman" w:hAnsi="Palatino Linotype"/>
          <w:bCs/>
          <w:sz w:val="22"/>
          <w:szCs w:val="22"/>
          <w:lang w:val="en-US" w:eastAsia="en-GB"/>
        </w:rPr>
        <w:t xml:space="preserve"> </w:t>
      </w:r>
      <w:proofErr w:type="spellStart"/>
      <w:r w:rsidRPr="009554DD">
        <w:rPr>
          <w:rFonts w:ascii="Palatino Linotype" w:eastAsia="Times New Roman" w:hAnsi="Palatino Linotype"/>
          <w:bCs/>
          <w:sz w:val="22"/>
          <w:szCs w:val="22"/>
          <w:lang w:val="en-US" w:eastAsia="en-GB"/>
        </w:rPr>
        <w:t>Balcão</w:t>
      </w:r>
      <w:proofErr w:type="spellEnd"/>
      <w:r w:rsidRPr="009554DD">
        <w:rPr>
          <w:rFonts w:ascii="Palatino Linotype" w:eastAsia="Times New Roman" w:hAnsi="Palatino Linotype"/>
          <w:bCs/>
          <w:sz w:val="22"/>
          <w:szCs w:val="22"/>
          <w:lang w:val="en-US" w:eastAsia="en-GB"/>
        </w:rPr>
        <w:t xml:space="preserve"> (5,03,71,782). The highest number of Currency options were traded at National Stock Exchange of India (4,23,95,125) followed by BSE India Limited (1,73,68,942).</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 xml:space="preserve">Among the Interest Rate (IR) derivatives highest number of IR futures during the month of March 2020 were traded at CME Group (9,96,85,896) followed by B3 - </w:t>
      </w:r>
      <w:proofErr w:type="spellStart"/>
      <w:r w:rsidRPr="009554DD">
        <w:rPr>
          <w:rFonts w:ascii="Palatino Linotype" w:eastAsia="Times New Roman" w:hAnsi="Palatino Linotype"/>
          <w:bCs/>
          <w:sz w:val="22"/>
          <w:szCs w:val="22"/>
          <w:lang w:val="en-US" w:eastAsia="en-GB"/>
        </w:rPr>
        <w:t>Brasil</w:t>
      </w:r>
      <w:proofErr w:type="spellEnd"/>
      <w:r w:rsidRPr="009554DD">
        <w:rPr>
          <w:rFonts w:ascii="Palatino Linotype" w:eastAsia="Times New Roman" w:hAnsi="Palatino Linotype"/>
          <w:bCs/>
          <w:sz w:val="22"/>
          <w:szCs w:val="22"/>
          <w:lang w:val="en-US" w:eastAsia="en-GB"/>
        </w:rPr>
        <w:t xml:space="preserve"> </w:t>
      </w:r>
      <w:proofErr w:type="spellStart"/>
      <w:r w:rsidRPr="009554DD">
        <w:rPr>
          <w:rFonts w:ascii="Palatino Linotype" w:eastAsia="Times New Roman" w:hAnsi="Palatino Linotype"/>
          <w:bCs/>
          <w:sz w:val="22"/>
          <w:szCs w:val="22"/>
          <w:lang w:val="en-US" w:eastAsia="en-GB"/>
        </w:rPr>
        <w:t>Bolsa</w:t>
      </w:r>
      <w:proofErr w:type="spellEnd"/>
      <w:r w:rsidRPr="009554DD">
        <w:rPr>
          <w:rFonts w:ascii="Palatino Linotype" w:eastAsia="Times New Roman" w:hAnsi="Palatino Linotype"/>
          <w:bCs/>
          <w:sz w:val="22"/>
          <w:szCs w:val="22"/>
          <w:lang w:val="en-US" w:eastAsia="en-GB"/>
        </w:rPr>
        <w:t xml:space="preserve"> </w:t>
      </w:r>
      <w:proofErr w:type="spellStart"/>
      <w:r w:rsidRPr="009554DD">
        <w:rPr>
          <w:rFonts w:ascii="Palatino Linotype" w:eastAsia="Times New Roman" w:hAnsi="Palatino Linotype"/>
          <w:bCs/>
          <w:sz w:val="22"/>
          <w:szCs w:val="22"/>
          <w:lang w:val="en-US" w:eastAsia="en-GB"/>
        </w:rPr>
        <w:t>Balcão</w:t>
      </w:r>
      <w:proofErr w:type="spellEnd"/>
      <w:r w:rsidRPr="009554DD">
        <w:rPr>
          <w:rFonts w:ascii="Palatino Linotype" w:eastAsia="Times New Roman" w:hAnsi="Palatino Linotype"/>
          <w:bCs/>
          <w:sz w:val="22"/>
          <w:szCs w:val="22"/>
          <w:lang w:val="en-US" w:eastAsia="en-GB"/>
        </w:rPr>
        <w:t xml:space="preserve"> (4,04,99,316). Among the Interest rate options highest number of contracts were traded at CME Group (4,32,84,448) followed by Deutsche </w:t>
      </w:r>
      <w:proofErr w:type="spellStart"/>
      <w:r w:rsidRPr="009554DD">
        <w:rPr>
          <w:rFonts w:ascii="Palatino Linotype" w:eastAsia="Times New Roman" w:hAnsi="Palatino Linotype"/>
          <w:bCs/>
          <w:sz w:val="22"/>
          <w:szCs w:val="22"/>
          <w:lang w:val="en-US" w:eastAsia="en-GB"/>
        </w:rPr>
        <w:t>Boerse</w:t>
      </w:r>
      <w:proofErr w:type="spellEnd"/>
      <w:r w:rsidRPr="009554DD">
        <w:rPr>
          <w:rFonts w:ascii="Palatino Linotype" w:eastAsia="Times New Roman" w:hAnsi="Palatino Linotype"/>
          <w:bCs/>
          <w:sz w:val="22"/>
          <w:szCs w:val="22"/>
          <w:lang w:val="en-US" w:eastAsia="en-GB"/>
        </w:rPr>
        <w:t xml:space="preserve"> AG (38,01,340).</w:t>
      </w:r>
    </w:p>
    <w:p w:rsidR="009554DD" w:rsidRPr="009554DD" w:rsidRDefault="009554DD" w:rsidP="009554D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9554DD">
        <w:rPr>
          <w:rFonts w:ascii="Palatino Linotype" w:eastAsia="Times New Roman" w:hAnsi="Palatino Linotype"/>
          <w:bCs/>
          <w:sz w:val="22"/>
          <w:szCs w:val="22"/>
          <w:lang w:val="en-US" w:eastAsia="en-GB"/>
        </w:rPr>
        <w:t>The highest number of Commodity Futures contracts were traded at Shanghai Futures Exchange (19,63,04,190) followed by Dalian Commodity Exchange (19,17,34,265). Among the Commodities options the highest number of contracts were traded at CME Group (1,27,26,507) followed by Dalian Commodity Exchange (35,31,787).</w:t>
      </w:r>
    </w:p>
    <w:p w:rsidR="009554DD" w:rsidRPr="009554DD" w:rsidRDefault="009554DD" w:rsidP="009554DD">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9554DD">
        <w:rPr>
          <w:rFonts w:ascii="Palatino Linotype" w:eastAsia="Times New Roman" w:hAnsi="Palatino Linotype"/>
          <w:bCs/>
          <w:sz w:val="22"/>
          <w:szCs w:val="22"/>
          <w:lang w:val="en-US" w:eastAsia="en-GB"/>
        </w:rPr>
        <w:lastRenderedPageBreak/>
        <w:t xml:space="preserve">In May 2020, most depreciating currency was Pound followed by Won. </w:t>
      </w:r>
      <w:proofErr w:type="spellStart"/>
      <w:r w:rsidRPr="009554DD">
        <w:rPr>
          <w:rFonts w:ascii="Palatino Linotype" w:eastAsia="Times New Roman" w:hAnsi="Palatino Linotype"/>
          <w:bCs/>
          <w:sz w:val="22"/>
          <w:szCs w:val="22"/>
          <w:lang w:val="en-US" w:eastAsia="en-GB"/>
        </w:rPr>
        <w:t>Rouble</w:t>
      </w:r>
      <w:proofErr w:type="spellEnd"/>
      <w:r w:rsidRPr="009554DD">
        <w:rPr>
          <w:rFonts w:ascii="Palatino Linotype" w:eastAsia="Times New Roman" w:hAnsi="Palatino Linotype"/>
          <w:bCs/>
          <w:sz w:val="22"/>
          <w:szCs w:val="22"/>
          <w:lang w:val="en-US" w:eastAsia="en-GB"/>
        </w:rPr>
        <w:t xml:space="preserve"> was most appreciating currency against dollar followed by Rand.</w:t>
      </w:r>
    </w:p>
    <w:p w:rsidR="009554DD" w:rsidRPr="009554DD" w:rsidRDefault="009554DD" w:rsidP="009554DD">
      <w:pPr>
        <w:spacing w:line="276" w:lineRule="auto"/>
        <w:ind w:left="360"/>
        <w:contextualSpacing/>
        <w:jc w:val="both"/>
        <w:rPr>
          <w:rFonts w:ascii="Palatino Linotype" w:eastAsia="Calibri" w:hAnsi="Palatino Linotype"/>
          <w:bCs/>
          <w:strike/>
          <w:sz w:val="22"/>
          <w:szCs w:val="22"/>
          <w:lang w:val="en-US"/>
        </w:rPr>
      </w:pPr>
    </w:p>
    <w:p w:rsidR="009554DD" w:rsidRPr="009554DD" w:rsidRDefault="009554DD" w:rsidP="009554DD">
      <w:pPr>
        <w:spacing w:line="276" w:lineRule="auto"/>
        <w:outlineLvl w:val="0"/>
        <w:rPr>
          <w:rFonts w:ascii="Palatino Linotype" w:eastAsia="Times New Roman" w:hAnsi="Palatino Linotype"/>
          <w:b/>
          <w:strike/>
          <w:sz w:val="22"/>
          <w:szCs w:val="22"/>
          <w:u w:val="single"/>
        </w:rPr>
      </w:pPr>
    </w:p>
    <w:p w:rsidR="009554DD" w:rsidRPr="009554DD" w:rsidRDefault="009554DD" w:rsidP="009554DD">
      <w:pPr>
        <w:spacing w:line="276" w:lineRule="auto"/>
        <w:outlineLvl w:val="0"/>
        <w:rPr>
          <w:rFonts w:ascii="Palatino Linotype" w:eastAsia="Times New Roman" w:hAnsi="Palatino Linotype"/>
          <w:b/>
          <w:sz w:val="22"/>
          <w:szCs w:val="22"/>
          <w:lang w:eastAsia="en-GB"/>
        </w:rPr>
      </w:pPr>
      <w:r w:rsidRPr="009554DD">
        <w:rPr>
          <w:rFonts w:ascii="Palatino Linotype" w:eastAsia="Times New Roman" w:hAnsi="Palatino Linotype"/>
          <w:b/>
          <w:sz w:val="22"/>
          <w:szCs w:val="22"/>
          <w:u w:val="single"/>
        </w:rPr>
        <w:t xml:space="preserve">US Treasury Securities </w:t>
      </w:r>
      <w:r w:rsidRPr="009554DD">
        <w:rPr>
          <w:rFonts w:ascii="Palatino Linotype" w:eastAsia="Times New Roman" w:hAnsi="Palatino Linotype"/>
          <w:b/>
          <w:sz w:val="22"/>
          <w:szCs w:val="22"/>
          <w:lang w:eastAsia="en-GB"/>
        </w:rPr>
        <w:t>(Table A9)</w:t>
      </w:r>
    </w:p>
    <w:p w:rsidR="009554DD" w:rsidRPr="009554DD" w:rsidRDefault="009554DD" w:rsidP="009554DD">
      <w:pPr>
        <w:spacing w:line="276" w:lineRule="auto"/>
        <w:outlineLvl w:val="0"/>
        <w:rPr>
          <w:rFonts w:ascii="Palatino Linotype" w:hAnsi="Palatino Linotype"/>
          <w:bCs/>
          <w:sz w:val="22"/>
          <w:szCs w:val="22"/>
        </w:rPr>
      </w:pPr>
    </w:p>
    <w:p w:rsidR="009554DD" w:rsidRPr="009554DD" w:rsidRDefault="009554DD" w:rsidP="009554DD">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9554DD">
        <w:rPr>
          <w:rFonts w:ascii="Palatino Linotype" w:eastAsia="Times New Roman" w:hAnsi="Palatino Linotype"/>
          <w:bCs/>
          <w:sz w:val="22"/>
          <w:szCs w:val="22"/>
          <w:lang w:val="en-US" w:eastAsia="en-GB"/>
        </w:rPr>
        <w:t>At the end of Apr 2020, Japan was the biggest foreign holder of US Treasury Securities with 18.7 per cent followed by China with 15.9 per cent. The total major foreign holding of US Treasury Securities was US$ 6766 billion. The holdings of US Treasury Securities by India slightly increased to 2.33 per cent at the end of March 2020 from 2.3 per cent a month earlier.</w:t>
      </w:r>
    </w:p>
    <w:p w:rsidR="009554DD" w:rsidRPr="009554DD" w:rsidRDefault="009554DD" w:rsidP="009554DD">
      <w:pPr>
        <w:rPr>
          <w:rFonts w:ascii="Times New Roman" w:hAnsi="Times New Roman"/>
          <w:b/>
          <w:bCs/>
          <w:szCs w:val="22"/>
        </w:rPr>
      </w:pPr>
    </w:p>
    <w:p w:rsidR="009554DD" w:rsidRPr="009554DD" w:rsidRDefault="009554DD" w:rsidP="009554DD">
      <w:pPr>
        <w:rPr>
          <w:rFonts w:ascii="Times New Roman" w:hAnsi="Times New Roman"/>
          <w:b/>
          <w:bCs/>
          <w:szCs w:val="22"/>
        </w:rPr>
      </w:pPr>
    </w:p>
    <w:p w:rsidR="009554DD" w:rsidRPr="009554DD" w:rsidRDefault="009554DD" w:rsidP="009554DD">
      <w:pPr>
        <w:rPr>
          <w:rFonts w:ascii="Times New Roman" w:hAnsi="Times New Roman"/>
          <w:bCs/>
          <w:szCs w:val="22"/>
        </w:rPr>
      </w:pPr>
      <w:r w:rsidRPr="009554DD">
        <w:rPr>
          <w:rFonts w:ascii="Times New Roman" w:hAnsi="Times New Roman"/>
          <w:b/>
          <w:bCs/>
          <w:szCs w:val="22"/>
        </w:rPr>
        <w:t>Chart 5: Movement of the Major Currencies against US$</w:t>
      </w:r>
    </w:p>
    <w:p w:rsidR="009554DD" w:rsidRPr="009554DD" w:rsidRDefault="009554DD" w:rsidP="009554DD">
      <w:pPr>
        <w:spacing w:line="23" w:lineRule="atLeast"/>
        <w:outlineLvl w:val="0"/>
        <w:rPr>
          <w:rFonts w:ascii="Times New Roman" w:hAnsi="Times New Roman"/>
          <w:bCs/>
          <w:szCs w:val="22"/>
        </w:rPr>
      </w:pPr>
    </w:p>
    <w:p w:rsidR="009554DD" w:rsidRPr="009554DD" w:rsidRDefault="009554DD" w:rsidP="009554DD">
      <w:pPr>
        <w:spacing w:line="23" w:lineRule="atLeast"/>
        <w:jc w:val="both"/>
        <w:rPr>
          <w:rFonts w:ascii="Times New Roman" w:hAnsi="Times New Roman"/>
          <w:bCs/>
          <w:sz w:val="18"/>
          <w:szCs w:val="18"/>
        </w:rPr>
      </w:pPr>
      <w:r w:rsidRPr="009554DD">
        <w:rPr>
          <w:rFonts w:ascii="Times New Roman" w:hAnsi="Times New Roman"/>
          <w:bCs/>
          <w:noProof/>
          <w:szCs w:val="22"/>
          <w:lang w:val="en-IN" w:eastAsia="en-IN" w:bidi="hi-IN"/>
        </w:rPr>
        <w:drawing>
          <wp:anchor distT="0" distB="0" distL="114300" distR="114300" simplePos="0" relativeHeight="251663360" behindDoc="0" locked="0" layoutInCell="1" allowOverlap="1" wp14:anchorId="5B3ADE7D" wp14:editId="7C76468F">
            <wp:simplePos x="0" y="0"/>
            <wp:positionH relativeFrom="margin">
              <wp:posOffset>-33655</wp:posOffset>
            </wp:positionH>
            <wp:positionV relativeFrom="paragraph">
              <wp:posOffset>144145</wp:posOffset>
            </wp:positionV>
            <wp:extent cx="6141085" cy="4465955"/>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41085" cy="4465955"/>
                    </a:xfrm>
                    <a:prstGeom prst="rect">
                      <a:avLst/>
                    </a:prstGeom>
                    <a:noFill/>
                  </pic:spPr>
                </pic:pic>
              </a:graphicData>
            </a:graphic>
            <wp14:sizeRelH relativeFrom="page">
              <wp14:pctWidth>0</wp14:pctWidth>
            </wp14:sizeRelH>
            <wp14:sizeRelV relativeFrom="page">
              <wp14:pctHeight>0</wp14:pctHeight>
            </wp14:sizeRelV>
          </wp:anchor>
        </w:drawing>
      </w:r>
    </w:p>
    <w:p w:rsidR="009554DD" w:rsidRPr="009554DD" w:rsidRDefault="009554DD" w:rsidP="009554DD">
      <w:pPr>
        <w:spacing w:line="23" w:lineRule="atLeast"/>
        <w:jc w:val="both"/>
        <w:rPr>
          <w:rFonts w:ascii="Times New Roman" w:hAnsi="Times New Roman"/>
          <w:bCs/>
          <w:sz w:val="18"/>
          <w:szCs w:val="18"/>
        </w:rPr>
      </w:pPr>
      <w:r w:rsidRPr="009554DD">
        <w:rPr>
          <w:rFonts w:ascii="Times New Roman" w:hAnsi="Times New Roman"/>
          <w:bCs/>
          <w:sz w:val="18"/>
          <w:szCs w:val="18"/>
        </w:rPr>
        <w:t>Note: All currencies have been normalised keeping 31 May, 2019 as base.</w:t>
      </w:r>
    </w:p>
    <w:p w:rsidR="009554DD" w:rsidRPr="009554DD" w:rsidRDefault="009554DD" w:rsidP="009554DD">
      <w:pPr>
        <w:spacing w:line="23" w:lineRule="atLeast"/>
        <w:outlineLvl w:val="0"/>
        <w:rPr>
          <w:rFonts w:ascii="Times New Roman" w:hAnsi="Times New Roman"/>
          <w:bCs/>
          <w:sz w:val="18"/>
          <w:szCs w:val="18"/>
        </w:rPr>
      </w:pPr>
      <w:r w:rsidRPr="009554DD">
        <w:rPr>
          <w:rFonts w:ascii="Times New Roman" w:hAnsi="Times New Roman"/>
          <w:bCs/>
          <w:sz w:val="18"/>
          <w:szCs w:val="18"/>
        </w:rPr>
        <w:t>Source: Bloomberg</w:t>
      </w:r>
    </w:p>
    <w:p w:rsidR="009554DD" w:rsidRPr="009554DD" w:rsidRDefault="009554DD" w:rsidP="009554DD">
      <w:pPr>
        <w:spacing w:line="23" w:lineRule="atLeast"/>
        <w:outlineLvl w:val="0"/>
        <w:rPr>
          <w:rFonts w:ascii="Times New Roman" w:hAnsi="Times New Roman"/>
          <w:b/>
          <w:bCs/>
          <w:szCs w:val="22"/>
        </w:rPr>
      </w:pPr>
    </w:p>
    <w:p w:rsidR="009554DD" w:rsidRPr="009554DD" w:rsidRDefault="009554DD" w:rsidP="009554DD">
      <w:pPr>
        <w:rPr>
          <w:rFonts w:ascii="Palatino Linotype" w:hAnsi="Palatino Linotype"/>
          <w:b/>
          <w:bCs/>
          <w:szCs w:val="22"/>
        </w:rPr>
      </w:pPr>
      <w:r w:rsidRPr="009554DD">
        <w:rPr>
          <w:rFonts w:ascii="Palatino Linotype" w:hAnsi="Palatino Linotype"/>
          <w:b/>
          <w:bCs/>
          <w:szCs w:val="22"/>
        </w:rPr>
        <w:br w:type="page"/>
      </w:r>
    </w:p>
    <w:p w:rsidR="009554DD" w:rsidRPr="009554DD" w:rsidRDefault="009554DD" w:rsidP="009554DD">
      <w:pPr>
        <w:spacing w:line="23" w:lineRule="atLeast"/>
        <w:outlineLvl w:val="0"/>
        <w:rPr>
          <w:rFonts w:ascii="Palatino Linotype" w:hAnsi="Palatino Linotype"/>
          <w:b/>
          <w:bCs/>
          <w:szCs w:val="22"/>
        </w:rPr>
      </w:pPr>
      <w:r w:rsidRPr="009554DD">
        <w:rPr>
          <w:rFonts w:ascii="Times New Roman" w:hAnsi="Times New Roman"/>
          <w:bCs/>
          <w:noProof/>
          <w:sz w:val="22"/>
          <w:szCs w:val="22"/>
          <w:lang w:val="en-IN" w:eastAsia="en-IN" w:bidi="hi-IN"/>
        </w:rPr>
        <w:lastRenderedPageBreak/>
        <w:drawing>
          <wp:anchor distT="0" distB="0" distL="114300" distR="114300" simplePos="0" relativeHeight="251664384" behindDoc="0" locked="0" layoutInCell="1" allowOverlap="1" wp14:anchorId="607DE464" wp14:editId="58AFC7B0">
            <wp:simplePos x="0" y="0"/>
            <wp:positionH relativeFrom="margin">
              <wp:align>left</wp:align>
            </wp:positionH>
            <wp:positionV relativeFrom="paragraph">
              <wp:posOffset>330845</wp:posOffset>
            </wp:positionV>
            <wp:extent cx="5984240" cy="3418205"/>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84240" cy="3418205"/>
                    </a:xfrm>
                    <a:prstGeom prst="rect">
                      <a:avLst/>
                    </a:prstGeom>
                    <a:noFill/>
                  </pic:spPr>
                </pic:pic>
              </a:graphicData>
            </a:graphic>
            <wp14:sizeRelH relativeFrom="page">
              <wp14:pctWidth>0</wp14:pctWidth>
            </wp14:sizeRelH>
            <wp14:sizeRelV relativeFrom="page">
              <wp14:pctHeight>0</wp14:pctHeight>
            </wp14:sizeRelV>
          </wp:anchor>
        </w:drawing>
      </w:r>
      <w:r w:rsidRPr="009554DD">
        <w:rPr>
          <w:rFonts w:ascii="Palatino Linotype" w:hAnsi="Palatino Linotype"/>
          <w:b/>
          <w:bCs/>
          <w:szCs w:val="22"/>
        </w:rPr>
        <w:t>Chart 6: Movement of the US Dollar Index and MSCI EM Currency Index</w:t>
      </w:r>
    </w:p>
    <w:p w:rsidR="009554DD" w:rsidRPr="009554DD" w:rsidRDefault="009554DD" w:rsidP="009554DD">
      <w:pPr>
        <w:spacing w:line="23" w:lineRule="atLeast"/>
        <w:outlineLvl w:val="0"/>
        <w:rPr>
          <w:rFonts w:ascii="Times New Roman" w:hAnsi="Times New Roman"/>
          <w:bCs/>
          <w:sz w:val="22"/>
          <w:szCs w:val="22"/>
        </w:rPr>
      </w:pPr>
    </w:p>
    <w:p w:rsidR="009554DD" w:rsidRPr="009554DD" w:rsidRDefault="009554DD" w:rsidP="009554DD">
      <w:pPr>
        <w:spacing w:line="23" w:lineRule="atLeast"/>
        <w:outlineLvl w:val="0"/>
        <w:rPr>
          <w:rFonts w:ascii="Times New Roman" w:hAnsi="Times New Roman"/>
          <w:bCs/>
          <w:sz w:val="22"/>
          <w:szCs w:val="22"/>
        </w:rPr>
      </w:pPr>
    </w:p>
    <w:p w:rsidR="009554DD" w:rsidRPr="009554DD" w:rsidRDefault="009554DD" w:rsidP="009554DD">
      <w:pPr>
        <w:tabs>
          <w:tab w:val="left" w:pos="3760"/>
        </w:tabs>
        <w:spacing w:line="23" w:lineRule="atLeast"/>
        <w:rPr>
          <w:rFonts w:ascii="Times New Roman" w:hAnsi="Times New Roman"/>
          <w:bCs/>
          <w:sz w:val="18"/>
          <w:szCs w:val="18"/>
        </w:rPr>
      </w:pPr>
      <w:r w:rsidRPr="009554DD">
        <w:rPr>
          <w:rFonts w:ascii="Times New Roman" w:hAnsi="Times New Roman"/>
          <w:bCs/>
          <w:sz w:val="18"/>
          <w:szCs w:val="18"/>
        </w:rPr>
        <w:t>Note:</w:t>
      </w:r>
    </w:p>
    <w:p w:rsidR="009554DD" w:rsidRPr="009554DD" w:rsidRDefault="009554DD" w:rsidP="009554DD">
      <w:pPr>
        <w:widowControl w:val="0"/>
        <w:numPr>
          <w:ilvl w:val="0"/>
          <w:numId w:val="3"/>
        </w:numPr>
        <w:autoSpaceDE w:val="0"/>
        <w:autoSpaceDN w:val="0"/>
        <w:adjustRightInd w:val="0"/>
        <w:spacing w:line="23" w:lineRule="atLeast"/>
        <w:ind w:right="1788"/>
        <w:jc w:val="both"/>
        <w:rPr>
          <w:rFonts w:ascii="Times New Roman" w:eastAsia="Times New Roman" w:hAnsi="Times New Roman"/>
          <w:bCs/>
          <w:sz w:val="18"/>
          <w:szCs w:val="18"/>
        </w:rPr>
      </w:pPr>
      <w:r w:rsidRPr="009554DD">
        <w:rPr>
          <w:rFonts w:ascii="Times New Roman" w:eastAsia="Times New Roman" w:hAnsi="Times New Roman"/>
          <w:bCs/>
          <w:sz w:val="18"/>
          <w:szCs w:val="18"/>
        </w:rPr>
        <w:t>All currencies have been normalised keeping 31 May, 2019 as base.</w:t>
      </w:r>
    </w:p>
    <w:p w:rsidR="009554DD" w:rsidRPr="009554DD" w:rsidRDefault="009554DD" w:rsidP="009554DD">
      <w:pPr>
        <w:widowControl w:val="0"/>
        <w:numPr>
          <w:ilvl w:val="0"/>
          <w:numId w:val="3"/>
        </w:numPr>
        <w:autoSpaceDE w:val="0"/>
        <w:autoSpaceDN w:val="0"/>
        <w:adjustRightInd w:val="0"/>
        <w:spacing w:line="23" w:lineRule="atLeast"/>
        <w:ind w:right="1788"/>
        <w:jc w:val="both"/>
        <w:rPr>
          <w:rFonts w:ascii="Times New Roman" w:eastAsia="Times New Roman" w:hAnsi="Times New Roman"/>
          <w:bCs/>
          <w:sz w:val="18"/>
          <w:szCs w:val="18"/>
        </w:rPr>
      </w:pPr>
      <w:r w:rsidRPr="009554DD">
        <w:rPr>
          <w:rFonts w:ascii="Times New Roman" w:eastAsia="Times New Roman" w:hAnsi="Times New Roman"/>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9554DD" w:rsidRPr="009554DD" w:rsidRDefault="009554DD" w:rsidP="009554DD">
      <w:pPr>
        <w:widowControl w:val="0"/>
        <w:numPr>
          <w:ilvl w:val="0"/>
          <w:numId w:val="3"/>
        </w:numPr>
        <w:autoSpaceDE w:val="0"/>
        <w:autoSpaceDN w:val="0"/>
        <w:adjustRightInd w:val="0"/>
        <w:spacing w:line="23" w:lineRule="atLeast"/>
        <w:ind w:right="1788"/>
        <w:jc w:val="both"/>
        <w:rPr>
          <w:rFonts w:ascii="Times New Roman" w:eastAsia="Times New Roman" w:hAnsi="Times New Roman"/>
          <w:bCs/>
          <w:sz w:val="18"/>
          <w:szCs w:val="18"/>
        </w:rPr>
      </w:pPr>
      <w:r w:rsidRPr="009554DD">
        <w:rPr>
          <w:rFonts w:ascii="Times New Roman" w:eastAsia="Times New Roman" w:hAnsi="Times New Roman"/>
          <w:bCs/>
          <w:sz w:val="18"/>
          <w:szCs w:val="18"/>
        </w:rPr>
        <w:t>The MSCI Emerging Markets (EM) Currency Index tracks the performance of twenty-five emerging-market currencies relative to the US Dollar.</w:t>
      </w:r>
    </w:p>
    <w:p w:rsidR="009554DD" w:rsidRPr="009554DD" w:rsidRDefault="009554DD" w:rsidP="009554DD">
      <w:pPr>
        <w:spacing w:line="23" w:lineRule="atLeast"/>
        <w:outlineLvl w:val="0"/>
        <w:rPr>
          <w:rFonts w:ascii="Times New Roman" w:hAnsi="Times New Roman"/>
          <w:bCs/>
          <w:sz w:val="18"/>
          <w:szCs w:val="18"/>
        </w:rPr>
      </w:pPr>
      <w:r w:rsidRPr="009554DD">
        <w:rPr>
          <w:rFonts w:ascii="Times New Roman" w:hAnsi="Times New Roman"/>
          <w:bCs/>
          <w:sz w:val="18"/>
          <w:szCs w:val="18"/>
        </w:rPr>
        <w:t>Source: Bloomberg</w:t>
      </w: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spacing w:after="240" w:line="23" w:lineRule="atLeast"/>
        <w:jc w:val="both"/>
        <w:rPr>
          <w:rFonts w:ascii="Times New Roman" w:eastAsia="Times New Roman" w:hAnsi="Times New Roman"/>
          <w:bCs/>
          <w:strike/>
          <w:sz w:val="18"/>
          <w:szCs w:val="18"/>
          <w:lang w:eastAsia="en-GB"/>
        </w:rPr>
      </w:pPr>
    </w:p>
    <w:p w:rsidR="009554DD" w:rsidRPr="009554DD" w:rsidRDefault="009554DD" w:rsidP="009554DD">
      <w:pPr>
        <w:rPr>
          <w:rFonts w:ascii="Times New Roman" w:hAnsi="Times New Roman"/>
          <w:b/>
          <w:bCs/>
          <w:szCs w:val="22"/>
        </w:rPr>
      </w:pPr>
      <w:r w:rsidRPr="009554DD">
        <w:rPr>
          <w:rFonts w:ascii="Times New Roman" w:hAnsi="Times New Roman"/>
          <w:b/>
          <w:bCs/>
          <w:szCs w:val="22"/>
        </w:rPr>
        <w:br w:type="page"/>
      </w:r>
    </w:p>
    <w:p w:rsidR="009554DD" w:rsidRPr="009554DD" w:rsidRDefault="009554DD" w:rsidP="009554DD">
      <w:pPr>
        <w:rPr>
          <w:rFonts w:ascii="Palatino Linotype" w:hAnsi="Palatino Linotype"/>
          <w:b/>
          <w:bCs/>
          <w:szCs w:val="22"/>
        </w:rPr>
      </w:pPr>
      <w:r w:rsidRPr="009554DD">
        <w:rPr>
          <w:rFonts w:ascii="Palatino Linotype" w:hAnsi="Palatino Linotype"/>
          <w:b/>
          <w:bCs/>
          <w:szCs w:val="22"/>
        </w:rPr>
        <w:lastRenderedPageBreak/>
        <w:t>Table A1: Performance of Stock Indices</w:t>
      </w:r>
    </w:p>
    <w:tbl>
      <w:tblPr>
        <w:tblW w:w="10005" w:type="dxa"/>
        <w:tblLook w:val="04A0" w:firstRow="1" w:lastRow="0" w:firstColumn="1" w:lastColumn="0" w:noHBand="0" w:noVBand="1"/>
      </w:tblPr>
      <w:tblGrid>
        <w:gridCol w:w="985"/>
        <w:gridCol w:w="2374"/>
        <w:gridCol w:w="1633"/>
        <w:gridCol w:w="823"/>
        <w:gridCol w:w="916"/>
        <w:gridCol w:w="916"/>
        <w:gridCol w:w="823"/>
        <w:gridCol w:w="1363"/>
        <w:gridCol w:w="690"/>
      </w:tblGrid>
      <w:tr w:rsidR="009554DD" w:rsidRPr="009554DD" w:rsidTr="00B540E7">
        <w:trPr>
          <w:trHeight w:val="245"/>
        </w:trPr>
        <w:tc>
          <w:tcPr>
            <w:tcW w:w="909"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Country</w:t>
            </w:r>
          </w:p>
        </w:tc>
        <w:tc>
          <w:tcPr>
            <w:tcW w:w="2374"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Name of the Index</w:t>
            </w:r>
          </w:p>
        </w:tc>
        <w:tc>
          <w:tcPr>
            <w:tcW w:w="1633" w:type="dxa"/>
            <w:tcBorders>
              <w:top w:val="single" w:sz="8" w:space="0" w:color="auto"/>
              <w:left w:val="nil"/>
              <w:bottom w:val="nil"/>
              <w:right w:val="single" w:sz="8" w:space="0" w:color="auto"/>
            </w:tcBorders>
            <w:shd w:val="clear" w:color="000000" w:fill="B4C6E7"/>
            <w:noWrap/>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Closing Value as on</w:t>
            </w:r>
          </w:p>
        </w:tc>
        <w:tc>
          <w:tcPr>
            <w:tcW w:w="3033" w:type="dxa"/>
            <w:gridSpan w:val="4"/>
            <w:tcBorders>
              <w:top w:val="single" w:sz="8" w:space="0" w:color="auto"/>
              <w:left w:val="nil"/>
              <w:bottom w:val="single" w:sz="8" w:space="0" w:color="auto"/>
              <w:right w:val="single" w:sz="8" w:space="0" w:color="000000"/>
            </w:tcBorders>
            <w:shd w:val="clear" w:color="000000" w:fill="B4C6E7"/>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Closing Value before</w:t>
            </w:r>
          </w:p>
        </w:tc>
        <w:tc>
          <w:tcPr>
            <w:tcW w:w="1363"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Monthly Volatility (Annualised)</w:t>
            </w:r>
          </w:p>
        </w:tc>
        <w:tc>
          <w:tcPr>
            <w:tcW w:w="69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P/E Ratio</w:t>
            </w:r>
          </w:p>
        </w:tc>
      </w:tr>
      <w:tr w:rsidR="009554DD" w:rsidRPr="009554DD" w:rsidTr="00B540E7">
        <w:trPr>
          <w:trHeight w:val="245"/>
        </w:trPr>
        <w:tc>
          <w:tcPr>
            <w:tcW w:w="909" w:type="dxa"/>
            <w:vMerge/>
            <w:tcBorders>
              <w:top w:val="single" w:sz="8" w:space="0" w:color="auto"/>
              <w:left w:val="single" w:sz="8" w:space="0" w:color="auto"/>
              <w:bottom w:val="single" w:sz="8" w:space="0" w:color="000000"/>
              <w:right w:val="single" w:sz="8"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2374" w:type="dxa"/>
            <w:vMerge/>
            <w:tcBorders>
              <w:top w:val="single" w:sz="8" w:space="0" w:color="auto"/>
              <w:left w:val="single" w:sz="8" w:space="0" w:color="auto"/>
              <w:bottom w:val="single" w:sz="8" w:space="0" w:color="000000"/>
              <w:right w:val="single" w:sz="8"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1633" w:type="dxa"/>
            <w:tcBorders>
              <w:top w:val="nil"/>
              <w:left w:val="nil"/>
              <w:bottom w:val="single" w:sz="8" w:space="0" w:color="auto"/>
              <w:right w:val="single" w:sz="8" w:space="0" w:color="auto"/>
            </w:tcBorders>
            <w:shd w:val="clear" w:color="000000" w:fill="B4C6E7"/>
            <w:noWrap/>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31-May-20</w:t>
            </w:r>
          </w:p>
        </w:tc>
        <w:tc>
          <w:tcPr>
            <w:tcW w:w="769" w:type="dxa"/>
            <w:tcBorders>
              <w:top w:val="nil"/>
              <w:left w:val="nil"/>
              <w:bottom w:val="single" w:sz="8" w:space="0" w:color="auto"/>
              <w:right w:val="single" w:sz="8" w:space="0" w:color="auto"/>
            </w:tcBorders>
            <w:shd w:val="clear" w:color="000000" w:fill="B4C6E7"/>
            <w:noWrap/>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1-Month</w:t>
            </w:r>
          </w:p>
        </w:tc>
        <w:tc>
          <w:tcPr>
            <w:tcW w:w="785" w:type="dxa"/>
            <w:tcBorders>
              <w:top w:val="nil"/>
              <w:left w:val="nil"/>
              <w:bottom w:val="single" w:sz="8" w:space="0" w:color="auto"/>
              <w:right w:val="single" w:sz="8" w:space="0" w:color="auto"/>
            </w:tcBorders>
            <w:shd w:val="clear" w:color="000000" w:fill="B4C6E7"/>
            <w:noWrap/>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3-Month</w:t>
            </w:r>
          </w:p>
        </w:tc>
        <w:tc>
          <w:tcPr>
            <w:tcW w:w="785" w:type="dxa"/>
            <w:tcBorders>
              <w:top w:val="nil"/>
              <w:left w:val="nil"/>
              <w:bottom w:val="single" w:sz="8" w:space="0" w:color="auto"/>
              <w:right w:val="single" w:sz="8" w:space="0" w:color="auto"/>
            </w:tcBorders>
            <w:shd w:val="clear" w:color="000000" w:fill="B4C6E7"/>
            <w:noWrap/>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6-Month</w:t>
            </w:r>
          </w:p>
        </w:tc>
        <w:tc>
          <w:tcPr>
            <w:tcW w:w="692" w:type="dxa"/>
            <w:tcBorders>
              <w:top w:val="nil"/>
              <w:left w:val="nil"/>
              <w:bottom w:val="single" w:sz="8" w:space="0" w:color="auto"/>
              <w:right w:val="single" w:sz="8" w:space="0" w:color="auto"/>
            </w:tcBorders>
            <w:shd w:val="clear" w:color="000000" w:fill="B4C6E7"/>
            <w:noWrap/>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1-Year</w:t>
            </w:r>
          </w:p>
        </w:tc>
        <w:tc>
          <w:tcPr>
            <w:tcW w:w="1363" w:type="dxa"/>
            <w:vMerge/>
            <w:tcBorders>
              <w:top w:val="single" w:sz="8" w:space="0" w:color="auto"/>
              <w:left w:val="single" w:sz="8" w:space="0" w:color="auto"/>
              <w:bottom w:val="single" w:sz="8" w:space="0" w:color="000000"/>
              <w:right w:val="single" w:sz="8"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690" w:type="dxa"/>
            <w:vMerge/>
            <w:tcBorders>
              <w:top w:val="single" w:sz="8" w:space="0" w:color="auto"/>
              <w:left w:val="single" w:sz="8" w:space="0" w:color="auto"/>
              <w:bottom w:val="single" w:sz="8" w:space="0" w:color="000000"/>
              <w:right w:val="single" w:sz="8"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r>
      <w:tr w:rsidR="009554DD" w:rsidRPr="009554DD" w:rsidTr="00B540E7">
        <w:trPr>
          <w:trHeight w:val="245"/>
        </w:trPr>
        <w:tc>
          <w:tcPr>
            <w:tcW w:w="10005"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BRICS Nations</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Brazil</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BRAZIL IBOVESPA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87402.6</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80505.9</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104171.6</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108233.3</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97030.3</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30.1</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32.7</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Russia</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RUSSIAN TRADED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1678.0</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1538.1</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1856.2</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2109.2</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1925.3</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36.0</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5.6</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India</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Nifty 50</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9580.3</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9859.9</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11201.8</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12056.1</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11922.8</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30.9</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22.4</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India</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S&amp;P BSE SENSEX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32424.1</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33717.6</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38297.3</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40793.8</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39714.2</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31.6</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20.3</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China</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SHANGHAI SE COMPOSITE</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2852.4</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2860.1</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2880.3</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2872.0</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2898.7</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10.0</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14.5</w:t>
            </w:r>
          </w:p>
        </w:tc>
      </w:tr>
      <w:tr w:rsidR="009554DD" w:rsidRPr="009554DD" w:rsidTr="00B540E7">
        <w:trPr>
          <w:trHeight w:val="245"/>
        </w:trPr>
        <w:tc>
          <w:tcPr>
            <w:tcW w:w="909" w:type="dxa"/>
            <w:tcBorders>
              <w:top w:val="nil"/>
              <w:left w:val="single" w:sz="8" w:space="0" w:color="auto"/>
              <w:bottom w:val="single" w:sz="8" w:space="0" w:color="auto"/>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South Africa</w:t>
            </w:r>
          </w:p>
        </w:tc>
        <w:tc>
          <w:tcPr>
            <w:tcW w:w="2374" w:type="dxa"/>
            <w:tcBorders>
              <w:top w:val="nil"/>
              <w:left w:val="nil"/>
              <w:bottom w:val="single" w:sz="8" w:space="0" w:color="auto"/>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FTSE/JSE AFRICA ALL SHR</w:t>
            </w:r>
          </w:p>
        </w:tc>
        <w:tc>
          <w:tcPr>
            <w:tcW w:w="1633"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50483.0</w:t>
            </w:r>
          </w:p>
        </w:tc>
        <w:tc>
          <w:tcPr>
            <w:tcW w:w="769"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50336.7</w:t>
            </w:r>
          </w:p>
        </w:tc>
        <w:tc>
          <w:tcPr>
            <w:tcW w:w="785"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51038.2</w:t>
            </w:r>
          </w:p>
        </w:tc>
        <w:tc>
          <w:tcPr>
            <w:tcW w:w="785"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55349.0</w:t>
            </w:r>
          </w:p>
        </w:tc>
        <w:tc>
          <w:tcPr>
            <w:tcW w:w="692"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55650.4</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23.9</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15.6</w:t>
            </w:r>
          </w:p>
        </w:tc>
      </w:tr>
      <w:tr w:rsidR="009554DD" w:rsidRPr="009554DD" w:rsidTr="00B540E7">
        <w:trPr>
          <w:trHeight w:val="245"/>
        </w:trPr>
        <w:tc>
          <w:tcPr>
            <w:tcW w:w="10005"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Developed Markets</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USA</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NASDAQ COMPOSITE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9489.9</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8889.6</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8567.4</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8665.5</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7453.1</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21.6</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37.7</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USA</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DOW JONES INDUS. AVG</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25383.1</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24345.7</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25409.4</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28051.4</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24815.0</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24.9</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18.8</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France</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CAC 40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4695.4</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4572.2</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5309.9</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5905.2</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5207.6</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32.0</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18.7</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Germany</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DAX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11586.9</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10861.6</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11890.4</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13236.4</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11726.8</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31.9</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22.8</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UK</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FTSE 100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6076.6</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5901.2</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6580.6</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7346.5</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7161.7</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25.0</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21.4</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Hong Kong</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HANG SENG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22961.5</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24643.6</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26129.9</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26346.5</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26901.1</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28.6</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10.0</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South Korea</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KOSPI </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2029.6</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1947.6</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1987.0</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2088.0</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2041.7</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17.3</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30.1</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Japan</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NIKKEI 225</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21877.9</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20193.7</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21143.0</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23293.9</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20601.2</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20.6</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32.7</w:t>
            </w:r>
          </w:p>
        </w:tc>
      </w:tr>
      <w:tr w:rsidR="009554DD" w:rsidRPr="009554DD" w:rsidTr="00B540E7">
        <w:trPr>
          <w:trHeight w:val="234"/>
        </w:trPr>
        <w:tc>
          <w:tcPr>
            <w:tcW w:w="909" w:type="dxa"/>
            <w:tcBorders>
              <w:top w:val="nil"/>
              <w:left w:val="single" w:sz="8" w:space="0" w:color="auto"/>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w:t>
            </w:r>
          </w:p>
        </w:tc>
        <w:tc>
          <w:tcPr>
            <w:tcW w:w="2374" w:type="dxa"/>
            <w:tcBorders>
              <w:top w:val="nil"/>
              <w:left w:val="nil"/>
              <w:bottom w:val="nil"/>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STRAITS TIMES  STI</w:t>
            </w:r>
          </w:p>
        </w:tc>
        <w:tc>
          <w:tcPr>
            <w:tcW w:w="163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2510.8</w:t>
            </w:r>
          </w:p>
        </w:tc>
        <w:tc>
          <w:tcPr>
            <w:tcW w:w="769"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2624.2</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3011.1</w:t>
            </w:r>
          </w:p>
        </w:tc>
        <w:tc>
          <w:tcPr>
            <w:tcW w:w="785"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3193.9</w:t>
            </w:r>
          </w:p>
        </w:tc>
        <w:tc>
          <w:tcPr>
            <w:tcW w:w="692"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3117.8</w:t>
            </w:r>
          </w:p>
        </w:tc>
        <w:tc>
          <w:tcPr>
            <w:tcW w:w="1363"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15.9</w:t>
            </w:r>
          </w:p>
        </w:tc>
        <w:tc>
          <w:tcPr>
            <w:tcW w:w="690" w:type="dxa"/>
            <w:tcBorders>
              <w:top w:val="nil"/>
              <w:left w:val="nil"/>
              <w:bottom w:val="nil"/>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10.0</w:t>
            </w:r>
          </w:p>
        </w:tc>
      </w:tr>
      <w:tr w:rsidR="009554DD" w:rsidRPr="009554DD" w:rsidTr="00B540E7">
        <w:trPr>
          <w:trHeight w:val="245"/>
        </w:trPr>
        <w:tc>
          <w:tcPr>
            <w:tcW w:w="909" w:type="dxa"/>
            <w:tcBorders>
              <w:top w:val="nil"/>
              <w:left w:val="single" w:sz="8" w:space="0" w:color="auto"/>
              <w:bottom w:val="single" w:sz="8" w:space="0" w:color="auto"/>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Taiwan</w:t>
            </w:r>
          </w:p>
        </w:tc>
        <w:tc>
          <w:tcPr>
            <w:tcW w:w="2374" w:type="dxa"/>
            <w:tcBorders>
              <w:top w:val="nil"/>
              <w:left w:val="nil"/>
              <w:bottom w:val="single" w:sz="8" w:space="0" w:color="auto"/>
              <w:right w:val="single" w:sz="8" w:space="0" w:color="auto"/>
            </w:tcBorders>
            <w:shd w:val="clear" w:color="000000" w:fill="D9E1F2"/>
            <w:noWrap/>
            <w:hideMark/>
          </w:tcPr>
          <w:p w:rsidR="009554DD" w:rsidRPr="009554DD" w:rsidRDefault="009554DD" w:rsidP="009554DD">
            <w:pPr>
              <w:rPr>
                <w:rFonts w:ascii="Garamond" w:eastAsia="Times New Roman" w:hAnsi="Garamond" w:cs="Calibri"/>
                <w:color w:val="000000"/>
                <w:sz w:val="18"/>
                <w:szCs w:val="18"/>
                <w:lang w:val="en-IN" w:eastAsia="en-IN"/>
              </w:rPr>
            </w:pPr>
            <w:r w:rsidRPr="009554DD">
              <w:rPr>
                <w:rFonts w:ascii="Garamond" w:eastAsia="Times New Roman" w:hAnsi="Garamond" w:cs="Calibri"/>
                <w:color w:val="000000"/>
                <w:sz w:val="18"/>
                <w:szCs w:val="18"/>
                <w:lang w:val="en-IN" w:eastAsia="en-IN"/>
              </w:rPr>
              <w:t xml:space="preserve">TAIWAN TAIEX </w:t>
            </w:r>
          </w:p>
        </w:tc>
        <w:tc>
          <w:tcPr>
            <w:tcW w:w="1633"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10942.2</w:t>
            </w:r>
          </w:p>
        </w:tc>
        <w:tc>
          <w:tcPr>
            <w:tcW w:w="769"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10992.1</w:t>
            </w:r>
          </w:p>
        </w:tc>
        <w:tc>
          <w:tcPr>
            <w:tcW w:w="785"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11292.2</w:t>
            </w:r>
          </w:p>
        </w:tc>
        <w:tc>
          <w:tcPr>
            <w:tcW w:w="785"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11489.6</w:t>
            </w:r>
          </w:p>
        </w:tc>
        <w:tc>
          <w:tcPr>
            <w:tcW w:w="692"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10498.5</w:t>
            </w:r>
          </w:p>
        </w:tc>
        <w:tc>
          <w:tcPr>
            <w:tcW w:w="1363"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15.6</w:t>
            </w:r>
          </w:p>
        </w:tc>
        <w:tc>
          <w:tcPr>
            <w:tcW w:w="690" w:type="dxa"/>
            <w:tcBorders>
              <w:top w:val="nil"/>
              <w:left w:val="nil"/>
              <w:bottom w:val="single" w:sz="8" w:space="0" w:color="auto"/>
              <w:right w:val="single" w:sz="8" w:space="0" w:color="auto"/>
            </w:tcBorders>
            <w:shd w:val="clear" w:color="auto" w:fill="auto"/>
            <w:noWrap/>
            <w:hideMark/>
          </w:tcPr>
          <w:p w:rsidR="009554DD" w:rsidRPr="009554DD" w:rsidRDefault="009554DD" w:rsidP="009554DD">
            <w:pPr>
              <w:jc w:val="right"/>
              <w:rPr>
                <w:rFonts w:ascii="Garamond" w:eastAsia="Times New Roman" w:hAnsi="Garamond" w:cs="Calibri"/>
                <w:sz w:val="20"/>
                <w:szCs w:val="20"/>
                <w:lang w:val="en-IN" w:eastAsia="en-IN"/>
              </w:rPr>
            </w:pPr>
            <w:r w:rsidRPr="009554DD">
              <w:rPr>
                <w:rFonts w:ascii="Garamond" w:eastAsia="Times New Roman" w:hAnsi="Garamond" w:cs="Calibri"/>
                <w:sz w:val="20"/>
                <w:szCs w:val="20"/>
                <w:lang w:val="en-IN" w:eastAsia="en-IN"/>
              </w:rPr>
              <w:t>17.8</w:t>
            </w:r>
          </w:p>
        </w:tc>
      </w:tr>
    </w:tbl>
    <w:p w:rsidR="009554DD" w:rsidRPr="009554DD" w:rsidRDefault="009554DD" w:rsidP="009554DD">
      <w:pPr>
        <w:spacing w:line="23" w:lineRule="atLeast"/>
        <w:jc w:val="both"/>
        <w:rPr>
          <w:rFonts w:ascii="Times New Roman" w:hAnsi="Times New Roman"/>
          <w:bCs/>
          <w:sz w:val="18"/>
          <w:szCs w:val="18"/>
        </w:rPr>
      </w:pPr>
      <w:r w:rsidRPr="009554DD">
        <w:rPr>
          <w:rFonts w:ascii="Times New Roman" w:hAnsi="Times New Roman"/>
          <w:bCs/>
          <w:sz w:val="18"/>
          <w:szCs w:val="18"/>
        </w:rPr>
        <w:t>Note: P/E Ratios as on the last trading day.</w:t>
      </w:r>
    </w:p>
    <w:p w:rsidR="009554DD" w:rsidRPr="009554DD" w:rsidRDefault="009554DD" w:rsidP="009554DD">
      <w:pPr>
        <w:spacing w:line="23" w:lineRule="atLeast"/>
        <w:jc w:val="both"/>
        <w:rPr>
          <w:rFonts w:ascii="Times New Roman" w:hAnsi="Times New Roman"/>
          <w:bCs/>
          <w:sz w:val="18"/>
          <w:szCs w:val="18"/>
        </w:rPr>
      </w:pPr>
      <w:r w:rsidRPr="009554DD">
        <w:rPr>
          <w:rFonts w:ascii="Times New Roman" w:hAnsi="Times New Roman"/>
          <w:bCs/>
          <w:sz w:val="18"/>
          <w:szCs w:val="18"/>
        </w:rPr>
        <w:t>Source: Bloomberg, BSE and NSE</w:t>
      </w:r>
    </w:p>
    <w:p w:rsidR="009554DD" w:rsidRPr="009554DD" w:rsidRDefault="009554DD" w:rsidP="009554DD">
      <w:pPr>
        <w:spacing w:line="23" w:lineRule="atLeast"/>
        <w:jc w:val="both"/>
        <w:rPr>
          <w:rFonts w:ascii="Times New Roman" w:hAnsi="Times New Roman"/>
          <w:bCs/>
          <w:sz w:val="22"/>
          <w:szCs w:val="22"/>
        </w:rPr>
      </w:pPr>
    </w:p>
    <w:p w:rsidR="009554DD" w:rsidRPr="009554DD" w:rsidRDefault="009554DD" w:rsidP="009554DD">
      <w:pPr>
        <w:spacing w:line="23" w:lineRule="atLeast"/>
        <w:jc w:val="both"/>
        <w:rPr>
          <w:rFonts w:ascii="Times New Roman" w:hAnsi="Times New Roman"/>
          <w:b/>
          <w:bCs/>
          <w:szCs w:val="22"/>
        </w:rPr>
      </w:pPr>
      <w:r w:rsidRPr="009554DD">
        <w:rPr>
          <w:rFonts w:ascii="Times New Roman" w:hAnsi="Times New Roman"/>
          <w:b/>
          <w:bCs/>
          <w:szCs w:val="22"/>
        </w:rPr>
        <w:t>Table A2: Fund Mobilisation by Issuance of Equity and Bond in Major Exchanges (US$ Million)</w:t>
      </w:r>
    </w:p>
    <w:tbl>
      <w:tblPr>
        <w:tblW w:w="9795" w:type="dxa"/>
        <w:tblLook w:val="04A0" w:firstRow="1" w:lastRow="0" w:firstColumn="1" w:lastColumn="0" w:noHBand="0" w:noVBand="1"/>
      </w:tblPr>
      <w:tblGrid>
        <w:gridCol w:w="3433"/>
        <w:gridCol w:w="1060"/>
        <w:gridCol w:w="1060"/>
        <w:gridCol w:w="1061"/>
        <w:gridCol w:w="1060"/>
        <w:gridCol w:w="1060"/>
        <w:gridCol w:w="1061"/>
      </w:tblGrid>
      <w:tr w:rsidR="009554DD" w:rsidRPr="009554DD" w:rsidTr="00B540E7">
        <w:trPr>
          <w:trHeight w:val="267"/>
        </w:trPr>
        <w:tc>
          <w:tcPr>
            <w:tcW w:w="3433" w:type="dxa"/>
            <w:tcBorders>
              <w:top w:val="single" w:sz="8" w:space="0" w:color="auto"/>
              <w:left w:val="single" w:sz="8" w:space="0" w:color="auto"/>
              <w:bottom w:val="nil"/>
              <w:right w:val="single" w:sz="8"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Month</w:t>
            </w:r>
          </w:p>
        </w:tc>
        <w:tc>
          <w:tcPr>
            <w:tcW w:w="3181" w:type="dxa"/>
            <w:gridSpan w:val="3"/>
            <w:tcBorders>
              <w:top w:val="single" w:sz="8" w:space="0" w:color="auto"/>
              <w:left w:val="nil"/>
              <w:bottom w:val="nil"/>
              <w:right w:val="single" w:sz="8" w:space="0" w:color="000000"/>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Mar-20</w:t>
            </w:r>
          </w:p>
        </w:tc>
        <w:tc>
          <w:tcPr>
            <w:tcW w:w="3181" w:type="dxa"/>
            <w:gridSpan w:val="3"/>
            <w:tcBorders>
              <w:top w:val="single" w:sz="8" w:space="0" w:color="auto"/>
              <w:left w:val="nil"/>
              <w:bottom w:val="nil"/>
              <w:right w:val="single" w:sz="8" w:space="0" w:color="000000"/>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Apr-20</w:t>
            </w:r>
          </w:p>
        </w:tc>
      </w:tr>
      <w:tr w:rsidR="009554DD" w:rsidRPr="009554DD" w:rsidTr="00B540E7">
        <w:trPr>
          <w:trHeight w:val="254"/>
        </w:trPr>
        <w:tc>
          <w:tcPr>
            <w:tcW w:w="3433"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Exchange Name</w:t>
            </w:r>
          </w:p>
        </w:tc>
        <w:tc>
          <w:tcPr>
            <w:tcW w:w="1060" w:type="dxa"/>
            <w:tcBorders>
              <w:top w:val="single" w:sz="4" w:space="0" w:color="auto"/>
              <w:left w:val="nil"/>
              <w:bottom w:val="single" w:sz="4" w:space="0" w:color="auto"/>
              <w:right w:val="single" w:sz="4"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Bond</w:t>
            </w:r>
          </w:p>
        </w:tc>
        <w:tc>
          <w:tcPr>
            <w:tcW w:w="1060" w:type="dxa"/>
            <w:tcBorders>
              <w:top w:val="single" w:sz="4" w:space="0" w:color="auto"/>
              <w:left w:val="nil"/>
              <w:bottom w:val="single" w:sz="4" w:space="0" w:color="auto"/>
              <w:right w:val="single" w:sz="4"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Equity</w:t>
            </w:r>
          </w:p>
        </w:tc>
        <w:tc>
          <w:tcPr>
            <w:tcW w:w="1060" w:type="dxa"/>
            <w:tcBorders>
              <w:top w:val="single" w:sz="4" w:space="0" w:color="auto"/>
              <w:left w:val="nil"/>
              <w:bottom w:val="single" w:sz="4" w:space="0" w:color="auto"/>
              <w:right w:val="single" w:sz="4"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Total</w:t>
            </w:r>
          </w:p>
        </w:tc>
        <w:tc>
          <w:tcPr>
            <w:tcW w:w="1060" w:type="dxa"/>
            <w:tcBorders>
              <w:top w:val="single" w:sz="4" w:space="0" w:color="auto"/>
              <w:left w:val="nil"/>
              <w:bottom w:val="single" w:sz="4" w:space="0" w:color="auto"/>
              <w:right w:val="single" w:sz="4"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Bond</w:t>
            </w:r>
          </w:p>
        </w:tc>
        <w:tc>
          <w:tcPr>
            <w:tcW w:w="1060" w:type="dxa"/>
            <w:tcBorders>
              <w:top w:val="single" w:sz="4" w:space="0" w:color="auto"/>
              <w:left w:val="nil"/>
              <w:bottom w:val="single" w:sz="4" w:space="0" w:color="auto"/>
              <w:right w:val="single" w:sz="4"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Equity</w:t>
            </w:r>
          </w:p>
        </w:tc>
        <w:tc>
          <w:tcPr>
            <w:tcW w:w="1060" w:type="dxa"/>
            <w:tcBorders>
              <w:top w:val="single" w:sz="4" w:space="0" w:color="auto"/>
              <w:left w:val="nil"/>
              <w:bottom w:val="single" w:sz="4" w:space="0" w:color="auto"/>
              <w:right w:val="single" w:sz="4" w:space="0" w:color="auto"/>
            </w:tcBorders>
            <w:shd w:val="clear" w:color="000000" w:fill="2F5496"/>
            <w:vAlign w:val="center"/>
            <w:hideMark/>
          </w:tcPr>
          <w:p w:rsidR="009554DD" w:rsidRPr="009554DD" w:rsidRDefault="009554DD" w:rsidP="009554DD">
            <w:pPr>
              <w:jc w:val="center"/>
              <w:rPr>
                <w:rFonts w:ascii="Garamond" w:eastAsia="Times New Roman" w:hAnsi="Garamond" w:cs="Calibri"/>
                <w:b/>
                <w:bCs/>
                <w:color w:val="FFFFFF"/>
                <w:sz w:val="20"/>
                <w:szCs w:val="20"/>
                <w:lang w:val="en-IN" w:eastAsia="en-IN"/>
              </w:rPr>
            </w:pPr>
            <w:r w:rsidRPr="009554DD">
              <w:rPr>
                <w:rFonts w:ascii="Garamond" w:eastAsia="Times New Roman" w:hAnsi="Garamond" w:cs="Calibri"/>
                <w:b/>
                <w:bCs/>
                <w:color w:val="FFFFFF"/>
                <w:sz w:val="20"/>
                <w:szCs w:val="20"/>
                <w:lang w:val="en-IN" w:eastAsia="en-IN"/>
              </w:rPr>
              <w:t>Total</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B3 - </w:t>
            </w:r>
            <w:proofErr w:type="spellStart"/>
            <w:r w:rsidRPr="009554DD">
              <w:rPr>
                <w:rFonts w:ascii="Garamond" w:eastAsia="Times New Roman" w:hAnsi="Garamond" w:cs="Calibri"/>
                <w:color w:val="000000"/>
                <w:sz w:val="20"/>
                <w:szCs w:val="20"/>
                <w:lang w:val="en-IN" w:eastAsia="en-IN"/>
              </w:rPr>
              <w:t>Brasil</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Balcão</w:t>
            </w:r>
            <w:proofErr w:type="spellEnd"/>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Nasdaq – US</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NYSE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1,425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1,425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4,666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4,666</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ASX Australian Securities Exchange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152</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1,299</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1,451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68</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8,681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8,749</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Hong Kong Exchanges and Clearing</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10,721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3,608</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14,329</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10,136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2,811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12,947</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Japan Exchange Group</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10,805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2,206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13,010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5,626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493</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6,119</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Korea Exchange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55,821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55,821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52,253</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52,253</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National Stock Exchange of India</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51,007</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8,105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59,112</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40,816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40,816</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Shanghai Stock Exchange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7,780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7,780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12,532</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12,532</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Shenzhen Stock Exchange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10,795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3,852</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14,646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9,614</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7,037</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16,650</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 Exchange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7,280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7,280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12,948</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12,948</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BME Spanish Exchanges</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46,996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47,032</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61,633</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1,010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62,643</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Deutsche </w:t>
            </w:r>
            <w:proofErr w:type="spellStart"/>
            <w:r w:rsidRPr="009554DD">
              <w:rPr>
                <w:rFonts w:ascii="Garamond" w:eastAsia="Times New Roman" w:hAnsi="Garamond" w:cs="Calibri"/>
                <w:color w:val="000000"/>
                <w:sz w:val="20"/>
                <w:szCs w:val="20"/>
                <w:lang w:val="en-IN" w:eastAsia="en-IN"/>
              </w:rPr>
              <w:t>Boerse</w:t>
            </w:r>
            <w:proofErr w:type="spellEnd"/>
            <w:r w:rsidRPr="009554DD">
              <w:rPr>
                <w:rFonts w:ascii="Garamond" w:eastAsia="Times New Roman" w:hAnsi="Garamond" w:cs="Calibri"/>
                <w:color w:val="000000"/>
                <w:sz w:val="20"/>
                <w:szCs w:val="20"/>
                <w:lang w:val="en-IN" w:eastAsia="en-IN"/>
              </w:rPr>
              <w:t xml:space="preserve"> AG</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30,195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30,195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3,69,729</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3,69,729</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Euronext</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502</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502</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2,091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2,091</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Johannesburg Stock Exchange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3,947</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4,054</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2,200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2,208</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LSE Group</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48,995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1,591</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50,586</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1,47,167</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4,158</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1,51,325</w:t>
            </w:r>
          </w:p>
        </w:tc>
      </w:tr>
      <w:tr w:rsidR="009554DD" w:rsidRPr="009554DD" w:rsidTr="00B540E7">
        <w:trPr>
          <w:trHeight w:val="267"/>
        </w:trPr>
        <w:tc>
          <w:tcPr>
            <w:tcW w:w="3433" w:type="dxa"/>
            <w:tcBorders>
              <w:top w:val="nil"/>
              <w:left w:val="single" w:sz="4" w:space="0" w:color="auto"/>
              <w:bottom w:val="single" w:sz="4" w:space="0" w:color="auto"/>
              <w:right w:val="single" w:sz="4" w:space="0" w:color="auto"/>
            </w:tcBorders>
            <w:shd w:val="clear" w:color="auto" w:fill="auto"/>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Moscow Exchange</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15,020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15,020</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17,755</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w:t>
            </w:r>
          </w:p>
        </w:tc>
        <w:tc>
          <w:tcPr>
            <w:tcW w:w="1060" w:type="dxa"/>
            <w:tcBorders>
              <w:top w:val="nil"/>
              <w:left w:val="nil"/>
              <w:bottom w:val="single" w:sz="4" w:space="0" w:color="auto"/>
              <w:right w:val="single" w:sz="4"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17,772</w:t>
            </w:r>
          </w:p>
        </w:tc>
      </w:tr>
      <w:tr w:rsidR="009554DD" w:rsidRPr="009554DD" w:rsidTr="00B540E7">
        <w:trPr>
          <w:trHeight w:val="254"/>
        </w:trPr>
        <w:tc>
          <w:tcPr>
            <w:tcW w:w="3433" w:type="dxa"/>
            <w:tcBorders>
              <w:top w:val="nil"/>
              <w:left w:val="single" w:sz="4" w:space="0" w:color="auto"/>
              <w:bottom w:val="single" w:sz="4" w:space="0" w:color="auto"/>
              <w:right w:val="single" w:sz="4" w:space="0" w:color="auto"/>
            </w:tcBorders>
            <w:shd w:val="clear" w:color="000000" w:fill="BDD6EE"/>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Grand Total</w:t>
            </w:r>
          </w:p>
        </w:tc>
        <w:tc>
          <w:tcPr>
            <w:tcW w:w="1060" w:type="dxa"/>
            <w:tcBorders>
              <w:top w:val="nil"/>
              <w:left w:val="nil"/>
              <w:bottom w:val="single" w:sz="4" w:space="0" w:color="auto"/>
              <w:right w:val="single" w:sz="4" w:space="0" w:color="auto"/>
            </w:tcBorders>
            <w:shd w:val="clear" w:color="000000" w:fill="BDD6EE"/>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2,91,733</w:t>
            </w:r>
          </w:p>
        </w:tc>
        <w:tc>
          <w:tcPr>
            <w:tcW w:w="1060" w:type="dxa"/>
            <w:tcBorders>
              <w:top w:val="nil"/>
              <w:left w:val="nil"/>
              <w:bottom w:val="single" w:sz="4" w:space="0" w:color="auto"/>
              <w:right w:val="single" w:sz="4" w:space="0" w:color="auto"/>
            </w:tcBorders>
            <w:shd w:val="clear" w:color="000000" w:fill="BDD6EE"/>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30,510</w:t>
            </w:r>
          </w:p>
        </w:tc>
        <w:tc>
          <w:tcPr>
            <w:tcW w:w="1060" w:type="dxa"/>
            <w:tcBorders>
              <w:top w:val="nil"/>
              <w:left w:val="nil"/>
              <w:bottom w:val="single" w:sz="4" w:space="0" w:color="auto"/>
              <w:right w:val="single" w:sz="4" w:space="0" w:color="auto"/>
            </w:tcBorders>
            <w:shd w:val="clear" w:color="000000" w:fill="BDD6EE"/>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3,22,243</w:t>
            </w:r>
          </w:p>
        </w:tc>
        <w:tc>
          <w:tcPr>
            <w:tcW w:w="1060" w:type="dxa"/>
            <w:tcBorders>
              <w:top w:val="nil"/>
              <w:left w:val="nil"/>
              <w:bottom w:val="single" w:sz="4" w:space="0" w:color="auto"/>
              <w:right w:val="single" w:sz="4" w:space="0" w:color="auto"/>
            </w:tcBorders>
            <w:shd w:val="clear" w:color="000000" w:fill="BDD6EE"/>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7,29,943</w:t>
            </w:r>
          </w:p>
        </w:tc>
        <w:tc>
          <w:tcPr>
            <w:tcW w:w="1060" w:type="dxa"/>
            <w:tcBorders>
              <w:top w:val="nil"/>
              <w:left w:val="nil"/>
              <w:bottom w:val="single" w:sz="4" w:space="0" w:color="auto"/>
              <w:right w:val="single" w:sz="4" w:space="0" w:color="auto"/>
            </w:tcBorders>
            <w:shd w:val="clear" w:color="000000" w:fill="BDD6EE"/>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43,506</w:t>
            </w:r>
          </w:p>
        </w:tc>
        <w:tc>
          <w:tcPr>
            <w:tcW w:w="1060" w:type="dxa"/>
            <w:tcBorders>
              <w:top w:val="nil"/>
              <w:left w:val="nil"/>
              <w:bottom w:val="single" w:sz="4" w:space="0" w:color="auto"/>
              <w:right w:val="single" w:sz="4" w:space="0" w:color="auto"/>
            </w:tcBorders>
            <w:shd w:val="clear" w:color="000000" w:fill="BDD6EE"/>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7,73,449</w:t>
            </w:r>
          </w:p>
        </w:tc>
      </w:tr>
    </w:tbl>
    <w:p w:rsidR="009554DD" w:rsidRPr="009554DD" w:rsidRDefault="009554DD" w:rsidP="009554DD">
      <w:pPr>
        <w:rPr>
          <w:rFonts w:ascii="Times New Roman" w:hAnsi="Times New Roman"/>
          <w:bCs/>
          <w:sz w:val="18"/>
          <w:szCs w:val="18"/>
        </w:rPr>
      </w:pPr>
      <w:r w:rsidRPr="009554DD">
        <w:rPr>
          <w:rFonts w:ascii="Times New Roman" w:hAnsi="Times New Roman"/>
          <w:bCs/>
          <w:sz w:val="18"/>
          <w:szCs w:val="18"/>
        </w:rPr>
        <w:t>Note: For Funds mobilised through issuance of bonds, data may differ due to different reporting rules &amp; calculation methods. Fund mobilisation data for equities are (</w:t>
      </w:r>
      <w:proofErr w:type="spellStart"/>
      <w:r w:rsidRPr="009554DD">
        <w:rPr>
          <w:rFonts w:ascii="Times New Roman" w:hAnsi="Times New Roman"/>
          <w:bCs/>
          <w:sz w:val="18"/>
          <w:szCs w:val="18"/>
        </w:rPr>
        <w:t>i</w:t>
      </w:r>
      <w:proofErr w:type="spellEnd"/>
      <w:r w:rsidRPr="009554DD">
        <w:rPr>
          <w:rFonts w:ascii="Times New Roman" w:hAnsi="Times New Roman"/>
          <w:bCs/>
          <w:sz w:val="18"/>
          <w:szCs w:val="18"/>
        </w:rPr>
        <w:t>) excluding investment funds and (ii) including Alternative and SME Markets except the following exceptions:</w:t>
      </w:r>
    </w:p>
    <w:p w:rsidR="009554DD" w:rsidRPr="009554DD" w:rsidRDefault="009554DD" w:rsidP="009554DD">
      <w:pPr>
        <w:widowControl w:val="0"/>
        <w:numPr>
          <w:ilvl w:val="0"/>
          <w:numId w:val="1"/>
        </w:numPr>
        <w:autoSpaceDE w:val="0"/>
        <w:autoSpaceDN w:val="0"/>
        <w:adjustRightInd w:val="0"/>
        <w:rPr>
          <w:rFonts w:ascii="Times New Roman" w:eastAsia="Times New Roman" w:hAnsi="Times New Roman"/>
          <w:bCs/>
          <w:sz w:val="18"/>
          <w:szCs w:val="18"/>
        </w:rPr>
      </w:pPr>
      <w:r w:rsidRPr="009554DD">
        <w:rPr>
          <w:rFonts w:ascii="Times New Roman" w:eastAsia="Times New Roman" w:hAnsi="Times New Roman"/>
          <w:bCs/>
          <w:sz w:val="18"/>
          <w:szCs w:val="18"/>
        </w:rPr>
        <w:t>Australian Securities Exchange: including investment funds</w:t>
      </w:r>
    </w:p>
    <w:p w:rsidR="009554DD" w:rsidRPr="009554DD" w:rsidRDefault="009554DD" w:rsidP="009554DD">
      <w:pPr>
        <w:widowControl w:val="0"/>
        <w:numPr>
          <w:ilvl w:val="0"/>
          <w:numId w:val="1"/>
        </w:numPr>
        <w:autoSpaceDE w:val="0"/>
        <w:autoSpaceDN w:val="0"/>
        <w:adjustRightInd w:val="0"/>
        <w:rPr>
          <w:rFonts w:ascii="Times New Roman" w:eastAsia="Times New Roman" w:hAnsi="Times New Roman"/>
          <w:bCs/>
          <w:sz w:val="18"/>
          <w:szCs w:val="18"/>
        </w:rPr>
      </w:pPr>
      <w:r w:rsidRPr="009554DD">
        <w:rPr>
          <w:rFonts w:ascii="Times New Roman" w:eastAsia="Times New Roman" w:hAnsi="Times New Roman"/>
          <w:bCs/>
          <w:sz w:val="18"/>
          <w:szCs w:val="18"/>
        </w:rPr>
        <w:t xml:space="preserve">BME: Including investment companies listed (open-end investment companies). </w:t>
      </w:r>
    </w:p>
    <w:p w:rsidR="009554DD" w:rsidRPr="009554DD" w:rsidRDefault="009554DD" w:rsidP="009554DD">
      <w:pPr>
        <w:widowControl w:val="0"/>
        <w:numPr>
          <w:ilvl w:val="0"/>
          <w:numId w:val="1"/>
        </w:numPr>
        <w:autoSpaceDE w:val="0"/>
        <w:autoSpaceDN w:val="0"/>
        <w:adjustRightInd w:val="0"/>
        <w:rPr>
          <w:rFonts w:ascii="Times New Roman" w:eastAsia="Times New Roman" w:hAnsi="Times New Roman"/>
          <w:bCs/>
          <w:sz w:val="18"/>
          <w:szCs w:val="18"/>
        </w:rPr>
      </w:pPr>
      <w:r w:rsidRPr="009554DD">
        <w:rPr>
          <w:rFonts w:ascii="Times New Roman" w:eastAsia="Times New Roman" w:hAnsi="Times New Roman"/>
          <w:bCs/>
          <w:sz w:val="18"/>
          <w:szCs w:val="18"/>
        </w:rPr>
        <w:t>Euronext: includes Belgium, England, France, Netherlands and Portugal</w:t>
      </w:r>
    </w:p>
    <w:p w:rsidR="009554DD" w:rsidRPr="009554DD" w:rsidRDefault="009554DD" w:rsidP="009554DD">
      <w:pPr>
        <w:widowControl w:val="0"/>
        <w:numPr>
          <w:ilvl w:val="0"/>
          <w:numId w:val="1"/>
        </w:numPr>
        <w:autoSpaceDE w:val="0"/>
        <w:autoSpaceDN w:val="0"/>
        <w:adjustRightInd w:val="0"/>
        <w:rPr>
          <w:rFonts w:ascii="Times New Roman" w:eastAsia="Times New Roman" w:hAnsi="Times New Roman"/>
          <w:bCs/>
          <w:sz w:val="18"/>
          <w:szCs w:val="18"/>
        </w:rPr>
      </w:pPr>
      <w:r w:rsidRPr="009554DD">
        <w:rPr>
          <w:rFonts w:ascii="Times New Roman" w:eastAsia="Times New Roman" w:hAnsi="Times New Roman"/>
          <w:bCs/>
          <w:sz w:val="18"/>
          <w:szCs w:val="18"/>
        </w:rPr>
        <w:t xml:space="preserve">Korea Exchange: including </w:t>
      </w:r>
      <w:proofErr w:type="spellStart"/>
      <w:r w:rsidRPr="009554DD">
        <w:rPr>
          <w:rFonts w:ascii="Times New Roman" w:eastAsia="Times New Roman" w:hAnsi="Times New Roman"/>
          <w:bCs/>
          <w:sz w:val="18"/>
          <w:szCs w:val="18"/>
        </w:rPr>
        <w:t>Kosdaq</w:t>
      </w:r>
      <w:proofErr w:type="spellEnd"/>
      <w:r w:rsidRPr="009554DD">
        <w:rPr>
          <w:rFonts w:ascii="Times New Roman" w:eastAsia="Times New Roman" w:hAnsi="Times New Roman"/>
          <w:bCs/>
          <w:sz w:val="18"/>
          <w:szCs w:val="18"/>
        </w:rPr>
        <w:t xml:space="preserve"> market data</w:t>
      </w:r>
    </w:p>
    <w:p w:rsidR="009554DD" w:rsidRPr="009554DD" w:rsidRDefault="009554DD" w:rsidP="009554DD">
      <w:pPr>
        <w:widowControl w:val="0"/>
        <w:numPr>
          <w:ilvl w:val="0"/>
          <w:numId w:val="1"/>
        </w:numPr>
        <w:autoSpaceDE w:val="0"/>
        <w:autoSpaceDN w:val="0"/>
        <w:adjustRightInd w:val="0"/>
        <w:rPr>
          <w:rFonts w:ascii="Times New Roman" w:eastAsia="Times New Roman" w:hAnsi="Times New Roman"/>
          <w:bCs/>
          <w:sz w:val="18"/>
          <w:szCs w:val="18"/>
        </w:rPr>
      </w:pPr>
      <w:r w:rsidRPr="009554DD">
        <w:rPr>
          <w:rFonts w:ascii="Times New Roman" w:eastAsia="Times New Roman" w:hAnsi="Times New Roman"/>
          <w:bCs/>
          <w:sz w:val="18"/>
          <w:szCs w:val="18"/>
        </w:rPr>
        <w:t xml:space="preserve">LSE Group: includes London Stock Exchange and </w:t>
      </w:r>
      <w:proofErr w:type="spellStart"/>
      <w:r w:rsidRPr="009554DD">
        <w:rPr>
          <w:rFonts w:ascii="Times New Roman" w:eastAsia="Times New Roman" w:hAnsi="Times New Roman"/>
          <w:bCs/>
          <w:sz w:val="18"/>
          <w:szCs w:val="18"/>
        </w:rPr>
        <w:t>BorsaItaliana</w:t>
      </w:r>
      <w:proofErr w:type="spellEnd"/>
    </w:p>
    <w:p w:rsidR="009554DD" w:rsidRPr="009554DD" w:rsidRDefault="009554DD" w:rsidP="009554DD">
      <w:pPr>
        <w:widowControl w:val="0"/>
        <w:numPr>
          <w:ilvl w:val="0"/>
          <w:numId w:val="1"/>
        </w:numPr>
        <w:autoSpaceDE w:val="0"/>
        <w:autoSpaceDN w:val="0"/>
        <w:adjustRightInd w:val="0"/>
        <w:rPr>
          <w:rFonts w:ascii="Times New Roman" w:eastAsia="Times New Roman" w:hAnsi="Times New Roman"/>
          <w:bCs/>
          <w:sz w:val="18"/>
          <w:szCs w:val="18"/>
        </w:rPr>
      </w:pPr>
      <w:r w:rsidRPr="009554DD">
        <w:rPr>
          <w:rFonts w:ascii="Times New Roman" w:eastAsia="Times New Roman" w:hAnsi="Times New Roman"/>
          <w:bCs/>
          <w:sz w:val="18"/>
          <w:szCs w:val="18"/>
        </w:rPr>
        <w:t>Nasdaq Nordic Exchanges include Copenhagen, Helsinki, Iceland, Stockholm, Tallinn, Riga and Vilnius Stock Exchanges</w:t>
      </w:r>
    </w:p>
    <w:p w:rsidR="009554DD" w:rsidRPr="009554DD" w:rsidRDefault="009554DD" w:rsidP="009554DD">
      <w:pPr>
        <w:widowControl w:val="0"/>
        <w:numPr>
          <w:ilvl w:val="0"/>
          <w:numId w:val="1"/>
        </w:numPr>
        <w:autoSpaceDE w:val="0"/>
        <w:autoSpaceDN w:val="0"/>
        <w:adjustRightInd w:val="0"/>
        <w:rPr>
          <w:rFonts w:ascii="Times New Roman" w:eastAsia="Times New Roman" w:hAnsi="Times New Roman"/>
          <w:bCs/>
          <w:sz w:val="18"/>
          <w:szCs w:val="18"/>
        </w:rPr>
      </w:pPr>
      <w:r w:rsidRPr="009554DD">
        <w:rPr>
          <w:rFonts w:ascii="Times New Roman" w:eastAsia="Times New Roman" w:hAnsi="Times New Roman"/>
          <w:bCs/>
          <w:sz w:val="18"/>
          <w:szCs w:val="18"/>
        </w:rPr>
        <w:lastRenderedPageBreak/>
        <w:t>NSE India: including “Emerge” market data</w:t>
      </w:r>
    </w:p>
    <w:p w:rsidR="009554DD" w:rsidRPr="009554DD" w:rsidRDefault="009554DD" w:rsidP="009554DD">
      <w:pPr>
        <w:outlineLvl w:val="0"/>
        <w:rPr>
          <w:rFonts w:ascii="Times New Roman" w:hAnsi="Times New Roman"/>
          <w:bCs/>
          <w:sz w:val="18"/>
          <w:szCs w:val="18"/>
        </w:rPr>
      </w:pPr>
      <w:r w:rsidRPr="009554DD">
        <w:rPr>
          <w:rFonts w:ascii="Times New Roman" w:hAnsi="Times New Roman"/>
          <w:bCs/>
          <w:sz w:val="18"/>
          <w:szCs w:val="18"/>
        </w:rPr>
        <w:t>NA = Not Available</w:t>
      </w:r>
    </w:p>
    <w:p w:rsidR="009554DD" w:rsidRPr="009554DD" w:rsidRDefault="009554DD" w:rsidP="009554DD">
      <w:pPr>
        <w:spacing w:line="23" w:lineRule="atLeast"/>
        <w:rPr>
          <w:rFonts w:ascii="Times New Roman" w:hAnsi="Times New Roman"/>
          <w:bCs/>
          <w:sz w:val="18"/>
          <w:szCs w:val="18"/>
        </w:rPr>
      </w:pPr>
      <w:r w:rsidRPr="009554DD">
        <w:rPr>
          <w:rFonts w:ascii="Times New Roman" w:hAnsi="Times New Roman"/>
          <w:bCs/>
          <w:sz w:val="18"/>
          <w:szCs w:val="18"/>
        </w:rPr>
        <w:t>Source: World Federation of Exchanges</w:t>
      </w:r>
    </w:p>
    <w:p w:rsidR="009554DD" w:rsidRPr="009554DD" w:rsidRDefault="009554DD" w:rsidP="009554DD">
      <w:pPr>
        <w:rPr>
          <w:rFonts w:ascii="Times New Roman" w:hAnsi="Times New Roman"/>
          <w:bCs/>
          <w:sz w:val="22"/>
          <w:szCs w:val="22"/>
        </w:rPr>
      </w:pPr>
    </w:p>
    <w:p w:rsidR="009554DD" w:rsidRPr="009554DD" w:rsidRDefault="009554DD" w:rsidP="009554DD">
      <w:pPr>
        <w:rPr>
          <w:rFonts w:ascii="Times New Roman" w:hAnsi="Times New Roman"/>
          <w:bCs/>
          <w:strike/>
          <w:sz w:val="22"/>
          <w:szCs w:val="22"/>
        </w:rPr>
      </w:pPr>
    </w:p>
    <w:p w:rsidR="009554DD" w:rsidRPr="009554DD" w:rsidRDefault="009554DD" w:rsidP="009554DD">
      <w:pPr>
        <w:spacing w:line="23" w:lineRule="atLeast"/>
        <w:jc w:val="both"/>
        <w:outlineLvl w:val="0"/>
        <w:rPr>
          <w:rFonts w:ascii="Palatino Linotype" w:hAnsi="Palatino Linotype"/>
          <w:b/>
          <w:bCs/>
          <w:szCs w:val="22"/>
        </w:rPr>
      </w:pPr>
      <w:r w:rsidRPr="009554DD">
        <w:rPr>
          <w:rFonts w:ascii="Palatino Linotype" w:hAnsi="Palatino Linotype"/>
          <w:b/>
          <w:bCs/>
          <w:szCs w:val="22"/>
        </w:rPr>
        <w:t>Table A3: Domestic Market Capitalisation of Major Exchanges (USD million)</w:t>
      </w:r>
    </w:p>
    <w:tbl>
      <w:tblPr>
        <w:tblW w:w="6948" w:type="dxa"/>
        <w:tblLook w:val="04A0" w:firstRow="1" w:lastRow="0" w:firstColumn="1" w:lastColumn="0" w:noHBand="0" w:noVBand="1"/>
      </w:tblPr>
      <w:tblGrid>
        <w:gridCol w:w="1042"/>
        <w:gridCol w:w="1802"/>
        <w:gridCol w:w="1368"/>
        <w:gridCol w:w="1368"/>
        <w:gridCol w:w="1368"/>
      </w:tblGrid>
      <w:tr w:rsidR="009554DD" w:rsidRPr="009554DD" w:rsidTr="00B540E7">
        <w:trPr>
          <w:trHeight w:val="242"/>
        </w:trPr>
        <w:tc>
          <w:tcPr>
            <w:tcW w:w="104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9554DD" w:rsidRPr="009554DD" w:rsidRDefault="009554DD" w:rsidP="009554DD">
            <w:pPr>
              <w:jc w:val="center"/>
              <w:rPr>
                <w:rFonts w:ascii="Calibri" w:eastAsia="Times New Roman" w:hAnsi="Calibri" w:cs="Calibri"/>
                <w:b/>
                <w:bCs/>
                <w:color w:val="000000"/>
                <w:sz w:val="18"/>
                <w:szCs w:val="18"/>
                <w:lang w:val="en-IN" w:eastAsia="en-IN"/>
              </w:rPr>
            </w:pPr>
            <w:r w:rsidRPr="009554DD">
              <w:rPr>
                <w:rFonts w:ascii="Calibri" w:eastAsia="Times New Roman" w:hAnsi="Calibri" w:cs="Calibri"/>
                <w:b/>
                <w:bCs/>
                <w:color w:val="000000"/>
                <w:sz w:val="18"/>
                <w:szCs w:val="18"/>
                <w:lang w:val="en-IN" w:eastAsia="en-IN"/>
              </w:rPr>
              <w:t>Markets</w:t>
            </w:r>
          </w:p>
        </w:tc>
        <w:tc>
          <w:tcPr>
            <w:tcW w:w="1802" w:type="dxa"/>
            <w:tcBorders>
              <w:top w:val="single" w:sz="8" w:space="0" w:color="auto"/>
              <w:left w:val="nil"/>
              <w:bottom w:val="single" w:sz="8" w:space="0" w:color="auto"/>
              <w:right w:val="single" w:sz="8" w:space="0" w:color="auto"/>
            </w:tcBorders>
            <w:shd w:val="clear" w:color="000000" w:fill="B4C6E7"/>
            <w:noWrap/>
            <w:vAlign w:val="center"/>
            <w:hideMark/>
          </w:tcPr>
          <w:p w:rsidR="009554DD" w:rsidRPr="009554DD" w:rsidRDefault="009554DD" w:rsidP="009554DD">
            <w:pPr>
              <w:jc w:val="center"/>
              <w:rPr>
                <w:rFonts w:ascii="Calibri" w:eastAsia="Times New Roman" w:hAnsi="Calibri" w:cs="Calibri"/>
                <w:b/>
                <w:bCs/>
                <w:color w:val="000000"/>
                <w:sz w:val="18"/>
                <w:szCs w:val="18"/>
                <w:lang w:val="en-IN" w:eastAsia="en-IN"/>
              </w:rPr>
            </w:pPr>
            <w:r w:rsidRPr="009554DD">
              <w:rPr>
                <w:rFonts w:ascii="Calibri" w:eastAsia="Times New Roman" w:hAnsi="Calibri" w:cs="Calibri"/>
                <w:b/>
                <w:bCs/>
                <w:color w:val="000000"/>
                <w:sz w:val="18"/>
                <w:szCs w:val="18"/>
                <w:lang w:val="en-IN" w:eastAsia="en-IN"/>
              </w:rPr>
              <w:t>Country</w:t>
            </w:r>
          </w:p>
        </w:tc>
        <w:tc>
          <w:tcPr>
            <w:tcW w:w="1368" w:type="dxa"/>
            <w:tcBorders>
              <w:top w:val="single" w:sz="8" w:space="0" w:color="auto"/>
              <w:left w:val="nil"/>
              <w:bottom w:val="single" w:sz="8" w:space="0" w:color="auto"/>
              <w:right w:val="single" w:sz="8" w:space="0" w:color="auto"/>
            </w:tcBorders>
            <w:shd w:val="clear" w:color="000000" w:fill="B4C6E7"/>
            <w:noWrap/>
            <w:vAlign w:val="center"/>
            <w:hideMark/>
          </w:tcPr>
          <w:p w:rsidR="009554DD" w:rsidRPr="009554DD" w:rsidRDefault="009554DD" w:rsidP="009554DD">
            <w:pPr>
              <w:jc w:val="center"/>
              <w:rPr>
                <w:rFonts w:ascii="Calibri" w:eastAsia="Times New Roman" w:hAnsi="Calibri" w:cs="Calibri"/>
                <w:b/>
                <w:bCs/>
                <w:color w:val="000000"/>
                <w:sz w:val="18"/>
                <w:szCs w:val="18"/>
                <w:lang w:val="en-IN" w:eastAsia="en-IN"/>
              </w:rPr>
            </w:pPr>
            <w:r w:rsidRPr="009554DD">
              <w:rPr>
                <w:rFonts w:ascii="Calibri" w:eastAsia="Times New Roman" w:hAnsi="Calibri" w:cs="Calibri"/>
                <w:b/>
                <w:bCs/>
                <w:color w:val="000000"/>
                <w:sz w:val="18"/>
                <w:szCs w:val="18"/>
                <w:lang w:val="en-IN" w:eastAsia="en-IN"/>
              </w:rPr>
              <w:t>Apr-20</w:t>
            </w:r>
          </w:p>
        </w:tc>
        <w:tc>
          <w:tcPr>
            <w:tcW w:w="1368" w:type="dxa"/>
            <w:tcBorders>
              <w:top w:val="single" w:sz="8" w:space="0" w:color="auto"/>
              <w:left w:val="nil"/>
              <w:bottom w:val="single" w:sz="8" w:space="0" w:color="auto"/>
              <w:right w:val="single" w:sz="8" w:space="0" w:color="auto"/>
            </w:tcBorders>
            <w:shd w:val="clear" w:color="000000" w:fill="B4C6E7"/>
            <w:noWrap/>
            <w:vAlign w:val="center"/>
            <w:hideMark/>
          </w:tcPr>
          <w:p w:rsidR="009554DD" w:rsidRPr="009554DD" w:rsidRDefault="009554DD" w:rsidP="009554DD">
            <w:pPr>
              <w:jc w:val="center"/>
              <w:rPr>
                <w:rFonts w:ascii="Calibri" w:eastAsia="Times New Roman" w:hAnsi="Calibri" w:cs="Calibri"/>
                <w:b/>
                <w:bCs/>
                <w:color w:val="000000"/>
                <w:sz w:val="18"/>
                <w:szCs w:val="18"/>
                <w:lang w:val="en-IN" w:eastAsia="en-IN"/>
              </w:rPr>
            </w:pPr>
            <w:r w:rsidRPr="009554DD">
              <w:rPr>
                <w:rFonts w:ascii="Calibri" w:eastAsia="Times New Roman" w:hAnsi="Calibri" w:cs="Calibri"/>
                <w:b/>
                <w:bCs/>
                <w:color w:val="000000"/>
                <w:sz w:val="18"/>
                <w:szCs w:val="18"/>
                <w:lang w:val="en-IN" w:eastAsia="en-IN"/>
              </w:rPr>
              <w:t>May-20</w:t>
            </w:r>
          </w:p>
        </w:tc>
        <w:tc>
          <w:tcPr>
            <w:tcW w:w="1368" w:type="dxa"/>
            <w:tcBorders>
              <w:top w:val="single" w:sz="8" w:space="0" w:color="auto"/>
              <w:left w:val="nil"/>
              <w:bottom w:val="single" w:sz="8" w:space="0" w:color="auto"/>
              <w:right w:val="single" w:sz="8" w:space="0" w:color="auto"/>
            </w:tcBorders>
            <w:shd w:val="clear" w:color="000000" w:fill="B4C6E7"/>
            <w:noWrap/>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r w:rsidRPr="009554DD">
              <w:rPr>
                <w:rFonts w:ascii="Calibri" w:eastAsia="Times New Roman" w:hAnsi="Calibri" w:cs="Calibri"/>
                <w:b/>
                <w:bCs/>
                <w:color w:val="000000"/>
                <w:sz w:val="18"/>
                <w:szCs w:val="18"/>
                <w:lang w:val="en-IN" w:eastAsia="en-IN"/>
              </w:rPr>
              <w:t xml:space="preserve">% Change </w:t>
            </w:r>
            <w:proofErr w:type="spellStart"/>
            <w:r w:rsidRPr="009554DD">
              <w:rPr>
                <w:rFonts w:ascii="Calibri" w:eastAsia="Times New Roman" w:hAnsi="Calibri" w:cs="Calibri"/>
                <w:b/>
                <w:bCs/>
                <w:color w:val="000000"/>
                <w:sz w:val="18"/>
                <w:szCs w:val="18"/>
                <w:lang w:val="en-IN" w:eastAsia="en-IN"/>
              </w:rPr>
              <w:t>MoM</w:t>
            </w:r>
            <w:proofErr w:type="spellEnd"/>
          </w:p>
        </w:tc>
      </w:tr>
      <w:tr w:rsidR="009554DD" w:rsidRPr="009554DD" w:rsidTr="00B540E7">
        <w:trPr>
          <w:trHeight w:val="242"/>
        </w:trPr>
        <w:tc>
          <w:tcPr>
            <w:tcW w:w="1042"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9554DD" w:rsidRPr="009554DD" w:rsidRDefault="009554DD" w:rsidP="009554DD">
            <w:pPr>
              <w:jc w:val="center"/>
              <w:rPr>
                <w:rFonts w:ascii="Calibri" w:eastAsia="Times New Roman" w:hAnsi="Calibri" w:cs="Calibri"/>
                <w:b/>
                <w:bCs/>
                <w:color w:val="000000"/>
                <w:sz w:val="18"/>
                <w:szCs w:val="18"/>
                <w:lang w:val="en-IN" w:eastAsia="en-IN"/>
              </w:rPr>
            </w:pPr>
            <w:r w:rsidRPr="009554DD">
              <w:rPr>
                <w:rFonts w:ascii="Calibri" w:eastAsia="Times New Roman" w:hAnsi="Calibri" w:cs="Calibri"/>
                <w:b/>
                <w:bCs/>
                <w:color w:val="000000"/>
                <w:sz w:val="18"/>
                <w:szCs w:val="18"/>
                <w:lang w:val="en-IN" w:eastAsia="en-IN"/>
              </w:rPr>
              <w:t>Developed Markets</w:t>
            </w: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USA</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31,006</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32,344</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4.3</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UK</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2,611</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2,587</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-0.9</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Germany</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1,904</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2,021</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6.1</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France</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534</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551</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3.1</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Japan</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5,429</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5,768</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6.2</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Singapore</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377</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365</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-3.4</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Hong Kong</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5,035</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4,880</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-3.1</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South Korea</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1,233</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1,274</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3.3</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Australia</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1,068</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1,157</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8.3</w:t>
            </w:r>
          </w:p>
        </w:tc>
      </w:tr>
      <w:tr w:rsidR="009554DD" w:rsidRPr="009554DD" w:rsidTr="00B540E7">
        <w:trPr>
          <w:trHeight w:val="242"/>
        </w:trPr>
        <w:tc>
          <w:tcPr>
            <w:tcW w:w="1042"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9554DD" w:rsidRPr="009554DD" w:rsidRDefault="009554DD" w:rsidP="009554DD">
            <w:pPr>
              <w:jc w:val="center"/>
              <w:rPr>
                <w:rFonts w:ascii="Calibri" w:eastAsia="Times New Roman" w:hAnsi="Calibri" w:cs="Calibri"/>
                <w:b/>
                <w:bCs/>
                <w:color w:val="000000"/>
                <w:sz w:val="18"/>
                <w:szCs w:val="18"/>
                <w:lang w:val="en-IN" w:eastAsia="en-IN"/>
              </w:rPr>
            </w:pPr>
            <w:r w:rsidRPr="009554DD">
              <w:rPr>
                <w:rFonts w:ascii="Calibri" w:eastAsia="Times New Roman" w:hAnsi="Calibri" w:cs="Calibri"/>
                <w:b/>
                <w:bCs/>
                <w:color w:val="000000"/>
                <w:sz w:val="18"/>
                <w:szCs w:val="18"/>
                <w:lang w:val="en-IN" w:eastAsia="en-IN"/>
              </w:rPr>
              <w:t>BRICS</w:t>
            </w: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Brazil</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602</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632</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5.0</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Russia</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545</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596</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9.4</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India</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1,694</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1,653</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-2.4</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China</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7,394</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7,443</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0.7</w:t>
            </w:r>
          </w:p>
        </w:tc>
      </w:tr>
      <w:tr w:rsidR="009554DD" w:rsidRPr="009554DD" w:rsidTr="00B540E7">
        <w:trPr>
          <w:trHeight w:val="242"/>
        </w:trPr>
        <w:tc>
          <w:tcPr>
            <w:tcW w:w="1042" w:type="dxa"/>
            <w:vMerge/>
            <w:tcBorders>
              <w:top w:val="nil"/>
              <w:left w:val="single" w:sz="8" w:space="0" w:color="auto"/>
              <w:bottom w:val="single" w:sz="8" w:space="0" w:color="000000"/>
              <w:right w:val="single" w:sz="8" w:space="0" w:color="auto"/>
            </w:tcBorders>
            <w:vAlign w:val="center"/>
            <w:hideMark/>
          </w:tcPr>
          <w:p w:rsidR="009554DD" w:rsidRPr="009554DD" w:rsidRDefault="009554DD" w:rsidP="009554DD">
            <w:pPr>
              <w:rPr>
                <w:rFonts w:ascii="Calibri" w:eastAsia="Times New Roman" w:hAnsi="Calibri" w:cs="Calibri"/>
                <w:b/>
                <w:bCs/>
                <w:color w:val="000000"/>
                <w:sz w:val="18"/>
                <w:szCs w:val="18"/>
                <w:lang w:val="en-IN" w:eastAsia="en-IN"/>
              </w:rPr>
            </w:pPr>
          </w:p>
        </w:tc>
        <w:tc>
          <w:tcPr>
            <w:tcW w:w="1802" w:type="dxa"/>
            <w:tcBorders>
              <w:top w:val="nil"/>
              <w:left w:val="nil"/>
              <w:bottom w:val="single" w:sz="8" w:space="0" w:color="auto"/>
              <w:right w:val="single" w:sz="8" w:space="0" w:color="auto"/>
            </w:tcBorders>
            <w:shd w:val="clear" w:color="000000" w:fill="D9E1F2"/>
            <w:noWrap/>
            <w:vAlign w:val="center"/>
            <w:hideMark/>
          </w:tcPr>
          <w:p w:rsidR="009554DD" w:rsidRPr="009554DD" w:rsidRDefault="009554DD" w:rsidP="009554DD">
            <w:pPr>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South Africa</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280</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288</w:t>
            </w:r>
          </w:p>
        </w:tc>
        <w:tc>
          <w:tcPr>
            <w:tcW w:w="1368" w:type="dxa"/>
            <w:tcBorders>
              <w:top w:val="nil"/>
              <w:left w:val="nil"/>
              <w:bottom w:val="single" w:sz="8" w:space="0" w:color="auto"/>
              <w:right w:val="single" w:sz="8" w:space="0" w:color="auto"/>
            </w:tcBorders>
            <w:shd w:val="clear" w:color="auto" w:fill="auto"/>
            <w:noWrap/>
            <w:vAlign w:val="center"/>
            <w:hideMark/>
          </w:tcPr>
          <w:p w:rsidR="009554DD" w:rsidRPr="009554DD" w:rsidRDefault="009554DD" w:rsidP="009554DD">
            <w:pPr>
              <w:jc w:val="right"/>
              <w:rPr>
                <w:rFonts w:ascii="Calibri" w:eastAsia="Times New Roman" w:hAnsi="Calibri" w:cs="Calibri"/>
                <w:color w:val="000000"/>
                <w:sz w:val="18"/>
                <w:szCs w:val="18"/>
                <w:lang w:val="en-IN" w:eastAsia="en-IN"/>
              </w:rPr>
            </w:pPr>
            <w:r w:rsidRPr="009554DD">
              <w:rPr>
                <w:rFonts w:ascii="Calibri" w:eastAsia="Times New Roman" w:hAnsi="Calibri" w:cs="Calibri"/>
                <w:color w:val="000000"/>
                <w:sz w:val="18"/>
                <w:szCs w:val="18"/>
                <w:lang w:val="en-IN" w:eastAsia="en-IN"/>
              </w:rPr>
              <w:t>2.9</w:t>
            </w:r>
          </w:p>
        </w:tc>
      </w:tr>
    </w:tbl>
    <w:p w:rsidR="009554DD" w:rsidRPr="009554DD" w:rsidRDefault="009554DD" w:rsidP="009554DD">
      <w:pPr>
        <w:spacing w:line="23" w:lineRule="atLeast"/>
        <w:jc w:val="both"/>
        <w:outlineLvl w:val="0"/>
        <w:rPr>
          <w:rFonts w:ascii="Times New Roman" w:hAnsi="Times New Roman"/>
          <w:bCs/>
          <w:color w:val="000000" w:themeColor="text1"/>
          <w:sz w:val="22"/>
          <w:szCs w:val="22"/>
        </w:rPr>
      </w:pPr>
      <w:r w:rsidRPr="009554DD">
        <w:rPr>
          <w:rFonts w:ascii="Times New Roman" w:hAnsi="Times New Roman"/>
          <w:bCs/>
          <w:sz w:val="18"/>
          <w:szCs w:val="18"/>
        </w:rPr>
        <w:t>Source: Bloomberg</w:t>
      </w:r>
    </w:p>
    <w:p w:rsidR="009554DD" w:rsidRPr="009554DD" w:rsidRDefault="009554DD" w:rsidP="009554DD">
      <w:pPr>
        <w:spacing w:line="23" w:lineRule="atLeast"/>
        <w:jc w:val="both"/>
        <w:outlineLvl w:val="0"/>
        <w:rPr>
          <w:rFonts w:ascii="Times New Roman" w:hAnsi="Times New Roman"/>
          <w:bCs/>
          <w:strike/>
          <w:sz w:val="22"/>
          <w:szCs w:val="22"/>
        </w:rPr>
      </w:pPr>
    </w:p>
    <w:p w:rsidR="009554DD" w:rsidRPr="009554DD" w:rsidRDefault="009554DD" w:rsidP="009554DD">
      <w:pPr>
        <w:rPr>
          <w:rFonts w:ascii="Times New Roman" w:hAnsi="Times New Roman"/>
          <w:bCs/>
          <w:strike/>
          <w:sz w:val="22"/>
          <w:szCs w:val="22"/>
        </w:rPr>
      </w:pPr>
      <w:r w:rsidRPr="009554DD">
        <w:rPr>
          <w:rFonts w:ascii="Times New Roman" w:hAnsi="Times New Roman"/>
          <w:bCs/>
          <w:strike/>
          <w:sz w:val="22"/>
          <w:szCs w:val="22"/>
        </w:rPr>
        <w:br w:type="page"/>
      </w:r>
    </w:p>
    <w:p w:rsidR="009554DD" w:rsidRPr="009554DD" w:rsidRDefault="009554DD" w:rsidP="009554DD">
      <w:pPr>
        <w:spacing w:line="23" w:lineRule="atLeast"/>
        <w:jc w:val="both"/>
        <w:outlineLvl w:val="0"/>
        <w:rPr>
          <w:rFonts w:ascii="Palatino Linotype" w:hAnsi="Palatino Linotype"/>
          <w:b/>
          <w:bCs/>
          <w:szCs w:val="22"/>
        </w:rPr>
      </w:pPr>
      <w:r w:rsidRPr="009554DD">
        <w:rPr>
          <w:rFonts w:ascii="Palatino Linotype" w:hAnsi="Palatino Linotype"/>
          <w:b/>
          <w:bCs/>
          <w:szCs w:val="22"/>
        </w:rPr>
        <w:lastRenderedPageBreak/>
        <w:t>Table A4: Stock Futures and Stock Options Traded in Major Exchanges</w:t>
      </w:r>
    </w:p>
    <w:p w:rsidR="009554DD" w:rsidRPr="009554DD" w:rsidRDefault="009554DD" w:rsidP="009554DD">
      <w:pPr>
        <w:spacing w:line="23" w:lineRule="atLeast"/>
        <w:jc w:val="right"/>
        <w:outlineLvl w:val="0"/>
        <w:rPr>
          <w:rFonts w:ascii="Times New Roman" w:hAnsi="Times New Roman"/>
          <w:bCs/>
          <w:sz w:val="22"/>
          <w:szCs w:val="22"/>
        </w:rPr>
      </w:pPr>
      <w:r w:rsidRPr="009554DD">
        <w:rPr>
          <w:rFonts w:ascii="Times New Roman" w:hAnsi="Times New Roman"/>
          <w:bCs/>
          <w:sz w:val="22"/>
          <w:szCs w:val="22"/>
        </w:rPr>
        <w:t>Notional Turnover in (US$ Million)</w:t>
      </w:r>
    </w:p>
    <w:tbl>
      <w:tblPr>
        <w:tblW w:w="10047" w:type="dxa"/>
        <w:tblLook w:val="04A0" w:firstRow="1" w:lastRow="0" w:firstColumn="1" w:lastColumn="0" w:noHBand="0" w:noVBand="1"/>
      </w:tblPr>
      <w:tblGrid>
        <w:gridCol w:w="3176"/>
        <w:gridCol w:w="1202"/>
        <w:gridCol w:w="1074"/>
        <w:gridCol w:w="1123"/>
        <w:gridCol w:w="1202"/>
        <w:gridCol w:w="1068"/>
        <w:gridCol w:w="1202"/>
      </w:tblGrid>
      <w:tr w:rsidR="009554DD" w:rsidRPr="009554DD" w:rsidTr="00B540E7">
        <w:trPr>
          <w:trHeight w:val="266"/>
        </w:trPr>
        <w:tc>
          <w:tcPr>
            <w:tcW w:w="3176"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Exchange</w:t>
            </w:r>
          </w:p>
        </w:tc>
        <w:tc>
          <w:tcPr>
            <w:tcW w:w="6871" w:type="dxa"/>
            <w:gridSpan w:val="6"/>
            <w:tcBorders>
              <w:top w:val="single" w:sz="8" w:space="0" w:color="auto"/>
              <w:left w:val="nil"/>
              <w:bottom w:val="single" w:sz="8" w:space="0" w:color="auto"/>
              <w:right w:val="single" w:sz="8" w:space="0" w:color="000000"/>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Apr-20</w:t>
            </w:r>
          </w:p>
        </w:tc>
      </w:tr>
      <w:tr w:rsidR="009554DD" w:rsidRPr="009554DD" w:rsidTr="00B540E7">
        <w:trPr>
          <w:trHeight w:val="266"/>
        </w:trPr>
        <w:tc>
          <w:tcPr>
            <w:tcW w:w="3176" w:type="dxa"/>
            <w:vMerge/>
            <w:tcBorders>
              <w:top w:val="single" w:sz="8" w:space="0" w:color="auto"/>
              <w:left w:val="single" w:sz="8" w:space="0" w:color="auto"/>
              <w:bottom w:val="single" w:sz="8" w:space="0" w:color="000000"/>
              <w:right w:val="single" w:sz="8"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3399" w:type="dxa"/>
            <w:gridSpan w:val="3"/>
            <w:tcBorders>
              <w:top w:val="single" w:sz="8" w:space="0" w:color="auto"/>
              <w:left w:val="nil"/>
              <w:bottom w:val="single" w:sz="8" w:space="0" w:color="auto"/>
              <w:right w:val="single" w:sz="8" w:space="0" w:color="000000"/>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Single stock futures</w:t>
            </w:r>
          </w:p>
        </w:tc>
        <w:tc>
          <w:tcPr>
            <w:tcW w:w="3472" w:type="dxa"/>
            <w:gridSpan w:val="3"/>
            <w:tcBorders>
              <w:top w:val="single" w:sz="8" w:space="0" w:color="auto"/>
              <w:left w:val="nil"/>
              <w:bottom w:val="single" w:sz="8" w:space="0" w:color="auto"/>
              <w:right w:val="single" w:sz="8" w:space="0" w:color="000000"/>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Single stock options</w:t>
            </w:r>
          </w:p>
        </w:tc>
      </w:tr>
      <w:tr w:rsidR="009554DD" w:rsidRPr="009554DD" w:rsidTr="00B540E7">
        <w:trPr>
          <w:trHeight w:val="254"/>
        </w:trPr>
        <w:tc>
          <w:tcPr>
            <w:tcW w:w="3176" w:type="dxa"/>
            <w:vMerge/>
            <w:tcBorders>
              <w:top w:val="single" w:sz="8" w:space="0" w:color="auto"/>
              <w:left w:val="single" w:sz="8" w:space="0" w:color="auto"/>
              <w:bottom w:val="single" w:sz="8" w:space="0" w:color="000000"/>
              <w:right w:val="single" w:sz="8"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1202" w:type="dxa"/>
            <w:tcBorders>
              <w:top w:val="nil"/>
              <w:left w:val="nil"/>
              <w:bottom w:val="nil"/>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p>
        </w:tc>
        <w:tc>
          <w:tcPr>
            <w:tcW w:w="1074" w:type="dxa"/>
            <w:tcBorders>
              <w:top w:val="nil"/>
              <w:left w:val="nil"/>
              <w:bottom w:val="nil"/>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p>
        </w:tc>
        <w:tc>
          <w:tcPr>
            <w:tcW w:w="1123" w:type="dxa"/>
            <w:tcBorders>
              <w:top w:val="nil"/>
              <w:left w:val="nil"/>
              <w:bottom w:val="nil"/>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p>
        </w:tc>
        <w:tc>
          <w:tcPr>
            <w:tcW w:w="1202" w:type="dxa"/>
            <w:tcBorders>
              <w:top w:val="nil"/>
              <w:left w:val="nil"/>
              <w:bottom w:val="nil"/>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p>
        </w:tc>
        <w:tc>
          <w:tcPr>
            <w:tcW w:w="1068" w:type="dxa"/>
            <w:tcBorders>
              <w:top w:val="nil"/>
              <w:left w:val="nil"/>
              <w:bottom w:val="nil"/>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p>
        </w:tc>
        <w:tc>
          <w:tcPr>
            <w:tcW w:w="1202" w:type="dxa"/>
            <w:tcBorders>
              <w:top w:val="nil"/>
              <w:left w:val="nil"/>
              <w:bottom w:val="nil"/>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p>
        </w:tc>
      </w:tr>
      <w:tr w:rsidR="009554DD" w:rsidRPr="009554DD" w:rsidTr="00B540E7">
        <w:trPr>
          <w:trHeight w:val="444"/>
        </w:trPr>
        <w:tc>
          <w:tcPr>
            <w:tcW w:w="3176" w:type="dxa"/>
            <w:vMerge/>
            <w:tcBorders>
              <w:top w:val="single" w:sz="8" w:space="0" w:color="auto"/>
              <w:left w:val="single" w:sz="8" w:space="0" w:color="auto"/>
              <w:bottom w:val="single" w:sz="8" w:space="0" w:color="000000"/>
              <w:right w:val="single" w:sz="8"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1202" w:type="dxa"/>
            <w:tcBorders>
              <w:top w:val="nil"/>
              <w:left w:val="nil"/>
              <w:bottom w:val="single" w:sz="8" w:space="0" w:color="auto"/>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contracts traded</w:t>
            </w:r>
          </w:p>
        </w:tc>
        <w:tc>
          <w:tcPr>
            <w:tcW w:w="1074" w:type="dxa"/>
            <w:tcBorders>
              <w:top w:val="nil"/>
              <w:left w:val="nil"/>
              <w:bottom w:val="single" w:sz="8" w:space="0" w:color="auto"/>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turnover</w:t>
            </w:r>
          </w:p>
        </w:tc>
        <w:tc>
          <w:tcPr>
            <w:tcW w:w="1123" w:type="dxa"/>
            <w:tcBorders>
              <w:top w:val="nil"/>
              <w:left w:val="nil"/>
              <w:bottom w:val="single" w:sz="8" w:space="0" w:color="auto"/>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interest</w:t>
            </w:r>
          </w:p>
        </w:tc>
        <w:tc>
          <w:tcPr>
            <w:tcW w:w="1202" w:type="dxa"/>
            <w:tcBorders>
              <w:top w:val="nil"/>
              <w:left w:val="nil"/>
              <w:bottom w:val="single" w:sz="8" w:space="0" w:color="auto"/>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contracts traded</w:t>
            </w:r>
          </w:p>
        </w:tc>
        <w:tc>
          <w:tcPr>
            <w:tcW w:w="1068" w:type="dxa"/>
            <w:tcBorders>
              <w:top w:val="nil"/>
              <w:left w:val="nil"/>
              <w:bottom w:val="single" w:sz="8" w:space="0" w:color="auto"/>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turnover</w:t>
            </w:r>
          </w:p>
        </w:tc>
        <w:tc>
          <w:tcPr>
            <w:tcW w:w="1202" w:type="dxa"/>
            <w:tcBorders>
              <w:top w:val="nil"/>
              <w:left w:val="nil"/>
              <w:bottom w:val="single" w:sz="8" w:space="0" w:color="auto"/>
              <w:right w:val="single" w:sz="8"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interest</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B3 - </w:t>
            </w:r>
            <w:proofErr w:type="spellStart"/>
            <w:r w:rsidRPr="009554DD">
              <w:rPr>
                <w:rFonts w:ascii="Garamond" w:eastAsia="Times New Roman" w:hAnsi="Garamond" w:cs="Calibri"/>
                <w:color w:val="000000"/>
                <w:sz w:val="20"/>
                <w:szCs w:val="20"/>
                <w:lang w:val="en-IN" w:eastAsia="en-IN"/>
              </w:rPr>
              <w:t>Brasil</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Balcão</w:t>
            </w:r>
            <w:proofErr w:type="spellEnd"/>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40,95,800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18.96</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10,02,600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6,60,21,628</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25,871</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2,20,42,327</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de </w:t>
            </w:r>
            <w:proofErr w:type="spellStart"/>
            <w:r w:rsidRPr="009554DD">
              <w:rPr>
                <w:rFonts w:ascii="Garamond" w:eastAsia="Times New Roman" w:hAnsi="Garamond" w:cs="Calibri"/>
                <w:color w:val="000000"/>
                <w:sz w:val="20"/>
                <w:szCs w:val="20"/>
                <w:lang w:val="en-IN" w:eastAsia="en-IN"/>
              </w:rPr>
              <w:t>Valores</w:t>
            </w:r>
            <w:proofErr w:type="spellEnd"/>
            <w:r w:rsidRPr="009554DD">
              <w:rPr>
                <w:rFonts w:ascii="Garamond" w:eastAsia="Times New Roman" w:hAnsi="Garamond" w:cs="Calibri"/>
                <w:color w:val="000000"/>
                <w:sz w:val="20"/>
                <w:szCs w:val="20"/>
                <w:lang w:val="en-IN" w:eastAsia="en-IN"/>
              </w:rPr>
              <w:t xml:space="preserve"> de Colombia</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2,039</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3.19</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2,950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Mexicana de </w:t>
            </w:r>
            <w:proofErr w:type="spellStart"/>
            <w:r w:rsidRPr="009554DD">
              <w:rPr>
                <w:rFonts w:ascii="Garamond" w:eastAsia="Times New Roman" w:hAnsi="Garamond" w:cs="Calibri"/>
                <w:color w:val="000000"/>
                <w:sz w:val="20"/>
                <w:szCs w:val="20"/>
                <w:lang w:val="en-IN" w:eastAsia="en-IN"/>
              </w:rPr>
              <w:t>Valores</w:t>
            </w:r>
            <w:proofErr w:type="spellEnd"/>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2,140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0.2</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2,000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16,000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Cboe</w:t>
            </w:r>
            <w:proofErr w:type="spellEnd"/>
            <w:r w:rsidRPr="009554DD">
              <w:rPr>
                <w:rFonts w:ascii="Garamond" w:eastAsia="Times New Roman" w:hAnsi="Garamond" w:cs="Calibri"/>
                <w:color w:val="000000"/>
                <w:sz w:val="20"/>
                <w:szCs w:val="20"/>
                <w:lang w:val="en-IN" w:eastAsia="en-IN"/>
              </w:rPr>
              <w:t xml:space="preserve"> Global Markets</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8,80,61,429</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17,31,22,451</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Nasdaq – US</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11,18,56,243</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MIAX Exchange Group</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3,31,56,594</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5,33,259</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ASX Australian Securities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56,615</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53.88</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5,24,894</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37,56,116</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6,533</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64,40,080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Hong Kong Exchanges and Clearing</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53,314</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228.84</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13,679</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72,90,545</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26,492</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81,21,504</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Japan Exchange Group</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12,471</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51,900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Korea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7,55,02,526</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36252.22</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48,03,908</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1,85,674</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88,090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National Stock Exchange of India</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1,94,76,580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127193.53</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15,41,864</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1,26,33,616</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89,331</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4,73,160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95,437</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14,926</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Taiwan Futures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18,02,095</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14500.11</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1,58,750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13,073</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5,187</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Thailand Futures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23,67,095</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10,76,586</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Athens Stock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4,36,671</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62.77</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1,70,671</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1,312</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1,315</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BME Spanish Exchanges</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10,72,486</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341.73</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12,36,435</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4,15,231</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69,20,312</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Borsa</w:t>
            </w:r>
            <w:proofErr w:type="spellEnd"/>
            <w:r w:rsidRPr="009554DD">
              <w:rPr>
                <w:rFonts w:ascii="Garamond" w:eastAsia="Times New Roman" w:hAnsi="Garamond" w:cs="Calibri"/>
                <w:color w:val="000000"/>
                <w:sz w:val="20"/>
                <w:szCs w:val="20"/>
                <w:lang w:val="en-IN" w:eastAsia="en-IN"/>
              </w:rPr>
              <w:t xml:space="preserve"> Istanbul</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3,80,90,086</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4143.21</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28,41,199</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1,20,103</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4,32,896</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Budapest Stock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9,313</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45.82</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5,858</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Deutsche </w:t>
            </w:r>
            <w:proofErr w:type="spellStart"/>
            <w:r w:rsidRPr="009554DD">
              <w:rPr>
                <w:rFonts w:ascii="Garamond" w:eastAsia="Times New Roman" w:hAnsi="Garamond" w:cs="Calibri"/>
                <w:color w:val="000000"/>
                <w:sz w:val="20"/>
                <w:szCs w:val="20"/>
                <w:lang w:val="en-IN" w:eastAsia="en-IN"/>
              </w:rPr>
              <w:t>Boerse</w:t>
            </w:r>
            <w:proofErr w:type="spellEnd"/>
            <w:r w:rsidRPr="009554DD">
              <w:rPr>
                <w:rFonts w:ascii="Garamond" w:eastAsia="Times New Roman" w:hAnsi="Garamond" w:cs="Calibri"/>
                <w:color w:val="000000"/>
                <w:sz w:val="20"/>
                <w:szCs w:val="20"/>
                <w:lang w:val="en-IN" w:eastAsia="en-IN"/>
              </w:rPr>
              <w:t xml:space="preserve"> AG</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90,44,469</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31030.01</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68,17,049</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1,15,50,227</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51,749</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6,41,02,778</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Euronext</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57,66,805</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15255.2</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41,41,837</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47,29,700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14,542</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1,52,54,305</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Moscow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1,53,21,193</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3735.16</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8,35,786</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95,724</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1,16,486</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Nasdaq Nordic and Baltics</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2,57,235</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751.15</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3,37,677</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10,85,211</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1,664</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27,27,563</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Tehran Stock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3,80,364</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Tel-Aviv Stock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82,137</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387</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51,967</w:t>
            </w:r>
          </w:p>
        </w:tc>
      </w:tr>
      <w:tr w:rsidR="009554DD" w:rsidRPr="009554DD" w:rsidTr="00B540E7">
        <w:trPr>
          <w:trHeight w:val="254"/>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Warsaw Stock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2,06,356</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269.59</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38,248</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66"/>
        </w:trPr>
        <w:tc>
          <w:tcPr>
            <w:tcW w:w="3176" w:type="dxa"/>
            <w:tcBorders>
              <w:top w:val="nil"/>
              <w:left w:val="single" w:sz="8" w:space="0" w:color="auto"/>
              <w:bottom w:val="nil"/>
              <w:right w:val="single" w:sz="8" w:space="0" w:color="auto"/>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Dubai Gold and Commodities Exchange</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5,305</w:t>
            </w:r>
          </w:p>
        </w:tc>
        <w:tc>
          <w:tcPr>
            <w:tcW w:w="107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8.5</w:t>
            </w:r>
          </w:p>
        </w:tc>
        <w:tc>
          <w:tcPr>
            <w:tcW w:w="1123"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139</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8" w:type="dxa"/>
            <w:tcBorders>
              <w:top w:val="nil"/>
              <w:left w:val="nil"/>
              <w:bottom w:val="nil"/>
              <w:right w:val="nil"/>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66"/>
        </w:trPr>
        <w:tc>
          <w:tcPr>
            <w:tcW w:w="3176" w:type="dxa"/>
            <w:tcBorders>
              <w:top w:val="single" w:sz="8" w:space="0" w:color="auto"/>
              <w:left w:val="single" w:sz="8" w:space="0" w:color="auto"/>
              <w:bottom w:val="single" w:sz="8" w:space="0" w:color="auto"/>
              <w:right w:val="nil"/>
            </w:tcBorders>
            <w:shd w:val="clear" w:color="000000" w:fill="D9E1F2"/>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Grand Total</w:t>
            </w:r>
          </w:p>
        </w:tc>
        <w:tc>
          <w:tcPr>
            <w:tcW w:w="1202"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17,36,63,560</w:t>
            </w:r>
          </w:p>
        </w:tc>
        <w:tc>
          <w:tcPr>
            <w:tcW w:w="1074" w:type="dxa"/>
            <w:tcBorders>
              <w:top w:val="single" w:sz="8" w:space="0" w:color="auto"/>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2,33,894</w:t>
            </w:r>
          </w:p>
        </w:tc>
        <w:tc>
          <w:tcPr>
            <w:tcW w:w="1123" w:type="dxa"/>
            <w:tcBorders>
              <w:top w:val="single" w:sz="8" w:space="0" w:color="auto"/>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2,55,67,056</w:t>
            </w:r>
          </w:p>
        </w:tc>
        <w:tc>
          <w:tcPr>
            <w:tcW w:w="1202" w:type="dxa"/>
            <w:tcBorders>
              <w:top w:val="single" w:sz="8" w:space="0" w:color="auto"/>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34,14,47,398</w:t>
            </w:r>
          </w:p>
        </w:tc>
        <w:tc>
          <w:tcPr>
            <w:tcW w:w="1068" w:type="dxa"/>
            <w:tcBorders>
              <w:top w:val="single" w:sz="8" w:space="0" w:color="auto"/>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7,50,361</w:t>
            </w:r>
          </w:p>
        </w:tc>
        <w:tc>
          <w:tcPr>
            <w:tcW w:w="1202" w:type="dxa"/>
            <w:tcBorders>
              <w:top w:val="single" w:sz="8" w:space="0" w:color="auto"/>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29,99,68,321</w:t>
            </w:r>
          </w:p>
        </w:tc>
      </w:tr>
    </w:tbl>
    <w:p w:rsidR="009554DD" w:rsidRPr="009554DD" w:rsidRDefault="009554DD" w:rsidP="009554DD">
      <w:pPr>
        <w:tabs>
          <w:tab w:val="left" w:pos="3306"/>
          <w:tab w:val="left" w:pos="4629"/>
          <w:tab w:val="left" w:pos="5685"/>
          <w:tab w:val="left" w:pos="6835"/>
          <w:tab w:val="left" w:pos="7999"/>
          <w:tab w:val="left" w:pos="9070"/>
        </w:tabs>
        <w:spacing w:line="23" w:lineRule="atLeast"/>
        <w:rPr>
          <w:rFonts w:ascii="Times New Roman" w:hAnsi="Times New Roman"/>
          <w:bCs/>
          <w:sz w:val="18"/>
          <w:szCs w:val="18"/>
        </w:rPr>
      </w:pPr>
      <w:r w:rsidRPr="009554DD">
        <w:rPr>
          <w:rFonts w:ascii="Times New Roman" w:hAnsi="Times New Roman"/>
          <w:bCs/>
          <w:sz w:val="18"/>
          <w:szCs w:val="18"/>
        </w:rPr>
        <w:t xml:space="preserve">NA: Not Available; data for </w:t>
      </w:r>
      <w:r w:rsidRPr="009554DD">
        <w:rPr>
          <w:rFonts w:ascii="Garamond" w:eastAsia="Times New Roman" w:hAnsi="Garamond" w:cs="Calibri"/>
          <w:color w:val="000000"/>
          <w:sz w:val="20"/>
          <w:szCs w:val="20"/>
          <w:lang w:val="en-IN" w:eastAsia="en-IN"/>
        </w:rPr>
        <w:t xml:space="preserve">Oslo </w:t>
      </w:r>
      <w:proofErr w:type="spellStart"/>
      <w:r w:rsidRPr="009554DD">
        <w:rPr>
          <w:rFonts w:ascii="Garamond" w:eastAsia="Times New Roman" w:hAnsi="Garamond" w:cs="Calibri"/>
          <w:color w:val="000000"/>
          <w:sz w:val="20"/>
          <w:szCs w:val="20"/>
          <w:lang w:val="en-IN" w:eastAsia="en-IN"/>
        </w:rPr>
        <w:t>Bors</w:t>
      </w:r>
      <w:proofErr w:type="spellEnd"/>
      <w:r w:rsidRPr="009554DD">
        <w:rPr>
          <w:rFonts w:ascii="Garamond" w:eastAsia="Times New Roman" w:hAnsi="Garamond" w:cs="Calibri"/>
          <w:color w:val="000000"/>
          <w:sz w:val="20"/>
          <w:szCs w:val="20"/>
          <w:lang w:val="en-IN" w:eastAsia="en-IN"/>
        </w:rPr>
        <w:t xml:space="preserve"> and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y </w:t>
      </w:r>
      <w:proofErr w:type="spellStart"/>
      <w:r w:rsidRPr="009554DD">
        <w:rPr>
          <w:rFonts w:ascii="Garamond" w:eastAsia="Times New Roman" w:hAnsi="Garamond" w:cs="Calibri"/>
          <w:color w:val="000000"/>
          <w:sz w:val="20"/>
          <w:szCs w:val="20"/>
          <w:lang w:val="en-IN" w:eastAsia="en-IN"/>
        </w:rPr>
        <w:t>Mercados</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Argentinos</w:t>
      </w:r>
      <w:proofErr w:type="spellEnd"/>
      <w:r w:rsidRPr="009554DD">
        <w:rPr>
          <w:rFonts w:ascii="Garamond" w:eastAsia="Times New Roman" w:hAnsi="Garamond" w:cs="Calibri"/>
          <w:color w:val="000000"/>
          <w:sz w:val="20"/>
          <w:szCs w:val="20"/>
          <w:lang w:val="en-IN" w:eastAsia="en-IN"/>
        </w:rPr>
        <w:t xml:space="preserve"> were not updated till the time of finalization of this </w:t>
      </w:r>
      <w:proofErr w:type="gramStart"/>
      <w:r w:rsidRPr="009554DD">
        <w:rPr>
          <w:rFonts w:ascii="Garamond" w:eastAsia="Times New Roman" w:hAnsi="Garamond" w:cs="Calibri"/>
          <w:color w:val="000000"/>
          <w:sz w:val="20"/>
          <w:szCs w:val="20"/>
          <w:lang w:val="en-IN" w:eastAsia="en-IN"/>
        </w:rPr>
        <w:t>report.</w:t>
      </w:r>
      <w:r w:rsidRPr="009554DD">
        <w:rPr>
          <w:rFonts w:ascii="Times New Roman" w:hAnsi="Times New Roman"/>
          <w:bCs/>
          <w:sz w:val="18"/>
          <w:szCs w:val="18"/>
        </w:rPr>
        <w:t>Source</w:t>
      </w:r>
      <w:proofErr w:type="gramEnd"/>
      <w:r w:rsidRPr="009554DD">
        <w:rPr>
          <w:rFonts w:ascii="Times New Roman" w:hAnsi="Times New Roman"/>
          <w:bCs/>
          <w:sz w:val="18"/>
          <w:szCs w:val="18"/>
        </w:rPr>
        <w:t>: World Federation of Exchanges</w:t>
      </w:r>
    </w:p>
    <w:p w:rsidR="009554DD" w:rsidRPr="009554DD" w:rsidRDefault="009554DD" w:rsidP="009554DD">
      <w:pPr>
        <w:rPr>
          <w:rFonts w:ascii="Times New Roman" w:eastAsia="Times New Roman" w:hAnsi="Times New Roman"/>
          <w:bCs/>
          <w:sz w:val="22"/>
          <w:szCs w:val="22"/>
          <w:lang w:val="en-US"/>
        </w:rPr>
      </w:pPr>
    </w:p>
    <w:p w:rsidR="009554DD" w:rsidRPr="009554DD" w:rsidRDefault="009554DD" w:rsidP="009554DD">
      <w:pPr>
        <w:rPr>
          <w:rFonts w:ascii="Times New Roman" w:eastAsia="Times New Roman" w:hAnsi="Times New Roman"/>
          <w:bCs/>
          <w:sz w:val="22"/>
          <w:szCs w:val="22"/>
          <w:lang w:val="en-US"/>
        </w:rPr>
      </w:pPr>
      <w:r w:rsidRPr="009554DD">
        <w:rPr>
          <w:rFonts w:ascii="Times New Roman" w:eastAsia="Times New Roman" w:hAnsi="Times New Roman"/>
          <w:bCs/>
          <w:sz w:val="22"/>
          <w:szCs w:val="22"/>
          <w:lang w:val="en-US"/>
        </w:rPr>
        <w:br w:type="page"/>
      </w:r>
    </w:p>
    <w:p w:rsidR="009554DD" w:rsidRPr="009554DD" w:rsidRDefault="009554DD" w:rsidP="009554DD">
      <w:pPr>
        <w:spacing w:line="23" w:lineRule="atLeast"/>
        <w:rPr>
          <w:rFonts w:ascii="Palatino Linotype" w:eastAsia="Times New Roman" w:hAnsi="Palatino Linotype"/>
          <w:b/>
          <w:bCs/>
          <w:szCs w:val="22"/>
          <w:lang w:val="en-US"/>
        </w:rPr>
      </w:pPr>
      <w:r w:rsidRPr="009554DD">
        <w:rPr>
          <w:rFonts w:ascii="Palatino Linotype" w:eastAsia="Times New Roman" w:hAnsi="Palatino Linotype"/>
          <w:b/>
          <w:bCs/>
          <w:szCs w:val="22"/>
          <w:lang w:val="en-US"/>
        </w:rPr>
        <w:lastRenderedPageBreak/>
        <w:t xml:space="preserve">Table A5: Index Futures and Index Options Traded in Major Exchanges </w:t>
      </w:r>
    </w:p>
    <w:p w:rsidR="009554DD" w:rsidRPr="009554DD" w:rsidRDefault="009554DD" w:rsidP="009554DD">
      <w:pPr>
        <w:spacing w:line="23" w:lineRule="atLeast"/>
        <w:jc w:val="right"/>
        <w:rPr>
          <w:rFonts w:ascii="Times New Roman" w:eastAsia="Times New Roman" w:hAnsi="Times New Roman"/>
          <w:bCs/>
          <w:sz w:val="22"/>
          <w:szCs w:val="22"/>
          <w:lang w:val="en-US"/>
        </w:rPr>
      </w:pPr>
      <w:r w:rsidRPr="009554DD">
        <w:rPr>
          <w:rFonts w:ascii="Times New Roman" w:hAnsi="Times New Roman"/>
          <w:bCs/>
          <w:sz w:val="22"/>
          <w:szCs w:val="22"/>
        </w:rPr>
        <w:t>Notional Turnover in (US$ Million)</w:t>
      </w:r>
    </w:p>
    <w:tbl>
      <w:tblPr>
        <w:tblW w:w="9648" w:type="dxa"/>
        <w:tblLook w:val="04A0" w:firstRow="1" w:lastRow="0" w:firstColumn="1" w:lastColumn="0" w:noHBand="0" w:noVBand="1"/>
      </w:tblPr>
      <w:tblGrid>
        <w:gridCol w:w="2826"/>
        <w:gridCol w:w="1191"/>
        <w:gridCol w:w="1094"/>
        <w:gridCol w:w="1123"/>
        <w:gridCol w:w="1202"/>
        <w:gridCol w:w="1025"/>
        <w:gridCol w:w="1187"/>
      </w:tblGrid>
      <w:tr w:rsidR="009554DD" w:rsidRPr="009554DD" w:rsidTr="00B540E7">
        <w:trPr>
          <w:trHeight w:val="275"/>
        </w:trPr>
        <w:tc>
          <w:tcPr>
            <w:tcW w:w="282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Exchange</w:t>
            </w:r>
          </w:p>
        </w:tc>
        <w:tc>
          <w:tcPr>
            <w:tcW w:w="6822" w:type="dxa"/>
            <w:gridSpan w:val="6"/>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Apr-20</w:t>
            </w:r>
          </w:p>
        </w:tc>
      </w:tr>
      <w:tr w:rsidR="009554DD" w:rsidRPr="009554DD" w:rsidTr="00B540E7">
        <w:trPr>
          <w:trHeight w:val="275"/>
        </w:trPr>
        <w:tc>
          <w:tcPr>
            <w:tcW w:w="2826"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3408"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Stock index futures</w:t>
            </w:r>
          </w:p>
        </w:tc>
        <w:tc>
          <w:tcPr>
            <w:tcW w:w="3414"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Stock index options</w:t>
            </w:r>
          </w:p>
        </w:tc>
      </w:tr>
      <w:tr w:rsidR="009554DD" w:rsidRPr="009554DD" w:rsidTr="00B540E7">
        <w:trPr>
          <w:trHeight w:val="715"/>
        </w:trPr>
        <w:tc>
          <w:tcPr>
            <w:tcW w:w="2826"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1191" w:type="dxa"/>
            <w:tcBorders>
              <w:top w:val="nil"/>
              <w:left w:val="nil"/>
              <w:bottom w:val="nil"/>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94" w:type="dxa"/>
            <w:tcBorders>
              <w:top w:val="nil"/>
              <w:left w:val="nil"/>
              <w:bottom w:val="nil"/>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123" w:type="dxa"/>
            <w:tcBorders>
              <w:top w:val="nil"/>
              <w:left w:val="nil"/>
              <w:bottom w:val="nil"/>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c>
          <w:tcPr>
            <w:tcW w:w="1202" w:type="dxa"/>
            <w:tcBorders>
              <w:top w:val="nil"/>
              <w:left w:val="nil"/>
              <w:bottom w:val="nil"/>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25" w:type="dxa"/>
            <w:tcBorders>
              <w:top w:val="nil"/>
              <w:left w:val="nil"/>
              <w:bottom w:val="nil"/>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187" w:type="dxa"/>
            <w:tcBorders>
              <w:top w:val="nil"/>
              <w:left w:val="nil"/>
              <w:bottom w:val="nil"/>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B3 - </w:t>
            </w:r>
            <w:proofErr w:type="spellStart"/>
            <w:r w:rsidRPr="009554DD">
              <w:rPr>
                <w:rFonts w:ascii="Garamond" w:eastAsia="Times New Roman" w:hAnsi="Garamond" w:cs="Calibri"/>
                <w:color w:val="000000"/>
                <w:sz w:val="20"/>
                <w:szCs w:val="20"/>
                <w:lang w:val="en-IN" w:eastAsia="en-IN"/>
              </w:rPr>
              <w:t>Brasil</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Balcão</w:t>
            </w:r>
            <w:proofErr w:type="spellEnd"/>
          </w:p>
        </w:tc>
        <w:tc>
          <w:tcPr>
            <w:tcW w:w="1191" w:type="dxa"/>
            <w:tcBorders>
              <w:top w:val="single" w:sz="8" w:space="0" w:color="auto"/>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41,67,54,554</w:t>
            </w:r>
          </w:p>
        </w:tc>
        <w:tc>
          <w:tcPr>
            <w:tcW w:w="1094"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16,91,282</w:t>
            </w:r>
          </w:p>
        </w:tc>
        <w:tc>
          <w:tcPr>
            <w:tcW w:w="1123"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10,79,231</w:t>
            </w:r>
          </w:p>
        </w:tc>
        <w:tc>
          <w:tcPr>
            <w:tcW w:w="1202"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96,84,304</w:t>
            </w:r>
          </w:p>
        </w:tc>
        <w:tc>
          <w:tcPr>
            <w:tcW w:w="1025"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15,235</w:t>
            </w:r>
          </w:p>
        </w:tc>
        <w:tc>
          <w:tcPr>
            <w:tcW w:w="1187"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4,97,405</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de </w:t>
            </w:r>
            <w:proofErr w:type="spellStart"/>
            <w:r w:rsidRPr="009554DD">
              <w:rPr>
                <w:rFonts w:ascii="Garamond" w:eastAsia="Times New Roman" w:hAnsi="Garamond" w:cs="Calibri"/>
                <w:color w:val="000000"/>
                <w:sz w:val="20"/>
                <w:szCs w:val="20"/>
                <w:lang w:val="en-IN" w:eastAsia="en-IN"/>
              </w:rPr>
              <w:t>Valores</w:t>
            </w:r>
            <w:proofErr w:type="spellEnd"/>
            <w:r w:rsidRPr="009554DD">
              <w:rPr>
                <w:rFonts w:ascii="Garamond" w:eastAsia="Times New Roman" w:hAnsi="Garamond" w:cs="Calibri"/>
                <w:color w:val="000000"/>
                <w:sz w:val="20"/>
                <w:szCs w:val="20"/>
                <w:lang w:val="en-IN" w:eastAsia="en-IN"/>
              </w:rPr>
              <w:t xml:space="preserve"> de Colombia</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6,883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2,701</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Mexicana de </w:t>
            </w:r>
            <w:proofErr w:type="spellStart"/>
            <w:r w:rsidRPr="009554DD">
              <w:rPr>
                <w:rFonts w:ascii="Garamond" w:eastAsia="Times New Roman" w:hAnsi="Garamond" w:cs="Calibri"/>
                <w:color w:val="000000"/>
                <w:sz w:val="20"/>
                <w:szCs w:val="20"/>
                <w:lang w:val="en-IN" w:eastAsia="en-IN"/>
              </w:rPr>
              <w:t>Valores</w:t>
            </w:r>
            <w:proofErr w:type="spellEnd"/>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23,815</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342</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37,191</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163</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347</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Cboe</w:t>
            </w:r>
            <w:proofErr w:type="spellEnd"/>
            <w:r w:rsidRPr="009554DD">
              <w:rPr>
                <w:rFonts w:ascii="Garamond" w:eastAsia="Times New Roman" w:hAnsi="Garamond" w:cs="Calibri"/>
                <w:color w:val="000000"/>
                <w:sz w:val="20"/>
                <w:szCs w:val="20"/>
                <w:lang w:val="en-IN" w:eastAsia="en-IN"/>
              </w:rPr>
              <w:t xml:space="preserve"> Global Markets</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3,28,83,985</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2,77,19,594</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Nasdaq – US</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1,86,586</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MIAX Exchange Group</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Matba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Rofex</w:t>
            </w:r>
            <w:proofErr w:type="spellEnd"/>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1,39,242</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2,550</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809</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227</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CME Group</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9,39,76,529</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82,79,713</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49,96,310</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1,26,67,421</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19,38,771</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40,71,558</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Cboe</w:t>
            </w:r>
            <w:proofErr w:type="spellEnd"/>
            <w:r w:rsidRPr="009554DD">
              <w:rPr>
                <w:rFonts w:ascii="Garamond" w:eastAsia="Times New Roman" w:hAnsi="Garamond" w:cs="Calibri"/>
                <w:color w:val="000000"/>
                <w:sz w:val="20"/>
                <w:szCs w:val="20"/>
                <w:lang w:val="en-IN" w:eastAsia="en-IN"/>
              </w:rPr>
              <w:t xml:space="preserve"> Futures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23,42,964</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2,15,758</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ASX Australian Securities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11,90,287</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1,02,106</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3,62,477</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4,49,263</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15,481</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8,35,388</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Hong Kong Exchanges and Clearing</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80,06,798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7,00,629</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6,03,874</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27,15,718</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1,40,374</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29,36,656</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Japan Exchange Group</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3,22,26,658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10,50,985</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22,48,992</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23,11,944</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21,67,697</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Korea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1,21,85,893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4,25,796</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8,07,883</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4,53,30,628</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22,79,181</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20,29,538</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National Stock Exchange of India</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1,13,39,332</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79,211</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2,41,328</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36,54,82,484</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24,59,110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22,40,398</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1,22,60,116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17,87,875</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8,04,403</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22,83,167</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Taiwan Futures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93,98,481</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3,55,975</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1,54,515</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1,50,16,783</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2,59,990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6,06,556</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Thailand Futures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43,00,344</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2,61,658</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54,160</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34,260</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Bursa Malaysia Derivatives</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3,04,873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4,806</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29,792</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658</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357</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China Financial Futures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58,03,786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8,54,896</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4,05,511</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8,01,727</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748</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79,708</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Athens Stock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30,312</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97</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3,512</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1,995</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1,624</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BME Spanish Exchanges</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4,00,063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24,801</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1,00,778</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1,03,086</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796</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6,03,644</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Borsa</w:t>
            </w:r>
            <w:proofErr w:type="spellEnd"/>
            <w:r w:rsidRPr="009554DD">
              <w:rPr>
                <w:rFonts w:ascii="Garamond" w:eastAsia="Times New Roman" w:hAnsi="Garamond" w:cs="Calibri"/>
                <w:color w:val="000000"/>
                <w:sz w:val="20"/>
                <w:szCs w:val="20"/>
                <w:lang w:val="en-IN" w:eastAsia="en-IN"/>
              </w:rPr>
              <w:t xml:space="preserve"> Istanbul</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1,01,84,148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16,650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5,11,831</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24,920</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35,749</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Budapest Stock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48,281</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12,885</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Deutsche </w:t>
            </w:r>
            <w:proofErr w:type="spellStart"/>
            <w:r w:rsidRPr="009554DD">
              <w:rPr>
                <w:rFonts w:ascii="Garamond" w:eastAsia="Times New Roman" w:hAnsi="Garamond" w:cs="Calibri"/>
                <w:color w:val="000000"/>
                <w:sz w:val="20"/>
                <w:szCs w:val="20"/>
                <w:lang w:val="en-IN" w:eastAsia="en-IN"/>
              </w:rPr>
              <w:t>Boerse</w:t>
            </w:r>
            <w:proofErr w:type="spellEnd"/>
            <w:r w:rsidRPr="009554DD">
              <w:rPr>
                <w:rFonts w:ascii="Garamond" w:eastAsia="Times New Roman" w:hAnsi="Garamond" w:cs="Calibri"/>
                <w:color w:val="000000"/>
                <w:sz w:val="20"/>
                <w:szCs w:val="20"/>
                <w:lang w:val="en-IN" w:eastAsia="en-IN"/>
              </w:rPr>
              <w:t xml:space="preserve"> AG</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3,92,54,358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15,86,760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1,19,38,635</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2,94,43,003</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8,87,311</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5,76,51,225</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Euronext</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23,16,087</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3,92,175</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6,59,026</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12,33,110</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61,275</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8,70,650</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Moscow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1,56,16,863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32,749</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4,64,528</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12,87,261</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2,732</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2,66,908</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Nasdaq Nordic and Baltics</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32,79,657</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50,015</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4,16,022</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4,28,482</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6,647</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7,20,571</w:t>
            </w:r>
          </w:p>
        </w:tc>
      </w:tr>
      <w:tr w:rsidR="009554DD" w:rsidRPr="009554DD" w:rsidTr="00B540E7">
        <w:trPr>
          <w:trHeight w:val="275"/>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Tel-Aviv Stock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19,40,057</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75,123</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1,66,395</w:t>
            </w:r>
          </w:p>
        </w:tc>
      </w:tr>
      <w:tr w:rsidR="009554DD" w:rsidRPr="009554DD" w:rsidTr="00B540E7">
        <w:trPr>
          <w:trHeight w:val="288"/>
        </w:trPr>
        <w:tc>
          <w:tcPr>
            <w:tcW w:w="2826"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Warsaw Stock Exchange</w:t>
            </w:r>
          </w:p>
        </w:tc>
        <w:tc>
          <w:tcPr>
            <w:tcW w:w="119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5,21,157</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3,989</w:t>
            </w:r>
          </w:p>
        </w:tc>
        <w:tc>
          <w:tcPr>
            <w:tcW w:w="1123"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47,596</w:t>
            </w:r>
          </w:p>
        </w:tc>
        <w:tc>
          <w:tcPr>
            <w:tcW w:w="1202"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23,169</w:t>
            </w:r>
          </w:p>
        </w:tc>
        <w:tc>
          <w:tcPr>
            <w:tcW w:w="1025"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90</w:t>
            </w:r>
          </w:p>
        </w:tc>
        <w:tc>
          <w:tcPr>
            <w:tcW w:w="118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19,739</w:t>
            </w:r>
          </w:p>
        </w:tc>
      </w:tr>
      <w:tr w:rsidR="009554DD" w:rsidRPr="009554DD" w:rsidTr="00B540E7">
        <w:trPr>
          <w:trHeight w:val="288"/>
        </w:trPr>
        <w:tc>
          <w:tcPr>
            <w:tcW w:w="2826" w:type="dxa"/>
            <w:tcBorders>
              <w:top w:val="single" w:sz="8" w:space="0" w:color="auto"/>
              <w:left w:val="single" w:sz="8" w:space="0" w:color="auto"/>
              <w:bottom w:val="single" w:sz="8" w:space="0" w:color="auto"/>
              <w:right w:val="nil"/>
            </w:tcBorders>
            <w:shd w:val="clear" w:color="000000" w:fill="D9E1F2"/>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Grand Total</w:t>
            </w:r>
          </w:p>
        </w:tc>
        <w:tc>
          <w:tcPr>
            <w:tcW w:w="1191"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68,19,11,481 </w:t>
            </w:r>
          </w:p>
        </w:tc>
        <w:tc>
          <w:tcPr>
            <w:tcW w:w="1094"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1,56,53,109 </w:t>
            </w:r>
          </w:p>
        </w:tc>
        <w:tc>
          <w:tcPr>
            <w:tcW w:w="1123"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2,73,92,459 </w:t>
            </w:r>
          </w:p>
        </w:tc>
        <w:tc>
          <w:tcPr>
            <w:tcW w:w="1202"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52,28,76,120 </w:t>
            </w:r>
          </w:p>
        </w:tc>
        <w:tc>
          <w:tcPr>
            <w:tcW w:w="1025"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81,42,917 </w:t>
            </w:r>
          </w:p>
        </w:tc>
        <w:tc>
          <w:tcPr>
            <w:tcW w:w="1187" w:type="dxa"/>
            <w:tcBorders>
              <w:top w:val="single" w:sz="8" w:space="0" w:color="auto"/>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10,58,39,361 </w:t>
            </w:r>
          </w:p>
        </w:tc>
      </w:tr>
    </w:tbl>
    <w:p w:rsidR="009554DD" w:rsidRPr="009554DD" w:rsidRDefault="009554DD" w:rsidP="009554DD">
      <w:pPr>
        <w:spacing w:line="23" w:lineRule="atLeast"/>
        <w:rPr>
          <w:rFonts w:ascii="Times New Roman" w:hAnsi="Times New Roman"/>
          <w:bCs/>
          <w:sz w:val="18"/>
          <w:szCs w:val="18"/>
        </w:rPr>
      </w:pPr>
    </w:p>
    <w:p w:rsidR="009554DD" w:rsidRPr="009554DD" w:rsidRDefault="009554DD" w:rsidP="009554DD">
      <w:pPr>
        <w:spacing w:line="23" w:lineRule="atLeast"/>
        <w:jc w:val="both"/>
        <w:outlineLvl w:val="0"/>
        <w:rPr>
          <w:rFonts w:ascii="Times New Roman" w:eastAsia="Times New Roman" w:hAnsi="Times New Roman"/>
          <w:bCs/>
          <w:sz w:val="18"/>
          <w:szCs w:val="18"/>
          <w:lang w:val="en-US"/>
        </w:rPr>
      </w:pPr>
      <w:r w:rsidRPr="009554DD">
        <w:rPr>
          <w:rFonts w:ascii="Times New Roman" w:hAnsi="Times New Roman"/>
          <w:bCs/>
          <w:sz w:val="18"/>
          <w:szCs w:val="18"/>
        </w:rPr>
        <w:t xml:space="preserve">NA: Not Available; data for </w:t>
      </w:r>
      <w:r w:rsidRPr="009554DD">
        <w:rPr>
          <w:rFonts w:ascii="Garamond" w:eastAsia="Times New Roman" w:hAnsi="Garamond" w:cs="Calibri"/>
          <w:color w:val="000000"/>
          <w:sz w:val="20"/>
          <w:szCs w:val="20"/>
          <w:lang w:val="en-IN" w:eastAsia="en-IN"/>
        </w:rPr>
        <w:t xml:space="preserve">Oslo </w:t>
      </w:r>
      <w:proofErr w:type="spellStart"/>
      <w:r w:rsidRPr="009554DD">
        <w:rPr>
          <w:rFonts w:ascii="Garamond" w:eastAsia="Times New Roman" w:hAnsi="Garamond" w:cs="Calibri"/>
          <w:color w:val="000000"/>
          <w:sz w:val="20"/>
          <w:szCs w:val="20"/>
          <w:lang w:val="en-IN" w:eastAsia="en-IN"/>
        </w:rPr>
        <w:t>Bors</w:t>
      </w:r>
      <w:proofErr w:type="spellEnd"/>
      <w:r w:rsidRPr="009554DD">
        <w:rPr>
          <w:rFonts w:ascii="Garamond" w:eastAsia="Times New Roman" w:hAnsi="Garamond" w:cs="Calibri"/>
          <w:color w:val="000000"/>
          <w:sz w:val="20"/>
          <w:szCs w:val="20"/>
          <w:lang w:val="en-IN" w:eastAsia="en-IN"/>
        </w:rPr>
        <w:t xml:space="preserve"> and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y </w:t>
      </w:r>
      <w:proofErr w:type="spellStart"/>
      <w:r w:rsidRPr="009554DD">
        <w:rPr>
          <w:rFonts w:ascii="Garamond" w:eastAsia="Times New Roman" w:hAnsi="Garamond" w:cs="Calibri"/>
          <w:color w:val="000000"/>
          <w:sz w:val="20"/>
          <w:szCs w:val="20"/>
          <w:lang w:val="en-IN" w:eastAsia="en-IN"/>
        </w:rPr>
        <w:t>Mercados</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Argentinos</w:t>
      </w:r>
      <w:proofErr w:type="spellEnd"/>
      <w:r w:rsidRPr="009554DD">
        <w:rPr>
          <w:rFonts w:ascii="Garamond" w:eastAsia="Times New Roman" w:hAnsi="Garamond" w:cs="Calibri"/>
          <w:color w:val="000000"/>
          <w:sz w:val="20"/>
          <w:szCs w:val="20"/>
          <w:lang w:val="en-IN" w:eastAsia="en-IN"/>
        </w:rPr>
        <w:t xml:space="preserve"> were not updated till the time of finalization of this </w:t>
      </w:r>
      <w:proofErr w:type="gramStart"/>
      <w:r w:rsidRPr="009554DD">
        <w:rPr>
          <w:rFonts w:ascii="Garamond" w:eastAsia="Times New Roman" w:hAnsi="Garamond" w:cs="Calibri"/>
          <w:color w:val="000000"/>
          <w:sz w:val="20"/>
          <w:szCs w:val="20"/>
          <w:lang w:val="en-IN" w:eastAsia="en-IN"/>
        </w:rPr>
        <w:t>report.</w:t>
      </w:r>
      <w:r w:rsidRPr="009554DD">
        <w:rPr>
          <w:rFonts w:ascii="Times New Roman" w:hAnsi="Times New Roman"/>
          <w:bCs/>
          <w:sz w:val="18"/>
          <w:szCs w:val="18"/>
        </w:rPr>
        <w:t>Source</w:t>
      </w:r>
      <w:proofErr w:type="gramEnd"/>
      <w:r w:rsidRPr="009554DD">
        <w:rPr>
          <w:rFonts w:ascii="Times New Roman" w:hAnsi="Times New Roman"/>
          <w:bCs/>
          <w:sz w:val="18"/>
          <w:szCs w:val="18"/>
        </w:rPr>
        <w:t>: World Federation of Exchanges</w:t>
      </w:r>
      <w:r w:rsidRPr="009554DD">
        <w:rPr>
          <w:rFonts w:ascii="Times New Roman" w:eastAsia="Times New Roman" w:hAnsi="Times New Roman"/>
          <w:bCs/>
          <w:sz w:val="18"/>
          <w:szCs w:val="18"/>
          <w:lang w:val="en-US"/>
        </w:rPr>
        <w:tab/>
      </w:r>
    </w:p>
    <w:p w:rsidR="009554DD" w:rsidRPr="009554DD" w:rsidRDefault="009554DD" w:rsidP="009554DD">
      <w:pPr>
        <w:spacing w:line="23" w:lineRule="atLeast"/>
        <w:jc w:val="both"/>
        <w:outlineLvl w:val="0"/>
        <w:rPr>
          <w:rFonts w:ascii="Times New Roman" w:eastAsia="Times New Roman" w:hAnsi="Times New Roman"/>
          <w:bCs/>
          <w:sz w:val="18"/>
          <w:szCs w:val="18"/>
          <w:lang w:val="en-US"/>
        </w:rPr>
      </w:pPr>
    </w:p>
    <w:p w:rsidR="009554DD" w:rsidRPr="009554DD" w:rsidRDefault="009554DD" w:rsidP="009554DD">
      <w:pPr>
        <w:rPr>
          <w:rFonts w:ascii="Times New Roman" w:hAnsi="Times New Roman"/>
          <w:bCs/>
          <w:strike/>
          <w:sz w:val="22"/>
          <w:szCs w:val="22"/>
        </w:rPr>
      </w:pPr>
      <w:r w:rsidRPr="009554DD">
        <w:rPr>
          <w:rFonts w:ascii="Times New Roman" w:hAnsi="Times New Roman"/>
          <w:bCs/>
          <w:strike/>
          <w:sz w:val="22"/>
          <w:szCs w:val="22"/>
        </w:rPr>
        <w:br w:type="page"/>
      </w:r>
    </w:p>
    <w:p w:rsidR="009554DD" w:rsidRPr="009554DD" w:rsidRDefault="009554DD" w:rsidP="009554DD">
      <w:pPr>
        <w:spacing w:line="23" w:lineRule="atLeast"/>
        <w:jc w:val="both"/>
        <w:rPr>
          <w:rFonts w:ascii="Palatino Linotype" w:hAnsi="Palatino Linotype"/>
          <w:b/>
          <w:sz w:val="28"/>
          <w:lang w:val="en-US"/>
        </w:rPr>
      </w:pPr>
      <w:r w:rsidRPr="009554DD">
        <w:rPr>
          <w:rFonts w:ascii="Palatino Linotype" w:hAnsi="Palatino Linotype"/>
          <w:b/>
          <w:bCs/>
          <w:szCs w:val="22"/>
        </w:rPr>
        <w:lastRenderedPageBreak/>
        <w:t>Table A6: Currency Futures and Options Traded in Major Exchanges</w:t>
      </w:r>
    </w:p>
    <w:p w:rsidR="009554DD" w:rsidRPr="009554DD" w:rsidRDefault="009554DD" w:rsidP="009554DD">
      <w:pPr>
        <w:jc w:val="right"/>
        <w:rPr>
          <w:rFonts w:ascii="Times New Roman" w:eastAsia="Times New Roman" w:hAnsi="Times New Roman"/>
          <w:bCs/>
          <w:sz w:val="22"/>
          <w:szCs w:val="22"/>
          <w:lang w:val="en-US"/>
        </w:rPr>
      </w:pPr>
      <w:r w:rsidRPr="009554DD">
        <w:rPr>
          <w:rFonts w:ascii="Times New Roman" w:hAnsi="Times New Roman"/>
          <w:bCs/>
          <w:sz w:val="22"/>
          <w:szCs w:val="22"/>
        </w:rPr>
        <w:t>Notional Turnover in (US$ Million)</w:t>
      </w:r>
    </w:p>
    <w:tbl>
      <w:tblPr>
        <w:tblW w:w="10060" w:type="dxa"/>
        <w:tblLook w:val="04A0" w:firstRow="1" w:lastRow="0" w:firstColumn="1" w:lastColumn="0" w:noHBand="0" w:noVBand="1"/>
      </w:tblPr>
      <w:tblGrid>
        <w:gridCol w:w="3408"/>
        <w:gridCol w:w="1187"/>
        <w:gridCol w:w="1082"/>
        <w:gridCol w:w="1094"/>
        <w:gridCol w:w="1123"/>
        <w:gridCol w:w="1083"/>
        <w:gridCol w:w="1083"/>
      </w:tblGrid>
      <w:tr w:rsidR="009554DD" w:rsidRPr="009554DD" w:rsidTr="00B540E7">
        <w:trPr>
          <w:trHeight w:val="241"/>
        </w:trPr>
        <w:tc>
          <w:tcPr>
            <w:tcW w:w="3520"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Exchange</w:t>
            </w:r>
          </w:p>
        </w:tc>
        <w:tc>
          <w:tcPr>
            <w:tcW w:w="6540" w:type="dxa"/>
            <w:gridSpan w:val="6"/>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Apr-20</w:t>
            </w:r>
          </w:p>
        </w:tc>
      </w:tr>
      <w:tr w:rsidR="009554DD" w:rsidRPr="009554DD" w:rsidTr="00B540E7">
        <w:trPr>
          <w:trHeight w:val="241"/>
        </w:trPr>
        <w:tc>
          <w:tcPr>
            <w:tcW w:w="3520"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3273"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Currency futures</w:t>
            </w:r>
          </w:p>
        </w:tc>
        <w:tc>
          <w:tcPr>
            <w:tcW w:w="3267"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Currency options</w:t>
            </w:r>
          </w:p>
        </w:tc>
      </w:tr>
      <w:tr w:rsidR="009554DD" w:rsidRPr="009554DD" w:rsidTr="00B540E7">
        <w:trPr>
          <w:trHeight w:val="628"/>
        </w:trPr>
        <w:tc>
          <w:tcPr>
            <w:tcW w:w="3520"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1095"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88"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089"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c>
          <w:tcPr>
            <w:tcW w:w="1089"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89"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089"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B3 - </w:t>
            </w:r>
            <w:proofErr w:type="spellStart"/>
            <w:r w:rsidRPr="009554DD">
              <w:rPr>
                <w:rFonts w:ascii="Garamond" w:eastAsia="Times New Roman" w:hAnsi="Garamond" w:cs="Calibri"/>
                <w:color w:val="000000"/>
                <w:sz w:val="20"/>
                <w:szCs w:val="20"/>
                <w:lang w:val="en-IN" w:eastAsia="en-IN"/>
              </w:rPr>
              <w:t>Brasil</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Balcão</w:t>
            </w:r>
            <w:proofErr w:type="spellEnd"/>
          </w:p>
        </w:tc>
        <w:tc>
          <w:tcPr>
            <w:tcW w:w="1095" w:type="dxa"/>
            <w:tcBorders>
              <w:top w:val="single" w:sz="8" w:space="0" w:color="auto"/>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5,03,71,782</w:t>
            </w:r>
          </w:p>
        </w:tc>
        <w:tc>
          <w:tcPr>
            <w:tcW w:w="1088"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7,57,449</w:t>
            </w:r>
          </w:p>
        </w:tc>
        <w:tc>
          <w:tcPr>
            <w:tcW w:w="1089"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43,54,908</w:t>
            </w:r>
          </w:p>
        </w:tc>
        <w:tc>
          <w:tcPr>
            <w:tcW w:w="1089"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3,01,824</w:t>
            </w:r>
          </w:p>
        </w:tc>
        <w:tc>
          <w:tcPr>
            <w:tcW w:w="1089"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305</w:t>
            </w:r>
          </w:p>
        </w:tc>
        <w:tc>
          <w:tcPr>
            <w:tcW w:w="1089"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8,29,206</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de </w:t>
            </w:r>
            <w:proofErr w:type="spellStart"/>
            <w:r w:rsidRPr="009554DD">
              <w:rPr>
                <w:rFonts w:ascii="Garamond" w:eastAsia="Times New Roman" w:hAnsi="Garamond" w:cs="Calibri"/>
                <w:color w:val="000000"/>
                <w:sz w:val="20"/>
                <w:szCs w:val="20"/>
                <w:lang w:val="en-IN" w:eastAsia="en-IN"/>
              </w:rPr>
              <w:t>Valores</w:t>
            </w:r>
            <w:proofErr w:type="spellEnd"/>
            <w:r w:rsidRPr="009554DD">
              <w:rPr>
                <w:rFonts w:ascii="Garamond" w:eastAsia="Times New Roman" w:hAnsi="Garamond" w:cs="Calibri"/>
                <w:color w:val="000000"/>
                <w:sz w:val="20"/>
                <w:szCs w:val="20"/>
                <w:lang w:val="en-IN" w:eastAsia="en-IN"/>
              </w:rPr>
              <w:t xml:space="preserve"> de Colombia</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17,995</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861</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10,590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194</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Mexicana de </w:t>
            </w:r>
            <w:proofErr w:type="spellStart"/>
            <w:r w:rsidRPr="009554DD">
              <w:rPr>
                <w:rFonts w:ascii="Garamond" w:eastAsia="Times New Roman" w:hAnsi="Garamond" w:cs="Calibri"/>
                <w:color w:val="000000"/>
                <w:sz w:val="20"/>
                <w:szCs w:val="20"/>
                <w:lang w:val="en-IN" w:eastAsia="en-IN"/>
              </w:rPr>
              <w:t>Valores</w:t>
            </w:r>
            <w:proofErr w:type="spellEnd"/>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1,97,228</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1,989</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4,45,146</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72</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10,623</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y </w:t>
            </w:r>
            <w:proofErr w:type="spellStart"/>
            <w:r w:rsidRPr="009554DD">
              <w:rPr>
                <w:rFonts w:ascii="Garamond" w:eastAsia="Times New Roman" w:hAnsi="Garamond" w:cs="Calibri"/>
                <w:color w:val="000000"/>
                <w:sz w:val="20"/>
                <w:szCs w:val="20"/>
                <w:lang w:val="en-IN" w:eastAsia="en-IN"/>
              </w:rPr>
              <w:t>Mercados</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Argentinos</w:t>
            </w:r>
            <w:proofErr w:type="spellEnd"/>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Matba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Rofex</w:t>
            </w:r>
            <w:proofErr w:type="spellEnd"/>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79,32,733</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8,673</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16,52,247</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1,009</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CME Group</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1,15,38,125</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9,92,666</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14,46,147</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6,62,649</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70,836</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6,94,799</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BSE India Limited</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1,81,56,395</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18,490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11,95,582</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1,73,68,942</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17,624</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78,363</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Hong Kong Exchanges and Clearing</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85,910</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7,997</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24,147</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421</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2,889</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Korea Exchange</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83,41,682</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84,126</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6,96,115</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National Stock Exchange of India</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4,80,12,637</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49,575</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28,96,019</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4,23,95,125</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43,164</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21,29,212</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 Exchange</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17,14,406</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1,29,058</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55</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Taiwan Futures Exchange</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24,497</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701</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3,096</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2,962</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73</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1,128</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Thailand Futures Exchange</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2,40,011</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24,512</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Borsa</w:t>
            </w:r>
            <w:proofErr w:type="spellEnd"/>
            <w:r w:rsidRPr="009554DD">
              <w:rPr>
                <w:rFonts w:ascii="Garamond" w:eastAsia="Times New Roman" w:hAnsi="Garamond" w:cs="Calibri"/>
                <w:color w:val="000000"/>
                <w:sz w:val="20"/>
                <w:szCs w:val="20"/>
                <w:lang w:val="en-IN" w:eastAsia="en-IN"/>
              </w:rPr>
              <w:t xml:space="preserve"> Istanbul</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54,18,428</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5,382</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8,42,153</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57,141</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54</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63,331</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Budapest Stock Exchange</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4,12,726</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448</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6,57,660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200</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Moscow Exchange</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5,50,14,232</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56,754</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20,95,308</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14,81,784</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1,529</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12,17,932</w:t>
            </w:r>
          </w:p>
        </w:tc>
      </w:tr>
      <w:tr w:rsidR="009554DD" w:rsidRPr="009554DD" w:rsidTr="00B540E7">
        <w:trPr>
          <w:trHeight w:val="241"/>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Tel-Aviv Stock Exchange</w:t>
            </w:r>
          </w:p>
        </w:tc>
        <w:tc>
          <w:tcPr>
            <w:tcW w:w="1095"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8"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12,02,531</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12,297</w:t>
            </w:r>
          </w:p>
        </w:tc>
        <w:tc>
          <w:tcPr>
            <w:tcW w:w="1089"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3,99,521</w:t>
            </w:r>
          </w:p>
        </w:tc>
      </w:tr>
      <w:tr w:rsidR="009554DD" w:rsidRPr="009554DD" w:rsidTr="00B540E7">
        <w:trPr>
          <w:trHeight w:val="253"/>
        </w:trPr>
        <w:tc>
          <w:tcPr>
            <w:tcW w:w="3520"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Dubai Gold and Commodities Exchange</w:t>
            </w:r>
          </w:p>
        </w:tc>
        <w:tc>
          <w:tcPr>
            <w:tcW w:w="1095" w:type="dxa"/>
            <w:tcBorders>
              <w:top w:val="nil"/>
              <w:left w:val="single" w:sz="8" w:space="0" w:color="auto"/>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7,82,730</w:t>
            </w:r>
          </w:p>
        </w:tc>
        <w:tc>
          <w:tcPr>
            <w:tcW w:w="1088"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5,265</w:t>
            </w:r>
          </w:p>
        </w:tc>
        <w:tc>
          <w:tcPr>
            <w:tcW w:w="1089"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2,44,718</w:t>
            </w:r>
          </w:p>
        </w:tc>
        <w:tc>
          <w:tcPr>
            <w:tcW w:w="1089"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89"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3"/>
        </w:trPr>
        <w:tc>
          <w:tcPr>
            <w:tcW w:w="3520" w:type="dxa"/>
            <w:tcBorders>
              <w:top w:val="single" w:sz="8" w:space="0" w:color="auto"/>
              <w:left w:val="single" w:sz="8" w:space="0" w:color="auto"/>
              <w:bottom w:val="single" w:sz="8" w:space="0" w:color="auto"/>
              <w:right w:val="nil"/>
            </w:tcBorders>
            <w:shd w:val="clear" w:color="000000" w:fill="D9E1F2"/>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Grand Total</w:t>
            </w:r>
          </w:p>
        </w:tc>
        <w:tc>
          <w:tcPr>
            <w:tcW w:w="1095"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20,82,61,517 </w:t>
            </w:r>
          </w:p>
        </w:tc>
        <w:tc>
          <w:tcPr>
            <w:tcW w:w="1088"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19,90,376 </w:t>
            </w:r>
          </w:p>
        </w:tc>
        <w:tc>
          <w:tcPr>
            <w:tcW w:w="1089"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1,67,17,406 </w:t>
            </w:r>
          </w:p>
        </w:tc>
        <w:tc>
          <w:tcPr>
            <w:tcW w:w="1089"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6,34,74,560 </w:t>
            </w:r>
          </w:p>
        </w:tc>
        <w:tc>
          <w:tcPr>
            <w:tcW w:w="1089"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1,45,925 </w:t>
            </w:r>
          </w:p>
        </w:tc>
        <w:tc>
          <w:tcPr>
            <w:tcW w:w="1089" w:type="dxa"/>
            <w:tcBorders>
              <w:top w:val="nil"/>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54,27,453 </w:t>
            </w:r>
          </w:p>
        </w:tc>
      </w:tr>
    </w:tbl>
    <w:p w:rsidR="009554DD" w:rsidRPr="009554DD" w:rsidRDefault="009554DD" w:rsidP="009554DD">
      <w:pPr>
        <w:tabs>
          <w:tab w:val="left" w:pos="3306"/>
          <w:tab w:val="left" w:pos="4629"/>
          <w:tab w:val="left" w:pos="5685"/>
          <w:tab w:val="left" w:pos="6759"/>
          <w:tab w:val="left" w:pos="7923"/>
          <w:tab w:val="left" w:pos="8994"/>
        </w:tabs>
        <w:spacing w:line="23" w:lineRule="atLeast"/>
        <w:rPr>
          <w:rFonts w:ascii="Times New Roman" w:eastAsia="Times New Roman" w:hAnsi="Times New Roman"/>
          <w:bCs/>
          <w:sz w:val="18"/>
          <w:szCs w:val="18"/>
          <w:lang w:val="en-US"/>
        </w:rPr>
      </w:pPr>
      <w:r w:rsidRPr="009554DD">
        <w:rPr>
          <w:rFonts w:ascii="Times New Roman" w:eastAsia="Times New Roman" w:hAnsi="Times New Roman"/>
          <w:bCs/>
          <w:sz w:val="18"/>
          <w:szCs w:val="18"/>
          <w:lang w:val="en-US"/>
        </w:rPr>
        <w:tab/>
      </w:r>
      <w:r w:rsidRPr="009554DD">
        <w:rPr>
          <w:rFonts w:ascii="Times New Roman" w:eastAsia="Times New Roman" w:hAnsi="Times New Roman"/>
          <w:bCs/>
          <w:sz w:val="18"/>
          <w:szCs w:val="18"/>
          <w:lang w:val="en-US"/>
        </w:rPr>
        <w:tab/>
      </w:r>
      <w:r w:rsidRPr="009554DD">
        <w:rPr>
          <w:rFonts w:ascii="Times New Roman" w:eastAsia="Times New Roman" w:hAnsi="Times New Roman"/>
          <w:bCs/>
          <w:sz w:val="18"/>
          <w:szCs w:val="18"/>
          <w:lang w:val="en-US"/>
        </w:rPr>
        <w:tab/>
      </w:r>
      <w:r w:rsidRPr="009554DD">
        <w:rPr>
          <w:rFonts w:ascii="Times New Roman" w:eastAsia="Times New Roman" w:hAnsi="Times New Roman"/>
          <w:bCs/>
          <w:sz w:val="18"/>
          <w:szCs w:val="18"/>
          <w:lang w:val="en-US"/>
        </w:rPr>
        <w:tab/>
      </w:r>
      <w:r w:rsidRPr="009554DD">
        <w:rPr>
          <w:rFonts w:ascii="Times New Roman" w:eastAsia="Times New Roman" w:hAnsi="Times New Roman"/>
          <w:bCs/>
          <w:sz w:val="18"/>
          <w:szCs w:val="18"/>
          <w:lang w:val="en-US"/>
        </w:rPr>
        <w:tab/>
      </w:r>
    </w:p>
    <w:p w:rsidR="009554DD" w:rsidRPr="009554DD" w:rsidRDefault="009554DD" w:rsidP="009554DD">
      <w:pPr>
        <w:spacing w:line="23" w:lineRule="atLeast"/>
        <w:jc w:val="both"/>
        <w:rPr>
          <w:rFonts w:ascii="Times New Roman" w:hAnsi="Times New Roman"/>
          <w:bCs/>
          <w:sz w:val="18"/>
          <w:szCs w:val="18"/>
        </w:rPr>
      </w:pPr>
      <w:r w:rsidRPr="009554DD">
        <w:rPr>
          <w:rFonts w:ascii="Times New Roman" w:hAnsi="Times New Roman"/>
          <w:bCs/>
          <w:sz w:val="18"/>
          <w:szCs w:val="18"/>
        </w:rPr>
        <w:t>NA: Not Available</w:t>
      </w: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Source: World Federation of Exchanges</w:t>
      </w:r>
    </w:p>
    <w:p w:rsidR="009554DD" w:rsidRPr="009554DD" w:rsidRDefault="009554DD" w:rsidP="009554DD">
      <w:pPr>
        <w:spacing w:line="23" w:lineRule="atLeast"/>
        <w:rPr>
          <w:rFonts w:ascii="Times New Roman" w:hAnsi="Times New Roman"/>
          <w:bCs/>
          <w:sz w:val="22"/>
          <w:szCs w:val="22"/>
          <w:highlight w:val="lightGray"/>
        </w:rPr>
      </w:pPr>
      <w:r w:rsidRPr="009554DD">
        <w:rPr>
          <w:rFonts w:ascii="Times New Roman" w:eastAsia="Times New Roman" w:hAnsi="Times New Roman"/>
          <w:bCs/>
          <w:sz w:val="22"/>
          <w:szCs w:val="22"/>
          <w:lang w:val="en-US"/>
        </w:rPr>
        <w:tab/>
      </w:r>
    </w:p>
    <w:p w:rsidR="009554DD" w:rsidRPr="009554DD" w:rsidRDefault="009554DD" w:rsidP="009554DD">
      <w:pPr>
        <w:spacing w:line="23" w:lineRule="atLeast"/>
        <w:rPr>
          <w:rFonts w:ascii="Times New Roman" w:hAnsi="Times New Roman"/>
          <w:bCs/>
          <w:sz w:val="22"/>
          <w:szCs w:val="22"/>
        </w:rPr>
      </w:pPr>
    </w:p>
    <w:p w:rsidR="009554DD" w:rsidRPr="009554DD" w:rsidRDefault="009554DD" w:rsidP="009554DD">
      <w:pPr>
        <w:rPr>
          <w:rFonts w:ascii="Times New Roman" w:eastAsia="Times New Roman" w:hAnsi="Times New Roman"/>
          <w:bCs/>
          <w:strike/>
          <w:sz w:val="22"/>
          <w:szCs w:val="22"/>
          <w:lang w:val="en-US"/>
        </w:rPr>
      </w:pPr>
      <w:r w:rsidRPr="009554DD">
        <w:rPr>
          <w:rFonts w:ascii="Times New Roman" w:eastAsia="Times New Roman" w:hAnsi="Times New Roman"/>
          <w:bCs/>
          <w:sz w:val="22"/>
          <w:szCs w:val="22"/>
          <w:lang w:val="en-US"/>
        </w:rPr>
        <w:br w:type="page"/>
      </w:r>
    </w:p>
    <w:p w:rsidR="009554DD" w:rsidRPr="009554DD" w:rsidRDefault="009554DD" w:rsidP="009554DD">
      <w:pPr>
        <w:spacing w:line="23" w:lineRule="atLeast"/>
        <w:rPr>
          <w:rFonts w:ascii="Palatino Linotype" w:eastAsia="Times New Roman" w:hAnsi="Palatino Linotype"/>
          <w:b/>
          <w:bCs/>
          <w:szCs w:val="22"/>
          <w:lang w:val="en-US"/>
        </w:rPr>
      </w:pPr>
      <w:r w:rsidRPr="009554DD">
        <w:rPr>
          <w:rFonts w:ascii="Palatino Linotype" w:eastAsia="Times New Roman" w:hAnsi="Palatino Linotype"/>
          <w:b/>
          <w:bCs/>
          <w:szCs w:val="22"/>
          <w:lang w:val="en-US"/>
        </w:rPr>
        <w:lastRenderedPageBreak/>
        <w:t>Table A7: Interest Rate Futures and Options Traded in Major Exchanges</w:t>
      </w:r>
    </w:p>
    <w:p w:rsidR="009554DD" w:rsidRPr="009554DD" w:rsidRDefault="009554DD" w:rsidP="009554DD">
      <w:pPr>
        <w:spacing w:line="23" w:lineRule="atLeast"/>
        <w:jc w:val="right"/>
        <w:rPr>
          <w:rFonts w:ascii="Times New Roman" w:eastAsia="Times New Roman" w:hAnsi="Times New Roman"/>
          <w:bCs/>
          <w:sz w:val="22"/>
          <w:szCs w:val="22"/>
          <w:lang w:val="en-US"/>
        </w:rPr>
      </w:pPr>
      <w:r w:rsidRPr="009554DD">
        <w:rPr>
          <w:rFonts w:ascii="Times New Roman" w:hAnsi="Times New Roman"/>
          <w:bCs/>
          <w:sz w:val="22"/>
          <w:szCs w:val="22"/>
        </w:rPr>
        <w:t>Notional Turnover in (US$ Million)</w:t>
      </w:r>
    </w:p>
    <w:tbl>
      <w:tblPr>
        <w:tblW w:w="10111" w:type="dxa"/>
        <w:tblLook w:val="04A0" w:firstRow="1" w:lastRow="0" w:firstColumn="1" w:lastColumn="0" w:noHBand="0" w:noVBand="1"/>
      </w:tblPr>
      <w:tblGrid>
        <w:gridCol w:w="3339"/>
        <w:gridCol w:w="1187"/>
        <w:gridCol w:w="1123"/>
        <w:gridCol w:w="1123"/>
        <w:gridCol w:w="1123"/>
        <w:gridCol w:w="1108"/>
        <w:gridCol w:w="1108"/>
      </w:tblGrid>
      <w:tr w:rsidR="009554DD" w:rsidRPr="009554DD" w:rsidTr="00B540E7">
        <w:trPr>
          <w:trHeight w:val="238"/>
        </w:trPr>
        <w:tc>
          <w:tcPr>
            <w:tcW w:w="353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Exchange</w:t>
            </w:r>
          </w:p>
        </w:tc>
        <w:tc>
          <w:tcPr>
            <w:tcW w:w="6574" w:type="dxa"/>
            <w:gridSpan w:val="6"/>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Apr-20</w:t>
            </w:r>
          </w:p>
        </w:tc>
      </w:tr>
      <w:tr w:rsidR="009554DD" w:rsidRPr="009554DD" w:rsidTr="00B540E7">
        <w:trPr>
          <w:trHeight w:val="238"/>
        </w:trPr>
        <w:tc>
          <w:tcPr>
            <w:tcW w:w="3537"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3290"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Interest rate futures</w:t>
            </w:r>
          </w:p>
        </w:tc>
        <w:tc>
          <w:tcPr>
            <w:tcW w:w="3283"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Interest rate options</w:t>
            </w:r>
          </w:p>
        </w:tc>
      </w:tr>
      <w:tr w:rsidR="009554DD" w:rsidRPr="009554DD" w:rsidTr="00B540E7">
        <w:trPr>
          <w:trHeight w:val="620"/>
        </w:trPr>
        <w:tc>
          <w:tcPr>
            <w:tcW w:w="3537"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1101"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94"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094"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c>
          <w:tcPr>
            <w:tcW w:w="1094"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94"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094" w:type="dxa"/>
            <w:tcBorders>
              <w:top w:val="nil"/>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B3 - </w:t>
            </w:r>
            <w:proofErr w:type="spellStart"/>
            <w:r w:rsidRPr="009554DD">
              <w:rPr>
                <w:rFonts w:ascii="Garamond" w:eastAsia="Times New Roman" w:hAnsi="Garamond" w:cs="Calibri"/>
                <w:color w:val="000000"/>
                <w:sz w:val="20"/>
                <w:szCs w:val="20"/>
                <w:lang w:val="en-IN" w:eastAsia="en-IN"/>
              </w:rPr>
              <w:t>Brasil</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Balcão</w:t>
            </w:r>
            <w:proofErr w:type="spellEnd"/>
          </w:p>
        </w:tc>
        <w:tc>
          <w:tcPr>
            <w:tcW w:w="1101" w:type="dxa"/>
            <w:tcBorders>
              <w:top w:val="single" w:sz="8" w:space="0" w:color="auto"/>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4,04,99,316</w:t>
            </w:r>
          </w:p>
        </w:tc>
        <w:tc>
          <w:tcPr>
            <w:tcW w:w="1094"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8,95,541</w:t>
            </w:r>
          </w:p>
        </w:tc>
        <w:tc>
          <w:tcPr>
            <w:tcW w:w="1094"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2,31,67,190</w:t>
            </w:r>
          </w:p>
        </w:tc>
        <w:tc>
          <w:tcPr>
            <w:tcW w:w="1094"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w:t>
            </w:r>
          </w:p>
        </w:tc>
        <w:tc>
          <w:tcPr>
            <w:tcW w:w="1094"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33,000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de </w:t>
            </w:r>
            <w:proofErr w:type="spellStart"/>
            <w:r w:rsidRPr="009554DD">
              <w:rPr>
                <w:rFonts w:ascii="Garamond" w:eastAsia="Times New Roman" w:hAnsi="Garamond" w:cs="Calibri"/>
                <w:color w:val="000000"/>
                <w:sz w:val="20"/>
                <w:szCs w:val="20"/>
                <w:lang w:val="en-IN" w:eastAsia="en-IN"/>
              </w:rPr>
              <w:t>Valores</w:t>
            </w:r>
            <w:proofErr w:type="spellEnd"/>
            <w:r w:rsidRPr="009554DD">
              <w:rPr>
                <w:rFonts w:ascii="Garamond" w:eastAsia="Times New Roman" w:hAnsi="Garamond" w:cs="Calibri"/>
                <w:color w:val="000000"/>
                <w:sz w:val="20"/>
                <w:szCs w:val="20"/>
                <w:lang w:val="en-IN" w:eastAsia="en-IN"/>
              </w:rPr>
              <w:t xml:space="preserve"> de Colombia</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840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7,220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Mexicana de </w:t>
            </w:r>
            <w:proofErr w:type="spellStart"/>
            <w:r w:rsidRPr="009554DD">
              <w:rPr>
                <w:rFonts w:ascii="Garamond" w:eastAsia="Times New Roman" w:hAnsi="Garamond" w:cs="Calibri"/>
                <w:color w:val="000000"/>
                <w:sz w:val="20"/>
                <w:szCs w:val="20"/>
                <w:lang w:val="en-IN" w:eastAsia="en-IN"/>
              </w:rPr>
              <w:t>Valores</w:t>
            </w:r>
            <w:proofErr w:type="spellEnd"/>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6,940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CME Group</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9,96,85,896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7,00,65,034</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2,55,83,524</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4,32,84,448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5,66,37,173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3,28,87,670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ASX Australian Securities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66,66,234</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11,77,268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34,63,100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5,050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329</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BSE India Limited</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1,17,135</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319</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22,389</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Japan Exchange Group</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2,44,981</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70,411</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11,624</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807</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Korea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30,08,086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2,94,896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4,48,449</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National Stock Exchange of India</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4,62,985</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1,255</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15,183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13,680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12,928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China Financial Futures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19,87,433</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3,16,556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1,47,508</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Deutsche </w:t>
            </w:r>
            <w:proofErr w:type="spellStart"/>
            <w:r w:rsidRPr="009554DD">
              <w:rPr>
                <w:rFonts w:ascii="Garamond" w:eastAsia="Times New Roman" w:hAnsi="Garamond" w:cs="Calibri"/>
                <w:color w:val="000000"/>
                <w:sz w:val="20"/>
                <w:szCs w:val="20"/>
                <w:lang w:val="en-IN" w:eastAsia="en-IN"/>
              </w:rPr>
              <w:t>Boerse</w:t>
            </w:r>
            <w:proofErr w:type="spellEnd"/>
            <w:r w:rsidRPr="009554DD">
              <w:rPr>
                <w:rFonts w:ascii="Garamond" w:eastAsia="Times New Roman" w:hAnsi="Garamond" w:cs="Calibri"/>
                <w:color w:val="000000"/>
                <w:sz w:val="20"/>
                <w:szCs w:val="20"/>
                <w:lang w:val="en-IN" w:eastAsia="en-IN"/>
              </w:rPr>
              <w:t xml:space="preserve"> AG</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2,58,38,554</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42,04,517</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41,34,630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38,01,340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5,94,986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19,30,835</w:t>
            </w:r>
          </w:p>
        </w:tc>
      </w:tr>
      <w:tr w:rsidR="009554DD" w:rsidRPr="009554DD" w:rsidTr="00B540E7">
        <w:trPr>
          <w:trHeight w:val="238"/>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Moscow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30,026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54,626</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94"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0"/>
        </w:trPr>
        <w:tc>
          <w:tcPr>
            <w:tcW w:w="3537"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Nasdaq Nordic and Baltics</w:t>
            </w:r>
          </w:p>
        </w:tc>
        <w:tc>
          <w:tcPr>
            <w:tcW w:w="1101" w:type="dxa"/>
            <w:tcBorders>
              <w:top w:val="nil"/>
              <w:left w:val="single" w:sz="8" w:space="0" w:color="auto"/>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8,76,679</w:t>
            </w:r>
          </w:p>
        </w:tc>
        <w:tc>
          <w:tcPr>
            <w:tcW w:w="1094"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89,757</w:t>
            </w:r>
          </w:p>
        </w:tc>
        <w:tc>
          <w:tcPr>
            <w:tcW w:w="1094"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14,33,168</w:t>
            </w:r>
          </w:p>
        </w:tc>
        <w:tc>
          <w:tcPr>
            <w:tcW w:w="1094"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3,78,544</w:t>
            </w:r>
          </w:p>
        </w:tc>
        <w:tc>
          <w:tcPr>
            <w:tcW w:w="1094"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38,756</w:t>
            </w:r>
          </w:p>
        </w:tc>
        <w:tc>
          <w:tcPr>
            <w:tcW w:w="1094" w:type="dxa"/>
            <w:tcBorders>
              <w:top w:val="nil"/>
              <w:left w:val="nil"/>
              <w:bottom w:val="single" w:sz="8" w:space="0" w:color="auto"/>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0"/>
        </w:trPr>
        <w:tc>
          <w:tcPr>
            <w:tcW w:w="3537" w:type="dxa"/>
            <w:tcBorders>
              <w:top w:val="single" w:sz="8" w:space="0" w:color="auto"/>
              <w:left w:val="single" w:sz="8" w:space="0" w:color="auto"/>
              <w:bottom w:val="single" w:sz="8" w:space="0" w:color="auto"/>
              <w:right w:val="nil"/>
            </w:tcBorders>
            <w:shd w:val="clear" w:color="000000" w:fill="D9E1F2"/>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Grand Total</w:t>
            </w:r>
          </w:p>
        </w:tc>
        <w:tc>
          <w:tcPr>
            <w:tcW w:w="1101"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17,94,31,845 </w:t>
            </w:r>
          </w:p>
        </w:tc>
        <w:tc>
          <w:tcPr>
            <w:tcW w:w="1094"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7,70,45,206 </w:t>
            </w:r>
          </w:p>
        </w:tc>
        <w:tc>
          <w:tcPr>
            <w:tcW w:w="1094"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5,85,52,083 </w:t>
            </w:r>
          </w:p>
        </w:tc>
        <w:tc>
          <w:tcPr>
            <w:tcW w:w="1094"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4,74,96,289 </w:t>
            </w:r>
          </w:p>
        </w:tc>
        <w:tc>
          <w:tcPr>
            <w:tcW w:w="1094" w:type="dxa"/>
            <w:tcBorders>
              <w:top w:val="nil"/>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5,72,71,285 </w:t>
            </w:r>
          </w:p>
        </w:tc>
        <w:tc>
          <w:tcPr>
            <w:tcW w:w="1094" w:type="dxa"/>
            <w:tcBorders>
              <w:top w:val="nil"/>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3,48,52,312 </w:t>
            </w:r>
          </w:p>
        </w:tc>
      </w:tr>
    </w:tbl>
    <w:p w:rsidR="009554DD" w:rsidRPr="009554DD" w:rsidRDefault="009554DD" w:rsidP="009554DD">
      <w:pPr>
        <w:spacing w:line="23" w:lineRule="atLeast"/>
        <w:rPr>
          <w:rFonts w:ascii="Times New Roman" w:eastAsia="Times New Roman" w:hAnsi="Times New Roman"/>
          <w:bCs/>
          <w:sz w:val="18"/>
          <w:szCs w:val="18"/>
          <w:lang w:val="en-US"/>
        </w:rPr>
      </w:pPr>
      <w:r w:rsidRPr="009554DD">
        <w:rPr>
          <w:rFonts w:ascii="Times New Roman" w:eastAsia="Times New Roman" w:hAnsi="Times New Roman"/>
          <w:bCs/>
          <w:sz w:val="18"/>
          <w:szCs w:val="18"/>
          <w:lang w:val="en-US"/>
        </w:rPr>
        <w:tab/>
      </w:r>
    </w:p>
    <w:p w:rsidR="009554DD" w:rsidRPr="009554DD" w:rsidRDefault="009554DD" w:rsidP="009554DD">
      <w:pPr>
        <w:spacing w:line="23" w:lineRule="atLeast"/>
        <w:jc w:val="both"/>
        <w:rPr>
          <w:rFonts w:ascii="Times New Roman" w:hAnsi="Times New Roman"/>
          <w:bCs/>
          <w:sz w:val="18"/>
          <w:szCs w:val="18"/>
        </w:rPr>
      </w:pPr>
      <w:r w:rsidRPr="009554DD">
        <w:rPr>
          <w:rFonts w:ascii="Times New Roman" w:hAnsi="Times New Roman"/>
          <w:bCs/>
          <w:sz w:val="18"/>
          <w:szCs w:val="18"/>
        </w:rPr>
        <w:t>NA: Not Available</w:t>
      </w: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Source: World Federation of Exchanges</w:t>
      </w:r>
    </w:p>
    <w:p w:rsidR="009554DD" w:rsidRPr="009554DD" w:rsidRDefault="009554DD" w:rsidP="009554DD">
      <w:pPr>
        <w:rPr>
          <w:rFonts w:ascii="Times New Roman" w:eastAsia="Times New Roman" w:hAnsi="Times New Roman"/>
          <w:bCs/>
          <w:sz w:val="22"/>
          <w:szCs w:val="22"/>
          <w:lang w:val="en-US"/>
        </w:rPr>
      </w:pPr>
    </w:p>
    <w:p w:rsidR="009554DD" w:rsidRPr="009554DD" w:rsidRDefault="009554DD" w:rsidP="009554DD">
      <w:pPr>
        <w:rPr>
          <w:rFonts w:ascii="Times New Roman" w:eastAsia="Times New Roman" w:hAnsi="Times New Roman"/>
          <w:bCs/>
          <w:sz w:val="22"/>
          <w:szCs w:val="22"/>
          <w:lang w:val="en-US"/>
        </w:rPr>
      </w:pPr>
      <w:r w:rsidRPr="009554DD">
        <w:rPr>
          <w:rFonts w:ascii="Times New Roman" w:eastAsia="Times New Roman" w:hAnsi="Times New Roman"/>
          <w:bCs/>
          <w:sz w:val="22"/>
          <w:szCs w:val="22"/>
          <w:lang w:val="en-US"/>
        </w:rPr>
        <w:br w:type="page"/>
      </w:r>
    </w:p>
    <w:p w:rsidR="009554DD" w:rsidRPr="009554DD" w:rsidRDefault="009554DD" w:rsidP="009554DD">
      <w:pPr>
        <w:spacing w:line="23" w:lineRule="atLeast"/>
        <w:rPr>
          <w:rFonts w:ascii="Palatino Linotype" w:hAnsi="Palatino Linotype"/>
          <w:b/>
          <w:bCs/>
          <w:szCs w:val="22"/>
        </w:rPr>
      </w:pPr>
      <w:r w:rsidRPr="009554DD">
        <w:rPr>
          <w:rFonts w:ascii="Palatino Linotype" w:eastAsia="Times New Roman" w:hAnsi="Palatino Linotype"/>
          <w:b/>
          <w:bCs/>
          <w:szCs w:val="22"/>
          <w:lang w:val="en-US"/>
        </w:rPr>
        <w:lastRenderedPageBreak/>
        <w:t>Table A8: Commodity Futures and Options Traded in Major Exchanges</w:t>
      </w:r>
    </w:p>
    <w:p w:rsidR="009554DD" w:rsidRPr="009554DD" w:rsidRDefault="009554DD" w:rsidP="009554DD">
      <w:pPr>
        <w:spacing w:line="23" w:lineRule="atLeast"/>
        <w:ind w:right="348"/>
        <w:jc w:val="right"/>
        <w:rPr>
          <w:rFonts w:ascii="Times New Roman" w:hAnsi="Times New Roman"/>
          <w:bCs/>
          <w:sz w:val="22"/>
          <w:szCs w:val="22"/>
        </w:rPr>
      </w:pPr>
      <w:r w:rsidRPr="009554DD">
        <w:rPr>
          <w:rFonts w:ascii="Times New Roman" w:hAnsi="Times New Roman"/>
          <w:bCs/>
          <w:sz w:val="22"/>
          <w:szCs w:val="22"/>
        </w:rPr>
        <w:t>Notional Turnover in (US$ Million)</w:t>
      </w:r>
    </w:p>
    <w:tbl>
      <w:tblPr>
        <w:tblW w:w="9873" w:type="dxa"/>
        <w:tblLook w:val="04A0" w:firstRow="1" w:lastRow="0" w:firstColumn="1" w:lastColumn="0" w:noHBand="0" w:noVBand="1"/>
      </w:tblPr>
      <w:tblGrid>
        <w:gridCol w:w="3179"/>
        <w:gridCol w:w="1216"/>
        <w:gridCol w:w="1108"/>
        <w:gridCol w:w="1108"/>
        <w:gridCol w:w="1108"/>
        <w:gridCol w:w="1056"/>
        <w:gridCol w:w="1098"/>
      </w:tblGrid>
      <w:tr w:rsidR="009554DD" w:rsidRPr="009554DD" w:rsidTr="00B540E7">
        <w:trPr>
          <w:trHeight w:val="252"/>
        </w:trPr>
        <w:tc>
          <w:tcPr>
            <w:tcW w:w="3433"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Exchange</w:t>
            </w:r>
          </w:p>
        </w:tc>
        <w:tc>
          <w:tcPr>
            <w:tcW w:w="6440" w:type="dxa"/>
            <w:gridSpan w:val="6"/>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Apr-20</w:t>
            </w:r>
          </w:p>
        </w:tc>
      </w:tr>
      <w:tr w:rsidR="009554DD" w:rsidRPr="009554DD" w:rsidTr="00B540E7">
        <w:trPr>
          <w:trHeight w:val="252"/>
        </w:trPr>
        <w:tc>
          <w:tcPr>
            <w:tcW w:w="3433"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3237"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Commodities futures</w:t>
            </w:r>
          </w:p>
        </w:tc>
        <w:tc>
          <w:tcPr>
            <w:tcW w:w="3203" w:type="dxa"/>
            <w:gridSpan w:val="3"/>
            <w:tcBorders>
              <w:top w:val="single" w:sz="4" w:space="0" w:color="auto"/>
              <w:left w:val="nil"/>
              <w:bottom w:val="single" w:sz="4" w:space="0" w:color="auto"/>
              <w:right w:val="single" w:sz="4" w:space="0" w:color="auto"/>
            </w:tcBorders>
            <w:shd w:val="clear" w:color="000000" w:fill="B4C6E7"/>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Commodities options</w:t>
            </w:r>
          </w:p>
        </w:tc>
      </w:tr>
      <w:tr w:rsidR="009554DD" w:rsidRPr="009554DD" w:rsidTr="00B540E7">
        <w:trPr>
          <w:trHeight w:val="655"/>
        </w:trPr>
        <w:tc>
          <w:tcPr>
            <w:tcW w:w="3433" w:type="dxa"/>
            <w:vMerge/>
            <w:tcBorders>
              <w:top w:val="single" w:sz="4" w:space="0" w:color="auto"/>
              <w:left w:val="single" w:sz="4" w:space="0" w:color="auto"/>
              <w:bottom w:val="single" w:sz="4" w:space="0" w:color="auto"/>
              <w:right w:val="single" w:sz="4" w:space="0" w:color="auto"/>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1101" w:type="dxa"/>
            <w:tcBorders>
              <w:top w:val="nil"/>
              <w:left w:val="nil"/>
              <w:bottom w:val="nil"/>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67" w:type="dxa"/>
            <w:tcBorders>
              <w:top w:val="nil"/>
              <w:left w:val="nil"/>
              <w:bottom w:val="nil"/>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067" w:type="dxa"/>
            <w:tcBorders>
              <w:top w:val="nil"/>
              <w:left w:val="nil"/>
              <w:bottom w:val="nil"/>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c>
          <w:tcPr>
            <w:tcW w:w="1067" w:type="dxa"/>
            <w:tcBorders>
              <w:top w:val="nil"/>
              <w:left w:val="nil"/>
              <w:bottom w:val="nil"/>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Number of</w:t>
            </w:r>
            <w:r w:rsidRPr="009554DD">
              <w:rPr>
                <w:rFonts w:ascii="Garamond" w:eastAsia="Times New Roman" w:hAnsi="Garamond" w:cs="Calibri"/>
                <w:b/>
                <w:bCs/>
                <w:color w:val="000000"/>
                <w:sz w:val="20"/>
                <w:szCs w:val="20"/>
                <w:lang w:val="en-IN" w:eastAsia="en-IN"/>
              </w:rPr>
              <w:br/>
              <w:t>contracts traded</w:t>
            </w:r>
          </w:p>
        </w:tc>
        <w:tc>
          <w:tcPr>
            <w:tcW w:w="1067" w:type="dxa"/>
            <w:tcBorders>
              <w:top w:val="nil"/>
              <w:left w:val="nil"/>
              <w:bottom w:val="nil"/>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Notional</w:t>
            </w:r>
            <w:r w:rsidRPr="009554DD">
              <w:rPr>
                <w:rFonts w:ascii="Garamond" w:eastAsia="Times New Roman" w:hAnsi="Garamond" w:cs="Calibri"/>
                <w:b/>
                <w:bCs/>
                <w:color w:val="000000"/>
                <w:sz w:val="20"/>
                <w:szCs w:val="20"/>
                <w:lang w:val="en-IN" w:eastAsia="en-IN"/>
              </w:rPr>
              <w:br/>
              <w:t>turnover</w:t>
            </w:r>
          </w:p>
        </w:tc>
        <w:tc>
          <w:tcPr>
            <w:tcW w:w="1067" w:type="dxa"/>
            <w:tcBorders>
              <w:top w:val="nil"/>
              <w:left w:val="nil"/>
              <w:bottom w:val="nil"/>
              <w:right w:val="single" w:sz="4" w:space="0" w:color="auto"/>
            </w:tcBorders>
            <w:shd w:val="clear" w:color="000000" w:fill="B4C6E7"/>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Open</w:t>
            </w:r>
            <w:r w:rsidRPr="009554DD">
              <w:rPr>
                <w:rFonts w:ascii="Garamond" w:eastAsia="Times New Roman" w:hAnsi="Garamond" w:cs="Calibri"/>
                <w:b/>
                <w:bCs/>
                <w:color w:val="000000"/>
                <w:sz w:val="20"/>
                <w:szCs w:val="20"/>
                <w:lang w:val="en-IN" w:eastAsia="en-IN"/>
              </w:rPr>
              <w:br/>
              <w:t>interest</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B3 - </w:t>
            </w:r>
            <w:proofErr w:type="spellStart"/>
            <w:r w:rsidRPr="009554DD">
              <w:rPr>
                <w:rFonts w:ascii="Garamond" w:eastAsia="Times New Roman" w:hAnsi="Garamond" w:cs="Calibri"/>
                <w:color w:val="000000"/>
                <w:sz w:val="20"/>
                <w:szCs w:val="20"/>
                <w:lang w:val="en-IN" w:eastAsia="en-IN"/>
              </w:rPr>
              <w:t>Brasil</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Bolsa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Balcão</w:t>
            </w:r>
            <w:proofErr w:type="spellEnd"/>
          </w:p>
        </w:tc>
        <w:tc>
          <w:tcPr>
            <w:tcW w:w="1101" w:type="dxa"/>
            <w:tcBorders>
              <w:top w:val="single" w:sz="8" w:space="0" w:color="auto"/>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1,67,047</w:t>
            </w:r>
          </w:p>
        </w:tc>
        <w:tc>
          <w:tcPr>
            <w:tcW w:w="1067"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837</w:t>
            </w:r>
          </w:p>
        </w:tc>
        <w:tc>
          <w:tcPr>
            <w:tcW w:w="1067"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65,775</w:t>
            </w:r>
          </w:p>
        </w:tc>
        <w:tc>
          <w:tcPr>
            <w:tcW w:w="1067"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2,37,617</w:t>
            </w:r>
          </w:p>
        </w:tc>
        <w:tc>
          <w:tcPr>
            <w:tcW w:w="1067"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844</w:t>
            </w:r>
          </w:p>
        </w:tc>
        <w:tc>
          <w:tcPr>
            <w:tcW w:w="1067" w:type="dxa"/>
            <w:tcBorders>
              <w:top w:val="single" w:sz="8" w:space="0" w:color="auto"/>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3,51,795</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Matba</w:t>
            </w:r>
            <w:proofErr w:type="spellEnd"/>
            <w:r w:rsidRPr="009554DD">
              <w:rPr>
                <w:rFonts w:ascii="Garamond" w:eastAsia="Times New Roman" w:hAnsi="Garamond" w:cs="Calibri"/>
                <w:color w:val="000000"/>
                <w:sz w:val="20"/>
                <w:szCs w:val="20"/>
                <w:lang w:val="en-IN" w:eastAsia="en-IN"/>
              </w:rPr>
              <w:t xml:space="preserve"> </w:t>
            </w:r>
            <w:proofErr w:type="spellStart"/>
            <w:r w:rsidRPr="009554DD">
              <w:rPr>
                <w:rFonts w:ascii="Garamond" w:eastAsia="Times New Roman" w:hAnsi="Garamond" w:cs="Calibri"/>
                <w:color w:val="000000"/>
                <w:sz w:val="20"/>
                <w:szCs w:val="20"/>
                <w:lang w:val="en-IN" w:eastAsia="en-IN"/>
              </w:rPr>
              <w:t>Rofex</w:t>
            </w:r>
            <w:proofErr w:type="spellEnd"/>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1,62,001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886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41,185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6,407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8,245</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CME Group</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9,91,96,021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31,90,793</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1,40,80,446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1,27,26,507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4,56,181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1,21,62,793</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ASX Australian Securities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65,666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1,667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1,00,508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6,189</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835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29,097</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Hong Kong Exchanges and Clearing</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9,168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3,842</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National Stock Exchange of India</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1,256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NZX Limited</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32,845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54,025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2,733</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15,413</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14,11,153</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8,45,195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3,17,630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10,76,440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Taiwan Futures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31,678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1,781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3,655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576</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Thailand Futures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7,08,076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24,850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Bursa Malaysia Derivatives</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11,97,634</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15,277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2,17,411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950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15,823</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Zhengzhou Commodity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12,51,66,369</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5,41,520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55,56,037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20,82,373</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5,23,191</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Dalian Commodity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19,17,34,265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11,51,677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72,08,089</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35,31,787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514</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8,09,388</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Multi Commodity Exchange of India</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1,06,21,767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37,539</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1,22,686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1,64,231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1,132</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11,690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Shanghai Futures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19,63,04,190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11,43,941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64,57,171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Indian Commodity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6,81,401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14,307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proofErr w:type="spellStart"/>
            <w:r w:rsidRPr="009554DD">
              <w:rPr>
                <w:rFonts w:ascii="Garamond" w:eastAsia="Times New Roman" w:hAnsi="Garamond" w:cs="Calibri"/>
                <w:color w:val="000000"/>
                <w:sz w:val="20"/>
                <w:szCs w:val="20"/>
                <w:lang w:val="en-IN" w:eastAsia="en-IN"/>
              </w:rPr>
              <w:t>Borsa</w:t>
            </w:r>
            <w:proofErr w:type="spellEnd"/>
            <w:r w:rsidRPr="009554DD">
              <w:rPr>
                <w:rFonts w:ascii="Garamond" w:eastAsia="Times New Roman" w:hAnsi="Garamond" w:cs="Calibri"/>
                <w:color w:val="000000"/>
                <w:sz w:val="20"/>
                <w:szCs w:val="20"/>
                <w:lang w:val="en-IN" w:eastAsia="en-IN"/>
              </w:rPr>
              <w:t xml:space="preserve"> Istanbul</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1,56,78,940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3,096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10,02,647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xml:space="preserve">Deutsche </w:t>
            </w:r>
            <w:proofErr w:type="spellStart"/>
            <w:r w:rsidRPr="009554DD">
              <w:rPr>
                <w:rFonts w:ascii="Garamond" w:eastAsia="Times New Roman" w:hAnsi="Garamond" w:cs="Calibri"/>
                <w:color w:val="000000"/>
                <w:sz w:val="20"/>
                <w:szCs w:val="20"/>
                <w:lang w:val="en-IN" w:eastAsia="en-IN"/>
              </w:rPr>
              <w:t>Boerse</w:t>
            </w:r>
            <w:proofErr w:type="spellEnd"/>
            <w:r w:rsidRPr="009554DD">
              <w:rPr>
                <w:rFonts w:ascii="Garamond" w:eastAsia="Times New Roman" w:hAnsi="Garamond" w:cs="Calibri"/>
                <w:color w:val="000000"/>
                <w:sz w:val="20"/>
                <w:szCs w:val="20"/>
                <w:lang w:val="en-IN" w:eastAsia="en-IN"/>
              </w:rPr>
              <w:t xml:space="preserve"> AG</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5,39,402</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21,050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21,80,236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5,29,327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1,828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2,60,611</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Euronext</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12,47,124</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14,713</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4,60,897</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1,20,778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1,353</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2,18,531</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LSE Group</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Moscow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13,78,09,424</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41,836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19,57,020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12,17,709</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364</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2,20,380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Dubai Gold and Commodities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18,884</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176</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1,221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52"/>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London Metal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1,17,53,261</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8,96,770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21,30,232</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5,36,039</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47,258</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4,69,831</w:t>
            </w:r>
          </w:p>
        </w:tc>
      </w:tr>
      <w:tr w:rsidR="009554DD" w:rsidRPr="009554DD" w:rsidTr="00B540E7">
        <w:trPr>
          <w:trHeight w:val="441"/>
        </w:trPr>
        <w:tc>
          <w:tcPr>
            <w:tcW w:w="3433" w:type="dxa"/>
            <w:tcBorders>
              <w:top w:val="nil"/>
              <w:left w:val="single" w:sz="4" w:space="0" w:color="auto"/>
              <w:bottom w:val="nil"/>
              <w:right w:val="nil"/>
            </w:tcBorders>
            <w:shd w:val="clear" w:color="000000" w:fill="B4C6E7"/>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The Saint-Petersburg International Mercantile Exchange</w:t>
            </w:r>
          </w:p>
        </w:tc>
        <w:tc>
          <w:tcPr>
            <w:tcW w:w="1101" w:type="dxa"/>
            <w:tcBorders>
              <w:top w:val="nil"/>
              <w:left w:val="single" w:sz="8" w:space="0" w:color="auto"/>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1,675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3,60,18,924</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c>
          <w:tcPr>
            <w:tcW w:w="1067" w:type="dxa"/>
            <w:tcBorders>
              <w:top w:val="nil"/>
              <w:left w:val="nil"/>
              <w:bottom w:val="nil"/>
              <w:right w:val="single" w:sz="8" w:space="0" w:color="auto"/>
            </w:tcBorders>
            <w:shd w:val="clear" w:color="auto" w:fill="auto"/>
            <w:vAlign w:val="center"/>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0</w:t>
            </w:r>
          </w:p>
        </w:tc>
      </w:tr>
      <w:tr w:rsidR="009554DD" w:rsidRPr="009554DD" w:rsidTr="00B540E7">
        <w:trPr>
          <w:trHeight w:val="264"/>
        </w:trPr>
        <w:tc>
          <w:tcPr>
            <w:tcW w:w="3433" w:type="dxa"/>
            <w:tcBorders>
              <w:top w:val="single" w:sz="8" w:space="0" w:color="auto"/>
              <w:left w:val="single" w:sz="8" w:space="0" w:color="auto"/>
              <w:bottom w:val="single" w:sz="8" w:space="0" w:color="auto"/>
              <w:right w:val="nil"/>
            </w:tcBorders>
            <w:shd w:val="clear" w:color="000000" w:fill="D9E1F2"/>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Grand Total</w:t>
            </w:r>
          </w:p>
        </w:tc>
        <w:tc>
          <w:tcPr>
            <w:tcW w:w="1101"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79,45,39,282 </w:t>
            </w:r>
          </w:p>
        </w:tc>
        <w:tc>
          <w:tcPr>
            <w:tcW w:w="1067"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4,30,81,576 </w:t>
            </w:r>
          </w:p>
        </w:tc>
        <w:tc>
          <w:tcPr>
            <w:tcW w:w="1067"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4,25,26,103 </w:t>
            </w:r>
          </w:p>
        </w:tc>
        <w:tc>
          <w:tcPr>
            <w:tcW w:w="1067"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2,14,83,932 </w:t>
            </w:r>
          </w:p>
        </w:tc>
        <w:tc>
          <w:tcPr>
            <w:tcW w:w="1067" w:type="dxa"/>
            <w:tcBorders>
              <w:top w:val="single" w:sz="8" w:space="0" w:color="auto"/>
              <w:left w:val="nil"/>
              <w:bottom w:val="single" w:sz="8" w:space="0" w:color="auto"/>
              <w:right w:val="nil"/>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5,10,622 </w:t>
            </w:r>
          </w:p>
        </w:tc>
        <w:tc>
          <w:tcPr>
            <w:tcW w:w="1067" w:type="dxa"/>
            <w:tcBorders>
              <w:top w:val="single" w:sz="8" w:space="0" w:color="auto"/>
              <w:left w:val="nil"/>
              <w:bottom w:val="single" w:sz="8" w:space="0" w:color="auto"/>
              <w:right w:val="single" w:sz="8" w:space="0" w:color="auto"/>
            </w:tcBorders>
            <w:shd w:val="clear" w:color="000000" w:fill="D9E1F2"/>
            <w:vAlign w:val="center"/>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xml:space="preserve">     1,61,73,804 </w:t>
            </w:r>
          </w:p>
        </w:tc>
      </w:tr>
    </w:tbl>
    <w:p w:rsidR="009554DD" w:rsidRPr="009554DD" w:rsidRDefault="009554DD" w:rsidP="009554DD">
      <w:pPr>
        <w:spacing w:line="23" w:lineRule="atLeast"/>
        <w:rPr>
          <w:rFonts w:ascii="Times New Roman" w:hAnsi="Times New Roman"/>
          <w:bCs/>
          <w:sz w:val="18"/>
          <w:szCs w:val="18"/>
        </w:rPr>
      </w:pPr>
      <w:r w:rsidRPr="009554DD">
        <w:rPr>
          <w:rFonts w:ascii="Times New Roman" w:hAnsi="Times New Roman"/>
          <w:bCs/>
          <w:sz w:val="18"/>
          <w:szCs w:val="18"/>
        </w:rPr>
        <w:t>NA: Not Available</w:t>
      </w:r>
    </w:p>
    <w:p w:rsidR="009554DD" w:rsidRPr="009554DD" w:rsidRDefault="009554DD" w:rsidP="009554DD">
      <w:pPr>
        <w:spacing w:line="23" w:lineRule="atLeast"/>
        <w:jc w:val="both"/>
        <w:outlineLvl w:val="0"/>
        <w:rPr>
          <w:rFonts w:ascii="Times New Roman" w:hAnsi="Times New Roman"/>
          <w:bCs/>
          <w:sz w:val="18"/>
          <w:szCs w:val="18"/>
        </w:rPr>
      </w:pPr>
      <w:r w:rsidRPr="009554DD">
        <w:rPr>
          <w:rFonts w:ascii="Times New Roman" w:hAnsi="Times New Roman"/>
          <w:bCs/>
          <w:sz w:val="18"/>
          <w:szCs w:val="18"/>
        </w:rPr>
        <w:t>Source: World Federation of Exchanges</w:t>
      </w:r>
    </w:p>
    <w:p w:rsidR="009554DD" w:rsidRPr="009554DD" w:rsidRDefault="009554DD" w:rsidP="009554DD">
      <w:pPr>
        <w:spacing w:line="23" w:lineRule="atLeast"/>
        <w:jc w:val="both"/>
        <w:rPr>
          <w:rFonts w:ascii="Times New Roman" w:hAnsi="Times New Roman"/>
          <w:bCs/>
          <w:sz w:val="22"/>
          <w:szCs w:val="22"/>
        </w:rPr>
      </w:pPr>
    </w:p>
    <w:p w:rsidR="009554DD" w:rsidRPr="009554DD" w:rsidRDefault="009554DD" w:rsidP="009554DD">
      <w:pPr>
        <w:rPr>
          <w:rFonts w:ascii="Times New Roman" w:hAnsi="Times New Roman"/>
          <w:bCs/>
          <w:sz w:val="22"/>
          <w:szCs w:val="22"/>
        </w:rPr>
      </w:pPr>
      <w:r w:rsidRPr="009554DD">
        <w:rPr>
          <w:rFonts w:ascii="Times New Roman" w:hAnsi="Times New Roman"/>
          <w:bCs/>
          <w:sz w:val="22"/>
          <w:szCs w:val="22"/>
        </w:rPr>
        <w:br w:type="page"/>
      </w:r>
    </w:p>
    <w:p w:rsidR="009554DD" w:rsidRPr="009554DD" w:rsidRDefault="009554DD" w:rsidP="009554DD">
      <w:pPr>
        <w:spacing w:line="23" w:lineRule="atLeast"/>
        <w:jc w:val="both"/>
        <w:rPr>
          <w:rFonts w:ascii="Palatino Linotype" w:hAnsi="Palatino Linotype"/>
          <w:b/>
          <w:bCs/>
          <w:szCs w:val="22"/>
        </w:rPr>
      </w:pPr>
      <w:r w:rsidRPr="009554DD">
        <w:rPr>
          <w:rFonts w:ascii="Palatino Linotype" w:hAnsi="Palatino Linotype"/>
          <w:b/>
          <w:bCs/>
          <w:szCs w:val="22"/>
        </w:rPr>
        <w:lastRenderedPageBreak/>
        <w:t>Table A9: Major Foreign Holders of US Treasury Securities (US$ billion)</w:t>
      </w:r>
    </w:p>
    <w:tbl>
      <w:tblPr>
        <w:tblW w:w="10414" w:type="dxa"/>
        <w:tblLook w:val="04A0" w:firstRow="1" w:lastRow="0" w:firstColumn="1" w:lastColumn="0" w:noHBand="0" w:noVBand="1"/>
      </w:tblPr>
      <w:tblGrid>
        <w:gridCol w:w="1658"/>
        <w:gridCol w:w="796"/>
        <w:gridCol w:w="796"/>
        <w:gridCol w:w="796"/>
        <w:gridCol w:w="796"/>
        <w:gridCol w:w="796"/>
        <w:gridCol w:w="796"/>
        <w:gridCol w:w="796"/>
        <w:gridCol w:w="796"/>
        <w:gridCol w:w="796"/>
        <w:gridCol w:w="796"/>
        <w:gridCol w:w="796"/>
      </w:tblGrid>
      <w:tr w:rsidR="009554DD" w:rsidRPr="009554DD" w:rsidTr="00B540E7">
        <w:trPr>
          <w:trHeight w:val="275"/>
        </w:trPr>
        <w:tc>
          <w:tcPr>
            <w:tcW w:w="1658" w:type="dxa"/>
            <w:vMerge w:val="restart"/>
            <w:tcBorders>
              <w:top w:val="single" w:sz="8" w:space="0" w:color="auto"/>
              <w:left w:val="single" w:sz="8" w:space="0" w:color="auto"/>
              <w:bottom w:val="nil"/>
              <w:right w:val="single" w:sz="4" w:space="0" w:color="000000"/>
            </w:tcBorders>
            <w:shd w:val="clear" w:color="auto" w:fill="auto"/>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Country/ Month</w:t>
            </w:r>
          </w:p>
        </w:tc>
        <w:tc>
          <w:tcPr>
            <w:tcW w:w="796" w:type="dxa"/>
            <w:tcBorders>
              <w:top w:val="single" w:sz="8" w:space="0" w:color="auto"/>
              <w:left w:val="single" w:sz="8" w:space="0" w:color="auto"/>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2019</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single" w:sz="8" w:space="0" w:color="auto"/>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2020</w:t>
            </w:r>
          </w:p>
        </w:tc>
        <w:tc>
          <w:tcPr>
            <w:tcW w:w="796" w:type="dxa"/>
            <w:tcBorders>
              <w:top w:val="single" w:sz="8" w:space="0" w:color="auto"/>
              <w:left w:val="nil"/>
              <w:bottom w:val="single" w:sz="8" w:space="0" w:color="auto"/>
              <w:right w:val="nil"/>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c>
          <w:tcPr>
            <w:tcW w:w="796" w:type="dxa"/>
            <w:tcBorders>
              <w:top w:val="single" w:sz="8" w:space="0" w:color="auto"/>
              <w:left w:val="nil"/>
              <w:bottom w:val="single" w:sz="8" w:space="0" w:color="auto"/>
              <w:right w:val="single" w:sz="8" w:space="0" w:color="auto"/>
            </w:tcBorders>
            <w:shd w:val="clear" w:color="000000" w:fill="FFFFFF"/>
            <w:noWrap/>
            <w:vAlign w:val="center"/>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 </w:t>
            </w:r>
          </w:p>
        </w:tc>
      </w:tr>
      <w:tr w:rsidR="009554DD" w:rsidRPr="009554DD" w:rsidTr="00B540E7">
        <w:trPr>
          <w:trHeight w:val="275"/>
        </w:trPr>
        <w:tc>
          <w:tcPr>
            <w:tcW w:w="1658" w:type="dxa"/>
            <w:vMerge/>
            <w:tcBorders>
              <w:top w:val="single" w:sz="8" w:space="0" w:color="auto"/>
              <w:left w:val="single" w:sz="8" w:space="0" w:color="auto"/>
              <w:bottom w:val="nil"/>
              <w:right w:val="single" w:sz="4" w:space="0" w:color="000000"/>
            </w:tcBorders>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p>
        </w:tc>
        <w:tc>
          <w:tcPr>
            <w:tcW w:w="796" w:type="dxa"/>
            <w:tcBorders>
              <w:top w:val="nil"/>
              <w:left w:val="single" w:sz="8" w:space="0" w:color="auto"/>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Jun</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Jul</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Aug</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Sep</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Oct</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Nov</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Dec</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Jan</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Feb</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Mar</w:t>
            </w:r>
          </w:p>
        </w:tc>
        <w:tc>
          <w:tcPr>
            <w:tcW w:w="796" w:type="dxa"/>
            <w:tcBorders>
              <w:top w:val="nil"/>
              <w:left w:val="nil"/>
              <w:bottom w:val="nil"/>
              <w:right w:val="single" w:sz="8" w:space="0" w:color="auto"/>
            </w:tcBorders>
            <w:shd w:val="clear" w:color="auto" w:fill="auto"/>
            <w:hideMark/>
          </w:tcPr>
          <w:p w:rsidR="009554DD" w:rsidRPr="009554DD" w:rsidRDefault="009554DD" w:rsidP="009554DD">
            <w:pPr>
              <w:jc w:val="cente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Apr</w:t>
            </w:r>
          </w:p>
        </w:tc>
      </w:tr>
      <w:tr w:rsidR="009554DD" w:rsidRPr="009554DD" w:rsidTr="00B540E7">
        <w:trPr>
          <w:trHeight w:val="262"/>
        </w:trPr>
        <w:tc>
          <w:tcPr>
            <w:tcW w:w="1658" w:type="dxa"/>
            <w:tcBorders>
              <w:top w:val="single" w:sz="8" w:space="0" w:color="auto"/>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Japan</w:t>
            </w:r>
          </w:p>
        </w:tc>
        <w:tc>
          <w:tcPr>
            <w:tcW w:w="796" w:type="dxa"/>
            <w:tcBorders>
              <w:top w:val="single" w:sz="8" w:space="0" w:color="auto"/>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1122.8</w:t>
            </w:r>
          </w:p>
        </w:tc>
        <w:tc>
          <w:tcPr>
            <w:tcW w:w="796" w:type="dxa"/>
            <w:tcBorders>
              <w:top w:val="single" w:sz="8" w:space="0" w:color="auto"/>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1130.7</w:t>
            </w:r>
          </w:p>
        </w:tc>
        <w:tc>
          <w:tcPr>
            <w:tcW w:w="796" w:type="dxa"/>
            <w:tcBorders>
              <w:top w:val="single" w:sz="8" w:space="0" w:color="auto"/>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1174.6</w:t>
            </w:r>
          </w:p>
        </w:tc>
        <w:tc>
          <w:tcPr>
            <w:tcW w:w="796" w:type="dxa"/>
            <w:tcBorders>
              <w:top w:val="single" w:sz="8" w:space="0" w:color="auto"/>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1145.8</w:t>
            </w:r>
          </w:p>
        </w:tc>
        <w:tc>
          <w:tcPr>
            <w:tcW w:w="796" w:type="dxa"/>
            <w:tcBorders>
              <w:top w:val="single" w:sz="8" w:space="0" w:color="auto"/>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1168</w:t>
            </w:r>
          </w:p>
        </w:tc>
        <w:tc>
          <w:tcPr>
            <w:tcW w:w="796" w:type="dxa"/>
            <w:tcBorders>
              <w:top w:val="single" w:sz="8" w:space="0" w:color="auto"/>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1160.6</w:t>
            </w:r>
          </w:p>
        </w:tc>
        <w:tc>
          <w:tcPr>
            <w:tcW w:w="796" w:type="dxa"/>
            <w:tcBorders>
              <w:top w:val="single" w:sz="8" w:space="0" w:color="auto"/>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1154.9</w:t>
            </w:r>
          </w:p>
        </w:tc>
        <w:tc>
          <w:tcPr>
            <w:tcW w:w="796" w:type="dxa"/>
            <w:tcBorders>
              <w:top w:val="single" w:sz="8" w:space="0" w:color="auto"/>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1211.6</w:t>
            </w:r>
          </w:p>
        </w:tc>
        <w:tc>
          <w:tcPr>
            <w:tcW w:w="796" w:type="dxa"/>
            <w:tcBorders>
              <w:top w:val="single" w:sz="8" w:space="0" w:color="auto"/>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1268.3</w:t>
            </w:r>
          </w:p>
        </w:tc>
        <w:tc>
          <w:tcPr>
            <w:tcW w:w="796" w:type="dxa"/>
            <w:tcBorders>
              <w:top w:val="single" w:sz="8" w:space="0" w:color="auto"/>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1271.7</w:t>
            </w:r>
          </w:p>
        </w:tc>
        <w:tc>
          <w:tcPr>
            <w:tcW w:w="796" w:type="dxa"/>
            <w:tcBorders>
              <w:top w:val="single" w:sz="8" w:space="0" w:color="auto"/>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1266</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China, Mainland</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1112.5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1110.3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1103.5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1102.4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1101.5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1089.1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1069.9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1078.6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1092.3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1081.6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1072.8</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United Kingdom</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341.1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334.6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349.8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346.2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334.1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328.3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332.6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372.7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403.2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395.3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368.5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Ireland</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261.8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257.1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272.1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273.8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285.4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289.7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281.7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271.4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282.7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271.5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300.2</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Luxembourg</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230.5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229.2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244.2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252.3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261.9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254.6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255.2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260.8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246.1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265.5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Brazil</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311.7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309.9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313.4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298.5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293.3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281.8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283.3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285.9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264.4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259.5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Hong Kong</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217.3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211.8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224.5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224.1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222.6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223.9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223.3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229.6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249.8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245.3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242.8</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Switzerland</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232.4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228.3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231.1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233.2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233.4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237.5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238.1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243.7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244.6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241.3</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Belgium</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200.1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203.3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215.5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205.6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202.4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207.4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206.5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206.1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210.2</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Cayman Islands</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236.3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238.6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225.1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222.3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229.6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216.1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219.4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207.2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206.8</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Taiwan</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175.1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178.7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185.9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191.2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188.6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193.1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199.2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201.9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201.7</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India</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162.7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159.9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162.2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160.7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161.4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159.2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162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164.3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177.5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156.5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157.4</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Singapore</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139.6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137.9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145.5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141.8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138.8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150.6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147.9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160.7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165.4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151.5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146.1</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France</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131.5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135.7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133.4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131.5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132.9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122.9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127.5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133.7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147.4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154.9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137.2</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Saudi Arabia</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179.6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180.8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183.8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181.5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178.9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179.7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179.8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182.9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184.4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159.1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125.3</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Korea</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115.2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118.5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121.9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121.1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110.8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120</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Canada</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111.3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108.5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117.9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116.6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110.8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115.9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113.9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102.9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104.6</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Norway</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98.6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96.9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99.2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100.3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90.1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97.7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103.3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93.2</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Thailand</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83.8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89.5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94.1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93.5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95.2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91.2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90.5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91.3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81.8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80.5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Germany</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85.7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86.3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84.8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79.7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78.3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83.6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85.7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77.5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Bermuda</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68.5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74.4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69.6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68.2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71.3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64.8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64.2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65.5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Netherlands</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50.1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51.8</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Mexico</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51.5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45.4</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Kuwait</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Israel</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43.2</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Philippines</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42.7</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Italy</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Spain</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42.6</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44.6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43.8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Australia</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Sweden</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47.7</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48.4</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47.3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46.9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49.5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48.7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45.4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Poland</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36.8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34.4</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Iraq</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34.9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35.1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32.5</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32.7</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31.9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32.5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All Other</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572.5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575.2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608.8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583.4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585.5</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586.3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579.2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601.4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611.9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560.5</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567.5</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Grand Total</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6625.9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6626.9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6852.1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6773.4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6773.8</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6734.4</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6690.8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6854</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7066.7</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6810.3</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b/>
                <w:bCs/>
                <w:color w:val="000000"/>
                <w:sz w:val="20"/>
                <w:szCs w:val="20"/>
                <w:lang w:val="en-IN" w:eastAsia="en-IN"/>
              </w:rPr>
            </w:pPr>
            <w:r w:rsidRPr="009554DD">
              <w:rPr>
                <w:rFonts w:ascii="Garamond" w:eastAsia="Times New Roman" w:hAnsi="Garamond" w:cs="Calibri"/>
                <w:b/>
                <w:bCs/>
                <w:color w:val="000000"/>
                <w:sz w:val="20"/>
                <w:szCs w:val="20"/>
                <w:lang w:val="en-IN" w:eastAsia="en-IN"/>
              </w:rPr>
              <w:t>6765.6</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Of which:</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 </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For. Official</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4146.1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4139.3</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4200.2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4150.9</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4122.9</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4101.2</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4076.9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4169.9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4264.9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4117.9</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4047.4</w:t>
            </w:r>
          </w:p>
        </w:tc>
      </w:tr>
      <w:tr w:rsidR="009554DD" w:rsidRPr="009554DD" w:rsidTr="00B540E7">
        <w:trPr>
          <w:trHeight w:val="262"/>
        </w:trPr>
        <w:tc>
          <w:tcPr>
            <w:tcW w:w="1658" w:type="dxa"/>
            <w:tcBorders>
              <w:top w:val="nil"/>
              <w:left w:val="single" w:sz="8" w:space="0" w:color="auto"/>
              <w:bottom w:val="nil"/>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Treasury Bills</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287.3</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285.8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295.2</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290.8</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288.1</w:t>
            </w:r>
          </w:p>
        </w:tc>
        <w:tc>
          <w:tcPr>
            <w:tcW w:w="796" w:type="dxa"/>
            <w:tcBorders>
              <w:top w:val="nil"/>
              <w:left w:val="nil"/>
              <w:bottom w:val="nil"/>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273.6</w:t>
            </w:r>
          </w:p>
        </w:tc>
        <w:tc>
          <w:tcPr>
            <w:tcW w:w="796" w:type="dxa"/>
            <w:tcBorders>
              <w:top w:val="nil"/>
              <w:left w:val="single" w:sz="8" w:space="0" w:color="auto"/>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268.6</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294.8</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306.1</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283.2</w:t>
            </w:r>
          </w:p>
        </w:tc>
        <w:tc>
          <w:tcPr>
            <w:tcW w:w="796" w:type="dxa"/>
            <w:tcBorders>
              <w:top w:val="nil"/>
              <w:left w:val="nil"/>
              <w:bottom w:val="nil"/>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331</w:t>
            </w:r>
          </w:p>
        </w:tc>
      </w:tr>
      <w:tr w:rsidR="009554DD" w:rsidRPr="009554DD" w:rsidTr="00B540E7">
        <w:trPr>
          <w:trHeight w:val="275"/>
        </w:trPr>
        <w:tc>
          <w:tcPr>
            <w:tcW w:w="1658" w:type="dxa"/>
            <w:tcBorders>
              <w:top w:val="nil"/>
              <w:left w:val="single" w:sz="8" w:space="0" w:color="auto"/>
              <w:bottom w:val="single" w:sz="8" w:space="0" w:color="auto"/>
              <w:right w:val="nil"/>
            </w:tcBorders>
            <w:shd w:val="clear" w:color="auto" w:fill="auto"/>
            <w:noWrap/>
            <w:vAlign w:val="center"/>
            <w:hideMark/>
          </w:tcPr>
          <w:p w:rsidR="009554DD" w:rsidRPr="009554DD" w:rsidRDefault="009554DD" w:rsidP="009554DD">
            <w:pPr>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T-Bonds &amp; Notes</w:t>
            </w:r>
          </w:p>
        </w:tc>
        <w:tc>
          <w:tcPr>
            <w:tcW w:w="796" w:type="dxa"/>
            <w:tcBorders>
              <w:top w:val="nil"/>
              <w:left w:val="single" w:sz="8" w:space="0" w:color="auto"/>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3858.7</w:t>
            </w:r>
          </w:p>
        </w:tc>
        <w:tc>
          <w:tcPr>
            <w:tcW w:w="796" w:type="dxa"/>
            <w:tcBorders>
              <w:top w:val="nil"/>
              <w:left w:val="nil"/>
              <w:bottom w:val="single" w:sz="8" w:space="0" w:color="auto"/>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3853.5</w:t>
            </w:r>
          </w:p>
        </w:tc>
        <w:tc>
          <w:tcPr>
            <w:tcW w:w="796" w:type="dxa"/>
            <w:tcBorders>
              <w:top w:val="nil"/>
              <w:left w:val="single" w:sz="8" w:space="0" w:color="auto"/>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3905</w:t>
            </w:r>
          </w:p>
        </w:tc>
        <w:tc>
          <w:tcPr>
            <w:tcW w:w="796" w:type="dxa"/>
            <w:tcBorders>
              <w:top w:val="nil"/>
              <w:left w:val="nil"/>
              <w:bottom w:val="single" w:sz="8" w:space="0" w:color="auto"/>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3860.1</w:t>
            </w:r>
          </w:p>
        </w:tc>
        <w:tc>
          <w:tcPr>
            <w:tcW w:w="796" w:type="dxa"/>
            <w:tcBorders>
              <w:top w:val="nil"/>
              <w:left w:val="single" w:sz="8" w:space="0" w:color="auto"/>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3834.8</w:t>
            </w:r>
          </w:p>
        </w:tc>
        <w:tc>
          <w:tcPr>
            <w:tcW w:w="796" w:type="dxa"/>
            <w:tcBorders>
              <w:top w:val="nil"/>
              <w:left w:val="nil"/>
              <w:bottom w:val="single" w:sz="8" w:space="0" w:color="auto"/>
              <w:right w:val="nil"/>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3827.6</w:t>
            </w:r>
          </w:p>
        </w:tc>
        <w:tc>
          <w:tcPr>
            <w:tcW w:w="796" w:type="dxa"/>
            <w:tcBorders>
              <w:top w:val="nil"/>
              <w:left w:val="single" w:sz="8" w:space="0" w:color="auto"/>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3808.3</w:t>
            </w:r>
          </w:p>
        </w:tc>
        <w:tc>
          <w:tcPr>
            <w:tcW w:w="796" w:type="dxa"/>
            <w:tcBorders>
              <w:top w:val="nil"/>
              <w:left w:val="nil"/>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3875.1</w:t>
            </w:r>
          </w:p>
        </w:tc>
        <w:tc>
          <w:tcPr>
            <w:tcW w:w="796" w:type="dxa"/>
            <w:tcBorders>
              <w:top w:val="nil"/>
              <w:left w:val="nil"/>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3958.8</w:t>
            </w:r>
          </w:p>
        </w:tc>
        <w:tc>
          <w:tcPr>
            <w:tcW w:w="796" w:type="dxa"/>
            <w:tcBorders>
              <w:top w:val="nil"/>
              <w:left w:val="nil"/>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3834.6</w:t>
            </w:r>
          </w:p>
        </w:tc>
        <w:tc>
          <w:tcPr>
            <w:tcW w:w="796" w:type="dxa"/>
            <w:tcBorders>
              <w:top w:val="nil"/>
              <w:left w:val="nil"/>
              <w:bottom w:val="single" w:sz="8" w:space="0" w:color="auto"/>
              <w:right w:val="single" w:sz="8" w:space="0" w:color="auto"/>
            </w:tcBorders>
            <w:shd w:val="clear" w:color="auto" w:fill="auto"/>
            <w:noWrap/>
            <w:vAlign w:val="bottom"/>
            <w:hideMark/>
          </w:tcPr>
          <w:p w:rsidR="009554DD" w:rsidRPr="009554DD" w:rsidRDefault="009554DD" w:rsidP="009554DD">
            <w:pPr>
              <w:jc w:val="right"/>
              <w:rPr>
                <w:rFonts w:ascii="Garamond" w:eastAsia="Times New Roman" w:hAnsi="Garamond" w:cs="Calibri"/>
                <w:color w:val="000000"/>
                <w:sz w:val="20"/>
                <w:szCs w:val="20"/>
                <w:lang w:val="en-IN" w:eastAsia="en-IN"/>
              </w:rPr>
            </w:pPr>
            <w:r w:rsidRPr="009554DD">
              <w:rPr>
                <w:rFonts w:ascii="Garamond" w:eastAsia="Times New Roman" w:hAnsi="Garamond" w:cs="Calibri"/>
                <w:color w:val="000000"/>
                <w:sz w:val="20"/>
                <w:szCs w:val="20"/>
                <w:lang w:val="en-IN" w:eastAsia="en-IN"/>
              </w:rPr>
              <w:t>3716.4</w:t>
            </w:r>
          </w:p>
        </w:tc>
      </w:tr>
    </w:tbl>
    <w:p w:rsidR="009554DD" w:rsidRPr="009554DD" w:rsidRDefault="009554DD" w:rsidP="009554DD">
      <w:pPr>
        <w:spacing w:line="23" w:lineRule="atLeast"/>
        <w:rPr>
          <w:rFonts w:ascii="Times New Roman" w:hAnsi="Times New Roman"/>
          <w:bCs/>
          <w:sz w:val="18"/>
          <w:szCs w:val="18"/>
        </w:rPr>
      </w:pPr>
      <w:r w:rsidRPr="009554DD">
        <w:rPr>
          <w:rFonts w:ascii="Times New Roman" w:hAnsi="Times New Roman"/>
          <w:bCs/>
          <w:sz w:val="18"/>
          <w:szCs w:val="18"/>
        </w:rPr>
        <w:t xml:space="preserve">Note: </w:t>
      </w:r>
    </w:p>
    <w:p w:rsidR="009554DD" w:rsidRPr="009554DD" w:rsidRDefault="009554DD" w:rsidP="009554DD">
      <w:pPr>
        <w:numPr>
          <w:ilvl w:val="0"/>
          <w:numId w:val="2"/>
        </w:numPr>
        <w:spacing w:line="23" w:lineRule="atLeast"/>
        <w:ind w:left="360"/>
        <w:contextualSpacing/>
        <w:jc w:val="both"/>
        <w:rPr>
          <w:rFonts w:ascii="Times New Roman" w:eastAsia="Calibri" w:hAnsi="Times New Roman"/>
          <w:bCs/>
          <w:sz w:val="18"/>
          <w:szCs w:val="18"/>
          <w:lang w:val="en-US"/>
        </w:rPr>
      </w:pPr>
      <w:r w:rsidRPr="009554DD">
        <w:rPr>
          <w:rFonts w:ascii="Times New Roman" w:eastAsia="Calibri" w:hAnsi="Times New Roman"/>
          <w:bCs/>
          <w:sz w:val="18"/>
          <w:szCs w:val="18"/>
          <w:lang w:val="en-US"/>
        </w:rPr>
        <w:t>Data available as on 15 June, 2020</w:t>
      </w:r>
    </w:p>
    <w:p w:rsidR="009554DD" w:rsidRPr="009554DD" w:rsidRDefault="009554DD" w:rsidP="009554DD">
      <w:pPr>
        <w:numPr>
          <w:ilvl w:val="0"/>
          <w:numId w:val="2"/>
        </w:numPr>
        <w:spacing w:line="23" w:lineRule="atLeast"/>
        <w:ind w:left="360"/>
        <w:contextualSpacing/>
        <w:jc w:val="both"/>
        <w:rPr>
          <w:rFonts w:ascii="Times New Roman" w:eastAsia="Calibri" w:hAnsi="Times New Roman"/>
          <w:bCs/>
          <w:sz w:val="18"/>
          <w:szCs w:val="18"/>
          <w:lang w:val="en-US"/>
        </w:rPr>
      </w:pPr>
      <w:r w:rsidRPr="009554DD">
        <w:rPr>
          <w:rFonts w:ascii="Times New Roman" w:eastAsia="Calibri" w:hAnsi="Times New Roman"/>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9554DD" w:rsidRPr="009554DD" w:rsidRDefault="009554DD" w:rsidP="009554DD">
      <w:pPr>
        <w:numPr>
          <w:ilvl w:val="0"/>
          <w:numId w:val="2"/>
        </w:numPr>
        <w:spacing w:line="23" w:lineRule="atLeast"/>
        <w:ind w:left="360"/>
        <w:contextualSpacing/>
        <w:jc w:val="both"/>
        <w:rPr>
          <w:rFonts w:ascii="Times New Roman" w:eastAsia="Calibri" w:hAnsi="Times New Roman"/>
          <w:bCs/>
          <w:sz w:val="18"/>
          <w:szCs w:val="18"/>
          <w:lang w:val="en-US"/>
        </w:rPr>
      </w:pPr>
      <w:r w:rsidRPr="009554DD">
        <w:rPr>
          <w:rFonts w:ascii="Times New Roman" w:eastAsia="Calibri" w:hAnsi="Times New Roman"/>
          <w:bCs/>
          <w:sz w:val="18"/>
          <w:szCs w:val="18"/>
          <w:lang w:val="en-US"/>
        </w:rPr>
        <w:t xml:space="preserve">Estimated foreign holdings of U.S. Treasury marketable and non-marketable bills, bonds, and notes reported under the </w:t>
      </w:r>
      <w:proofErr w:type="gramStart"/>
      <w:r w:rsidRPr="009554DD">
        <w:rPr>
          <w:rFonts w:ascii="Times New Roman" w:eastAsia="Calibri" w:hAnsi="Times New Roman"/>
          <w:bCs/>
          <w:sz w:val="18"/>
          <w:szCs w:val="18"/>
          <w:lang w:val="en-US"/>
        </w:rPr>
        <w:t>Treasury  International</w:t>
      </w:r>
      <w:proofErr w:type="gramEnd"/>
      <w:r w:rsidRPr="009554DD">
        <w:rPr>
          <w:rFonts w:ascii="Times New Roman" w:eastAsia="Calibri" w:hAnsi="Times New Roman"/>
          <w:bCs/>
          <w:sz w:val="18"/>
          <w:szCs w:val="18"/>
          <w:lang w:val="en-US"/>
        </w:rPr>
        <w:t xml:space="preserve">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9554DD" w:rsidRPr="009554DD" w:rsidRDefault="009554DD" w:rsidP="009554DD">
      <w:pPr>
        <w:spacing w:line="23" w:lineRule="atLeast"/>
        <w:rPr>
          <w:rFonts w:ascii="Times New Roman" w:hAnsi="Times New Roman"/>
          <w:bCs/>
          <w:sz w:val="18"/>
          <w:szCs w:val="18"/>
        </w:rPr>
      </w:pPr>
      <w:r w:rsidRPr="009554DD">
        <w:rPr>
          <w:rFonts w:ascii="Times New Roman" w:hAnsi="Times New Roman"/>
          <w:bCs/>
          <w:sz w:val="18"/>
          <w:szCs w:val="18"/>
        </w:rPr>
        <w:t>Source: Department of the Treasury/Federal Reserve Board</w:t>
      </w:r>
    </w:p>
    <w:p w:rsidR="00D46528" w:rsidRPr="00D46528" w:rsidRDefault="00D46528" w:rsidP="007737AA">
      <w:pPr>
        <w:spacing w:line="23" w:lineRule="atLeast"/>
        <w:rPr>
          <w:rFonts w:ascii="Times New Roman" w:hAnsi="Times New Roman"/>
          <w:bCs/>
          <w:sz w:val="18"/>
          <w:szCs w:val="18"/>
        </w:rPr>
      </w:pPr>
    </w:p>
    <w:p w:rsidR="00C64A64" w:rsidRPr="00C64A64" w:rsidRDefault="00C64A64" w:rsidP="00C64A64">
      <w:pPr>
        <w:spacing w:line="23" w:lineRule="atLeast"/>
        <w:jc w:val="both"/>
        <w:rPr>
          <w:rFonts w:asciiTheme="minorHAnsi" w:hAnsiTheme="minorHAnsi" w:cstheme="minorHAnsi"/>
          <w:bCs/>
          <w:strike/>
          <w:sz w:val="18"/>
          <w:szCs w:val="18"/>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1D68DB" w:rsidRPr="00FC1D6F" w:rsidRDefault="001D68DB" w:rsidP="000920E5">
      <w:pPr>
        <w:jc w:val="both"/>
        <w:rPr>
          <w:rFonts w:ascii="Palatino Linotype" w:hAnsi="Palatino Linotype" w:cstheme="minorHAnsi"/>
          <w:b/>
          <w:sz w:val="36"/>
          <w:szCs w:val="36"/>
        </w:rPr>
      </w:pPr>
      <w:r w:rsidRPr="00FC1D6F">
        <w:rPr>
          <w:rFonts w:ascii="Palatino Linotype" w:hAnsi="Palatino Linotype" w:cstheme="minorHAnsi"/>
          <w:b/>
          <w:sz w:val="36"/>
          <w:szCs w:val="36"/>
        </w:rPr>
        <w:lastRenderedPageBreak/>
        <w:t>HIGHLIGHTS OF DEVELOPMENTS IN INTERNATIONAL SECURITIES MARKET</w:t>
      </w:r>
    </w:p>
    <w:p w:rsidR="001D68DB" w:rsidRPr="00B93856" w:rsidRDefault="001D68DB" w:rsidP="009271A2">
      <w:pPr>
        <w:tabs>
          <w:tab w:val="left" w:pos="8160"/>
        </w:tabs>
        <w:jc w:val="both"/>
        <w:rPr>
          <w:rFonts w:ascii="Palatino Linotype" w:hAnsi="Palatino Linotype"/>
          <w:b/>
          <w:sz w:val="22"/>
          <w:szCs w:val="22"/>
        </w:rPr>
      </w:pPr>
    </w:p>
    <w:p w:rsidR="00B93856" w:rsidRDefault="00B93856"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E71481" w:rsidRPr="00E71481" w:rsidRDefault="00E71481" w:rsidP="00E71481">
      <w:pPr>
        <w:spacing w:line="276" w:lineRule="auto"/>
        <w:contextualSpacing/>
        <w:jc w:val="both"/>
        <w:rPr>
          <w:rFonts w:ascii="Palatino Linotype" w:hAnsi="Palatino Linotype"/>
          <w:b/>
          <w:bCs/>
          <w:sz w:val="22"/>
          <w:szCs w:val="22"/>
          <w:lang w:val="en-US" w:bidi="hi-IN"/>
        </w:rPr>
      </w:pPr>
      <w:r w:rsidRPr="00E71481">
        <w:rPr>
          <w:rFonts w:ascii="Palatino Linotype" w:hAnsi="Palatino Linotype"/>
          <w:b/>
          <w:bCs/>
          <w:sz w:val="22"/>
          <w:szCs w:val="22"/>
          <w:lang w:val="en-US" w:bidi="hi-IN"/>
        </w:rPr>
        <w:t>1) SEC Directs Equity Exchanges and Financial Industry Regulatory Authority to Improve Governance of Market Data Plans</w:t>
      </w:r>
    </w:p>
    <w:p w:rsidR="00E71481" w:rsidRPr="00E71481" w:rsidRDefault="00E71481" w:rsidP="00E71481">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E71481" w:rsidRPr="00E71481" w:rsidRDefault="00E71481" w:rsidP="00E71481">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r w:rsidRPr="00E71481">
        <w:rPr>
          <w:rFonts w:ascii="Palatino Linotype" w:eastAsia="Times New Roman" w:hAnsi="Palatino Linotype"/>
          <w:sz w:val="22"/>
          <w:szCs w:val="22"/>
          <w:bdr w:val="none" w:sz="0" w:space="0" w:color="auto" w:frame="1"/>
          <w:lang w:val="en-US" w:bidi="hi-IN"/>
        </w:rPr>
        <w:t>The Securities and Exchange Commission (SEC) directed the equity exchanges and the Financial Industry Regulatory Authority (FINRA) (the participants) to submit a new National Market System plan (NMS plan) with a modernized governance structure for the production of public consolidated equity market data and the dissemination of trade and quote data from trading venues.</w:t>
      </w:r>
    </w:p>
    <w:p w:rsidR="00E71481" w:rsidRPr="00E71481" w:rsidRDefault="00E71481" w:rsidP="00E71481">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E71481" w:rsidRPr="00E71481" w:rsidRDefault="00E71481" w:rsidP="00E71481">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r w:rsidRPr="00E71481">
        <w:rPr>
          <w:rFonts w:ascii="Palatino Linotype" w:eastAsia="Times New Roman" w:hAnsi="Palatino Linotype"/>
          <w:sz w:val="22"/>
          <w:szCs w:val="22"/>
          <w:bdr w:val="none" w:sz="0" w:space="0" w:color="auto" w:frame="1"/>
          <w:lang w:val="en-US" w:bidi="hi-IN"/>
        </w:rPr>
        <w:t>Millions of main street investors, whether individually or collectively through mutual funds or pension funds, had invested their savings in equity securities. The consolidated equity market data produced pursuant to NMS plans is a critical component of the national market system through which these investments are priced and traded. Recent market developments had given rise to concerns about whether, as currently structured, the existing NMS plans for equity market data continue to fulfill their regulatory purpose to ensure the availability of information with respect to quotations for and transactions in securities. SECs order addresses conflicts of interest inherent in the current governance structure of the existing equity data plans and is designed to improve the efficiency of NMS plan operations and the responsiveness of the plan to the concerns of non-SRO market participants.</w:t>
      </w:r>
    </w:p>
    <w:p w:rsidR="00E71481" w:rsidRPr="00E71481" w:rsidRDefault="00E71481" w:rsidP="00E71481">
      <w:pPr>
        <w:shd w:val="clear" w:color="auto" w:fill="FFFFFF"/>
        <w:spacing w:line="276" w:lineRule="auto"/>
        <w:jc w:val="both"/>
        <w:textAlignment w:val="baseline"/>
        <w:rPr>
          <w:rFonts w:ascii="Palatino Linotype" w:eastAsia="Times New Roman" w:hAnsi="Palatino Linotype"/>
          <w:bdr w:val="none" w:sz="0" w:space="0" w:color="auto" w:frame="1"/>
          <w:lang w:val="en-US" w:bidi="hi-IN"/>
        </w:rPr>
      </w:pPr>
    </w:p>
    <w:p w:rsidR="00E71481" w:rsidRPr="00E71481" w:rsidRDefault="00E71481" w:rsidP="00E71481">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https://www.sec.gov/news/press-release/2020-103</w:t>
      </w:r>
    </w:p>
    <w:p w:rsidR="00E71481" w:rsidRPr="00E71481" w:rsidRDefault="00E71481" w:rsidP="00E71481">
      <w:pPr>
        <w:spacing w:line="276" w:lineRule="auto"/>
        <w:jc w:val="both"/>
        <w:rPr>
          <w:rFonts w:ascii="Palatino Linotype" w:hAnsi="Palatino Linotype"/>
          <w:i/>
          <w:iCs/>
          <w:lang w:val="en-US" w:bidi="hi-IN"/>
        </w:rPr>
      </w:pPr>
    </w:p>
    <w:p w:rsidR="00E71481" w:rsidRPr="00E71481" w:rsidRDefault="00E71481" w:rsidP="00E71481">
      <w:pPr>
        <w:tabs>
          <w:tab w:val="left" w:pos="8160"/>
        </w:tabs>
        <w:jc w:val="both"/>
        <w:rPr>
          <w:rFonts w:ascii="Palatino Linotype" w:hAnsi="Palatino Linotype"/>
          <w:b/>
          <w:sz w:val="22"/>
          <w:szCs w:val="22"/>
        </w:rPr>
      </w:pPr>
      <w:r w:rsidRPr="00E71481">
        <w:rPr>
          <w:rFonts w:ascii="Palatino Linotype" w:hAnsi="Palatino Linotype"/>
          <w:b/>
          <w:sz w:val="22"/>
          <w:szCs w:val="22"/>
        </w:rPr>
        <w:t>2) SEC Adopts Amendments to Improve Financial Disclosures about Acquisitions and Dispositions of Businesses</w:t>
      </w:r>
    </w:p>
    <w:p w:rsidR="00E71481" w:rsidRPr="00E71481" w:rsidRDefault="00E71481" w:rsidP="00E71481">
      <w:pPr>
        <w:tabs>
          <w:tab w:val="left" w:pos="8160"/>
        </w:tabs>
        <w:jc w:val="both"/>
        <w:rPr>
          <w:rFonts w:ascii="Palatino Linotype" w:hAnsi="Palatino Linotype"/>
          <w:bCs/>
        </w:rPr>
      </w:pPr>
    </w:p>
    <w:p w:rsidR="00E71481" w:rsidRPr="00E71481" w:rsidRDefault="00E71481" w:rsidP="00E71481">
      <w:pPr>
        <w:tabs>
          <w:tab w:val="left" w:pos="8160"/>
        </w:tabs>
        <w:jc w:val="both"/>
        <w:rPr>
          <w:rFonts w:ascii="Palatino Linotype" w:hAnsi="Palatino Linotype"/>
          <w:bCs/>
          <w:sz w:val="22"/>
          <w:szCs w:val="22"/>
        </w:rPr>
      </w:pPr>
      <w:r w:rsidRPr="00E71481">
        <w:rPr>
          <w:rFonts w:ascii="Palatino Linotype" w:hAnsi="Palatino Linotype"/>
          <w:bCs/>
          <w:sz w:val="22"/>
          <w:szCs w:val="22"/>
        </w:rPr>
        <w:t xml:space="preserve">The Securities and Exchange </w:t>
      </w:r>
      <w:proofErr w:type="gramStart"/>
      <w:r w:rsidRPr="00E71481">
        <w:rPr>
          <w:rFonts w:ascii="Palatino Linotype" w:hAnsi="Palatino Linotype"/>
          <w:bCs/>
          <w:sz w:val="22"/>
          <w:szCs w:val="22"/>
        </w:rPr>
        <w:t>Commission  announced</w:t>
      </w:r>
      <w:proofErr w:type="gramEnd"/>
      <w:r w:rsidRPr="00E71481">
        <w:rPr>
          <w:rFonts w:ascii="Palatino Linotype" w:hAnsi="Palatino Linotype"/>
          <w:bCs/>
          <w:sz w:val="22"/>
          <w:szCs w:val="22"/>
        </w:rPr>
        <w:t xml:space="preserve"> that it has voted to adopt amendments to its rules and forms to improve for investors the financial information about acquired or disposed businesses, facilitate more timely access to capital, and reduce the complexity and costs to prepare the disclosure. The amendments will update SEC rules which were </w:t>
      </w:r>
      <w:proofErr w:type="gramStart"/>
      <w:r w:rsidRPr="00E71481">
        <w:rPr>
          <w:rFonts w:ascii="Palatino Linotype" w:hAnsi="Palatino Linotype"/>
          <w:bCs/>
          <w:sz w:val="22"/>
          <w:szCs w:val="22"/>
        </w:rPr>
        <w:t>not  comprehensively</w:t>
      </w:r>
      <w:proofErr w:type="gramEnd"/>
      <w:r w:rsidRPr="00E71481">
        <w:rPr>
          <w:rFonts w:ascii="Palatino Linotype" w:hAnsi="Palatino Linotype"/>
          <w:bCs/>
          <w:sz w:val="22"/>
          <w:szCs w:val="22"/>
        </w:rPr>
        <w:t xml:space="preserve"> addressed since their adoption, some over 30 years ago.</w:t>
      </w:r>
    </w:p>
    <w:p w:rsidR="00E71481" w:rsidRPr="00E71481" w:rsidRDefault="00E71481" w:rsidP="00E71481">
      <w:pPr>
        <w:tabs>
          <w:tab w:val="left" w:pos="8160"/>
        </w:tabs>
        <w:jc w:val="both"/>
        <w:rPr>
          <w:rFonts w:ascii="Palatino Linotype" w:hAnsi="Palatino Linotype"/>
          <w:bCs/>
          <w:sz w:val="22"/>
          <w:szCs w:val="22"/>
        </w:rPr>
      </w:pPr>
    </w:p>
    <w:p w:rsidR="00E71481" w:rsidRPr="00E71481" w:rsidRDefault="00E71481" w:rsidP="00E71481">
      <w:pPr>
        <w:tabs>
          <w:tab w:val="left" w:pos="8160"/>
        </w:tabs>
        <w:jc w:val="both"/>
        <w:rPr>
          <w:rFonts w:ascii="Palatino Linotype" w:hAnsi="Palatino Linotype"/>
          <w:bCs/>
          <w:sz w:val="22"/>
          <w:szCs w:val="22"/>
        </w:rPr>
      </w:pPr>
      <w:r w:rsidRPr="00E71481">
        <w:rPr>
          <w:rFonts w:ascii="Palatino Linotype" w:hAnsi="Palatino Linotype"/>
          <w:bCs/>
          <w:sz w:val="22"/>
          <w:szCs w:val="22"/>
        </w:rPr>
        <w:t>The amendments to the rules and forms are intended to assist registrants in making more meaningful determinations of whether a subsidiary or an acquired or disposed business is significant, and improve the financial disclosure requirements applicable to acquisitions and dispositions of businesses, including real estate operations and investment companies.</w:t>
      </w:r>
    </w:p>
    <w:p w:rsidR="00E71481" w:rsidRPr="00E71481" w:rsidRDefault="00E71481" w:rsidP="00E71481">
      <w:pPr>
        <w:tabs>
          <w:tab w:val="left" w:pos="8160"/>
        </w:tabs>
        <w:jc w:val="both"/>
        <w:rPr>
          <w:rFonts w:ascii="Palatino Linotype" w:hAnsi="Palatino Linotype"/>
          <w:bCs/>
        </w:rPr>
      </w:pPr>
    </w:p>
    <w:p w:rsidR="00E71481" w:rsidRPr="00E71481" w:rsidRDefault="00E71481" w:rsidP="00E71481">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https://www.sec.gov/news/press-release/2020-118</w:t>
      </w:r>
    </w:p>
    <w:p w:rsidR="00E71481" w:rsidRPr="00E71481" w:rsidRDefault="00E71481" w:rsidP="00E71481">
      <w:pPr>
        <w:tabs>
          <w:tab w:val="left" w:pos="8160"/>
        </w:tabs>
        <w:jc w:val="both"/>
        <w:rPr>
          <w:rFonts w:ascii="Palatino Linotype" w:hAnsi="Palatino Linotype"/>
          <w:b/>
        </w:rPr>
      </w:pPr>
    </w:p>
    <w:p w:rsidR="00E71481" w:rsidRPr="00E71481" w:rsidRDefault="00E71481" w:rsidP="00E71481">
      <w:pPr>
        <w:tabs>
          <w:tab w:val="left" w:pos="8160"/>
        </w:tabs>
        <w:jc w:val="both"/>
        <w:rPr>
          <w:rFonts w:ascii="Palatino Linotype" w:hAnsi="Palatino Linotype"/>
          <w:b/>
        </w:rPr>
      </w:pPr>
    </w:p>
    <w:p w:rsidR="00E71481" w:rsidRPr="00E71481" w:rsidRDefault="00E71481" w:rsidP="00E71481">
      <w:pPr>
        <w:tabs>
          <w:tab w:val="left" w:pos="8160"/>
        </w:tabs>
        <w:jc w:val="both"/>
        <w:rPr>
          <w:rFonts w:ascii="Palatino Linotype" w:hAnsi="Palatino Linotype"/>
          <w:b/>
          <w:sz w:val="22"/>
          <w:szCs w:val="22"/>
        </w:rPr>
      </w:pPr>
      <w:r>
        <w:rPr>
          <w:rFonts w:ascii="Palatino Linotype" w:hAnsi="Palatino Linotype"/>
          <w:b/>
          <w:sz w:val="22"/>
          <w:szCs w:val="22"/>
        </w:rPr>
        <w:t>3</w:t>
      </w:r>
      <w:r w:rsidRPr="00E71481">
        <w:rPr>
          <w:rFonts w:ascii="Palatino Linotype" w:hAnsi="Palatino Linotype"/>
          <w:b/>
          <w:sz w:val="22"/>
          <w:szCs w:val="22"/>
        </w:rPr>
        <w:t xml:space="preserve">) Financial </w:t>
      </w:r>
      <w:r w:rsidR="00346D6C">
        <w:rPr>
          <w:rFonts w:ascii="Palatino Linotype" w:hAnsi="Palatino Linotype"/>
          <w:b/>
          <w:sz w:val="22"/>
          <w:szCs w:val="22"/>
        </w:rPr>
        <w:t>P</w:t>
      </w:r>
      <w:r w:rsidRPr="00E71481">
        <w:rPr>
          <w:rFonts w:ascii="Palatino Linotype" w:hAnsi="Palatino Linotype"/>
          <w:b/>
          <w:sz w:val="22"/>
          <w:szCs w:val="22"/>
        </w:rPr>
        <w:t xml:space="preserve">olicymakers </w:t>
      </w:r>
      <w:r w:rsidR="00346D6C">
        <w:rPr>
          <w:rFonts w:ascii="Palatino Linotype" w:hAnsi="Palatino Linotype"/>
          <w:b/>
          <w:sz w:val="22"/>
          <w:szCs w:val="22"/>
        </w:rPr>
        <w:t>D</w:t>
      </w:r>
      <w:r w:rsidRPr="00E71481">
        <w:rPr>
          <w:rFonts w:ascii="Palatino Linotype" w:hAnsi="Palatino Linotype"/>
          <w:b/>
          <w:sz w:val="22"/>
          <w:szCs w:val="22"/>
        </w:rPr>
        <w:t xml:space="preserve">iscuss </w:t>
      </w:r>
      <w:r w:rsidR="00346D6C">
        <w:rPr>
          <w:rFonts w:ascii="Palatino Linotype" w:hAnsi="Palatino Linotype"/>
          <w:b/>
          <w:sz w:val="22"/>
          <w:szCs w:val="22"/>
        </w:rPr>
        <w:t>R</w:t>
      </w:r>
      <w:r w:rsidRPr="00E71481">
        <w:rPr>
          <w:rFonts w:ascii="Palatino Linotype" w:hAnsi="Palatino Linotype"/>
          <w:b/>
          <w:sz w:val="22"/>
          <w:szCs w:val="22"/>
        </w:rPr>
        <w:t xml:space="preserve">esponses to COVID-19 with the </w:t>
      </w:r>
      <w:r w:rsidR="00346D6C">
        <w:rPr>
          <w:rFonts w:ascii="Palatino Linotype" w:hAnsi="Palatino Linotype"/>
          <w:b/>
          <w:sz w:val="22"/>
          <w:szCs w:val="22"/>
        </w:rPr>
        <w:t>P</w:t>
      </w:r>
      <w:r w:rsidRPr="00E71481">
        <w:rPr>
          <w:rFonts w:ascii="Palatino Linotype" w:hAnsi="Palatino Linotype"/>
          <w:b/>
          <w:sz w:val="22"/>
          <w:szCs w:val="22"/>
        </w:rPr>
        <w:t xml:space="preserve">rivate </w:t>
      </w:r>
      <w:r w:rsidR="00346D6C">
        <w:rPr>
          <w:rFonts w:ascii="Palatino Linotype" w:hAnsi="Palatino Linotype"/>
          <w:b/>
          <w:sz w:val="22"/>
          <w:szCs w:val="22"/>
        </w:rPr>
        <w:t>S</w:t>
      </w:r>
      <w:r w:rsidRPr="00E71481">
        <w:rPr>
          <w:rFonts w:ascii="Palatino Linotype" w:hAnsi="Palatino Linotype"/>
          <w:b/>
          <w:sz w:val="22"/>
          <w:szCs w:val="22"/>
        </w:rPr>
        <w:t>ector</w:t>
      </w:r>
    </w:p>
    <w:p w:rsidR="00E71481" w:rsidRPr="00E71481" w:rsidRDefault="00E71481" w:rsidP="00E71481">
      <w:pPr>
        <w:tabs>
          <w:tab w:val="left" w:pos="8160"/>
        </w:tabs>
        <w:jc w:val="both"/>
        <w:rPr>
          <w:rFonts w:ascii="Palatino Linotype" w:hAnsi="Palatino Linotype"/>
          <w:bCs/>
        </w:rPr>
      </w:pPr>
    </w:p>
    <w:p w:rsidR="00E71481" w:rsidRPr="00E71481" w:rsidRDefault="00E71481" w:rsidP="00E71481">
      <w:pPr>
        <w:tabs>
          <w:tab w:val="left" w:pos="8160"/>
        </w:tabs>
        <w:jc w:val="both"/>
        <w:rPr>
          <w:rFonts w:ascii="Palatino Linotype" w:hAnsi="Palatino Linotype"/>
          <w:bCs/>
          <w:sz w:val="22"/>
          <w:szCs w:val="22"/>
        </w:rPr>
      </w:pPr>
      <w:r w:rsidRPr="00E71481">
        <w:rPr>
          <w:rFonts w:ascii="Palatino Linotype" w:hAnsi="Palatino Linotype"/>
          <w:bCs/>
          <w:sz w:val="22"/>
          <w:szCs w:val="22"/>
        </w:rPr>
        <w:lastRenderedPageBreak/>
        <w:t>Financial policymakers and international standard setters met virtually with private sector executives to discuss international policy responses to COVID-19. Organised by the F</w:t>
      </w:r>
      <w:r w:rsidR="006A285B">
        <w:rPr>
          <w:rFonts w:ascii="Palatino Linotype" w:hAnsi="Palatino Linotype"/>
          <w:bCs/>
          <w:sz w:val="22"/>
          <w:szCs w:val="22"/>
        </w:rPr>
        <w:t xml:space="preserve">inancial </w:t>
      </w:r>
      <w:r w:rsidRPr="00E71481">
        <w:rPr>
          <w:rFonts w:ascii="Palatino Linotype" w:hAnsi="Palatino Linotype"/>
          <w:bCs/>
          <w:sz w:val="22"/>
          <w:szCs w:val="22"/>
        </w:rPr>
        <w:t>S</w:t>
      </w:r>
      <w:r w:rsidR="006A285B">
        <w:rPr>
          <w:rFonts w:ascii="Palatino Linotype" w:hAnsi="Palatino Linotype"/>
          <w:bCs/>
          <w:sz w:val="22"/>
          <w:szCs w:val="22"/>
        </w:rPr>
        <w:t xml:space="preserve">tability </w:t>
      </w:r>
      <w:r w:rsidRPr="00E71481">
        <w:rPr>
          <w:rFonts w:ascii="Palatino Linotype" w:hAnsi="Palatino Linotype"/>
          <w:bCs/>
          <w:sz w:val="22"/>
          <w:szCs w:val="22"/>
        </w:rPr>
        <w:t>B</w:t>
      </w:r>
      <w:r w:rsidR="006A285B">
        <w:rPr>
          <w:rFonts w:ascii="Palatino Linotype" w:hAnsi="Palatino Linotype"/>
          <w:bCs/>
          <w:sz w:val="22"/>
          <w:szCs w:val="22"/>
        </w:rPr>
        <w:t>oard</w:t>
      </w:r>
      <w:r w:rsidRPr="00E71481">
        <w:rPr>
          <w:rFonts w:ascii="Palatino Linotype" w:hAnsi="Palatino Linotype"/>
          <w:bCs/>
          <w:sz w:val="22"/>
          <w:szCs w:val="22"/>
        </w:rPr>
        <w:t>’s Standing Committee on Supervisory and Regulatory Cooperation (SR</w:t>
      </w:r>
      <w:bookmarkStart w:id="2" w:name="_GoBack"/>
      <w:bookmarkEnd w:id="2"/>
      <w:r w:rsidRPr="00E71481">
        <w:rPr>
          <w:rFonts w:ascii="Palatino Linotype" w:hAnsi="Palatino Linotype"/>
          <w:bCs/>
          <w:sz w:val="22"/>
          <w:szCs w:val="22"/>
        </w:rPr>
        <w:t xml:space="preserve">C), in cooperation with Basel Committee on Banking Supervision (BCBS), the Committee on Payments and Market Infrastructures (CPMI), the International Association of Insurance Supervisors (IAIS) and the International Organization of Securities Commissions (IOSCO), the meeting brought together senior representatives from central banks, regulatory authorities and finance ministries as well as about 30 international banks, insurance firms, asset managers, market infrastructures and credit rating agencies. The meeting was chaired by </w:t>
      </w:r>
      <w:proofErr w:type="spellStart"/>
      <w:r w:rsidRPr="00E71481">
        <w:rPr>
          <w:rFonts w:ascii="Palatino Linotype" w:hAnsi="Palatino Linotype"/>
          <w:bCs/>
          <w:sz w:val="22"/>
          <w:szCs w:val="22"/>
        </w:rPr>
        <w:t>Himino</w:t>
      </w:r>
      <w:proofErr w:type="spellEnd"/>
      <w:r w:rsidRPr="00E71481">
        <w:rPr>
          <w:rFonts w:ascii="Palatino Linotype" w:hAnsi="Palatino Linotype"/>
          <w:bCs/>
          <w:sz w:val="22"/>
          <w:szCs w:val="22"/>
        </w:rPr>
        <w:t xml:space="preserve"> </w:t>
      </w:r>
      <w:proofErr w:type="spellStart"/>
      <w:r w:rsidRPr="00E71481">
        <w:rPr>
          <w:rFonts w:ascii="Palatino Linotype" w:hAnsi="Palatino Linotype"/>
          <w:bCs/>
          <w:sz w:val="22"/>
          <w:szCs w:val="22"/>
        </w:rPr>
        <w:t>Ryozo</w:t>
      </w:r>
      <w:proofErr w:type="spellEnd"/>
      <w:r w:rsidRPr="00E71481">
        <w:rPr>
          <w:rFonts w:ascii="Palatino Linotype" w:hAnsi="Palatino Linotype"/>
          <w:bCs/>
          <w:sz w:val="22"/>
          <w:szCs w:val="22"/>
        </w:rPr>
        <w:t>, Chair of the SRC and Vice Minister for International Affairs, Japan Financial Services Agency.</w:t>
      </w:r>
    </w:p>
    <w:p w:rsidR="00E71481" w:rsidRPr="00E71481" w:rsidRDefault="00E71481" w:rsidP="00E71481">
      <w:pPr>
        <w:tabs>
          <w:tab w:val="left" w:pos="8160"/>
        </w:tabs>
        <w:jc w:val="both"/>
        <w:rPr>
          <w:rFonts w:ascii="Palatino Linotype" w:hAnsi="Palatino Linotype"/>
          <w:bCs/>
          <w:sz w:val="22"/>
          <w:szCs w:val="22"/>
        </w:rPr>
      </w:pPr>
    </w:p>
    <w:p w:rsidR="00E71481" w:rsidRPr="00E71481" w:rsidRDefault="00E71481" w:rsidP="00E71481">
      <w:pPr>
        <w:tabs>
          <w:tab w:val="left" w:pos="8160"/>
        </w:tabs>
        <w:jc w:val="both"/>
        <w:rPr>
          <w:rFonts w:ascii="Palatino Linotype" w:hAnsi="Palatino Linotype"/>
          <w:bCs/>
        </w:rPr>
      </w:pPr>
      <w:r w:rsidRPr="00E71481">
        <w:rPr>
          <w:rFonts w:ascii="Palatino Linotype" w:hAnsi="Palatino Linotype"/>
          <w:bCs/>
          <w:sz w:val="22"/>
          <w:szCs w:val="22"/>
        </w:rPr>
        <w:t xml:space="preserve">The meeting explored the effectiveness of prudential and other financial policy measures taken to date, including experiences with their implementation. Participants also discussed policy issues going forward, notably how financial institutions can better cope with the challenges resulting from rising solvency risks, and exchanged views on potential areas that may warrant further policy coordination. </w:t>
      </w:r>
      <w:r w:rsidRPr="00E71481">
        <w:rPr>
          <w:rFonts w:ascii="Palatino Linotype" w:hAnsi="Palatino Linotype"/>
          <w:bCs/>
          <w:sz w:val="22"/>
          <w:szCs w:val="22"/>
        </w:rPr>
        <w:cr/>
      </w:r>
    </w:p>
    <w:p w:rsidR="00E71481" w:rsidRPr="00E71481" w:rsidRDefault="00E71481" w:rsidP="00E71481">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https://www.iosco.org/news/pdf/IOSCONEWS566.pdf</w:t>
      </w:r>
    </w:p>
    <w:p w:rsidR="00E71481" w:rsidRPr="00E71481" w:rsidRDefault="00E71481" w:rsidP="00E71481">
      <w:pPr>
        <w:tabs>
          <w:tab w:val="left" w:pos="8160"/>
        </w:tabs>
        <w:jc w:val="both"/>
        <w:rPr>
          <w:rFonts w:ascii="Palatino Linotype" w:hAnsi="Palatino Linotype"/>
          <w:bCs/>
        </w:rPr>
      </w:pPr>
    </w:p>
    <w:p w:rsidR="00E71481" w:rsidRPr="00E71481" w:rsidRDefault="00E71481" w:rsidP="00E71481">
      <w:pPr>
        <w:tabs>
          <w:tab w:val="left" w:pos="8160"/>
        </w:tabs>
        <w:jc w:val="both"/>
        <w:rPr>
          <w:rFonts w:ascii="Palatino Linotype" w:hAnsi="Palatino Linotype"/>
          <w:b/>
          <w:sz w:val="22"/>
          <w:szCs w:val="22"/>
        </w:rPr>
      </w:pPr>
      <w:r>
        <w:rPr>
          <w:rFonts w:ascii="Palatino Linotype" w:hAnsi="Palatino Linotype"/>
          <w:b/>
          <w:sz w:val="22"/>
          <w:szCs w:val="22"/>
        </w:rPr>
        <w:t>4</w:t>
      </w:r>
      <w:r w:rsidRPr="00E71481">
        <w:rPr>
          <w:rFonts w:ascii="Palatino Linotype" w:hAnsi="Palatino Linotype"/>
          <w:b/>
          <w:sz w:val="22"/>
          <w:szCs w:val="22"/>
        </w:rPr>
        <w:t>) IOSCO Encourages Issuers’ Fair Disclosure about COVID-19 Related Impacts</w:t>
      </w:r>
      <w:r w:rsidRPr="00E71481">
        <w:rPr>
          <w:rFonts w:ascii="Palatino Linotype" w:hAnsi="Palatino Linotype"/>
          <w:b/>
          <w:sz w:val="22"/>
          <w:szCs w:val="22"/>
        </w:rPr>
        <w:cr/>
      </w:r>
    </w:p>
    <w:p w:rsidR="00E71481" w:rsidRPr="00E71481" w:rsidRDefault="00E71481" w:rsidP="00E71481">
      <w:pPr>
        <w:tabs>
          <w:tab w:val="left" w:pos="8160"/>
        </w:tabs>
        <w:jc w:val="both"/>
        <w:rPr>
          <w:rFonts w:ascii="Palatino Linotype" w:hAnsi="Palatino Linotype"/>
          <w:bCs/>
          <w:sz w:val="22"/>
          <w:szCs w:val="22"/>
        </w:rPr>
      </w:pPr>
      <w:r w:rsidRPr="00E71481">
        <w:rPr>
          <w:rFonts w:ascii="Palatino Linotype" w:hAnsi="Palatino Linotype"/>
          <w:bCs/>
          <w:sz w:val="22"/>
          <w:szCs w:val="22"/>
        </w:rPr>
        <w:t>The Board of the International Organization of Securities Commissions (IOSCO) issued a public statement highlighting the importance to investors and other stakeholders of having timely and high quality information about the impact of COVID-19 on issuers´ operating performance, financial</w:t>
      </w:r>
    </w:p>
    <w:p w:rsidR="00E71481" w:rsidRPr="00E71481" w:rsidRDefault="00E71481" w:rsidP="00E71481">
      <w:pPr>
        <w:tabs>
          <w:tab w:val="left" w:pos="8160"/>
        </w:tabs>
        <w:jc w:val="both"/>
        <w:rPr>
          <w:rFonts w:ascii="Palatino Linotype" w:hAnsi="Palatino Linotype"/>
          <w:bCs/>
          <w:sz w:val="22"/>
          <w:szCs w:val="22"/>
        </w:rPr>
      </w:pPr>
      <w:r w:rsidRPr="00E71481">
        <w:rPr>
          <w:rFonts w:ascii="Palatino Linotype" w:hAnsi="Palatino Linotype"/>
          <w:bCs/>
          <w:sz w:val="22"/>
          <w:szCs w:val="22"/>
        </w:rPr>
        <w:t>position and prospects.</w:t>
      </w:r>
    </w:p>
    <w:p w:rsidR="00E71481" w:rsidRPr="00E71481" w:rsidRDefault="00E71481" w:rsidP="00E71481">
      <w:pPr>
        <w:tabs>
          <w:tab w:val="left" w:pos="8160"/>
        </w:tabs>
        <w:jc w:val="both"/>
        <w:rPr>
          <w:rFonts w:ascii="Palatino Linotype" w:hAnsi="Palatino Linotype"/>
          <w:bCs/>
          <w:sz w:val="22"/>
          <w:szCs w:val="22"/>
        </w:rPr>
      </w:pPr>
    </w:p>
    <w:p w:rsidR="00E71481" w:rsidRPr="00E71481" w:rsidRDefault="00E71481" w:rsidP="00E71481">
      <w:pPr>
        <w:tabs>
          <w:tab w:val="left" w:pos="8160"/>
        </w:tabs>
        <w:jc w:val="both"/>
        <w:rPr>
          <w:rFonts w:ascii="Palatino Linotype" w:hAnsi="Palatino Linotype"/>
          <w:bCs/>
          <w:sz w:val="22"/>
          <w:szCs w:val="22"/>
        </w:rPr>
      </w:pPr>
      <w:r w:rsidRPr="00E71481">
        <w:rPr>
          <w:rFonts w:ascii="Palatino Linotype" w:hAnsi="Palatino Linotype"/>
          <w:bCs/>
          <w:sz w:val="22"/>
          <w:szCs w:val="22"/>
        </w:rPr>
        <w:t>The pandemic and the uncertainty it caused had material implications for financial reporting and auditing, including issuers’ disclosures of current and reliable information material to investment decisions. Current circumstances may make disclosures outside the financial statements more challenging and hence make high quality disclosures that much more important. In light of COVID19, IOSCO confirms its commitment to the development, consistent application and enforcement of high-quality reporting standards and disclosure regulations, which are critical to the proper functioning of the capital markets.</w:t>
      </w:r>
    </w:p>
    <w:p w:rsidR="00E71481" w:rsidRPr="00E71481" w:rsidRDefault="00E71481" w:rsidP="00E71481">
      <w:pPr>
        <w:tabs>
          <w:tab w:val="left" w:pos="8160"/>
        </w:tabs>
        <w:jc w:val="both"/>
        <w:rPr>
          <w:rFonts w:ascii="Palatino Linotype" w:hAnsi="Palatino Linotype"/>
          <w:bCs/>
          <w:sz w:val="22"/>
          <w:szCs w:val="22"/>
        </w:rPr>
      </w:pPr>
    </w:p>
    <w:p w:rsidR="00E71481" w:rsidRPr="00E71481" w:rsidRDefault="00E71481" w:rsidP="00E71481">
      <w:pPr>
        <w:tabs>
          <w:tab w:val="left" w:pos="8160"/>
        </w:tabs>
        <w:jc w:val="both"/>
        <w:rPr>
          <w:rFonts w:ascii="Palatino Linotype" w:hAnsi="Palatino Linotype"/>
          <w:bCs/>
          <w:sz w:val="22"/>
          <w:szCs w:val="22"/>
        </w:rPr>
      </w:pPr>
    </w:p>
    <w:p w:rsidR="00E71481" w:rsidRPr="00E71481" w:rsidRDefault="00E71481" w:rsidP="00E71481">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https://www.iosco.org/news/pdf/IOSCONEWS568.pdf</w:t>
      </w:r>
    </w:p>
    <w:p w:rsidR="00E71481" w:rsidRPr="00E71481" w:rsidRDefault="00E71481" w:rsidP="00E71481">
      <w:pPr>
        <w:jc w:val="both"/>
        <w:rPr>
          <w:rFonts w:ascii="Palatino Linotype" w:hAnsi="Palatino Linotype" w:cstheme="minorHAnsi"/>
          <w:b/>
        </w:rPr>
      </w:pPr>
    </w:p>
    <w:p w:rsidR="00E71481" w:rsidRPr="00E71481" w:rsidRDefault="00E71481" w:rsidP="00E71481">
      <w:pPr>
        <w:rPr>
          <w:rFonts w:ascii="Palatino Linotype" w:hAnsi="Palatino Linotype" w:cstheme="minorHAnsi"/>
          <w:b/>
        </w:rPr>
      </w:pPr>
    </w:p>
    <w:p w:rsidR="00E71481" w:rsidRPr="00E71481" w:rsidRDefault="00E71481" w:rsidP="00E71481">
      <w:pPr>
        <w:rPr>
          <w:rFonts w:ascii="Palatino Linotype" w:hAnsi="Palatino Linotype" w:cstheme="minorHAnsi"/>
          <w:b/>
        </w:rPr>
      </w:pPr>
    </w:p>
    <w:p w:rsidR="00E71481" w:rsidRPr="00E71481" w:rsidRDefault="00E71481" w:rsidP="00E71481">
      <w:pPr>
        <w:rPr>
          <w:rFonts w:ascii="Palatino Linotype" w:hAnsi="Palatino Linotype" w:cstheme="minorHAnsi"/>
          <w:b/>
        </w:rPr>
      </w:pPr>
    </w:p>
    <w:p w:rsidR="005D738E" w:rsidRDefault="005D738E" w:rsidP="00E71481">
      <w:pPr>
        <w:jc w:val="center"/>
        <w:rPr>
          <w:rFonts w:ascii="Palatino Linotype" w:hAnsi="Palatino Linotype" w:cstheme="minorHAnsi"/>
          <w:b/>
          <w:sz w:val="36"/>
          <w:szCs w:val="36"/>
        </w:rPr>
      </w:pPr>
    </w:p>
    <w:p w:rsidR="005D738E" w:rsidRDefault="005D738E" w:rsidP="00E71481">
      <w:pPr>
        <w:jc w:val="center"/>
        <w:rPr>
          <w:rFonts w:ascii="Palatino Linotype" w:hAnsi="Palatino Linotype" w:cstheme="minorHAnsi"/>
          <w:b/>
          <w:sz w:val="36"/>
          <w:szCs w:val="36"/>
        </w:rPr>
      </w:pPr>
    </w:p>
    <w:p w:rsidR="005D738E" w:rsidRDefault="005D738E" w:rsidP="00E71481">
      <w:pPr>
        <w:jc w:val="center"/>
        <w:rPr>
          <w:rFonts w:ascii="Palatino Linotype" w:hAnsi="Palatino Linotype" w:cstheme="minorHAnsi"/>
          <w:b/>
          <w:sz w:val="36"/>
          <w:szCs w:val="36"/>
        </w:rPr>
      </w:pPr>
    </w:p>
    <w:p w:rsidR="005D738E" w:rsidRDefault="005D738E" w:rsidP="00E71481">
      <w:pPr>
        <w:jc w:val="center"/>
        <w:rPr>
          <w:rFonts w:ascii="Palatino Linotype" w:hAnsi="Palatino Linotype" w:cstheme="minorHAnsi"/>
          <w:b/>
          <w:sz w:val="36"/>
          <w:szCs w:val="36"/>
        </w:rPr>
      </w:pPr>
    </w:p>
    <w:p w:rsidR="005D738E" w:rsidRDefault="005D738E" w:rsidP="00E71481">
      <w:pPr>
        <w:jc w:val="center"/>
        <w:rPr>
          <w:rFonts w:ascii="Palatino Linotype" w:hAnsi="Palatino Linotype" w:cstheme="minorHAnsi"/>
          <w:b/>
          <w:sz w:val="36"/>
          <w:szCs w:val="36"/>
        </w:rPr>
      </w:pPr>
    </w:p>
    <w:p w:rsidR="00E71481" w:rsidRPr="00E71481" w:rsidRDefault="00E71481" w:rsidP="00E71481">
      <w:pPr>
        <w:jc w:val="center"/>
        <w:rPr>
          <w:rFonts w:ascii="Palatino Linotype" w:hAnsi="Palatino Linotype" w:cstheme="minorHAnsi"/>
          <w:b/>
          <w:sz w:val="36"/>
          <w:szCs w:val="36"/>
        </w:rPr>
      </w:pPr>
      <w:r w:rsidRPr="00E71481">
        <w:rPr>
          <w:rFonts w:ascii="Palatino Linotype" w:hAnsi="Palatino Linotype" w:cstheme="minorHAnsi"/>
          <w:b/>
          <w:sz w:val="36"/>
          <w:szCs w:val="36"/>
        </w:rPr>
        <w:lastRenderedPageBreak/>
        <w:t>POLICY DEVELOPMENTS AT SEBI</w:t>
      </w:r>
    </w:p>
    <w:p w:rsidR="00E71481" w:rsidRPr="00E71481" w:rsidRDefault="00E71481" w:rsidP="00E71481">
      <w:pPr>
        <w:rPr>
          <w:rFonts w:ascii="Palatino Linotype" w:hAnsi="Palatino Linotype"/>
          <w:b/>
          <w:sz w:val="22"/>
          <w:szCs w:val="22"/>
        </w:rPr>
      </w:pPr>
    </w:p>
    <w:p w:rsidR="00E71481" w:rsidRPr="00E71481" w:rsidRDefault="00E71481" w:rsidP="00E71481">
      <w:pPr>
        <w:jc w:val="both"/>
        <w:rPr>
          <w:rFonts w:ascii="Palatino Linotype" w:hAnsi="Palatino Linotype"/>
          <w:b/>
          <w:bCs/>
        </w:rPr>
      </w:pPr>
      <w:r w:rsidRPr="00E71481">
        <w:rPr>
          <w:rFonts w:ascii="Palatino Linotype" w:hAnsi="Palatino Linotype"/>
          <w:b/>
          <w:bCs/>
        </w:rPr>
        <w:t xml:space="preserve">1) Notification on COVID-19 </w:t>
      </w:r>
    </w:p>
    <w:p w:rsidR="00E71481" w:rsidRPr="00E71481" w:rsidRDefault="00E71481" w:rsidP="00E71481">
      <w:pPr>
        <w:jc w:val="both"/>
        <w:rPr>
          <w:rFonts w:ascii="Palatino Linotype" w:hAnsi="Palatino Linotype"/>
          <w:b/>
          <w:bCs/>
        </w:rPr>
      </w:pPr>
    </w:p>
    <w:p w:rsidR="00E71481" w:rsidRDefault="005D738E" w:rsidP="00E71481">
      <w:pPr>
        <w:jc w:val="both"/>
        <w:rPr>
          <w:rFonts w:ascii="Palatino Linotype" w:hAnsi="Palatino Linotype"/>
          <w:bCs/>
        </w:rPr>
      </w:pPr>
      <w:r>
        <w:rPr>
          <w:rFonts w:ascii="Palatino Linotype" w:hAnsi="Palatino Linotype"/>
          <w:bCs/>
        </w:rPr>
        <w:t>V</w:t>
      </w:r>
      <w:r w:rsidR="0043444E" w:rsidRPr="0043444E">
        <w:rPr>
          <w:rFonts w:ascii="Palatino Linotype" w:hAnsi="Palatino Linotype"/>
          <w:bCs/>
        </w:rPr>
        <w:t>arious entities providing the capital and debt market services</w:t>
      </w:r>
      <w:r>
        <w:rPr>
          <w:rFonts w:ascii="Palatino Linotype" w:hAnsi="Palatino Linotype"/>
          <w:bCs/>
        </w:rPr>
        <w:t xml:space="preserve"> were notified </w:t>
      </w:r>
      <w:r w:rsidR="0043444E" w:rsidRPr="0043444E">
        <w:rPr>
          <w:rFonts w:ascii="Palatino Linotype" w:hAnsi="Palatino Linotype"/>
          <w:bCs/>
        </w:rPr>
        <w:t xml:space="preserve">that the </w:t>
      </w:r>
      <w:r>
        <w:rPr>
          <w:rFonts w:ascii="Palatino Linotype" w:hAnsi="Palatino Linotype"/>
          <w:bCs/>
        </w:rPr>
        <w:t>n</w:t>
      </w:r>
      <w:r w:rsidR="0043444E" w:rsidRPr="0043444E">
        <w:rPr>
          <w:rFonts w:ascii="Palatino Linotype" w:hAnsi="Palatino Linotype"/>
          <w:bCs/>
        </w:rPr>
        <w:t>otification dated April 15, 2020 issued by SEBI will continue to remain in force for two weeks with effect from May 04, 2020.</w:t>
      </w:r>
      <w:r w:rsidR="0043444E">
        <w:rPr>
          <w:rFonts w:ascii="Palatino Linotype" w:hAnsi="Palatino Linotype"/>
          <w:bCs/>
        </w:rPr>
        <w:t xml:space="preserve">  </w:t>
      </w:r>
    </w:p>
    <w:p w:rsidR="0043444E" w:rsidRPr="00E71481" w:rsidRDefault="0043444E" w:rsidP="00E71481">
      <w:pPr>
        <w:jc w:val="both"/>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 xml:space="preserve">Source: SEBI/HO/MIRSD/RTAMB/CIR/P/2020/77 </w:t>
      </w:r>
      <w:r w:rsidR="00EE0808" w:rsidRPr="00EE0808">
        <w:rPr>
          <w:rFonts w:ascii="Palatino Linotype" w:hAnsi="Palatino Linotype"/>
          <w:b/>
        </w:rPr>
        <w:t xml:space="preserve">dated May </w:t>
      </w:r>
      <w:r w:rsidR="00EE0808">
        <w:rPr>
          <w:rFonts w:ascii="Palatino Linotype" w:hAnsi="Palatino Linotype"/>
          <w:b/>
        </w:rPr>
        <w:t>03</w:t>
      </w:r>
      <w:r w:rsidR="00EE0808" w:rsidRPr="00EE0808">
        <w:rPr>
          <w:rFonts w:ascii="Palatino Linotype" w:hAnsi="Palatino Linotype"/>
          <w:b/>
        </w:rPr>
        <w:t>, 2020</w:t>
      </w:r>
    </w:p>
    <w:p w:rsidR="00E71481" w:rsidRPr="00E71481" w:rsidRDefault="00E71481" w:rsidP="00E71481">
      <w:pPr>
        <w:spacing w:after="120"/>
        <w:jc w:val="both"/>
        <w:rPr>
          <w:rFonts w:ascii="Garamond" w:hAnsi="Garamond" w:cs="Arial"/>
          <w:iCs/>
          <w:sz w:val="28"/>
          <w:szCs w:val="28"/>
        </w:rPr>
      </w:pPr>
    </w:p>
    <w:p w:rsidR="00E71481" w:rsidRPr="00E71481" w:rsidRDefault="00E71481" w:rsidP="00E71481">
      <w:pPr>
        <w:jc w:val="both"/>
        <w:rPr>
          <w:rFonts w:ascii="Palatino Linotype" w:hAnsi="Palatino Linotype"/>
          <w:b/>
          <w:bCs/>
        </w:rPr>
      </w:pPr>
      <w:r w:rsidRPr="00E71481">
        <w:rPr>
          <w:rFonts w:ascii="Palatino Linotype" w:hAnsi="Palatino Linotype"/>
          <w:b/>
          <w:bCs/>
        </w:rPr>
        <w:t>2) Relaxations Relating to Procedural Matters – Issues and Listing</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Certain relaxations were provided to companies from compliance with procedural norms pertaining to rights issues opening up to July 31 amid the coronavirus lockdown.  </w:t>
      </w:r>
      <w:r w:rsidR="00297ABE" w:rsidRPr="00297ABE">
        <w:rPr>
          <w:rFonts w:ascii="Palatino Linotype" w:hAnsi="Palatino Linotype"/>
          <w:bCs/>
        </w:rPr>
        <w:t>As per the relaxations,</w:t>
      </w:r>
      <w:r w:rsidR="00297ABE">
        <w:rPr>
          <w:rFonts w:ascii="Palatino Linotype" w:hAnsi="Palatino Linotype"/>
          <w:bCs/>
        </w:rPr>
        <w:t xml:space="preserve"> the </w:t>
      </w:r>
      <w:r w:rsidRPr="00E71481">
        <w:rPr>
          <w:rFonts w:ascii="Palatino Linotype" w:hAnsi="Palatino Linotype"/>
          <w:bCs/>
        </w:rPr>
        <w:t>abridged letter of offer, application form and other issues material to shareholders were allowed to be undertaken by electronic transmission as already provided under the ICDR (Issue of Capital and Disclosure Requirements) norms.</w:t>
      </w:r>
    </w:p>
    <w:p w:rsidR="00E71481" w:rsidRPr="00E71481" w:rsidRDefault="00E71481" w:rsidP="00E71481">
      <w:pPr>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 xml:space="preserve">Source: SEBI/HO/CFD/DIL2/CIR/P/2020/78 </w:t>
      </w:r>
      <w:r w:rsidR="00EE0808" w:rsidRPr="00EE0808">
        <w:rPr>
          <w:rFonts w:ascii="Palatino Linotype" w:hAnsi="Palatino Linotype"/>
          <w:b/>
        </w:rPr>
        <w:t xml:space="preserve">dated May </w:t>
      </w:r>
      <w:r w:rsidR="00EE0808">
        <w:rPr>
          <w:rFonts w:ascii="Palatino Linotype" w:hAnsi="Palatino Linotype"/>
          <w:b/>
        </w:rPr>
        <w:t>06</w:t>
      </w:r>
      <w:r w:rsidR="00EE0808" w:rsidRPr="00EE0808">
        <w:rPr>
          <w:rFonts w:ascii="Palatino Linotype" w:hAnsi="Palatino Linotype"/>
          <w:b/>
        </w:rPr>
        <w:t>, 2020</w:t>
      </w:r>
      <w:r w:rsidRPr="00E71481">
        <w:rPr>
          <w:rFonts w:ascii="Palatino Linotype" w:hAnsi="Palatino Linotype"/>
          <w:b/>
        </w:rPr>
        <w:t xml:space="preserve">                                    </w:t>
      </w:r>
    </w:p>
    <w:p w:rsidR="00E71481" w:rsidRPr="00E71481" w:rsidRDefault="00E71481" w:rsidP="00E71481">
      <w:pPr>
        <w:spacing w:after="120"/>
        <w:rPr>
          <w:rFonts w:ascii="Garamond" w:hAnsi="Garamond" w:cs="Arial"/>
          <w:i/>
          <w:szCs w:val="32"/>
        </w:rPr>
      </w:pPr>
    </w:p>
    <w:p w:rsidR="00E71481" w:rsidRPr="00E71481" w:rsidRDefault="00E71481" w:rsidP="00E71481">
      <w:pPr>
        <w:jc w:val="both"/>
        <w:rPr>
          <w:rFonts w:ascii="Palatino Linotype" w:hAnsi="Palatino Linotype"/>
          <w:b/>
          <w:bCs/>
        </w:rPr>
      </w:pPr>
      <w:r w:rsidRPr="00E71481">
        <w:rPr>
          <w:rFonts w:ascii="Palatino Linotype" w:hAnsi="Palatino Linotype"/>
          <w:b/>
          <w:bCs/>
        </w:rPr>
        <w:t>3) Additional Relaxation in Relation to Compliance with Certain Provisions of SEBI (Listing Obligations and Disclosure Requirements) Regulations 2015 – COVID-19 pandemic</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Listed companies were allowed to conduct their annual general meetings through video conferencing while banks and insurance companies were given the option of submitting only the standalone numbers instead of consolidated financials.  Further, norms related to sending physical copies of annual reports or publishing certain statutory advertisements were also relaxed due to COVID-19 pandemic.</w:t>
      </w:r>
    </w:p>
    <w:p w:rsidR="00E71481" w:rsidRPr="00E71481" w:rsidRDefault="00E71481" w:rsidP="00E71481">
      <w:pPr>
        <w:jc w:val="both"/>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Source: SEBI/HO/CFD/CMD1/CIR/P/2020/79 dated May 12, 2020</w:t>
      </w:r>
    </w:p>
    <w:p w:rsidR="00E71481" w:rsidRPr="00E71481" w:rsidRDefault="00E71481" w:rsidP="00E71481">
      <w:pPr>
        <w:spacing w:after="120"/>
        <w:jc w:val="both"/>
        <w:rPr>
          <w:rFonts w:ascii="Garamond" w:hAnsi="Garamond" w:cs="Arial"/>
          <w:iCs/>
          <w:sz w:val="28"/>
          <w:szCs w:val="28"/>
        </w:rPr>
      </w:pPr>
    </w:p>
    <w:p w:rsidR="00E71481" w:rsidRPr="00E71481" w:rsidRDefault="00E71481" w:rsidP="00E71481">
      <w:pPr>
        <w:jc w:val="both"/>
        <w:rPr>
          <w:rFonts w:ascii="Palatino Linotype" w:hAnsi="Palatino Linotype"/>
          <w:b/>
          <w:bCs/>
        </w:rPr>
      </w:pPr>
      <w:r w:rsidRPr="00E71481">
        <w:rPr>
          <w:rFonts w:ascii="Palatino Linotype" w:hAnsi="Palatino Linotype"/>
          <w:b/>
          <w:bCs/>
        </w:rPr>
        <w:t xml:space="preserve">4) Entities Permitted to Undertake e-KYC </w:t>
      </w:r>
      <w:proofErr w:type="spellStart"/>
      <w:r w:rsidRPr="00E71481">
        <w:rPr>
          <w:rFonts w:ascii="Palatino Linotype" w:hAnsi="Palatino Linotype"/>
          <w:b/>
          <w:bCs/>
        </w:rPr>
        <w:t>Aadhaar</w:t>
      </w:r>
      <w:proofErr w:type="spellEnd"/>
      <w:r w:rsidRPr="00E71481">
        <w:rPr>
          <w:rFonts w:ascii="Palatino Linotype" w:hAnsi="Palatino Linotype"/>
          <w:b/>
          <w:bCs/>
        </w:rPr>
        <w:t xml:space="preserve"> Authentication Service of UIDAI in Securities Market </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Eight entities were permitted to undertake e-KYC </w:t>
      </w:r>
      <w:proofErr w:type="spellStart"/>
      <w:r w:rsidRPr="00E71481">
        <w:rPr>
          <w:rFonts w:ascii="Palatino Linotype" w:hAnsi="Palatino Linotype"/>
          <w:bCs/>
        </w:rPr>
        <w:t>Aadhaar</w:t>
      </w:r>
      <w:proofErr w:type="spellEnd"/>
      <w:r w:rsidRPr="00E71481">
        <w:rPr>
          <w:rFonts w:ascii="Palatino Linotype" w:hAnsi="Palatino Linotype"/>
          <w:bCs/>
        </w:rPr>
        <w:t xml:space="preserve"> Authentication service of UIDAI in the Securities Market.  BSE, CDSL (Central Depository Services India Ltd) and NSDL (National Securities Depository Ltd), CDSL Ventures Ltd, NSDL Database Management Ltd, NSE Data and Analytics Ltd, CAMS Investor Services Pvt Ltd, and Computer Age Management Services Pvt Ltd had been allowed to carry out e-KYC authentication using </w:t>
      </w:r>
      <w:proofErr w:type="spellStart"/>
      <w:r w:rsidRPr="00E71481">
        <w:rPr>
          <w:rFonts w:ascii="Palatino Linotype" w:hAnsi="Palatino Linotype"/>
          <w:bCs/>
        </w:rPr>
        <w:t>Aadhaar</w:t>
      </w:r>
      <w:proofErr w:type="spellEnd"/>
      <w:r w:rsidRPr="00E71481">
        <w:rPr>
          <w:rFonts w:ascii="Palatino Linotype" w:hAnsi="Palatino Linotype"/>
          <w:bCs/>
        </w:rPr>
        <w:t xml:space="preserve"> number.</w:t>
      </w:r>
    </w:p>
    <w:p w:rsidR="00E71481" w:rsidRPr="00E71481" w:rsidRDefault="00E71481" w:rsidP="00E71481">
      <w:pPr>
        <w:jc w:val="both"/>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Source: SEBI/HO/MIRSD/DOP/CIR/P/2020/80 dated May 12, 2020</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
          <w:bCs/>
        </w:rPr>
      </w:pPr>
      <w:r w:rsidRPr="00E71481">
        <w:rPr>
          <w:rFonts w:ascii="Palatino Linotype" w:hAnsi="Palatino Linotype"/>
          <w:b/>
          <w:bCs/>
        </w:rPr>
        <w:t>5) Relaxation from the Applicability of SEBI Circular dated October 10, 2017 on Non-Compliance with the Minimum Public Shareholding (MPS) requirements</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The 25 per cent minimum public shareholding norm was relaxed </w:t>
      </w:r>
      <w:proofErr w:type="gramStart"/>
      <w:r w:rsidRPr="00E71481">
        <w:rPr>
          <w:rFonts w:ascii="Palatino Linotype" w:hAnsi="Palatino Linotype"/>
          <w:bCs/>
        </w:rPr>
        <w:t>and  exchanges</w:t>
      </w:r>
      <w:proofErr w:type="gramEnd"/>
      <w:r w:rsidRPr="00E71481">
        <w:rPr>
          <w:rFonts w:ascii="Palatino Linotype" w:hAnsi="Palatino Linotype"/>
          <w:bCs/>
        </w:rPr>
        <w:t xml:space="preserve"> were advised not to take penal action till August 2020 in case of non-compliance.  This was aimed at easing such compliance rules amid the disruptions caused by the COVID-19 pandemic.</w:t>
      </w:r>
    </w:p>
    <w:p w:rsidR="00E71481" w:rsidRPr="00E71481" w:rsidRDefault="00E71481" w:rsidP="00E71481">
      <w:pPr>
        <w:rPr>
          <w:rFonts w:ascii="Palatino Linotype" w:hAnsi="Palatino Linotype"/>
          <w:b/>
        </w:rPr>
      </w:pPr>
    </w:p>
    <w:p w:rsidR="00E71481" w:rsidRPr="00E71481" w:rsidRDefault="00E71481" w:rsidP="00E71481">
      <w:pPr>
        <w:rPr>
          <w:rFonts w:ascii="Palatino Linotype" w:hAnsi="Palatino Linotype"/>
        </w:rPr>
      </w:pPr>
      <w:r w:rsidRPr="00E71481">
        <w:rPr>
          <w:rFonts w:ascii="Palatino Linotype" w:hAnsi="Palatino Linotype"/>
          <w:b/>
        </w:rPr>
        <w:t>Source: SEBI/HO/CFD/CMD1/CIR/P/2020/81 dated May 14, 2020</w:t>
      </w:r>
    </w:p>
    <w:p w:rsidR="00E71481" w:rsidRPr="00E71481" w:rsidRDefault="00E71481" w:rsidP="00E71481">
      <w:pPr>
        <w:spacing w:after="120"/>
        <w:jc w:val="both"/>
        <w:rPr>
          <w:rFonts w:ascii="Garamond" w:hAnsi="Garamond" w:cs="Arial"/>
          <w:iCs/>
          <w:sz w:val="28"/>
          <w:szCs w:val="28"/>
        </w:rPr>
      </w:pPr>
    </w:p>
    <w:p w:rsidR="00E71481" w:rsidRPr="00E71481" w:rsidRDefault="00E71481" w:rsidP="00E71481">
      <w:pPr>
        <w:jc w:val="both"/>
        <w:rPr>
          <w:rFonts w:ascii="Palatino Linotype" w:hAnsi="Palatino Linotype"/>
          <w:b/>
          <w:bCs/>
        </w:rPr>
      </w:pPr>
      <w:r w:rsidRPr="00E71481">
        <w:rPr>
          <w:rFonts w:ascii="Palatino Linotype" w:hAnsi="Palatino Linotype"/>
          <w:b/>
          <w:bCs/>
        </w:rPr>
        <w:t>6) Relaxations Relating to Procedural Matters – Takeovers and Buy-back</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Procedural requirements for listed entities with respect </w:t>
      </w:r>
      <w:proofErr w:type="gramStart"/>
      <w:r w:rsidRPr="00E71481">
        <w:rPr>
          <w:rFonts w:ascii="Palatino Linotype" w:hAnsi="Palatino Linotype"/>
          <w:bCs/>
        </w:rPr>
        <w:t>to  open</w:t>
      </w:r>
      <w:proofErr w:type="gramEnd"/>
      <w:r w:rsidRPr="00E71481">
        <w:rPr>
          <w:rFonts w:ascii="Palatino Linotype" w:hAnsi="Palatino Linotype"/>
          <w:bCs/>
        </w:rPr>
        <w:t xml:space="preserve"> offers and buyback offers opening up to till July 31</w:t>
      </w:r>
      <w:r w:rsidR="006A285B">
        <w:rPr>
          <w:rFonts w:ascii="Palatino Linotype" w:hAnsi="Palatino Linotype"/>
          <w:bCs/>
        </w:rPr>
        <w:t>, 2020</w:t>
      </w:r>
      <w:r w:rsidRPr="00E71481">
        <w:rPr>
          <w:rFonts w:ascii="Palatino Linotype" w:hAnsi="Palatino Linotype"/>
          <w:bCs/>
        </w:rPr>
        <w:t xml:space="preserve"> were relaxed amid the coronavirus pandemic.  </w:t>
      </w:r>
    </w:p>
    <w:p w:rsidR="00E71481" w:rsidRPr="00E71481" w:rsidRDefault="00E71481" w:rsidP="00E71481">
      <w:pPr>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Source: SEBI/CIR/CFD/DCR1/CIR/P/2020/83 dated May 14, 2020</w:t>
      </w:r>
    </w:p>
    <w:p w:rsidR="00E71481" w:rsidRPr="00E71481" w:rsidRDefault="00E71481" w:rsidP="00E71481">
      <w:pPr>
        <w:spacing w:after="120"/>
        <w:jc w:val="both"/>
        <w:rPr>
          <w:rFonts w:ascii="Garamond" w:hAnsi="Garamond" w:cs="Arial"/>
          <w:iCs/>
        </w:rPr>
      </w:pPr>
    </w:p>
    <w:p w:rsidR="00E71481" w:rsidRPr="00E71481" w:rsidRDefault="00E71481" w:rsidP="00E71481">
      <w:pPr>
        <w:jc w:val="both"/>
        <w:rPr>
          <w:rFonts w:ascii="Palatino Linotype" w:hAnsi="Palatino Linotype"/>
          <w:b/>
          <w:bCs/>
        </w:rPr>
      </w:pPr>
      <w:r w:rsidRPr="00E71481">
        <w:rPr>
          <w:rFonts w:ascii="Palatino Linotype" w:hAnsi="Palatino Linotype"/>
          <w:b/>
          <w:bCs/>
        </w:rPr>
        <w:t>7) Relaxation in Timelines for Compliance with Regulatory Requirements</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rPr>
      </w:pPr>
      <w:r w:rsidRPr="00E71481">
        <w:rPr>
          <w:rFonts w:ascii="Palatino Linotype" w:hAnsi="Palatino Linotype"/>
        </w:rPr>
        <w:t xml:space="preserve">Deadline for brokers to submit reports on client funding and daily margin for the month of March and April quarter was extended till June 30, 2020 in the wake of the </w:t>
      </w:r>
      <w:r w:rsidR="006A285B">
        <w:rPr>
          <w:rFonts w:ascii="Palatino Linotype" w:hAnsi="Palatino Linotype"/>
        </w:rPr>
        <w:t>COVID-19</w:t>
      </w:r>
      <w:r w:rsidRPr="00E71481">
        <w:rPr>
          <w:rFonts w:ascii="Palatino Linotype" w:hAnsi="Palatino Linotype"/>
        </w:rPr>
        <w:t xml:space="preserve"> pandemic.</w:t>
      </w:r>
    </w:p>
    <w:p w:rsidR="00E71481" w:rsidRPr="00E71481" w:rsidRDefault="00E71481" w:rsidP="00E71481">
      <w:pPr>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Source: SEBI/HO/MIRSD/DOP/CIR/P/2020/82 dated May 15, 2020</w:t>
      </w:r>
    </w:p>
    <w:p w:rsidR="00E71481" w:rsidRPr="00E71481" w:rsidRDefault="00E71481" w:rsidP="00E71481">
      <w:pPr>
        <w:spacing w:after="120"/>
        <w:jc w:val="both"/>
        <w:rPr>
          <w:rFonts w:ascii="Garamond" w:hAnsi="Garamond" w:cs="Arial"/>
          <w:iCs/>
        </w:rPr>
      </w:pPr>
    </w:p>
    <w:p w:rsidR="00E71481" w:rsidRPr="00E71481" w:rsidRDefault="00E71481" w:rsidP="00E71481">
      <w:pPr>
        <w:jc w:val="both"/>
        <w:rPr>
          <w:rFonts w:ascii="Palatino Linotype" w:hAnsi="Palatino Linotype"/>
          <w:b/>
          <w:bCs/>
        </w:rPr>
      </w:pPr>
      <w:r w:rsidRPr="00E71481">
        <w:rPr>
          <w:rFonts w:ascii="Palatino Linotype" w:hAnsi="Palatino Linotype"/>
          <w:b/>
          <w:bCs/>
        </w:rPr>
        <w:t>8) Advisory on Disclosure of Material Impact of COVID-19 Pandemic on Listed Entities under SEBI (Listing Obligations and Disclosure Requirements) Regulations, 2015</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Listed entities were asked to evaluate the impact of COVID-19 pandemic on their business, performance and financials, both qualitatively and quantitatively, to the extent possible and disseminate the same to investors.</w:t>
      </w:r>
    </w:p>
    <w:p w:rsidR="00E71481" w:rsidRPr="00E71481" w:rsidRDefault="00E71481" w:rsidP="00E71481">
      <w:pPr>
        <w:jc w:val="both"/>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Source: SEBI/HO/CFD/CMD1/CIR/P/2020/84 dated May 20, 2020</w:t>
      </w:r>
    </w:p>
    <w:p w:rsidR="00E71481" w:rsidRPr="00E71481" w:rsidRDefault="00E71481" w:rsidP="00E71481">
      <w:pPr>
        <w:spacing w:after="120"/>
        <w:jc w:val="both"/>
        <w:rPr>
          <w:rFonts w:ascii="Garamond" w:hAnsi="Garamond" w:cs="Arial"/>
          <w:iCs/>
          <w:sz w:val="28"/>
          <w:szCs w:val="28"/>
        </w:rPr>
      </w:pPr>
    </w:p>
    <w:p w:rsidR="00E71481" w:rsidRPr="00E71481" w:rsidRDefault="00E71481" w:rsidP="00E71481">
      <w:pPr>
        <w:jc w:val="both"/>
        <w:rPr>
          <w:rFonts w:ascii="Palatino Linotype" w:hAnsi="Palatino Linotype"/>
          <w:b/>
          <w:bCs/>
        </w:rPr>
      </w:pPr>
      <w:r w:rsidRPr="00E71481">
        <w:rPr>
          <w:rFonts w:ascii="Palatino Linotype" w:hAnsi="Palatino Linotype"/>
          <w:b/>
          <w:bCs/>
        </w:rPr>
        <w:t>9) Circular on Listing of Mutual Fund schemes that are in the Process of Winding up</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Units of mutual fund schemes that are in the process of winding up were allowed to be listed on the stock exchanges.  The move was aimed at giving investors an option to exit from such products, which were illiquid.  </w:t>
      </w:r>
    </w:p>
    <w:p w:rsidR="00E71481" w:rsidRPr="00E71481" w:rsidRDefault="00E71481" w:rsidP="00E71481">
      <w:pPr>
        <w:jc w:val="both"/>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Source: SEBI/HO/IMD/DF3/CIR/P/2020/086 dated May 20, 2020</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
          <w:bCs/>
        </w:rPr>
      </w:pPr>
      <w:r w:rsidRPr="00E71481">
        <w:rPr>
          <w:rFonts w:ascii="Palatino Linotype" w:hAnsi="Palatino Linotype"/>
          <w:b/>
          <w:bCs/>
        </w:rPr>
        <w:t>10) Review of Post-Default Curing Period for CRAs</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lastRenderedPageBreak/>
        <w:t>Credit rating agencies (CRAs) were allowed to deviate from the 90-day period required to upgrade the rating of an entity from default to non-investment grade.  The credit rating agencies were allowed to take the decision on case-to-case basis.</w:t>
      </w:r>
    </w:p>
    <w:p w:rsidR="00E71481" w:rsidRPr="00E71481" w:rsidRDefault="00E71481" w:rsidP="00E71481">
      <w:pPr>
        <w:rPr>
          <w:rFonts w:ascii="Palatino Linotype" w:hAnsi="Palatino Linotype"/>
          <w:b/>
        </w:rPr>
      </w:pPr>
    </w:p>
    <w:p w:rsidR="00E71481" w:rsidRPr="00E71481" w:rsidRDefault="00E71481" w:rsidP="00E71481">
      <w:pPr>
        <w:rPr>
          <w:rFonts w:ascii="Palatino Linotype" w:hAnsi="Palatino Linotype"/>
        </w:rPr>
      </w:pPr>
      <w:r w:rsidRPr="00E71481">
        <w:rPr>
          <w:rFonts w:ascii="Palatino Linotype" w:hAnsi="Palatino Linotype"/>
          <w:b/>
        </w:rPr>
        <w:t>Source: SEBI/ HO/MIRSD/CRADT/CIR/P/2020/87 dated May 21, 2020</w:t>
      </w:r>
    </w:p>
    <w:p w:rsidR="00E71481" w:rsidRPr="00E71481" w:rsidRDefault="00E71481" w:rsidP="00E71481">
      <w:pPr>
        <w:spacing w:after="120"/>
        <w:rPr>
          <w:rFonts w:ascii="Garamond" w:hAnsi="Garamond" w:cs="Arial"/>
          <w:i/>
          <w:szCs w:val="32"/>
        </w:rPr>
      </w:pPr>
    </w:p>
    <w:p w:rsidR="00E71481" w:rsidRPr="00E71481" w:rsidRDefault="00E71481" w:rsidP="00E71481">
      <w:pPr>
        <w:jc w:val="both"/>
        <w:rPr>
          <w:rFonts w:ascii="Palatino Linotype" w:hAnsi="Palatino Linotype"/>
          <w:b/>
          <w:bCs/>
        </w:rPr>
      </w:pPr>
      <w:r w:rsidRPr="00E71481">
        <w:rPr>
          <w:rFonts w:ascii="Palatino Linotype" w:hAnsi="Palatino Linotype"/>
          <w:b/>
          <w:bCs/>
        </w:rPr>
        <w:t>11) Implementation of Circular on `Margin obligations to be given by way of Pledge / Re-pledge in the Depository System’ - Extension</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Shares in depository account, which may be pledged or </w:t>
      </w:r>
      <w:proofErr w:type="spellStart"/>
      <w:r w:rsidRPr="00E71481">
        <w:rPr>
          <w:rFonts w:ascii="Palatino Linotype" w:hAnsi="Palatino Linotype"/>
          <w:bCs/>
        </w:rPr>
        <w:t>repledged</w:t>
      </w:r>
      <w:proofErr w:type="spellEnd"/>
      <w:r w:rsidRPr="00E71481">
        <w:rPr>
          <w:rFonts w:ascii="Palatino Linotype" w:hAnsi="Palatino Linotype"/>
          <w:bCs/>
        </w:rPr>
        <w:t>, were allowed to be used as margin for another three months i.e. till August 31, 2020 in the wake of coronavirus pandemic.</w:t>
      </w:r>
    </w:p>
    <w:p w:rsidR="00E71481" w:rsidRPr="00E71481" w:rsidRDefault="00E71481" w:rsidP="00E71481">
      <w:pPr>
        <w:jc w:val="both"/>
        <w:rPr>
          <w:rFonts w:ascii="Palatino Linotype" w:hAnsi="Palatino Linotype"/>
          <w:bCs/>
        </w:rPr>
      </w:pPr>
    </w:p>
    <w:p w:rsidR="00E71481" w:rsidRPr="00E71481" w:rsidRDefault="00E71481" w:rsidP="00E71481">
      <w:pPr>
        <w:rPr>
          <w:rFonts w:ascii="Palatino Linotype" w:hAnsi="Palatino Linotype"/>
        </w:rPr>
      </w:pPr>
      <w:r w:rsidRPr="00E71481">
        <w:rPr>
          <w:rFonts w:ascii="Palatino Linotype" w:hAnsi="Palatino Linotype"/>
          <w:b/>
        </w:rPr>
        <w:t>Source: SEBI/HO/MIRSD/DOP/CIR/P/2020/88 dated May 25, 2020</w:t>
      </w:r>
    </w:p>
    <w:p w:rsidR="00E71481" w:rsidRPr="00E71481" w:rsidRDefault="00E71481" w:rsidP="00E71481">
      <w:pPr>
        <w:spacing w:after="120"/>
        <w:jc w:val="both"/>
        <w:rPr>
          <w:rFonts w:ascii="Garamond" w:hAnsi="Garamond" w:cs="Arial"/>
          <w:iCs/>
          <w:sz w:val="28"/>
          <w:szCs w:val="28"/>
        </w:rPr>
      </w:pPr>
    </w:p>
    <w:p w:rsidR="00E71481" w:rsidRPr="00E71481" w:rsidRDefault="00E71481" w:rsidP="00E71481">
      <w:pPr>
        <w:jc w:val="both"/>
        <w:rPr>
          <w:rFonts w:ascii="Palatino Linotype" w:hAnsi="Palatino Linotype"/>
          <w:b/>
          <w:bCs/>
        </w:rPr>
      </w:pPr>
      <w:r w:rsidRPr="00E71481">
        <w:rPr>
          <w:rFonts w:ascii="Palatino Linotype" w:hAnsi="Palatino Linotype"/>
          <w:b/>
          <w:bCs/>
        </w:rPr>
        <w:t>12) Guidelines for Identification and Selection of Location as a Delivery Centre(s) for Commodity Derivatives Contracts</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Uniform guidelines to be followed by stock exchanges were issued while identifying and selecting a location as a delivery centre for commodity derivatives contracts.  The </w:t>
      </w:r>
      <w:proofErr w:type="gramStart"/>
      <w:r w:rsidRPr="00E71481">
        <w:rPr>
          <w:rFonts w:ascii="Palatino Linotype" w:hAnsi="Palatino Linotype"/>
          <w:bCs/>
        </w:rPr>
        <w:t>decision  was</w:t>
      </w:r>
      <w:proofErr w:type="gramEnd"/>
      <w:r w:rsidRPr="00E71481">
        <w:rPr>
          <w:rFonts w:ascii="Palatino Linotype" w:hAnsi="Palatino Linotype"/>
          <w:bCs/>
        </w:rPr>
        <w:t xml:space="preserve"> taken based on the recommendations of Commodity Derivatives Advisory Committee and in consultation with the stock exchanges.</w:t>
      </w:r>
    </w:p>
    <w:p w:rsidR="00E71481" w:rsidRPr="00E71481" w:rsidRDefault="00E71481" w:rsidP="00E71481">
      <w:pPr>
        <w:rPr>
          <w:rFonts w:ascii="Palatino Linotype" w:hAnsi="Palatino Linotype"/>
          <w:b/>
        </w:rPr>
      </w:pPr>
    </w:p>
    <w:p w:rsidR="00E71481" w:rsidRPr="00E71481" w:rsidRDefault="00E71481" w:rsidP="00E71481">
      <w:pPr>
        <w:rPr>
          <w:rFonts w:ascii="Palatino Linotype" w:hAnsi="Palatino Linotype"/>
        </w:rPr>
      </w:pPr>
      <w:r w:rsidRPr="00E71481">
        <w:rPr>
          <w:rFonts w:ascii="Palatino Linotype" w:hAnsi="Palatino Linotype"/>
          <w:b/>
        </w:rPr>
        <w:t>Source: SEBI/HO/CDMRD/DNPMP/CIR/P/2020/89 dated May 26, 2020</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
          <w:bCs/>
        </w:rPr>
      </w:pPr>
      <w:r w:rsidRPr="00E71481">
        <w:rPr>
          <w:rFonts w:ascii="Palatino Linotype" w:hAnsi="Palatino Linotype"/>
          <w:b/>
          <w:bCs/>
        </w:rPr>
        <w:t>13) Implementation of Provision regarding Power of Attorney in Circular Dated February 25, 2020 – Extension</w:t>
      </w:r>
    </w:p>
    <w:p w:rsidR="00E71481" w:rsidRPr="00E71481" w:rsidRDefault="00E71481" w:rsidP="00E71481">
      <w:pPr>
        <w:jc w:val="both"/>
        <w:rPr>
          <w:rFonts w:ascii="Palatino Linotype" w:hAnsi="Palatino Linotype"/>
          <w:b/>
          <w:bCs/>
        </w:rPr>
      </w:pPr>
    </w:p>
    <w:p w:rsidR="00E71481" w:rsidRPr="00E71481" w:rsidRDefault="00E71481" w:rsidP="00E71481">
      <w:pPr>
        <w:jc w:val="both"/>
        <w:rPr>
          <w:rFonts w:ascii="Palatino Linotype" w:hAnsi="Palatino Linotype"/>
          <w:bCs/>
        </w:rPr>
      </w:pPr>
      <w:r w:rsidRPr="00E71481">
        <w:rPr>
          <w:rFonts w:ascii="Palatino Linotype" w:hAnsi="Palatino Linotype"/>
          <w:bCs/>
        </w:rPr>
        <w:t xml:space="preserve">Date for implementing norms pertaining to power of attorney given by clients to trading members or clearing members was extended the date to August 1, </w:t>
      </w:r>
      <w:proofErr w:type="gramStart"/>
      <w:r w:rsidRPr="00E71481">
        <w:rPr>
          <w:rFonts w:ascii="Palatino Linotype" w:hAnsi="Palatino Linotype"/>
          <w:bCs/>
        </w:rPr>
        <w:t>2020 .</w:t>
      </w:r>
      <w:proofErr w:type="gramEnd"/>
    </w:p>
    <w:p w:rsidR="00E71481" w:rsidRPr="00E71481" w:rsidRDefault="00E71481" w:rsidP="00E71481">
      <w:pPr>
        <w:rPr>
          <w:rFonts w:ascii="Palatino Linotype" w:hAnsi="Palatino Linotype"/>
          <w:b/>
        </w:rPr>
      </w:pPr>
    </w:p>
    <w:p w:rsidR="00E71481" w:rsidRPr="00E71481" w:rsidRDefault="00E71481" w:rsidP="00E71481">
      <w:pPr>
        <w:rPr>
          <w:rFonts w:ascii="Palatino Linotype" w:hAnsi="Palatino Linotype"/>
        </w:rPr>
      </w:pPr>
      <w:r w:rsidRPr="00E71481">
        <w:rPr>
          <w:rFonts w:ascii="Palatino Linotype" w:hAnsi="Palatino Linotype"/>
          <w:b/>
        </w:rPr>
        <w:t>Source: SEBI/HO/MIRSD/DOP/CIR/P/2020/90 dated May 29, 2020</w:t>
      </w:r>
    </w:p>
    <w:p w:rsidR="00E71481" w:rsidRPr="00E71481" w:rsidRDefault="00E71481" w:rsidP="00E71481">
      <w:pPr>
        <w:spacing w:after="120"/>
        <w:rPr>
          <w:rFonts w:ascii="Garamond" w:hAnsi="Garamond" w:cs="Arial"/>
          <w:i/>
          <w:szCs w:val="32"/>
        </w:rPr>
      </w:pPr>
    </w:p>
    <w:p w:rsidR="00E71481" w:rsidRPr="00E71481" w:rsidRDefault="00E71481" w:rsidP="00E71481">
      <w:pPr>
        <w:spacing w:after="120"/>
        <w:rPr>
          <w:rFonts w:ascii="Garamond" w:hAnsi="Garamond" w:cs="Arial"/>
          <w:i/>
          <w:szCs w:val="32"/>
        </w:rPr>
      </w:pPr>
    </w:p>
    <w:p w:rsidR="00E71481" w:rsidRPr="00E71481" w:rsidRDefault="00E71481" w:rsidP="00E71481">
      <w:pPr>
        <w:spacing w:after="120"/>
        <w:rPr>
          <w:rFonts w:ascii="Garamond" w:hAnsi="Garamond" w:cs="Arial"/>
          <w:i/>
          <w:szCs w:val="32"/>
        </w:rPr>
      </w:pPr>
      <w:r w:rsidRPr="00E71481">
        <w:rPr>
          <w:rFonts w:ascii="Garamond" w:hAnsi="Garamond" w:cs="Arial"/>
          <w:i/>
          <w:szCs w:val="32"/>
        </w:rPr>
        <w:t>Disclaimer: The summary has been prepared for the convenience of readers. In case of any ambiguity, please refer to the original circular.</w:t>
      </w:r>
    </w:p>
    <w:p w:rsidR="00E71481" w:rsidRPr="00E71481" w:rsidRDefault="00E71481" w:rsidP="00E71481">
      <w:pPr>
        <w:spacing w:after="120"/>
        <w:rPr>
          <w:rFonts w:ascii="Garamond" w:hAnsi="Garamond" w:cs="Arial"/>
          <w:i/>
          <w:szCs w:val="32"/>
        </w:rPr>
      </w:pPr>
    </w:p>
    <w:p w:rsidR="00E71481" w:rsidRPr="00E71481" w:rsidRDefault="00E71481" w:rsidP="00E71481">
      <w:pPr>
        <w:rPr>
          <w:rFonts w:ascii="Palatino Linotype" w:hAnsi="Palatino Linotype"/>
          <w:b/>
          <w:sz w:val="40"/>
          <w:szCs w:val="40"/>
        </w:rPr>
      </w:pPr>
      <w:r w:rsidRPr="00E71481">
        <w:rPr>
          <w:rFonts w:ascii="Palatino Linotype" w:hAnsi="Palatino Linotype"/>
          <w:b/>
          <w:sz w:val="40"/>
          <w:szCs w:val="40"/>
        </w:rPr>
        <w:br w:type="page"/>
      </w:r>
    </w:p>
    <w:p w:rsidR="00E71481" w:rsidRPr="00E71481" w:rsidRDefault="00E71481" w:rsidP="00E71481">
      <w:pPr>
        <w:tabs>
          <w:tab w:val="left" w:pos="8160"/>
        </w:tabs>
        <w:jc w:val="center"/>
        <w:rPr>
          <w:rFonts w:ascii="Palatino Linotype" w:hAnsi="Palatino Linotype"/>
          <w:b/>
          <w:sz w:val="40"/>
          <w:szCs w:val="40"/>
        </w:rPr>
      </w:pPr>
      <w:r w:rsidRPr="00E71481">
        <w:rPr>
          <w:rFonts w:ascii="Palatino Linotype" w:hAnsi="Palatino Linotype"/>
          <w:b/>
          <w:sz w:val="40"/>
          <w:szCs w:val="40"/>
        </w:rPr>
        <w:lastRenderedPageBreak/>
        <w:t>REGULATORY ACTION TAKEN BY SEBI</w:t>
      </w:r>
    </w:p>
    <w:p w:rsidR="00E71481" w:rsidRPr="00E71481" w:rsidRDefault="00E71481" w:rsidP="00E71481">
      <w:pPr>
        <w:rPr>
          <w:rFonts w:ascii="Palatino Linotype" w:hAnsi="Palatino Linotype"/>
          <w:b/>
          <w:sz w:val="40"/>
          <w:szCs w:val="40"/>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05, 2020, </w:t>
      </w:r>
      <w:proofErr w:type="spellStart"/>
      <w:r w:rsidRPr="00E71481">
        <w:rPr>
          <w:rFonts w:ascii="Palatino Linotype" w:eastAsia="Calibri" w:hAnsi="Palatino Linotype"/>
          <w:lang w:val="en-US"/>
        </w:rPr>
        <w:t>Finalysis</w:t>
      </w:r>
      <w:proofErr w:type="spellEnd"/>
      <w:r w:rsidRPr="00E71481">
        <w:rPr>
          <w:rFonts w:ascii="Palatino Linotype" w:eastAsia="Calibri" w:hAnsi="Palatino Linotype"/>
          <w:lang w:val="en-US"/>
        </w:rPr>
        <w:t xml:space="preserve"> Credit &amp; Guarantee Co. Ltd. and five others were restrained from accessing the securities market, and further prohibited from buying, selling or otherwise dealing in securities, directly or indirectly, and associating with the securities market in any manner, whatsoever, for a period of 5 years. Further, </w:t>
      </w:r>
      <w:proofErr w:type="spellStart"/>
      <w:r w:rsidRPr="00E71481">
        <w:rPr>
          <w:rFonts w:ascii="Palatino Linotype" w:eastAsia="Calibri" w:hAnsi="Palatino Linotype"/>
          <w:lang w:val="en-US"/>
        </w:rPr>
        <w:t>Bipin</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Divecha</w:t>
      </w:r>
      <w:proofErr w:type="spellEnd"/>
      <w:r w:rsidRPr="00E71481">
        <w:rPr>
          <w:rFonts w:ascii="Palatino Linotype" w:eastAsia="Calibri" w:hAnsi="Palatino Linotype"/>
          <w:lang w:val="en-US"/>
        </w:rPr>
        <w:t xml:space="preserve"> and four others were restrained from holding any position of director or key managerial personnel in any listed company or any intermediary registered with SEBI, and they should be restrained from associating themselves with any listed public company or a public company which intends to raise money from the public or any intermediary registered with SEBI. </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05, 2020, </w:t>
      </w:r>
      <w:proofErr w:type="spellStart"/>
      <w:r w:rsidRPr="00E71481">
        <w:rPr>
          <w:rFonts w:ascii="Palatino Linotype" w:eastAsia="Calibri" w:hAnsi="Palatino Linotype"/>
          <w:lang w:val="en-US"/>
        </w:rPr>
        <w:t>Kanchan</w:t>
      </w:r>
      <w:proofErr w:type="spellEnd"/>
      <w:r w:rsidRPr="00E71481">
        <w:rPr>
          <w:rFonts w:ascii="Palatino Linotype" w:eastAsia="Calibri" w:hAnsi="Palatino Linotype"/>
          <w:lang w:val="en-US"/>
        </w:rPr>
        <w:t xml:space="preserve"> Kitchen Aid Pvt. Ltd and others were directed to make an open offer for the target company </w:t>
      </w:r>
      <w:proofErr w:type="spellStart"/>
      <w:r w:rsidRPr="00E71481">
        <w:rPr>
          <w:rFonts w:ascii="Palatino Linotype" w:eastAsia="Calibri" w:hAnsi="Palatino Linotype"/>
          <w:lang w:val="en-US"/>
        </w:rPr>
        <w:t>Kanchan</w:t>
      </w:r>
      <w:proofErr w:type="spellEnd"/>
      <w:r w:rsidRPr="00E71481">
        <w:rPr>
          <w:rFonts w:ascii="Palatino Linotype" w:eastAsia="Calibri" w:hAnsi="Palatino Linotype"/>
          <w:lang w:val="en-US"/>
        </w:rPr>
        <w:t xml:space="preserve"> International Ltd., within 45 days from the date of this order and further directed  to pay interest at the rate of 10 per cent per annum along with the offer price, for the period starting from the date when the </w:t>
      </w:r>
      <w:proofErr w:type="spellStart"/>
      <w:r w:rsidRPr="00E71481">
        <w:rPr>
          <w:rFonts w:ascii="Palatino Linotype" w:eastAsia="Calibri" w:hAnsi="Palatino Linotype"/>
          <w:lang w:val="en-US"/>
        </w:rPr>
        <w:t>Kanchan</w:t>
      </w:r>
      <w:proofErr w:type="spellEnd"/>
      <w:r w:rsidRPr="00E71481">
        <w:rPr>
          <w:rFonts w:ascii="Palatino Linotype" w:eastAsia="Calibri" w:hAnsi="Palatino Linotype"/>
          <w:lang w:val="en-US"/>
        </w:rPr>
        <w:t xml:space="preserve"> Kitchen Aid Pvt. Ltd and others incurred the liability to make the public announcement and till the date of payment of consideration, to the shareholders who were holding shares in the target company on the date of violation and whose shares are accepted in the open offer, after adjustment of dividend paid, in the matter of </w:t>
      </w:r>
      <w:proofErr w:type="spellStart"/>
      <w:r w:rsidRPr="00E71481">
        <w:rPr>
          <w:rFonts w:ascii="Palatino Linotype" w:eastAsia="Calibri" w:hAnsi="Palatino Linotype"/>
          <w:lang w:val="en-US"/>
        </w:rPr>
        <w:t>Kanchan</w:t>
      </w:r>
      <w:proofErr w:type="spellEnd"/>
      <w:r w:rsidRPr="00E71481">
        <w:rPr>
          <w:rFonts w:ascii="Palatino Linotype" w:eastAsia="Calibri" w:hAnsi="Palatino Linotype"/>
          <w:lang w:val="en-US"/>
        </w:rPr>
        <w:t xml:space="preserve"> International Ltd.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18, 2020, URO </w:t>
      </w:r>
      <w:proofErr w:type="spellStart"/>
      <w:r w:rsidRPr="00E71481">
        <w:rPr>
          <w:rFonts w:ascii="Palatino Linotype" w:eastAsia="Calibri" w:hAnsi="Palatino Linotype"/>
          <w:lang w:val="en-US"/>
        </w:rPr>
        <w:t>Autotech</w:t>
      </w:r>
      <w:proofErr w:type="spellEnd"/>
      <w:r w:rsidRPr="00E71481">
        <w:rPr>
          <w:rFonts w:ascii="Palatino Linotype" w:eastAsia="Calibri" w:hAnsi="Palatino Linotype"/>
          <w:lang w:val="en-US"/>
        </w:rPr>
        <w:t xml:space="preserve"> Ltd was directed to refund a sum of </w:t>
      </w:r>
      <w:r w:rsidR="0043444E">
        <w:rPr>
          <w:rFonts w:ascii="Rupee Foradian" w:eastAsia="Calibri" w:hAnsi="Rupee Foradian"/>
          <w:lang w:val="en-US"/>
        </w:rPr>
        <w:t>`</w:t>
      </w:r>
      <w:r w:rsidRPr="00E71481">
        <w:rPr>
          <w:rFonts w:ascii="Palatino Linotype" w:eastAsia="Calibri" w:hAnsi="Palatino Linotype"/>
          <w:lang w:val="en-US"/>
        </w:rPr>
        <w:t xml:space="preserve"> 1,75,00,000 /-(Rupees One Crore </w:t>
      </w:r>
      <w:proofErr w:type="gramStart"/>
      <w:r w:rsidRPr="00E71481">
        <w:rPr>
          <w:rFonts w:ascii="Palatino Linotype" w:eastAsia="Calibri" w:hAnsi="Palatino Linotype"/>
          <w:lang w:val="en-US"/>
        </w:rPr>
        <w:t>Seventy Five</w:t>
      </w:r>
      <w:proofErr w:type="gramEnd"/>
      <w:r w:rsidRPr="00E71481">
        <w:rPr>
          <w:rFonts w:ascii="Palatino Linotype" w:eastAsia="Calibri" w:hAnsi="Palatino Linotype"/>
          <w:lang w:val="en-US"/>
        </w:rPr>
        <w:t xml:space="preserve"> Lakh Only), which is the money collected through the offer and allotment of shares of URO </w:t>
      </w:r>
      <w:proofErr w:type="spellStart"/>
      <w:r w:rsidRPr="00E71481">
        <w:rPr>
          <w:rFonts w:ascii="Palatino Linotype" w:eastAsia="Calibri" w:hAnsi="Palatino Linotype"/>
          <w:lang w:val="en-US"/>
        </w:rPr>
        <w:t>Autotech</w:t>
      </w:r>
      <w:proofErr w:type="spellEnd"/>
      <w:r w:rsidRPr="00E71481">
        <w:rPr>
          <w:rFonts w:ascii="Palatino Linotype" w:eastAsia="Calibri" w:hAnsi="Palatino Linotype"/>
          <w:lang w:val="en-US"/>
        </w:rPr>
        <w:t xml:space="preserve"> Ltd., with an interest of 15</w:t>
      </w:r>
      <w:r w:rsidR="005D738E">
        <w:rPr>
          <w:rFonts w:ascii="Palatino Linotype" w:eastAsia="Calibri" w:hAnsi="Palatino Linotype"/>
          <w:lang w:val="en-US"/>
        </w:rPr>
        <w:t xml:space="preserve"> per cent</w:t>
      </w:r>
      <w:r w:rsidRPr="00E71481">
        <w:rPr>
          <w:rFonts w:ascii="Palatino Linotype" w:eastAsia="Calibri" w:hAnsi="Palatino Linotype"/>
          <w:lang w:val="en-US"/>
        </w:rPr>
        <w:t xml:space="preserve"> per annum within a period of 90 days. In case the company failed to refund, then its present and past directors were to be liable to refund the aforesaid amount with the interest, within 90 days from expiry of the above deadline. Till the refund, URO </w:t>
      </w:r>
      <w:proofErr w:type="spellStart"/>
      <w:r w:rsidRPr="00E71481">
        <w:rPr>
          <w:rFonts w:ascii="Palatino Linotype" w:eastAsia="Calibri" w:hAnsi="Palatino Linotype"/>
          <w:lang w:val="en-US"/>
        </w:rPr>
        <w:t>Autotech</w:t>
      </w:r>
      <w:proofErr w:type="spellEnd"/>
      <w:r w:rsidRPr="00E71481">
        <w:rPr>
          <w:rFonts w:ascii="Palatino Linotype" w:eastAsia="Calibri" w:hAnsi="Palatino Linotype"/>
          <w:lang w:val="en-US"/>
        </w:rPr>
        <w:t xml:space="preserve"> Ltd. and its directors are restrained from accessing the securities market, and further prohibited from buying, selling or otherwise dealing in securities in any manner whatsoever, directly or indirectly. They are further restrained from associating themselves, with </w:t>
      </w:r>
      <w:proofErr w:type="gramStart"/>
      <w:r w:rsidRPr="00E71481">
        <w:rPr>
          <w:rFonts w:ascii="Palatino Linotype" w:eastAsia="Calibri" w:hAnsi="Palatino Linotype"/>
          <w:lang w:val="en-US"/>
        </w:rPr>
        <w:t>any  listed</w:t>
      </w:r>
      <w:proofErr w:type="gramEnd"/>
      <w:r w:rsidRPr="00E71481">
        <w:rPr>
          <w:rFonts w:ascii="Palatino Linotype" w:eastAsia="Calibri" w:hAnsi="Palatino Linotype"/>
          <w:lang w:val="en-US"/>
        </w:rPr>
        <w:t xml:space="preserve">  public company or any  public  company  which intends to raise  money from the public for a period of four years from the date of completion of the refund.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Vide an order dated May 18, 2020, the certificate of permanent registration of Mennen Financial Services Ltd, Registrar to an Issue and Share Transfer Agent was cancelled</w:t>
      </w:r>
      <w:r w:rsidR="0043444E">
        <w:rPr>
          <w:rFonts w:ascii="Palatino Linotype" w:eastAsia="Calibri" w:hAnsi="Palatino Linotype"/>
          <w:lang w:val="en-US"/>
        </w:rPr>
        <w:t xml:space="preserve"> </w:t>
      </w:r>
      <w:r w:rsidRPr="00E71481">
        <w:rPr>
          <w:rFonts w:ascii="Palatino Linotype" w:eastAsia="Calibri" w:hAnsi="Palatino Linotype"/>
          <w:lang w:val="en-US"/>
        </w:rPr>
        <w:t xml:space="preserve">for failing to submit periodic reports as per CIR/MIRSD/7/12 and for violation of </w:t>
      </w:r>
      <w:r w:rsidRPr="00E71481">
        <w:rPr>
          <w:rFonts w:ascii="Palatino Linotype" w:eastAsia="Calibri" w:hAnsi="Palatino Linotype"/>
          <w:lang w:val="en-US"/>
        </w:rPr>
        <w:lastRenderedPageBreak/>
        <w:t xml:space="preserve">regulations 9A(c) and 12(1) of the RTA regulations for non-payment of fees in orderly manner, in the matter </w:t>
      </w:r>
      <w:proofErr w:type="gramStart"/>
      <w:r w:rsidRPr="00E71481">
        <w:rPr>
          <w:rFonts w:ascii="Palatino Linotype" w:eastAsia="Calibri" w:hAnsi="Palatino Linotype"/>
          <w:lang w:val="en-US"/>
        </w:rPr>
        <w:t>of  Mennen</w:t>
      </w:r>
      <w:proofErr w:type="gramEnd"/>
      <w:r w:rsidRPr="00E71481">
        <w:rPr>
          <w:rFonts w:ascii="Palatino Linotype" w:eastAsia="Calibri" w:hAnsi="Palatino Linotype"/>
          <w:lang w:val="en-US"/>
        </w:rPr>
        <w:t xml:space="preserve"> Financial Services Ltd. </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28, 2020, BP </w:t>
      </w:r>
      <w:proofErr w:type="spellStart"/>
      <w:r w:rsidRPr="00E71481">
        <w:rPr>
          <w:rFonts w:ascii="Palatino Linotype" w:eastAsia="Calibri" w:hAnsi="Palatino Linotype"/>
          <w:lang w:val="en-US"/>
        </w:rPr>
        <w:t>Fintrade</w:t>
      </w:r>
      <w:proofErr w:type="spellEnd"/>
      <w:r w:rsidRPr="00E71481">
        <w:rPr>
          <w:rFonts w:ascii="Palatino Linotype" w:eastAsia="Calibri" w:hAnsi="Palatino Linotype"/>
          <w:lang w:val="en-US"/>
        </w:rPr>
        <w:t xml:space="preserve"> Pvt. Ltd. and BP </w:t>
      </w:r>
      <w:proofErr w:type="spellStart"/>
      <w:r w:rsidRPr="00E71481">
        <w:rPr>
          <w:rFonts w:ascii="Palatino Linotype" w:eastAsia="Calibri" w:hAnsi="Palatino Linotype"/>
          <w:lang w:val="en-US"/>
        </w:rPr>
        <w:t>Comtrade</w:t>
      </w:r>
      <w:proofErr w:type="spellEnd"/>
      <w:r w:rsidRPr="00E71481">
        <w:rPr>
          <w:rFonts w:ascii="Palatino Linotype" w:eastAsia="Calibri" w:hAnsi="Palatino Linotype"/>
          <w:lang w:val="en-US"/>
        </w:rPr>
        <w:t xml:space="preserve"> Pvt. Ltd. were prohibited from accessing the securities market, directly or indirectly, and also </w:t>
      </w:r>
      <w:proofErr w:type="gramStart"/>
      <w:r w:rsidRPr="00E71481">
        <w:rPr>
          <w:rFonts w:ascii="Palatino Linotype" w:eastAsia="Calibri" w:hAnsi="Palatino Linotype"/>
          <w:lang w:val="en-US"/>
        </w:rPr>
        <w:t>restrained  from</w:t>
      </w:r>
      <w:proofErr w:type="gramEnd"/>
      <w:r w:rsidRPr="00E71481">
        <w:rPr>
          <w:rFonts w:ascii="Palatino Linotype" w:eastAsia="Calibri" w:hAnsi="Palatino Linotype"/>
          <w:lang w:val="en-US"/>
        </w:rPr>
        <w:t xml:space="preserve"> buying, selling or otherwise dealing in the securities including units of mutual funds, either directly or indirectly or in any other manner whatsoever, for a period of four weeks, in the matter of Blue Blends (India) Ltd.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28, 2020, Mr. </w:t>
      </w:r>
      <w:proofErr w:type="spellStart"/>
      <w:r w:rsidRPr="00E71481">
        <w:rPr>
          <w:rFonts w:ascii="Palatino Linotype" w:eastAsia="Calibri" w:hAnsi="Palatino Linotype"/>
          <w:lang w:val="en-US"/>
        </w:rPr>
        <w:t>Sanatan</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Benerjee</w:t>
      </w:r>
      <w:proofErr w:type="spellEnd"/>
      <w:r w:rsidRPr="00E71481">
        <w:rPr>
          <w:rFonts w:ascii="Palatino Linotype" w:eastAsia="Calibri" w:hAnsi="Palatino Linotype"/>
          <w:lang w:val="en-US"/>
        </w:rPr>
        <w:t xml:space="preserve"> was prohibited from accessing the  securities market by issue of prospectus/ offer document/ advertisement or otherwise in any manner  whatsoever, and was further prohibited  from buying, selling or otherwise dealing in securities in any manner whatsoever, directly or indirectly, for a period of four years from the date of this order or till the completion of refund to the investors of Ganga </w:t>
      </w:r>
      <w:proofErr w:type="spellStart"/>
      <w:r w:rsidRPr="00E71481">
        <w:rPr>
          <w:rFonts w:ascii="Palatino Linotype" w:eastAsia="Calibri" w:hAnsi="Palatino Linotype"/>
          <w:lang w:val="en-US"/>
        </w:rPr>
        <w:t>Sagar</w:t>
      </w:r>
      <w:proofErr w:type="spellEnd"/>
      <w:r w:rsidRPr="00E71481">
        <w:rPr>
          <w:rFonts w:ascii="Palatino Linotype" w:eastAsia="Calibri" w:hAnsi="Palatino Linotype"/>
          <w:lang w:val="en-US"/>
        </w:rPr>
        <w:t xml:space="preserve"> Food &amp; Beverages India Ltd., in the matter of Ganga </w:t>
      </w:r>
      <w:proofErr w:type="spellStart"/>
      <w:r w:rsidRPr="00E71481">
        <w:rPr>
          <w:rFonts w:ascii="Palatino Linotype" w:eastAsia="Calibri" w:hAnsi="Palatino Linotype"/>
          <w:lang w:val="en-US"/>
        </w:rPr>
        <w:t>Sagar</w:t>
      </w:r>
      <w:proofErr w:type="spellEnd"/>
      <w:r w:rsidRPr="00E71481">
        <w:rPr>
          <w:rFonts w:ascii="Palatino Linotype" w:eastAsia="Calibri" w:hAnsi="Palatino Linotype"/>
          <w:lang w:val="en-US"/>
        </w:rPr>
        <w:t xml:space="preserve"> Food &amp; Beverages India Ltd.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28, 2020, Mr. </w:t>
      </w:r>
      <w:proofErr w:type="spellStart"/>
      <w:r w:rsidRPr="00E71481">
        <w:rPr>
          <w:rFonts w:ascii="Palatino Linotype" w:eastAsia="Calibri" w:hAnsi="Palatino Linotype"/>
          <w:lang w:val="en-US"/>
        </w:rPr>
        <w:t>Subrat</w:t>
      </w:r>
      <w:proofErr w:type="spellEnd"/>
      <w:r w:rsidRPr="00E71481">
        <w:rPr>
          <w:rFonts w:ascii="Palatino Linotype" w:eastAsia="Calibri" w:hAnsi="Palatino Linotype"/>
          <w:lang w:val="en-US"/>
        </w:rPr>
        <w:t xml:space="preserve"> Kumar </w:t>
      </w:r>
      <w:proofErr w:type="spellStart"/>
      <w:r w:rsidRPr="00E71481">
        <w:rPr>
          <w:rFonts w:ascii="Palatino Linotype" w:eastAsia="Calibri" w:hAnsi="Palatino Linotype"/>
          <w:lang w:val="en-US"/>
        </w:rPr>
        <w:t>Routray</w:t>
      </w:r>
      <w:proofErr w:type="spellEnd"/>
      <w:r w:rsidRPr="00E71481">
        <w:rPr>
          <w:rFonts w:ascii="Palatino Linotype" w:eastAsia="Calibri" w:hAnsi="Palatino Linotype"/>
          <w:lang w:val="en-US"/>
        </w:rPr>
        <w:t xml:space="preserve"> and Mrs. </w:t>
      </w:r>
      <w:proofErr w:type="spellStart"/>
      <w:r w:rsidRPr="00E71481">
        <w:rPr>
          <w:rFonts w:ascii="Palatino Linotype" w:eastAsia="Calibri" w:hAnsi="Palatino Linotype"/>
          <w:lang w:val="en-US"/>
        </w:rPr>
        <w:t>Snigdha</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Biswal</w:t>
      </w:r>
      <w:proofErr w:type="spellEnd"/>
      <w:r w:rsidRPr="00E71481">
        <w:rPr>
          <w:rFonts w:ascii="Palatino Linotype" w:eastAsia="Calibri" w:hAnsi="Palatino Linotype"/>
          <w:lang w:val="en-US"/>
        </w:rPr>
        <w:t xml:space="preserve"> were prohibited from accessing the securities market by issue of prospectus, offer document / advertisement or  otherwise  in  any  manner  whatsoever, and were further prohibited  from  buying, selling or otherwise dealing in securities in any manner whatsoever, directly or indirectly, for a period of four years from the date of this order or till the completion of refund to the investors of  </w:t>
      </w:r>
      <w:proofErr w:type="spellStart"/>
      <w:r w:rsidRPr="00E71481">
        <w:rPr>
          <w:rFonts w:ascii="Palatino Linotype" w:eastAsia="Calibri" w:hAnsi="Palatino Linotype"/>
          <w:lang w:val="en-US"/>
        </w:rPr>
        <w:t>Shrivallis</w:t>
      </w:r>
      <w:proofErr w:type="spellEnd"/>
      <w:r w:rsidRPr="00E71481">
        <w:rPr>
          <w:rFonts w:ascii="Palatino Linotype" w:eastAsia="Calibri" w:hAnsi="Palatino Linotype"/>
          <w:lang w:val="en-US"/>
        </w:rPr>
        <w:t xml:space="preserve"> Securities Ltd, in the matter of </w:t>
      </w:r>
      <w:proofErr w:type="spellStart"/>
      <w:r w:rsidRPr="00E71481">
        <w:rPr>
          <w:rFonts w:ascii="Palatino Linotype" w:eastAsia="Calibri" w:hAnsi="Palatino Linotype"/>
          <w:lang w:val="en-US"/>
        </w:rPr>
        <w:t>Shrivallis</w:t>
      </w:r>
      <w:proofErr w:type="spellEnd"/>
      <w:r w:rsidRPr="00E71481">
        <w:rPr>
          <w:rFonts w:ascii="Palatino Linotype" w:eastAsia="Calibri" w:hAnsi="Palatino Linotype"/>
          <w:lang w:val="en-US"/>
        </w:rPr>
        <w:t xml:space="preserve"> Securities Ltd.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05, 2020, a penalty </w:t>
      </w:r>
      <w:proofErr w:type="gramStart"/>
      <w:r w:rsidRPr="00E71481">
        <w:rPr>
          <w:rFonts w:ascii="Palatino Linotype" w:eastAsia="Calibri" w:hAnsi="Palatino Linotype"/>
          <w:lang w:val="en-US"/>
        </w:rPr>
        <w:t xml:space="preserve">of </w:t>
      </w:r>
      <w:r w:rsidRPr="00E71481">
        <w:rPr>
          <w:rFonts w:ascii="Tahoma" w:eastAsia="Calibri" w:hAnsi="Tahoma" w:cs="Tahoma"/>
          <w:lang w:val="en-US"/>
        </w:rPr>
        <w:t>₹</w:t>
      </w:r>
      <w:r w:rsidRPr="00E71481">
        <w:rPr>
          <w:rFonts w:ascii="Palatino Linotype" w:eastAsia="Calibri" w:hAnsi="Palatino Linotype"/>
          <w:lang w:val="en-US"/>
        </w:rPr>
        <w:t xml:space="preserve"> 5</w:t>
      </w:r>
      <w:proofErr w:type="gramEnd"/>
      <w:r w:rsidRPr="00E71481">
        <w:rPr>
          <w:rFonts w:ascii="Palatino Linotype" w:eastAsia="Calibri" w:hAnsi="Palatino Linotype"/>
          <w:lang w:val="en-US"/>
        </w:rPr>
        <w:t xml:space="preserve">,00,000/- (Rupees Five Lakh Only) was imposed on BP </w:t>
      </w:r>
      <w:proofErr w:type="spellStart"/>
      <w:r w:rsidRPr="00E71481">
        <w:rPr>
          <w:rFonts w:ascii="Palatino Linotype" w:eastAsia="Calibri" w:hAnsi="Palatino Linotype"/>
          <w:lang w:val="en-US"/>
        </w:rPr>
        <w:t>Fintrade</w:t>
      </w:r>
      <w:proofErr w:type="spellEnd"/>
      <w:r w:rsidRPr="00E71481">
        <w:rPr>
          <w:rFonts w:ascii="Palatino Linotype" w:eastAsia="Calibri" w:hAnsi="Palatino Linotype"/>
          <w:lang w:val="en-US"/>
        </w:rPr>
        <w:t xml:space="preserve"> Private Ltd. and BP </w:t>
      </w:r>
      <w:proofErr w:type="spellStart"/>
      <w:r w:rsidRPr="00E71481">
        <w:rPr>
          <w:rFonts w:ascii="Palatino Linotype" w:eastAsia="Calibri" w:hAnsi="Palatino Linotype"/>
          <w:lang w:val="en-US"/>
        </w:rPr>
        <w:t>Comtrade</w:t>
      </w:r>
      <w:proofErr w:type="spellEnd"/>
      <w:r w:rsidRPr="00E71481">
        <w:rPr>
          <w:rFonts w:ascii="Palatino Linotype" w:eastAsia="Calibri" w:hAnsi="Palatino Linotype"/>
          <w:lang w:val="en-US"/>
        </w:rPr>
        <w:t xml:space="preserve"> Private Ltd. for the violation of sections 12A(a), (b) &amp; (c) of SEBI Act, regulations 3(a), (b), (c) &amp; (d), 4(1), 4(2) (a) and 4(2) (e) of PFUTP Regulations, in the matter of Blue Blends (India) Limited.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43444E">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18, 2020, a total penalty of </w:t>
      </w:r>
      <w:r w:rsidR="0043444E" w:rsidRPr="0043444E">
        <w:rPr>
          <w:rFonts w:ascii="Rupee Foradian" w:eastAsia="Calibri" w:hAnsi="Rupee Foradian"/>
          <w:lang w:val="en-US"/>
        </w:rPr>
        <w:t>`</w:t>
      </w:r>
      <w:r w:rsidRPr="00E71481">
        <w:rPr>
          <w:rFonts w:ascii="Palatino Linotype" w:eastAsia="Calibri" w:hAnsi="Palatino Linotype"/>
          <w:lang w:val="en-US"/>
        </w:rPr>
        <w:t xml:space="preserve"> 21,00,000/-(Rupees </w:t>
      </w:r>
      <w:proofErr w:type="gramStart"/>
      <w:r w:rsidRPr="00E71481">
        <w:rPr>
          <w:rFonts w:ascii="Palatino Linotype" w:eastAsia="Calibri" w:hAnsi="Palatino Linotype"/>
          <w:lang w:val="en-US"/>
        </w:rPr>
        <w:t>Twenty One</w:t>
      </w:r>
      <w:proofErr w:type="gramEnd"/>
      <w:r w:rsidRPr="00E71481">
        <w:rPr>
          <w:rFonts w:ascii="Palatino Linotype" w:eastAsia="Calibri" w:hAnsi="Palatino Linotype"/>
          <w:lang w:val="en-US"/>
        </w:rPr>
        <w:t xml:space="preserve"> Lakh only) was imposed on Rajiv R </w:t>
      </w:r>
      <w:proofErr w:type="spellStart"/>
      <w:r w:rsidRPr="00E71481">
        <w:rPr>
          <w:rFonts w:ascii="Palatino Linotype" w:eastAsia="Calibri" w:hAnsi="Palatino Linotype"/>
          <w:lang w:val="en-US"/>
        </w:rPr>
        <w:t>Kotia</w:t>
      </w:r>
      <w:proofErr w:type="spellEnd"/>
      <w:r w:rsidRPr="00E71481">
        <w:rPr>
          <w:rFonts w:ascii="Palatino Linotype" w:eastAsia="Calibri" w:hAnsi="Palatino Linotype"/>
          <w:lang w:val="en-US"/>
        </w:rPr>
        <w:t xml:space="preserve"> and others for violating the provisions of the regulations 10, 3(4) and 7 of SAST Regulations, 1997, read with Regulation 35(2) of SAST Regulations, 2011, in the matter of </w:t>
      </w:r>
      <w:proofErr w:type="spellStart"/>
      <w:r w:rsidRPr="00E71481">
        <w:rPr>
          <w:rFonts w:ascii="Palatino Linotype" w:eastAsia="Calibri" w:hAnsi="Palatino Linotype"/>
          <w:lang w:val="en-US"/>
        </w:rPr>
        <w:t>Sungold</w:t>
      </w:r>
      <w:proofErr w:type="spellEnd"/>
      <w:r w:rsidRPr="00E71481">
        <w:rPr>
          <w:rFonts w:ascii="Palatino Linotype" w:eastAsia="Calibri" w:hAnsi="Palatino Linotype"/>
          <w:lang w:val="en-US"/>
        </w:rPr>
        <w:t xml:space="preserve"> Capital Limited.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19, 2020, a penalty of </w:t>
      </w:r>
      <w:r w:rsidR="0043444E" w:rsidRPr="0043444E">
        <w:rPr>
          <w:rFonts w:ascii="Rupee Foradian" w:eastAsia="Calibri" w:hAnsi="Rupee Foradian"/>
          <w:lang w:val="en-US"/>
        </w:rPr>
        <w:t>`</w:t>
      </w:r>
      <w:r w:rsidRPr="00E71481">
        <w:rPr>
          <w:rFonts w:ascii="Palatino Linotype" w:eastAsia="Calibri" w:hAnsi="Palatino Linotype"/>
          <w:lang w:val="en-US"/>
        </w:rPr>
        <w:t xml:space="preserve"> 5,00,000/-(Rupees Five Lakh Only) was imposed on Dewdrops </w:t>
      </w:r>
      <w:proofErr w:type="spellStart"/>
      <w:r w:rsidRPr="00E71481">
        <w:rPr>
          <w:rFonts w:ascii="Palatino Linotype" w:eastAsia="Calibri" w:hAnsi="Palatino Linotype"/>
          <w:lang w:val="en-US"/>
        </w:rPr>
        <w:t>Mercantiles</w:t>
      </w:r>
      <w:proofErr w:type="spellEnd"/>
      <w:r w:rsidRPr="00E71481">
        <w:rPr>
          <w:rFonts w:ascii="Palatino Linotype" w:eastAsia="Calibri" w:hAnsi="Palatino Linotype"/>
          <w:lang w:val="en-US"/>
        </w:rPr>
        <w:t xml:space="preserve"> Private Limited for violating the provisions of the regulations 3(a), (b), (c), (d) and 4(1), 4(2)(a) of PFUTP Regulations, in the matter of dealings in illiquid stock options at BSE. </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19, 2020, a penalty of </w:t>
      </w:r>
      <w:r w:rsidR="0043444E" w:rsidRPr="0043444E">
        <w:rPr>
          <w:rFonts w:ascii="Rupee Foradian" w:eastAsia="Calibri" w:hAnsi="Rupee Foradian"/>
          <w:lang w:val="en-US"/>
        </w:rPr>
        <w:t>`</w:t>
      </w:r>
      <w:r w:rsidRPr="00E71481">
        <w:rPr>
          <w:rFonts w:ascii="Palatino Linotype" w:eastAsia="Calibri" w:hAnsi="Palatino Linotype"/>
          <w:lang w:val="en-US"/>
        </w:rPr>
        <w:t xml:space="preserve"> 5,00,000/-(Rupees Five Lakh Only) was imposed on Clan Laboratories Private Limited for violating the provisions of regulations 3(a), (b), (c), (d) and 4(1), 4(2) (a) of PFUTP Regulations, in the matter of dealing in illiquid stock options at BSE.</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19, 2020, a penalty of </w:t>
      </w:r>
      <w:r w:rsidR="0043444E" w:rsidRPr="0043444E">
        <w:rPr>
          <w:rFonts w:ascii="Rupee Foradian" w:eastAsia="Calibri" w:hAnsi="Rupee Foradian"/>
          <w:lang w:val="en-US"/>
        </w:rPr>
        <w:t>`</w:t>
      </w:r>
      <w:r w:rsidRPr="00E71481">
        <w:rPr>
          <w:rFonts w:ascii="Palatino Linotype" w:eastAsia="Calibri" w:hAnsi="Palatino Linotype"/>
          <w:lang w:val="en-US"/>
        </w:rPr>
        <w:t xml:space="preserve"> 5,00,000/- (Rupees Five Lakh Only) was imposed on Baba Commercial &amp; </w:t>
      </w:r>
      <w:proofErr w:type="spellStart"/>
      <w:r w:rsidRPr="00E71481">
        <w:rPr>
          <w:rFonts w:ascii="Palatino Linotype" w:eastAsia="Calibri" w:hAnsi="Palatino Linotype"/>
          <w:lang w:val="en-US"/>
        </w:rPr>
        <w:t>Finvest</w:t>
      </w:r>
      <w:proofErr w:type="spellEnd"/>
      <w:r w:rsidRPr="00E71481">
        <w:rPr>
          <w:rFonts w:ascii="Palatino Linotype" w:eastAsia="Calibri" w:hAnsi="Palatino Linotype"/>
          <w:lang w:val="en-US"/>
        </w:rPr>
        <w:t xml:space="preserve"> Private Limited for the violation of the provisions of regulations 3(a), (b), (c), (d) and 4(1), 4(2) (a) of PFUTP Regulations.</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26, 2020, a penalty of </w:t>
      </w:r>
      <w:r w:rsidR="0043444E" w:rsidRPr="0043444E">
        <w:rPr>
          <w:rFonts w:ascii="Rupee Foradian" w:eastAsia="Calibri" w:hAnsi="Rupee Foradian"/>
          <w:lang w:val="en-US"/>
        </w:rPr>
        <w:t>`</w:t>
      </w:r>
      <w:r w:rsidRPr="00E71481">
        <w:rPr>
          <w:rFonts w:ascii="Palatino Linotype" w:eastAsia="Calibri" w:hAnsi="Palatino Linotype"/>
          <w:lang w:val="en-US"/>
        </w:rPr>
        <w:t xml:space="preserve">11,00,00,000/- (Rupees Eleven Crore only) was imposed on Asahi Infrastructure &amp; Projects Ltd. and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 xml:space="preserve">15,00,000/- (Rupees Fifteen Lakh only) on </w:t>
      </w:r>
      <w:proofErr w:type="spellStart"/>
      <w:r w:rsidRPr="00E71481">
        <w:rPr>
          <w:rFonts w:ascii="Palatino Linotype" w:eastAsia="Calibri" w:hAnsi="Palatino Linotype"/>
          <w:lang w:val="en-US"/>
        </w:rPr>
        <w:t>Laxminarayan</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Jainarayan</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Rathi</w:t>
      </w:r>
      <w:proofErr w:type="spellEnd"/>
      <w:r w:rsidRPr="00E71481">
        <w:rPr>
          <w:rFonts w:ascii="Palatino Linotype" w:eastAsia="Calibri" w:hAnsi="Palatino Linotype"/>
          <w:lang w:val="en-US"/>
        </w:rPr>
        <w:t xml:space="preserve"> for the violation of the provisions of SEBI Act, PFUTP Regulations and Listing Agreement, in the matter of GDR issues of Asahi Infrastructure &amp; Projects Ltd.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26, 2020, a penalty of </w:t>
      </w:r>
      <w:r w:rsidR="0043444E" w:rsidRPr="0043444E">
        <w:rPr>
          <w:rFonts w:ascii="Rupee Foradian" w:eastAsia="Calibri" w:hAnsi="Rupee Foradian"/>
          <w:lang w:val="en-US"/>
        </w:rPr>
        <w:t>`</w:t>
      </w:r>
      <w:r w:rsidRPr="00E71481">
        <w:rPr>
          <w:rFonts w:ascii="Palatino Linotype" w:eastAsia="Calibri" w:hAnsi="Palatino Linotype"/>
          <w:lang w:val="en-US"/>
        </w:rPr>
        <w:t xml:space="preserve"> 3,00,000/-(Rupees Three Lakh Only) was imposed on </w:t>
      </w:r>
      <w:proofErr w:type="spellStart"/>
      <w:r w:rsidRPr="00E71481">
        <w:rPr>
          <w:rFonts w:ascii="Palatino Linotype" w:eastAsia="Calibri" w:hAnsi="Palatino Linotype"/>
          <w:lang w:val="en-US"/>
        </w:rPr>
        <w:t>Semwal</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Govindram</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Dhanesh</w:t>
      </w:r>
      <w:proofErr w:type="spellEnd"/>
      <w:r w:rsidRPr="00E71481">
        <w:rPr>
          <w:rFonts w:ascii="Palatino Linotype" w:eastAsia="Calibri" w:hAnsi="Palatino Linotype"/>
          <w:lang w:val="en-US"/>
        </w:rPr>
        <w:t xml:space="preserve"> for the violation of provisions of Regulation 12(1) read with Clause 1.2 of Schedule 1, Part A of PIT Regulations, 1992 read with Regulation 12 of PIT Regulations, 2015 and (ii) Regulation of 13(2) and Regulation 13(4) read with Regulation 13(5) of PIT Regulations, 1992 read with Regulation 12 of PIT Regulations, 2015, in the matter of Alexander Stamps and Coin Limited.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26,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7,00,000/-(Rupees Seven Lakh Only) was imposed on National Highway Authority of India for the violation of Regulation 52(1) of the SEBI (LODR) Regulation, 2015.</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27,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 xml:space="preserve">10,00,000/-(Rupees Ten Lakh) was imposed on </w:t>
      </w:r>
      <w:proofErr w:type="spellStart"/>
      <w:r w:rsidRPr="00E71481">
        <w:rPr>
          <w:rFonts w:ascii="Palatino Linotype" w:eastAsia="Calibri" w:hAnsi="Palatino Linotype"/>
          <w:lang w:val="en-US"/>
        </w:rPr>
        <w:t>Adamina</w:t>
      </w:r>
      <w:proofErr w:type="spellEnd"/>
      <w:r w:rsidRPr="00E71481">
        <w:rPr>
          <w:rFonts w:ascii="Palatino Linotype" w:eastAsia="Calibri" w:hAnsi="Palatino Linotype"/>
          <w:lang w:val="en-US"/>
        </w:rPr>
        <w:t xml:space="preserve"> Traders Private Limited for the violation of the provisions of Regulations 3(a), 3(b), 3(c), 3(d), 4(1), 4(2)(a) and 4(2)(e) of SEBI (Prohibition of Fraudulent and Unfair Trade Practices relating to securities Market) Regulations, 2003, in the matter of Trading activities of Certain Entities in the Scrip of </w:t>
      </w:r>
      <w:proofErr w:type="spellStart"/>
      <w:r w:rsidRPr="00E71481">
        <w:rPr>
          <w:rFonts w:ascii="Palatino Linotype" w:eastAsia="Calibri" w:hAnsi="Palatino Linotype"/>
          <w:lang w:val="en-US"/>
        </w:rPr>
        <w:t>Secunderabad</w:t>
      </w:r>
      <w:proofErr w:type="spellEnd"/>
      <w:r w:rsidRPr="00E71481">
        <w:rPr>
          <w:rFonts w:ascii="Palatino Linotype" w:eastAsia="Calibri" w:hAnsi="Palatino Linotype"/>
          <w:lang w:val="en-US"/>
        </w:rPr>
        <w:t xml:space="preserve"> Healthcare Limited.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28, </w:t>
      </w:r>
      <w:proofErr w:type="gramStart"/>
      <w:r w:rsidRPr="00E71481">
        <w:rPr>
          <w:rFonts w:ascii="Palatino Linotype" w:eastAsia="Calibri" w:hAnsi="Palatino Linotype"/>
          <w:lang w:val="en-US"/>
        </w:rPr>
        <w:t>2020,  a</w:t>
      </w:r>
      <w:proofErr w:type="gramEnd"/>
      <w:r w:rsidRPr="00E71481">
        <w:rPr>
          <w:rFonts w:ascii="Palatino Linotype" w:eastAsia="Calibri" w:hAnsi="Palatino Linotype"/>
          <w:lang w:val="en-US"/>
        </w:rPr>
        <w:t xml:space="preserve"> penalty of </w:t>
      </w:r>
      <w:r w:rsidR="0043444E" w:rsidRPr="0043444E">
        <w:rPr>
          <w:rFonts w:ascii="Rupee Foradian" w:eastAsia="Calibri" w:hAnsi="Rupee Foradian"/>
          <w:lang w:val="en-US"/>
        </w:rPr>
        <w:t>`</w:t>
      </w:r>
      <w:r w:rsidRPr="00E71481">
        <w:rPr>
          <w:rFonts w:ascii="Palatino Linotype" w:eastAsia="Calibri" w:hAnsi="Palatino Linotype"/>
          <w:lang w:val="en-US"/>
        </w:rPr>
        <w:t xml:space="preserve"> 5,00,000/-(Rupees Five Lakh only) was imposed on </w:t>
      </w:r>
      <w:proofErr w:type="spellStart"/>
      <w:r w:rsidRPr="00E71481">
        <w:rPr>
          <w:rFonts w:ascii="Palatino Linotype" w:eastAsia="Calibri" w:hAnsi="Palatino Linotype"/>
          <w:lang w:val="en-US"/>
        </w:rPr>
        <w:t>Tradebulls</w:t>
      </w:r>
      <w:proofErr w:type="spellEnd"/>
      <w:r w:rsidRPr="00E71481">
        <w:rPr>
          <w:rFonts w:ascii="Palatino Linotype" w:eastAsia="Calibri" w:hAnsi="Palatino Linotype"/>
          <w:lang w:val="en-US"/>
        </w:rPr>
        <w:t xml:space="preserve"> Enterprise Private Limited for the violation of the provision of Regulations 3(a), (b), (c), (d) and 4(1), 4(2)(a) of PFUTP Regulations, in the matter of dealing in illiquid stock options at BSE.</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28,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 xml:space="preserve">25,00,000/-(Rupees </w:t>
      </w:r>
      <w:proofErr w:type="gramStart"/>
      <w:r w:rsidRPr="00E71481">
        <w:rPr>
          <w:rFonts w:ascii="Palatino Linotype" w:eastAsia="Calibri" w:hAnsi="Palatino Linotype"/>
          <w:lang w:val="en-US"/>
        </w:rPr>
        <w:t>Twenty Five</w:t>
      </w:r>
      <w:proofErr w:type="gramEnd"/>
      <w:r w:rsidRPr="00E71481">
        <w:rPr>
          <w:rFonts w:ascii="Palatino Linotype" w:eastAsia="Calibri" w:hAnsi="Palatino Linotype"/>
          <w:lang w:val="en-US"/>
        </w:rPr>
        <w:t xml:space="preserve"> Lakh Only) was imposed on Topmost commercial private limited for the violation of the provisions of Regulations 3(a), (b), (c), (d) and 4(1), 4(2)(a) of PFUTP Regulations in the matter of dealing in illiquid stock options at BSE.</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28,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 xml:space="preserve">2,00,000/-(Rupees Two lakh) was imposed on RCG Finance Private Limited for the violation of the provision of Regulation 29 of the SEBI (SAST) Regulations, 2011, in the matter of GFL Financials India Limited. </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28,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 xml:space="preserve">2,00,000/-(Rupees Two Lakh only) was imposed on </w:t>
      </w:r>
      <w:proofErr w:type="spellStart"/>
      <w:r w:rsidRPr="00E71481">
        <w:rPr>
          <w:rFonts w:ascii="Palatino Linotype" w:eastAsia="Calibri" w:hAnsi="Palatino Linotype"/>
          <w:lang w:val="en-US"/>
        </w:rPr>
        <w:t>Twentyfirst</w:t>
      </w:r>
      <w:proofErr w:type="spellEnd"/>
      <w:r w:rsidRPr="00E71481">
        <w:rPr>
          <w:rFonts w:ascii="Palatino Linotype" w:eastAsia="Calibri" w:hAnsi="Palatino Linotype"/>
          <w:lang w:val="en-US"/>
        </w:rPr>
        <w:t xml:space="preserve"> Century Shares and Securities Ltd for the violation of Clauses A (2) of the Code of Conduct for Brokers as specified under Schedule II read with Regulation 9 of Stock Broker Regulations, in the matter of trading activities of certain entities in the scrip of </w:t>
      </w:r>
      <w:proofErr w:type="spellStart"/>
      <w:r w:rsidRPr="00E71481">
        <w:rPr>
          <w:rFonts w:ascii="Palatino Linotype" w:eastAsia="Calibri" w:hAnsi="Palatino Linotype"/>
          <w:lang w:val="en-US"/>
        </w:rPr>
        <w:t>Zylog</w:t>
      </w:r>
      <w:proofErr w:type="spellEnd"/>
      <w:r w:rsidRPr="00E71481">
        <w:rPr>
          <w:rFonts w:ascii="Palatino Linotype" w:eastAsia="Calibri" w:hAnsi="Palatino Linotype"/>
          <w:lang w:val="en-US"/>
        </w:rPr>
        <w:t xml:space="preserve"> Systems </w:t>
      </w:r>
      <w:proofErr w:type="gramStart"/>
      <w:r w:rsidRPr="00E71481">
        <w:rPr>
          <w:rFonts w:ascii="Palatino Linotype" w:eastAsia="Calibri" w:hAnsi="Palatino Linotype"/>
          <w:lang w:val="en-US"/>
        </w:rPr>
        <w:t>Ltd .</w:t>
      </w:r>
      <w:proofErr w:type="gramEnd"/>
      <w:r w:rsidRPr="00E71481">
        <w:rPr>
          <w:rFonts w:ascii="Palatino Linotype" w:eastAsia="Calibri" w:hAnsi="Palatino Linotype"/>
          <w:lang w:val="en-US"/>
        </w:rPr>
        <w:t xml:space="preserve">   </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29,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1,00,000/</w:t>
      </w:r>
      <w:proofErr w:type="gramStart"/>
      <w:r w:rsidRPr="00E71481">
        <w:rPr>
          <w:rFonts w:ascii="Palatino Linotype" w:eastAsia="Calibri" w:hAnsi="Palatino Linotype"/>
          <w:lang w:val="en-US"/>
        </w:rPr>
        <w:t>-(</w:t>
      </w:r>
      <w:proofErr w:type="gramEnd"/>
      <w:r w:rsidRPr="00E71481">
        <w:rPr>
          <w:rFonts w:ascii="Palatino Linotype" w:eastAsia="Calibri" w:hAnsi="Palatino Linotype"/>
          <w:lang w:val="en-US"/>
        </w:rPr>
        <w:t xml:space="preserve">Rupees One Lakh only) was imposed on </w:t>
      </w:r>
      <w:proofErr w:type="spellStart"/>
      <w:r w:rsidRPr="00E71481">
        <w:rPr>
          <w:rFonts w:ascii="Palatino Linotype" w:eastAsia="Calibri" w:hAnsi="Palatino Linotype"/>
          <w:lang w:val="en-US"/>
        </w:rPr>
        <w:t>Supriya</w:t>
      </w:r>
      <w:proofErr w:type="spellEnd"/>
      <w:r w:rsidRPr="00E71481">
        <w:rPr>
          <w:rFonts w:ascii="Palatino Linotype" w:eastAsia="Calibri" w:hAnsi="Palatino Linotype"/>
          <w:lang w:val="en-US"/>
        </w:rPr>
        <w:t xml:space="preserve"> pharmaceuticals Limited for non-compliance, in the matter of Non </w:t>
      </w:r>
      <w:proofErr w:type="spellStart"/>
      <w:r w:rsidRPr="00E71481">
        <w:rPr>
          <w:rFonts w:ascii="Palatino Linotype" w:eastAsia="Calibri" w:hAnsi="Palatino Linotype"/>
          <w:lang w:val="en-US"/>
        </w:rPr>
        <w:t>Redressal</w:t>
      </w:r>
      <w:proofErr w:type="spellEnd"/>
      <w:r w:rsidRPr="00E71481">
        <w:rPr>
          <w:rFonts w:ascii="Palatino Linotype" w:eastAsia="Calibri" w:hAnsi="Palatino Linotype"/>
          <w:lang w:val="en-US"/>
        </w:rPr>
        <w:t xml:space="preserve"> of Investor Grievances on SCORES.</w:t>
      </w:r>
    </w:p>
    <w:p w:rsidR="00E71481" w:rsidRPr="00E71481" w:rsidRDefault="00E71481" w:rsidP="00E71481">
      <w:pPr>
        <w:jc w:val="both"/>
        <w:rPr>
          <w:rFonts w:ascii="Palatino Linotype" w:hAnsi="Palatino Linotype"/>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29, 2020, a total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 xml:space="preserve">35,00,000/-(Rupees Thirty Five Lakh only) was imposed on </w:t>
      </w:r>
      <w:proofErr w:type="spellStart"/>
      <w:r w:rsidRPr="00E71481">
        <w:rPr>
          <w:rFonts w:ascii="Palatino Linotype" w:eastAsia="Calibri" w:hAnsi="Palatino Linotype"/>
          <w:lang w:val="en-US"/>
        </w:rPr>
        <w:t>Shreejesh</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Harindranath</w:t>
      </w:r>
      <w:proofErr w:type="spellEnd"/>
      <w:r w:rsidRPr="00E71481">
        <w:rPr>
          <w:rFonts w:ascii="Palatino Linotype" w:eastAsia="Calibri" w:hAnsi="Palatino Linotype"/>
          <w:lang w:val="en-US"/>
        </w:rPr>
        <w:t xml:space="preserve"> and Sandeep AC for the violation of the provisions of Regulation 4 (1) of SEBI (PIT) Regulations and Section 12 A (d) and 12 A(e) of SEBI Act,  Regulation 3(2) of SEBI (PIT) Regulations, 2015 and section 12 A (d) and 12 A (e) of SEBI Act , 1992, and provision of Clause 6 &amp; 10 of Minimum Standard of Code of Conduct Contained in schedule B read with Regulation 9 (1) of SEBI (PIT) Regulations, Regulation 7 (2) (a) of SEBI (PIT) Regulations in the matter of Spice Jet Ltd.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E71481" w:rsidRDefault="00E71481" w:rsidP="00E71481">
      <w:pPr>
        <w:numPr>
          <w:ilvl w:val="0"/>
          <w:numId w:val="6"/>
        </w:numPr>
        <w:spacing w:line="276" w:lineRule="auto"/>
        <w:contextualSpacing/>
        <w:jc w:val="both"/>
        <w:rPr>
          <w:rFonts w:ascii="Palatino Linotype" w:eastAsia="Calibri" w:hAnsi="Palatino Linotype"/>
          <w:lang w:val="en-US"/>
        </w:rPr>
      </w:pPr>
      <w:r w:rsidRPr="00E71481">
        <w:rPr>
          <w:rFonts w:ascii="Palatino Linotype" w:eastAsia="Calibri" w:hAnsi="Palatino Linotype"/>
          <w:lang w:val="en-US"/>
        </w:rPr>
        <w:t xml:space="preserve">Vide an order dated May 29,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Pr="00E71481">
        <w:rPr>
          <w:rFonts w:ascii="Palatino Linotype" w:eastAsia="Calibri" w:hAnsi="Palatino Linotype"/>
          <w:lang w:val="en-US"/>
        </w:rPr>
        <w:t xml:space="preserve">28,00,000/-(Rupees </w:t>
      </w:r>
      <w:proofErr w:type="gramStart"/>
      <w:r w:rsidRPr="00E71481">
        <w:rPr>
          <w:rFonts w:ascii="Palatino Linotype" w:eastAsia="Calibri" w:hAnsi="Palatino Linotype"/>
          <w:lang w:val="en-US"/>
        </w:rPr>
        <w:t>Twenty Eight</w:t>
      </w:r>
      <w:proofErr w:type="gramEnd"/>
      <w:r w:rsidRPr="00E71481">
        <w:rPr>
          <w:rFonts w:ascii="Palatino Linotype" w:eastAsia="Calibri" w:hAnsi="Palatino Linotype"/>
          <w:lang w:val="en-US"/>
        </w:rPr>
        <w:t xml:space="preserve"> Lakh Only) was imposed on </w:t>
      </w:r>
      <w:proofErr w:type="spellStart"/>
      <w:r w:rsidRPr="00E71481">
        <w:rPr>
          <w:rFonts w:ascii="Palatino Linotype" w:eastAsia="Calibri" w:hAnsi="Palatino Linotype"/>
          <w:lang w:val="en-US"/>
        </w:rPr>
        <w:t>Motilal</w:t>
      </w:r>
      <w:proofErr w:type="spellEnd"/>
      <w:r w:rsidRPr="00E71481">
        <w:rPr>
          <w:rFonts w:ascii="Palatino Linotype" w:eastAsia="Calibri" w:hAnsi="Palatino Linotype"/>
          <w:lang w:val="en-US"/>
        </w:rPr>
        <w:t xml:space="preserve"> Ahuja and others for the violation of the provisions of regulations 3(a), (b), (c) &amp; (d) and 4(1), 4(2)(a) &amp; (g) of PFUTP Regulations, in the matter of </w:t>
      </w:r>
      <w:proofErr w:type="spellStart"/>
      <w:r w:rsidRPr="00E71481">
        <w:rPr>
          <w:rFonts w:ascii="Palatino Linotype" w:eastAsia="Calibri" w:hAnsi="Palatino Linotype"/>
          <w:lang w:val="en-US"/>
        </w:rPr>
        <w:t>Gallantt</w:t>
      </w:r>
      <w:proofErr w:type="spellEnd"/>
      <w:r w:rsidRPr="00E71481">
        <w:rPr>
          <w:rFonts w:ascii="Palatino Linotype" w:eastAsia="Calibri" w:hAnsi="Palatino Linotype"/>
          <w:lang w:val="en-US"/>
        </w:rPr>
        <w:t xml:space="preserve"> </w:t>
      </w:r>
      <w:proofErr w:type="spellStart"/>
      <w:r w:rsidRPr="00E71481">
        <w:rPr>
          <w:rFonts w:ascii="Palatino Linotype" w:eastAsia="Calibri" w:hAnsi="Palatino Linotype"/>
          <w:lang w:val="en-US"/>
        </w:rPr>
        <w:t>Ispat</w:t>
      </w:r>
      <w:proofErr w:type="spellEnd"/>
      <w:r w:rsidRPr="00E71481">
        <w:rPr>
          <w:rFonts w:ascii="Palatino Linotype" w:eastAsia="Calibri" w:hAnsi="Palatino Linotype"/>
          <w:lang w:val="en-US"/>
        </w:rPr>
        <w:t xml:space="preserve"> Limited.</w:t>
      </w:r>
    </w:p>
    <w:p w:rsidR="00E71481" w:rsidRPr="00E71481" w:rsidRDefault="00E71481" w:rsidP="00E71481">
      <w:pPr>
        <w:spacing w:line="276" w:lineRule="auto"/>
        <w:ind w:left="720"/>
        <w:contextualSpacing/>
        <w:jc w:val="both"/>
        <w:rPr>
          <w:rFonts w:ascii="Palatino Linotype" w:eastAsia="Calibri" w:hAnsi="Palatino Linotype"/>
          <w:lang w:val="en-US"/>
        </w:rPr>
      </w:pPr>
    </w:p>
    <w:p w:rsidR="00E71481" w:rsidRPr="006A285B" w:rsidRDefault="006A285B" w:rsidP="00E71481">
      <w:pPr>
        <w:numPr>
          <w:ilvl w:val="0"/>
          <w:numId w:val="6"/>
        </w:numPr>
        <w:spacing w:line="276" w:lineRule="auto"/>
        <w:contextualSpacing/>
        <w:jc w:val="both"/>
        <w:rPr>
          <w:rFonts w:ascii="Palatino Linotype" w:eastAsia="Calibri" w:hAnsi="Palatino Linotype"/>
          <w:lang w:val="en-US"/>
        </w:rPr>
      </w:pPr>
      <w:r w:rsidRPr="006A285B">
        <w:rPr>
          <w:rFonts w:ascii="Palatino Linotype" w:eastAsia="Calibri" w:hAnsi="Palatino Linotype"/>
          <w:lang w:val="en-US"/>
        </w:rPr>
        <w:t>V</w:t>
      </w:r>
      <w:r w:rsidR="00E71481" w:rsidRPr="006A285B">
        <w:rPr>
          <w:rFonts w:ascii="Palatino Linotype" w:eastAsia="Calibri" w:hAnsi="Palatino Linotype"/>
          <w:lang w:val="en-US"/>
        </w:rPr>
        <w:t xml:space="preserve">ide an order dated May 29,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00E71481" w:rsidRPr="006A285B">
        <w:rPr>
          <w:rFonts w:ascii="Palatino Linotype" w:eastAsia="Calibri" w:hAnsi="Palatino Linotype"/>
          <w:lang w:val="en-US"/>
        </w:rPr>
        <w:t xml:space="preserve">20,00,000/-(Rupees Twenty Lakh only) </w:t>
      </w:r>
      <w:r w:rsidRPr="006A285B">
        <w:rPr>
          <w:rFonts w:ascii="Palatino Linotype" w:eastAsia="Calibri" w:hAnsi="Palatino Linotype"/>
          <w:lang w:val="en-US"/>
        </w:rPr>
        <w:t xml:space="preserve">was imposed </w:t>
      </w:r>
      <w:r w:rsidR="00E71481" w:rsidRPr="006A285B">
        <w:rPr>
          <w:rFonts w:ascii="Palatino Linotype" w:eastAsia="Calibri" w:hAnsi="Palatino Linotype"/>
          <w:lang w:val="en-US"/>
        </w:rPr>
        <w:t xml:space="preserve">on </w:t>
      </w:r>
      <w:proofErr w:type="spellStart"/>
      <w:r w:rsidR="00E71481" w:rsidRPr="006A285B">
        <w:rPr>
          <w:rFonts w:ascii="Palatino Linotype" w:eastAsia="Calibri" w:hAnsi="Palatino Linotype"/>
          <w:lang w:val="en-US"/>
        </w:rPr>
        <w:t>Dewan</w:t>
      </w:r>
      <w:proofErr w:type="spellEnd"/>
      <w:r w:rsidR="00E71481" w:rsidRPr="006A285B">
        <w:rPr>
          <w:rFonts w:ascii="Palatino Linotype" w:eastAsia="Calibri" w:hAnsi="Palatino Linotype"/>
          <w:lang w:val="en-US"/>
        </w:rPr>
        <w:t xml:space="preserve"> Housing Finance Corporation Ltd. for the violation of provision of regulation 16(1) of ILDS Regulations, 2008 r/w rules 18(7)(b)(ii) and 18(7)(c) of SCD Rules, 2014 and regulations 52(1) and 52(4) of LODR Regulations, 2015.</w:t>
      </w:r>
    </w:p>
    <w:p w:rsidR="00E71481" w:rsidRPr="006A285B" w:rsidRDefault="00E71481" w:rsidP="00E71481">
      <w:pPr>
        <w:spacing w:line="276" w:lineRule="auto"/>
        <w:ind w:left="720"/>
        <w:contextualSpacing/>
        <w:jc w:val="both"/>
        <w:rPr>
          <w:rFonts w:ascii="Palatino Linotype" w:eastAsia="Calibri" w:hAnsi="Palatino Linotype"/>
          <w:lang w:val="en-US"/>
        </w:rPr>
      </w:pPr>
    </w:p>
    <w:p w:rsidR="00E71481" w:rsidRPr="006A285B" w:rsidRDefault="006A285B" w:rsidP="00E71481">
      <w:pPr>
        <w:numPr>
          <w:ilvl w:val="0"/>
          <w:numId w:val="6"/>
        </w:numPr>
        <w:spacing w:line="276" w:lineRule="auto"/>
        <w:contextualSpacing/>
        <w:jc w:val="both"/>
        <w:rPr>
          <w:rFonts w:ascii="Palatino Linotype" w:eastAsia="Calibri" w:hAnsi="Palatino Linotype"/>
          <w:lang w:val="en-US"/>
        </w:rPr>
      </w:pPr>
      <w:r w:rsidRPr="006A285B">
        <w:rPr>
          <w:rFonts w:ascii="Palatino Linotype" w:eastAsia="Calibri" w:hAnsi="Palatino Linotype"/>
          <w:lang w:val="en-US"/>
        </w:rPr>
        <w:lastRenderedPageBreak/>
        <w:t>V</w:t>
      </w:r>
      <w:r w:rsidR="00E71481" w:rsidRPr="006A285B">
        <w:rPr>
          <w:rFonts w:ascii="Palatino Linotype" w:eastAsia="Calibri" w:hAnsi="Palatino Linotype"/>
          <w:lang w:val="en-US"/>
        </w:rPr>
        <w:t xml:space="preserve">ide an order </w:t>
      </w:r>
      <w:proofErr w:type="gramStart"/>
      <w:r w:rsidR="00E71481" w:rsidRPr="006A285B">
        <w:rPr>
          <w:rFonts w:ascii="Palatino Linotype" w:eastAsia="Calibri" w:hAnsi="Palatino Linotype"/>
          <w:lang w:val="en-US"/>
        </w:rPr>
        <w:t>dated  May</w:t>
      </w:r>
      <w:proofErr w:type="gramEnd"/>
      <w:r w:rsidR="00E71481" w:rsidRPr="006A285B">
        <w:rPr>
          <w:rFonts w:ascii="Palatino Linotype" w:eastAsia="Calibri" w:hAnsi="Palatino Linotype"/>
          <w:lang w:val="en-US"/>
        </w:rPr>
        <w:t xml:space="preserve"> 29,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00E71481" w:rsidRPr="006A285B">
        <w:rPr>
          <w:rFonts w:ascii="Palatino Linotype" w:eastAsia="Calibri" w:hAnsi="Palatino Linotype"/>
          <w:lang w:val="en-US"/>
        </w:rPr>
        <w:t xml:space="preserve">3,00,00,000/-(Rupees Three Crore ) </w:t>
      </w:r>
      <w:r w:rsidRPr="006A285B">
        <w:rPr>
          <w:rFonts w:ascii="Palatino Linotype" w:eastAsia="Calibri" w:hAnsi="Palatino Linotype"/>
          <w:lang w:val="en-US"/>
        </w:rPr>
        <w:t xml:space="preserve">was imposed </w:t>
      </w:r>
      <w:r w:rsidR="00E71481" w:rsidRPr="006A285B">
        <w:rPr>
          <w:rFonts w:ascii="Palatino Linotype" w:eastAsia="Calibri" w:hAnsi="Palatino Linotype"/>
          <w:lang w:val="en-US"/>
        </w:rPr>
        <w:t xml:space="preserve">on </w:t>
      </w:r>
      <w:proofErr w:type="spellStart"/>
      <w:r w:rsidR="00E71481" w:rsidRPr="006A285B">
        <w:rPr>
          <w:rFonts w:ascii="Palatino Linotype" w:eastAsia="Calibri" w:hAnsi="Palatino Linotype"/>
          <w:lang w:val="en-US"/>
        </w:rPr>
        <w:t>Rohit</w:t>
      </w:r>
      <w:proofErr w:type="spellEnd"/>
      <w:r w:rsidR="00E71481" w:rsidRPr="006A285B">
        <w:rPr>
          <w:rFonts w:ascii="Palatino Linotype" w:eastAsia="Calibri" w:hAnsi="Palatino Linotype"/>
          <w:lang w:val="en-US"/>
        </w:rPr>
        <w:t xml:space="preserve"> </w:t>
      </w:r>
      <w:proofErr w:type="spellStart"/>
      <w:r w:rsidR="00E71481" w:rsidRPr="006A285B">
        <w:rPr>
          <w:rFonts w:ascii="Palatino Linotype" w:eastAsia="Calibri" w:hAnsi="Palatino Linotype"/>
          <w:lang w:val="en-US"/>
        </w:rPr>
        <w:t>Premkumar</w:t>
      </w:r>
      <w:proofErr w:type="spellEnd"/>
      <w:r w:rsidR="00E71481" w:rsidRPr="006A285B">
        <w:rPr>
          <w:rFonts w:ascii="Palatino Linotype" w:eastAsia="Calibri" w:hAnsi="Palatino Linotype"/>
          <w:lang w:val="en-US"/>
        </w:rPr>
        <w:t xml:space="preserve"> Gupta and others for the violation of section 12A(d) and (e) of the SEBI Act and Regulations 3(</w:t>
      </w:r>
      <w:proofErr w:type="spellStart"/>
      <w:r w:rsidR="00E71481" w:rsidRPr="006A285B">
        <w:rPr>
          <w:rFonts w:ascii="Palatino Linotype" w:eastAsia="Calibri" w:hAnsi="Palatino Linotype"/>
          <w:lang w:val="en-US"/>
        </w:rPr>
        <w:t>i</w:t>
      </w:r>
      <w:proofErr w:type="spellEnd"/>
      <w:r w:rsidR="00E71481" w:rsidRPr="006A285B">
        <w:rPr>
          <w:rFonts w:ascii="Palatino Linotype" w:eastAsia="Calibri" w:hAnsi="Palatino Linotype"/>
          <w:lang w:val="en-US"/>
        </w:rPr>
        <w:t xml:space="preserve">), 3(ii), 3A (violation of Regulation 3A is only applicable to </w:t>
      </w:r>
      <w:proofErr w:type="spellStart"/>
      <w:r w:rsidR="00E71481" w:rsidRPr="006A285B">
        <w:rPr>
          <w:rFonts w:ascii="Palatino Linotype" w:eastAsia="Calibri" w:hAnsi="Palatino Linotype"/>
          <w:lang w:val="en-US"/>
        </w:rPr>
        <w:t>Advik</w:t>
      </w:r>
      <w:proofErr w:type="spellEnd"/>
      <w:r w:rsidR="00E71481" w:rsidRPr="006A285B">
        <w:rPr>
          <w:rFonts w:ascii="Palatino Linotype" w:eastAsia="Calibri" w:hAnsi="Palatino Linotype"/>
          <w:lang w:val="en-US"/>
        </w:rPr>
        <w:t xml:space="preserve"> Textile) &amp; 4 of the PIT Regulations, 1992 r/w Regulation 12 of PIT Regulations, 2015, in the matter of Insider Trading in the scrip of Bank of Rajasthan.</w:t>
      </w:r>
    </w:p>
    <w:p w:rsidR="00E71481" w:rsidRPr="006A285B" w:rsidRDefault="00E71481" w:rsidP="00E71481">
      <w:pPr>
        <w:spacing w:line="276" w:lineRule="auto"/>
        <w:ind w:left="720"/>
        <w:contextualSpacing/>
        <w:jc w:val="both"/>
        <w:rPr>
          <w:rFonts w:ascii="Palatino Linotype" w:eastAsia="Calibri" w:hAnsi="Palatino Linotype"/>
          <w:lang w:val="en-US"/>
        </w:rPr>
      </w:pPr>
    </w:p>
    <w:p w:rsidR="00E71481" w:rsidRPr="006A285B" w:rsidRDefault="006A285B" w:rsidP="00E71481">
      <w:pPr>
        <w:numPr>
          <w:ilvl w:val="0"/>
          <w:numId w:val="6"/>
        </w:numPr>
        <w:spacing w:line="276" w:lineRule="auto"/>
        <w:contextualSpacing/>
        <w:jc w:val="both"/>
        <w:rPr>
          <w:rFonts w:ascii="Palatino Linotype" w:eastAsia="Calibri" w:hAnsi="Palatino Linotype"/>
          <w:lang w:val="en-US"/>
        </w:rPr>
      </w:pPr>
      <w:r w:rsidRPr="006A285B">
        <w:rPr>
          <w:rFonts w:ascii="Palatino Linotype" w:eastAsia="Calibri" w:hAnsi="Palatino Linotype"/>
          <w:lang w:val="en-US"/>
        </w:rPr>
        <w:t>V</w:t>
      </w:r>
      <w:r w:rsidR="00E71481" w:rsidRPr="006A285B">
        <w:rPr>
          <w:rFonts w:ascii="Palatino Linotype" w:eastAsia="Calibri" w:hAnsi="Palatino Linotype"/>
          <w:lang w:val="en-US"/>
        </w:rPr>
        <w:t xml:space="preserve">ide an order dated May 29, 2020, a penalty of </w:t>
      </w:r>
      <w:r w:rsidR="0043444E" w:rsidRPr="0043444E">
        <w:rPr>
          <w:rFonts w:ascii="Rupee Foradian" w:eastAsia="Calibri" w:hAnsi="Rupee Foradian"/>
          <w:lang w:val="en-US"/>
        </w:rPr>
        <w:t>`</w:t>
      </w:r>
      <w:r w:rsidR="00E71481" w:rsidRPr="006A285B">
        <w:rPr>
          <w:rFonts w:ascii="Palatino Linotype" w:eastAsia="Calibri" w:hAnsi="Palatino Linotype"/>
          <w:lang w:val="en-US"/>
        </w:rPr>
        <w:t xml:space="preserve"> 15,00,000/-(Rupees Fifteen Lakhs only) </w:t>
      </w:r>
      <w:r w:rsidRPr="006A285B">
        <w:rPr>
          <w:rFonts w:ascii="Palatino Linotype" w:eastAsia="Calibri" w:hAnsi="Palatino Linotype"/>
          <w:lang w:val="en-US"/>
        </w:rPr>
        <w:t xml:space="preserve">was imposed </w:t>
      </w:r>
      <w:r w:rsidR="00E71481" w:rsidRPr="006A285B">
        <w:rPr>
          <w:rFonts w:ascii="Palatino Linotype" w:eastAsia="Calibri" w:hAnsi="Palatino Linotype"/>
          <w:lang w:val="en-US"/>
        </w:rPr>
        <w:t xml:space="preserve">on </w:t>
      </w:r>
      <w:proofErr w:type="spellStart"/>
      <w:proofErr w:type="gramStart"/>
      <w:r w:rsidR="00E71481" w:rsidRPr="006A285B">
        <w:rPr>
          <w:rFonts w:ascii="Palatino Linotype" w:eastAsia="Calibri" w:hAnsi="Palatino Linotype"/>
          <w:lang w:val="en-US"/>
        </w:rPr>
        <w:t>Shruti</w:t>
      </w:r>
      <w:proofErr w:type="spellEnd"/>
      <w:r w:rsidR="00E71481" w:rsidRPr="006A285B">
        <w:rPr>
          <w:rFonts w:ascii="Palatino Linotype" w:eastAsia="Calibri" w:hAnsi="Palatino Linotype"/>
          <w:lang w:val="en-US"/>
        </w:rPr>
        <w:t xml:space="preserve">  Vishal</w:t>
      </w:r>
      <w:proofErr w:type="gramEnd"/>
      <w:r w:rsidR="00E71481" w:rsidRPr="006A285B">
        <w:rPr>
          <w:rFonts w:ascii="Palatino Linotype" w:eastAsia="Calibri" w:hAnsi="Palatino Linotype"/>
          <w:lang w:val="en-US"/>
        </w:rPr>
        <w:t xml:space="preserve">  </w:t>
      </w:r>
      <w:proofErr w:type="spellStart"/>
      <w:r w:rsidR="00E71481" w:rsidRPr="006A285B">
        <w:rPr>
          <w:rFonts w:ascii="Palatino Linotype" w:eastAsia="Calibri" w:hAnsi="Palatino Linotype"/>
          <w:lang w:val="en-US"/>
        </w:rPr>
        <w:t>Vora</w:t>
      </w:r>
      <w:proofErr w:type="spellEnd"/>
      <w:r w:rsidR="00E71481" w:rsidRPr="006A285B">
        <w:rPr>
          <w:rFonts w:ascii="Palatino Linotype" w:eastAsia="Calibri" w:hAnsi="Palatino Linotype"/>
          <w:lang w:val="en-US"/>
        </w:rPr>
        <w:t xml:space="preserve"> for the violation of the Sections 12 A (d) &amp; 12 A (e) of the Securities and Exchange Board of India Act, 1992 and Regulation 3 (1) of SEBI (Prohibition of Insider Trading) Regulations, 2015, in the matter of circulation of UPSI through WhatsApp messages in the scrip of Asian Paints Limited.</w:t>
      </w:r>
    </w:p>
    <w:p w:rsidR="00E71481" w:rsidRPr="006A285B" w:rsidRDefault="00E71481" w:rsidP="00E71481">
      <w:pPr>
        <w:spacing w:line="276" w:lineRule="auto"/>
        <w:ind w:left="720"/>
        <w:contextualSpacing/>
        <w:jc w:val="both"/>
        <w:rPr>
          <w:rFonts w:ascii="Palatino Linotype" w:eastAsia="Calibri" w:hAnsi="Palatino Linotype"/>
          <w:lang w:val="en-US"/>
        </w:rPr>
      </w:pPr>
    </w:p>
    <w:p w:rsidR="00E71481" w:rsidRPr="006A285B" w:rsidRDefault="006A285B" w:rsidP="00E71481">
      <w:pPr>
        <w:numPr>
          <w:ilvl w:val="0"/>
          <w:numId w:val="6"/>
        </w:numPr>
        <w:spacing w:line="276" w:lineRule="auto"/>
        <w:contextualSpacing/>
        <w:jc w:val="both"/>
        <w:rPr>
          <w:rFonts w:ascii="Palatino Linotype" w:eastAsia="Calibri" w:hAnsi="Palatino Linotype"/>
          <w:lang w:val="en-US"/>
        </w:rPr>
      </w:pPr>
      <w:r w:rsidRPr="006A285B">
        <w:rPr>
          <w:rFonts w:ascii="Palatino Linotype" w:eastAsia="Calibri" w:hAnsi="Palatino Linotype"/>
          <w:lang w:val="en-US"/>
        </w:rPr>
        <w:t>V</w:t>
      </w:r>
      <w:r w:rsidR="00E71481" w:rsidRPr="006A285B">
        <w:rPr>
          <w:rFonts w:ascii="Palatino Linotype" w:eastAsia="Calibri" w:hAnsi="Palatino Linotype"/>
          <w:lang w:val="en-US"/>
        </w:rPr>
        <w:t xml:space="preserve">ide an order dated May 29, 2020, a penalty of </w:t>
      </w:r>
      <w:r w:rsidR="0043444E" w:rsidRPr="0043444E">
        <w:rPr>
          <w:rFonts w:ascii="Rupee Foradian" w:eastAsia="Calibri" w:hAnsi="Rupee Foradian"/>
          <w:lang w:val="en-US"/>
        </w:rPr>
        <w:t>`</w:t>
      </w:r>
      <w:r w:rsidR="00E71481" w:rsidRPr="006A285B">
        <w:rPr>
          <w:rFonts w:ascii="Palatino Linotype" w:eastAsia="Calibri" w:hAnsi="Palatino Linotype"/>
          <w:lang w:val="en-US"/>
        </w:rPr>
        <w:t xml:space="preserve"> 15,00,000/-(Rupees Fifteen Lakhs only) </w:t>
      </w:r>
      <w:r w:rsidRPr="006A285B">
        <w:rPr>
          <w:rFonts w:ascii="Palatino Linotype" w:eastAsia="Calibri" w:hAnsi="Palatino Linotype"/>
          <w:lang w:val="en-US"/>
        </w:rPr>
        <w:t xml:space="preserve">was imposed </w:t>
      </w:r>
      <w:r w:rsidR="00E71481" w:rsidRPr="006A285B">
        <w:rPr>
          <w:rFonts w:ascii="Palatino Linotype" w:eastAsia="Calibri" w:hAnsi="Palatino Linotype"/>
          <w:lang w:val="en-US"/>
        </w:rPr>
        <w:t xml:space="preserve">each on </w:t>
      </w:r>
      <w:proofErr w:type="spellStart"/>
      <w:proofErr w:type="gramStart"/>
      <w:r w:rsidR="00E71481" w:rsidRPr="006A285B">
        <w:rPr>
          <w:rFonts w:ascii="Palatino Linotype" w:eastAsia="Calibri" w:hAnsi="Palatino Linotype"/>
          <w:lang w:val="en-US"/>
        </w:rPr>
        <w:t>Parthiv</w:t>
      </w:r>
      <w:proofErr w:type="spellEnd"/>
      <w:r w:rsidR="00E71481" w:rsidRPr="006A285B">
        <w:rPr>
          <w:rFonts w:ascii="Palatino Linotype" w:eastAsia="Calibri" w:hAnsi="Palatino Linotype"/>
          <w:lang w:val="en-US"/>
        </w:rPr>
        <w:t xml:space="preserve">  </w:t>
      </w:r>
      <w:proofErr w:type="spellStart"/>
      <w:r w:rsidR="00E71481" w:rsidRPr="006A285B">
        <w:rPr>
          <w:rFonts w:ascii="Palatino Linotype" w:eastAsia="Calibri" w:hAnsi="Palatino Linotype"/>
          <w:lang w:val="en-US"/>
        </w:rPr>
        <w:t>Dalal</w:t>
      </w:r>
      <w:proofErr w:type="spellEnd"/>
      <w:proofErr w:type="gramEnd"/>
      <w:r w:rsidR="00E71481" w:rsidRPr="006A285B">
        <w:rPr>
          <w:rFonts w:ascii="Palatino Linotype" w:eastAsia="Calibri" w:hAnsi="Palatino Linotype"/>
          <w:lang w:val="en-US"/>
        </w:rPr>
        <w:t xml:space="preserve"> and </w:t>
      </w:r>
      <w:proofErr w:type="spellStart"/>
      <w:r w:rsidR="00E71481" w:rsidRPr="006A285B">
        <w:rPr>
          <w:rFonts w:ascii="Palatino Linotype" w:eastAsia="Calibri" w:hAnsi="Palatino Linotype"/>
          <w:lang w:val="en-US"/>
        </w:rPr>
        <w:t>Shruti</w:t>
      </w:r>
      <w:proofErr w:type="spellEnd"/>
      <w:r w:rsidR="00E71481" w:rsidRPr="006A285B">
        <w:rPr>
          <w:rFonts w:ascii="Palatino Linotype" w:eastAsia="Calibri" w:hAnsi="Palatino Linotype"/>
          <w:lang w:val="en-US"/>
        </w:rPr>
        <w:t xml:space="preserve"> Vishal </w:t>
      </w:r>
      <w:proofErr w:type="spellStart"/>
      <w:r w:rsidR="00E71481" w:rsidRPr="006A285B">
        <w:rPr>
          <w:rFonts w:ascii="Palatino Linotype" w:eastAsia="Calibri" w:hAnsi="Palatino Linotype"/>
          <w:lang w:val="en-US"/>
        </w:rPr>
        <w:t>Vora</w:t>
      </w:r>
      <w:proofErr w:type="spellEnd"/>
      <w:r w:rsidR="00E71481" w:rsidRPr="006A285B">
        <w:rPr>
          <w:rFonts w:ascii="Palatino Linotype" w:eastAsia="Calibri" w:hAnsi="Palatino Linotype"/>
          <w:lang w:val="en-US"/>
        </w:rPr>
        <w:t xml:space="preserve"> for the violation of Sections 12A(d) &amp; 12A(e) of the SEBI Act, 1992 and Regulation 3 (1) of SEBI (Prohibition of Insider Trading) Regulations, 2015, in the matter of Circulation of UPSI through </w:t>
      </w:r>
      <w:proofErr w:type="spellStart"/>
      <w:r w:rsidR="00E71481" w:rsidRPr="006A285B">
        <w:rPr>
          <w:rFonts w:ascii="Palatino Linotype" w:eastAsia="Calibri" w:hAnsi="Palatino Linotype"/>
          <w:lang w:val="en-US"/>
        </w:rPr>
        <w:t>Whatsapp</w:t>
      </w:r>
      <w:proofErr w:type="spellEnd"/>
      <w:r w:rsidR="00E71481" w:rsidRPr="006A285B">
        <w:rPr>
          <w:rFonts w:ascii="Palatino Linotype" w:eastAsia="Calibri" w:hAnsi="Palatino Linotype"/>
          <w:lang w:val="en-US"/>
        </w:rPr>
        <w:t xml:space="preserve"> messages with respect to Wipro Limited.</w:t>
      </w:r>
    </w:p>
    <w:p w:rsidR="00E71481" w:rsidRPr="006A285B" w:rsidRDefault="00E71481" w:rsidP="00E71481">
      <w:pPr>
        <w:spacing w:line="276" w:lineRule="auto"/>
        <w:ind w:left="720"/>
        <w:contextualSpacing/>
        <w:jc w:val="both"/>
        <w:rPr>
          <w:rFonts w:ascii="Palatino Linotype" w:eastAsia="Calibri" w:hAnsi="Palatino Linotype"/>
          <w:lang w:val="en-US"/>
        </w:rPr>
      </w:pPr>
    </w:p>
    <w:p w:rsidR="00E71481" w:rsidRPr="006A285B" w:rsidRDefault="006A285B" w:rsidP="00E71481">
      <w:pPr>
        <w:numPr>
          <w:ilvl w:val="0"/>
          <w:numId w:val="6"/>
        </w:numPr>
        <w:spacing w:line="276" w:lineRule="auto"/>
        <w:contextualSpacing/>
        <w:jc w:val="both"/>
        <w:rPr>
          <w:rFonts w:ascii="Palatino Linotype" w:eastAsia="Calibri" w:hAnsi="Palatino Linotype"/>
          <w:lang w:val="en-US"/>
        </w:rPr>
      </w:pPr>
      <w:r w:rsidRPr="006A285B">
        <w:rPr>
          <w:rFonts w:ascii="Palatino Linotype" w:eastAsia="Calibri" w:hAnsi="Palatino Linotype"/>
          <w:lang w:val="en-US"/>
        </w:rPr>
        <w:t>V</w:t>
      </w:r>
      <w:r w:rsidR="00E71481" w:rsidRPr="006A285B">
        <w:rPr>
          <w:rFonts w:ascii="Palatino Linotype" w:eastAsia="Calibri" w:hAnsi="Palatino Linotype"/>
          <w:lang w:val="en-US"/>
        </w:rPr>
        <w:t xml:space="preserve">ide an order dated May 29, 2020, a penalty of </w:t>
      </w:r>
      <w:r w:rsidR="0043444E" w:rsidRPr="0043444E">
        <w:rPr>
          <w:rFonts w:ascii="Rupee Foradian" w:eastAsia="Calibri" w:hAnsi="Rupee Foradian"/>
          <w:lang w:val="en-US"/>
        </w:rPr>
        <w:t>`</w:t>
      </w:r>
      <w:r w:rsidR="0043444E">
        <w:rPr>
          <w:rFonts w:ascii="Rupee Foradian" w:eastAsia="Calibri" w:hAnsi="Rupee Foradian"/>
          <w:lang w:val="en-US"/>
        </w:rPr>
        <w:t xml:space="preserve"> </w:t>
      </w:r>
      <w:r w:rsidR="00E71481" w:rsidRPr="006A285B">
        <w:rPr>
          <w:rFonts w:ascii="Palatino Linotype" w:eastAsia="Calibri" w:hAnsi="Palatino Linotype"/>
          <w:lang w:val="en-US"/>
        </w:rPr>
        <w:t xml:space="preserve">15,00,000/-(Rupees Fifteen Lakhs only) </w:t>
      </w:r>
      <w:r w:rsidRPr="006A285B">
        <w:rPr>
          <w:rFonts w:ascii="Palatino Linotype" w:eastAsia="Calibri" w:hAnsi="Palatino Linotype"/>
          <w:lang w:val="en-US"/>
        </w:rPr>
        <w:t xml:space="preserve">was imposed </w:t>
      </w:r>
      <w:r w:rsidR="00E71481" w:rsidRPr="006A285B">
        <w:rPr>
          <w:rFonts w:ascii="Palatino Linotype" w:eastAsia="Calibri" w:hAnsi="Palatino Linotype"/>
          <w:lang w:val="en-US"/>
        </w:rPr>
        <w:t xml:space="preserve">on </w:t>
      </w:r>
      <w:proofErr w:type="spellStart"/>
      <w:r w:rsidR="00E71481" w:rsidRPr="006A285B">
        <w:rPr>
          <w:rFonts w:ascii="Palatino Linotype" w:eastAsia="Calibri" w:hAnsi="Palatino Linotype"/>
          <w:lang w:val="en-US"/>
        </w:rPr>
        <w:t>Shruti</w:t>
      </w:r>
      <w:proofErr w:type="spellEnd"/>
      <w:r w:rsidR="00E71481" w:rsidRPr="006A285B">
        <w:rPr>
          <w:rFonts w:ascii="Palatino Linotype" w:eastAsia="Calibri" w:hAnsi="Palatino Linotype"/>
          <w:lang w:val="en-US"/>
        </w:rPr>
        <w:t xml:space="preserve"> </w:t>
      </w:r>
      <w:proofErr w:type="gramStart"/>
      <w:r w:rsidR="00E71481" w:rsidRPr="006A285B">
        <w:rPr>
          <w:rFonts w:ascii="Palatino Linotype" w:eastAsia="Calibri" w:hAnsi="Palatino Linotype"/>
          <w:lang w:val="en-US"/>
        </w:rPr>
        <w:t xml:space="preserve">Vishal  </w:t>
      </w:r>
      <w:proofErr w:type="spellStart"/>
      <w:r w:rsidR="00E71481" w:rsidRPr="006A285B">
        <w:rPr>
          <w:rFonts w:ascii="Palatino Linotype" w:eastAsia="Calibri" w:hAnsi="Palatino Linotype"/>
          <w:lang w:val="en-US"/>
        </w:rPr>
        <w:t>Vora</w:t>
      </w:r>
      <w:proofErr w:type="spellEnd"/>
      <w:proofErr w:type="gramEnd"/>
      <w:r w:rsidR="00E71481" w:rsidRPr="006A285B">
        <w:rPr>
          <w:rFonts w:ascii="Palatino Linotype" w:eastAsia="Calibri" w:hAnsi="Palatino Linotype"/>
          <w:lang w:val="en-US"/>
        </w:rPr>
        <w:t xml:space="preserve"> for the violation of Sections 12 A(d) &amp; 12A(e) of the SEBI Act, 1992 and Regulation 3 (1) of SEBI (Prohibition of Insider Trading) Regulations, 2015, in the matter of Circulation of UPSI through </w:t>
      </w:r>
      <w:proofErr w:type="spellStart"/>
      <w:r w:rsidR="00E71481" w:rsidRPr="006A285B">
        <w:rPr>
          <w:rFonts w:ascii="Palatino Linotype" w:eastAsia="Calibri" w:hAnsi="Palatino Linotype"/>
          <w:lang w:val="en-US"/>
        </w:rPr>
        <w:t>Whatsapp</w:t>
      </w:r>
      <w:proofErr w:type="spellEnd"/>
      <w:r w:rsidR="00E71481" w:rsidRPr="006A285B">
        <w:rPr>
          <w:rFonts w:ascii="Palatino Linotype" w:eastAsia="Calibri" w:hAnsi="Palatino Linotype"/>
          <w:lang w:val="en-US"/>
        </w:rPr>
        <w:t xml:space="preserve"> messages with respect to </w:t>
      </w:r>
      <w:proofErr w:type="spellStart"/>
      <w:r w:rsidR="00E71481" w:rsidRPr="006A285B">
        <w:rPr>
          <w:rFonts w:ascii="Palatino Linotype" w:eastAsia="Calibri" w:hAnsi="Palatino Linotype"/>
          <w:lang w:val="en-US"/>
        </w:rPr>
        <w:t>Mindtree</w:t>
      </w:r>
      <w:proofErr w:type="spellEnd"/>
      <w:r w:rsidR="00E71481" w:rsidRPr="006A285B">
        <w:rPr>
          <w:rFonts w:ascii="Palatino Linotype" w:eastAsia="Calibri" w:hAnsi="Palatino Linotype"/>
          <w:lang w:val="en-US"/>
        </w:rPr>
        <w:t xml:space="preserve"> Limited.</w:t>
      </w:r>
    </w:p>
    <w:p w:rsidR="00E71481" w:rsidRPr="00E71481" w:rsidRDefault="00E71481" w:rsidP="00E71481">
      <w:pPr>
        <w:spacing w:after="160" w:line="259" w:lineRule="auto"/>
        <w:ind w:left="720"/>
        <w:contextualSpacing/>
        <w:jc w:val="both"/>
        <w:rPr>
          <w:rFonts w:ascii="Palatino Linotype" w:eastAsia="Calibri" w:hAnsi="Palatino Linotype"/>
          <w:lang w:val="en-US"/>
        </w:rPr>
      </w:pPr>
    </w:p>
    <w:p w:rsidR="00E71481" w:rsidRPr="00E71481" w:rsidRDefault="00E71481" w:rsidP="00E71481">
      <w:pPr>
        <w:spacing w:after="120"/>
        <w:rPr>
          <w:rFonts w:ascii="Garamond" w:hAnsi="Garamond"/>
          <w:i/>
          <w:color w:val="0000FF"/>
          <w:sz w:val="18"/>
          <w:u w:val="single"/>
        </w:rPr>
      </w:pPr>
      <w:r w:rsidRPr="00E71481">
        <w:rPr>
          <w:rFonts w:ascii="Garamond" w:hAnsi="Garamond" w:cs="Arial"/>
          <w:i/>
          <w:szCs w:val="32"/>
        </w:rPr>
        <w:t>Disclaimer: The summary has been prepared for the convenience of readers. In case of any ambiguity, please refer to the original order.</w:t>
      </w:r>
    </w:p>
    <w:p w:rsidR="006F32FA" w:rsidRPr="006F32FA" w:rsidRDefault="006F32FA" w:rsidP="006F32FA">
      <w:pPr>
        <w:spacing w:after="120"/>
        <w:rPr>
          <w:rStyle w:val="Hyperlink"/>
          <w:rFonts w:ascii="Garamond" w:hAnsi="Garamond"/>
          <w:i/>
          <w:sz w:val="18"/>
        </w:rPr>
      </w:pPr>
    </w:p>
    <w:p w:rsidR="00474CDF" w:rsidRPr="00C55787" w:rsidRDefault="00474CDF" w:rsidP="00474CDF">
      <w:pPr>
        <w:tabs>
          <w:tab w:val="left" w:pos="8160"/>
        </w:tabs>
        <w:jc w:val="center"/>
        <w:rPr>
          <w:rFonts w:ascii="Palatino Linotype" w:hAnsi="Palatino Linotype"/>
          <w:b/>
          <w:sz w:val="40"/>
          <w:szCs w:val="40"/>
        </w:rPr>
      </w:pPr>
    </w:p>
    <w:sectPr w:rsidR="00474CDF" w:rsidRPr="00C55787" w:rsidSect="00332F86">
      <w:headerReference w:type="even" r:id="rId37"/>
      <w:headerReference w:type="default" r:id="rId38"/>
      <w:footerReference w:type="even" r:id="rId39"/>
      <w:footerReference w:type="default" r:id="rId40"/>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53DA" w:rsidRDefault="00B853DA" w:rsidP="00E07645">
      <w:r>
        <w:separator/>
      </w:r>
    </w:p>
  </w:endnote>
  <w:endnote w:type="continuationSeparator" w:id="0">
    <w:p w:rsidR="00B853DA" w:rsidRDefault="00B853DA"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upee">
    <w:altName w:val="Times New Roman"/>
    <w:charset w:val="00"/>
    <w:family w:val="auto"/>
    <w:pitch w:val="default"/>
  </w:font>
  <w:font w:name="Rupee Foradian">
    <w:altName w:val="Calibri"/>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0E7" w:rsidRDefault="00B540E7">
    <w:pPr>
      <w:pStyle w:val="Footer"/>
    </w:pPr>
  </w:p>
  <w:p w:rsidR="00B540E7" w:rsidRDefault="00B540E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B540E7" w:rsidRDefault="00B540E7">
        <w:pPr>
          <w:pStyle w:val="Footer"/>
          <w:pBdr>
            <w:top w:val="single" w:sz="4" w:space="1" w:color="D9D9D9" w:themeColor="background1" w:themeShade="D9"/>
          </w:pBdr>
          <w:jc w:val="right"/>
        </w:pPr>
        <w:r>
          <w:fldChar w:fldCharType="begin"/>
        </w:r>
        <w:r>
          <w:instrText xml:space="preserve"> PAGE   \* MERGEFORMAT </w:instrText>
        </w:r>
        <w:r>
          <w:fldChar w:fldCharType="separate"/>
        </w:r>
        <w:r w:rsidR="00346D6C">
          <w:rPr>
            <w:noProof/>
          </w:rPr>
          <w:t>37</w:t>
        </w:r>
        <w:r>
          <w:rPr>
            <w:noProof/>
          </w:rPr>
          <w:fldChar w:fldCharType="end"/>
        </w:r>
        <w:r>
          <w:t xml:space="preserve"> | </w:t>
        </w:r>
        <w:r>
          <w:rPr>
            <w:color w:val="7F7F7F" w:themeColor="background1" w:themeShade="7F"/>
            <w:spacing w:val="60"/>
          </w:rPr>
          <w:t>Page</w:t>
        </w:r>
      </w:p>
    </w:sdtContent>
  </w:sdt>
  <w:p w:rsidR="00B540E7" w:rsidRDefault="00B540E7">
    <w:pPr>
      <w:pStyle w:val="Footer"/>
    </w:pPr>
  </w:p>
  <w:p w:rsidR="00B540E7" w:rsidRDefault="00B540E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53DA" w:rsidRDefault="00B853DA" w:rsidP="00E07645">
      <w:r>
        <w:separator/>
      </w:r>
    </w:p>
  </w:footnote>
  <w:footnote w:type="continuationSeparator" w:id="0">
    <w:p w:rsidR="00B853DA" w:rsidRDefault="00B853DA" w:rsidP="00E07645">
      <w:r>
        <w:continuationSeparator/>
      </w:r>
    </w:p>
  </w:footnote>
  <w:footnote w:id="1">
    <w:p w:rsidR="00B540E7" w:rsidRDefault="00B540E7" w:rsidP="009554DD">
      <w:pPr>
        <w:pStyle w:val="FootnoteText"/>
      </w:pPr>
      <w:r>
        <w:rPr>
          <w:rStyle w:val="FootnoteReference"/>
        </w:rPr>
        <w:footnoteRef/>
      </w:r>
      <w:r>
        <w:t xml:space="preserve"> Based on data available on World Federation of Exchanges as on 12 June, 2020.</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0E7" w:rsidRDefault="00B540E7">
    <w:pPr>
      <w:pStyle w:val="Header"/>
    </w:pPr>
  </w:p>
  <w:p w:rsidR="00B540E7" w:rsidRDefault="00B540E7"/>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0E7" w:rsidRDefault="00B540E7">
    <w:pPr>
      <w:pStyle w:val="Header"/>
    </w:pPr>
  </w:p>
  <w:p w:rsidR="00B540E7" w:rsidRDefault="00B540E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575195"/>
    <w:multiLevelType w:val="hybridMultilevel"/>
    <w:tmpl w:val="FDA0980A"/>
    <w:lvl w:ilvl="0" w:tplc="D29889FC">
      <w:start w:val="9"/>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507ECC"/>
    <w:multiLevelType w:val="hybridMultilevel"/>
    <w:tmpl w:val="48EE6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C7A56"/>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9DB651A"/>
    <w:multiLevelType w:val="hybridMultilevel"/>
    <w:tmpl w:val="35A8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05191"/>
    <w:multiLevelType w:val="multilevel"/>
    <w:tmpl w:val="B8F40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6E0355"/>
    <w:multiLevelType w:val="multilevel"/>
    <w:tmpl w:val="11F67D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70573CC"/>
    <w:multiLevelType w:val="hybridMultilevel"/>
    <w:tmpl w:val="3EC47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D4545AE"/>
    <w:multiLevelType w:val="hybridMultilevel"/>
    <w:tmpl w:val="35B26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6737608"/>
    <w:multiLevelType w:val="multilevel"/>
    <w:tmpl w:val="A55A0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C505AFF"/>
    <w:multiLevelType w:val="multilevel"/>
    <w:tmpl w:val="71CABB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E104691"/>
    <w:multiLevelType w:val="hybridMultilevel"/>
    <w:tmpl w:val="DC62204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5C38B9"/>
    <w:multiLevelType w:val="hybridMultilevel"/>
    <w:tmpl w:val="830040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1"/>
  </w:num>
  <w:num w:numId="2">
    <w:abstractNumId w:val="14"/>
  </w:num>
  <w:num w:numId="3">
    <w:abstractNumId w:val="20"/>
  </w:num>
  <w:num w:numId="4">
    <w:abstractNumId w:val="7"/>
  </w:num>
  <w:num w:numId="5">
    <w:abstractNumId w:val="15"/>
  </w:num>
  <w:num w:numId="6">
    <w:abstractNumId w:val="24"/>
  </w:num>
  <w:num w:numId="7">
    <w:abstractNumId w:val="19"/>
  </w:num>
  <w:num w:numId="8">
    <w:abstractNumId w:val="1"/>
  </w:num>
  <w:num w:numId="9">
    <w:abstractNumId w:val="25"/>
  </w:num>
  <w:num w:numId="10">
    <w:abstractNumId w:val="17"/>
  </w:num>
  <w:num w:numId="11">
    <w:abstractNumId w:val="3"/>
  </w:num>
  <w:num w:numId="12">
    <w:abstractNumId w:val="0"/>
  </w:num>
  <w:num w:numId="13">
    <w:abstractNumId w:val="22"/>
  </w:num>
  <w:num w:numId="14">
    <w:abstractNumId w:val="23"/>
  </w:num>
  <w:num w:numId="15">
    <w:abstractNumId w:val="11"/>
  </w:num>
  <w:num w:numId="16">
    <w:abstractNumId w:val="8"/>
  </w:num>
  <w:num w:numId="17">
    <w:abstractNumId w:val="6"/>
  </w:num>
  <w:num w:numId="18">
    <w:abstractNumId w:val="12"/>
  </w:num>
  <w:num w:numId="19">
    <w:abstractNumId w:val="2"/>
  </w:num>
  <w:num w:numId="20">
    <w:abstractNumId w:val="16"/>
  </w:num>
  <w:num w:numId="21">
    <w:abstractNumId w:val="9"/>
  </w:num>
  <w:num w:numId="22">
    <w:abstractNumId w:val="26"/>
  </w:num>
  <w:num w:numId="23">
    <w:abstractNumId w:val="4"/>
  </w:num>
  <w:num w:numId="24">
    <w:abstractNumId w:val="10"/>
  </w:num>
  <w:num w:numId="25">
    <w:abstractNumId w:val="18"/>
  </w:num>
  <w:num w:numId="26">
    <w:abstractNumId w:val="5"/>
  </w:num>
  <w:num w:numId="27">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5162"/>
    <w:rsid w:val="00062D7C"/>
    <w:rsid w:val="00063FF5"/>
    <w:rsid w:val="00066531"/>
    <w:rsid w:val="000702D1"/>
    <w:rsid w:val="00071658"/>
    <w:rsid w:val="0007274D"/>
    <w:rsid w:val="000730EC"/>
    <w:rsid w:val="0007312C"/>
    <w:rsid w:val="00073DF2"/>
    <w:rsid w:val="00074803"/>
    <w:rsid w:val="00074BD8"/>
    <w:rsid w:val="00075391"/>
    <w:rsid w:val="0007759D"/>
    <w:rsid w:val="00077C1C"/>
    <w:rsid w:val="00081D7A"/>
    <w:rsid w:val="00082028"/>
    <w:rsid w:val="00082CA8"/>
    <w:rsid w:val="0008421C"/>
    <w:rsid w:val="000847BB"/>
    <w:rsid w:val="00084FB3"/>
    <w:rsid w:val="00085A8E"/>
    <w:rsid w:val="0008687B"/>
    <w:rsid w:val="00086BF6"/>
    <w:rsid w:val="00087B33"/>
    <w:rsid w:val="00090A9B"/>
    <w:rsid w:val="00090DEF"/>
    <w:rsid w:val="00091168"/>
    <w:rsid w:val="00091E37"/>
    <w:rsid w:val="000920E5"/>
    <w:rsid w:val="000946C2"/>
    <w:rsid w:val="0009614C"/>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1FA1"/>
    <w:rsid w:val="000E33A1"/>
    <w:rsid w:val="000E3746"/>
    <w:rsid w:val="000E3A95"/>
    <w:rsid w:val="000E46BB"/>
    <w:rsid w:val="000E4795"/>
    <w:rsid w:val="000E4C9B"/>
    <w:rsid w:val="000E7329"/>
    <w:rsid w:val="000E76D0"/>
    <w:rsid w:val="000E76FF"/>
    <w:rsid w:val="000E777A"/>
    <w:rsid w:val="000F02FB"/>
    <w:rsid w:val="000F0612"/>
    <w:rsid w:val="000F3F0C"/>
    <w:rsid w:val="000F4124"/>
    <w:rsid w:val="000F464D"/>
    <w:rsid w:val="000F55A8"/>
    <w:rsid w:val="000F5AAF"/>
    <w:rsid w:val="000F6775"/>
    <w:rsid w:val="000F7372"/>
    <w:rsid w:val="000F7C8D"/>
    <w:rsid w:val="000F7F35"/>
    <w:rsid w:val="00100264"/>
    <w:rsid w:val="00100F24"/>
    <w:rsid w:val="00102392"/>
    <w:rsid w:val="001032F6"/>
    <w:rsid w:val="00104045"/>
    <w:rsid w:val="001041E6"/>
    <w:rsid w:val="0010444E"/>
    <w:rsid w:val="001048AC"/>
    <w:rsid w:val="0010536E"/>
    <w:rsid w:val="00106806"/>
    <w:rsid w:val="00107440"/>
    <w:rsid w:val="00107643"/>
    <w:rsid w:val="0011033C"/>
    <w:rsid w:val="00110766"/>
    <w:rsid w:val="00112036"/>
    <w:rsid w:val="00112407"/>
    <w:rsid w:val="00113363"/>
    <w:rsid w:val="00113380"/>
    <w:rsid w:val="00114AC5"/>
    <w:rsid w:val="00114B6F"/>
    <w:rsid w:val="001155EB"/>
    <w:rsid w:val="001164CA"/>
    <w:rsid w:val="0011654B"/>
    <w:rsid w:val="001212CB"/>
    <w:rsid w:val="00123543"/>
    <w:rsid w:val="0012367A"/>
    <w:rsid w:val="00124B1E"/>
    <w:rsid w:val="00125AF5"/>
    <w:rsid w:val="0012648B"/>
    <w:rsid w:val="00126726"/>
    <w:rsid w:val="001279AE"/>
    <w:rsid w:val="00130027"/>
    <w:rsid w:val="00130306"/>
    <w:rsid w:val="00130BC0"/>
    <w:rsid w:val="00132024"/>
    <w:rsid w:val="00132568"/>
    <w:rsid w:val="00134BC1"/>
    <w:rsid w:val="00135041"/>
    <w:rsid w:val="001357A7"/>
    <w:rsid w:val="001363E8"/>
    <w:rsid w:val="001376EC"/>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4B80"/>
    <w:rsid w:val="001662DE"/>
    <w:rsid w:val="0016654B"/>
    <w:rsid w:val="001667BE"/>
    <w:rsid w:val="00166B5E"/>
    <w:rsid w:val="00170534"/>
    <w:rsid w:val="0017198F"/>
    <w:rsid w:val="001720CD"/>
    <w:rsid w:val="0017288A"/>
    <w:rsid w:val="00175031"/>
    <w:rsid w:val="00175977"/>
    <w:rsid w:val="00175A49"/>
    <w:rsid w:val="00177824"/>
    <w:rsid w:val="00177BD1"/>
    <w:rsid w:val="00177C4A"/>
    <w:rsid w:val="0018049A"/>
    <w:rsid w:val="001816BF"/>
    <w:rsid w:val="0018197C"/>
    <w:rsid w:val="00182965"/>
    <w:rsid w:val="0018378C"/>
    <w:rsid w:val="001847A1"/>
    <w:rsid w:val="00184C5B"/>
    <w:rsid w:val="00184D09"/>
    <w:rsid w:val="00186E61"/>
    <w:rsid w:val="001912C3"/>
    <w:rsid w:val="00191B9C"/>
    <w:rsid w:val="0019305B"/>
    <w:rsid w:val="001932A2"/>
    <w:rsid w:val="00193EFB"/>
    <w:rsid w:val="001961E8"/>
    <w:rsid w:val="00196267"/>
    <w:rsid w:val="0019787A"/>
    <w:rsid w:val="001A054F"/>
    <w:rsid w:val="001A2361"/>
    <w:rsid w:val="001A3018"/>
    <w:rsid w:val="001A375B"/>
    <w:rsid w:val="001A5A37"/>
    <w:rsid w:val="001A5E17"/>
    <w:rsid w:val="001A61B6"/>
    <w:rsid w:val="001A697A"/>
    <w:rsid w:val="001A7DC2"/>
    <w:rsid w:val="001B1D3E"/>
    <w:rsid w:val="001B2693"/>
    <w:rsid w:val="001B279D"/>
    <w:rsid w:val="001B44E2"/>
    <w:rsid w:val="001B4C10"/>
    <w:rsid w:val="001B5BFF"/>
    <w:rsid w:val="001B7218"/>
    <w:rsid w:val="001C0933"/>
    <w:rsid w:val="001C0BB1"/>
    <w:rsid w:val="001C2441"/>
    <w:rsid w:val="001C3230"/>
    <w:rsid w:val="001C4EE9"/>
    <w:rsid w:val="001C5DA4"/>
    <w:rsid w:val="001C637A"/>
    <w:rsid w:val="001C7B26"/>
    <w:rsid w:val="001C7B28"/>
    <w:rsid w:val="001D04F5"/>
    <w:rsid w:val="001D1729"/>
    <w:rsid w:val="001D2CA3"/>
    <w:rsid w:val="001D4801"/>
    <w:rsid w:val="001D4880"/>
    <w:rsid w:val="001D52A6"/>
    <w:rsid w:val="001D5BBC"/>
    <w:rsid w:val="001D68DB"/>
    <w:rsid w:val="001D7AA4"/>
    <w:rsid w:val="001E0BB4"/>
    <w:rsid w:val="001E1254"/>
    <w:rsid w:val="001E2A24"/>
    <w:rsid w:val="001E4032"/>
    <w:rsid w:val="001E4F7E"/>
    <w:rsid w:val="001E5152"/>
    <w:rsid w:val="001E51C8"/>
    <w:rsid w:val="001E722D"/>
    <w:rsid w:val="001E7A6D"/>
    <w:rsid w:val="001F078D"/>
    <w:rsid w:val="001F19F8"/>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662A"/>
    <w:rsid w:val="00226BF6"/>
    <w:rsid w:val="002271C2"/>
    <w:rsid w:val="00227328"/>
    <w:rsid w:val="00227721"/>
    <w:rsid w:val="0023129A"/>
    <w:rsid w:val="002319FF"/>
    <w:rsid w:val="002322F9"/>
    <w:rsid w:val="002325B0"/>
    <w:rsid w:val="00233575"/>
    <w:rsid w:val="00234E67"/>
    <w:rsid w:val="002354B2"/>
    <w:rsid w:val="00235B23"/>
    <w:rsid w:val="00236346"/>
    <w:rsid w:val="00236954"/>
    <w:rsid w:val="0023700B"/>
    <w:rsid w:val="00237509"/>
    <w:rsid w:val="002405F0"/>
    <w:rsid w:val="00240828"/>
    <w:rsid w:val="00240D60"/>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D3E"/>
    <w:rsid w:val="00272F12"/>
    <w:rsid w:val="00275096"/>
    <w:rsid w:val="0027517B"/>
    <w:rsid w:val="002770A6"/>
    <w:rsid w:val="002776BE"/>
    <w:rsid w:val="00280CFD"/>
    <w:rsid w:val="002818A0"/>
    <w:rsid w:val="002818B2"/>
    <w:rsid w:val="00283974"/>
    <w:rsid w:val="00284BC2"/>
    <w:rsid w:val="002852AB"/>
    <w:rsid w:val="00285F0C"/>
    <w:rsid w:val="00286614"/>
    <w:rsid w:val="00287B4A"/>
    <w:rsid w:val="002911AB"/>
    <w:rsid w:val="00294843"/>
    <w:rsid w:val="00294B3E"/>
    <w:rsid w:val="002959F3"/>
    <w:rsid w:val="00295C58"/>
    <w:rsid w:val="00295F4F"/>
    <w:rsid w:val="00296BD4"/>
    <w:rsid w:val="00297ABE"/>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32D"/>
    <w:rsid w:val="002D6708"/>
    <w:rsid w:val="002E006D"/>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ED5"/>
    <w:rsid w:val="00315CB7"/>
    <w:rsid w:val="0031610E"/>
    <w:rsid w:val="003162C3"/>
    <w:rsid w:val="00316405"/>
    <w:rsid w:val="00317D01"/>
    <w:rsid w:val="0032036A"/>
    <w:rsid w:val="003219BE"/>
    <w:rsid w:val="0032394B"/>
    <w:rsid w:val="00325395"/>
    <w:rsid w:val="00326A7E"/>
    <w:rsid w:val="0033096F"/>
    <w:rsid w:val="00331382"/>
    <w:rsid w:val="00332124"/>
    <w:rsid w:val="003321CF"/>
    <w:rsid w:val="003323BA"/>
    <w:rsid w:val="003327D8"/>
    <w:rsid w:val="00332F86"/>
    <w:rsid w:val="00333281"/>
    <w:rsid w:val="00334455"/>
    <w:rsid w:val="00334516"/>
    <w:rsid w:val="003364B9"/>
    <w:rsid w:val="00336FC3"/>
    <w:rsid w:val="0034014E"/>
    <w:rsid w:val="00341FCF"/>
    <w:rsid w:val="003423FE"/>
    <w:rsid w:val="00342BD1"/>
    <w:rsid w:val="0034368F"/>
    <w:rsid w:val="0034385B"/>
    <w:rsid w:val="003456FD"/>
    <w:rsid w:val="00346D6C"/>
    <w:rsid w:val="00351582"/>
    <w:rsid w:val="00352307"/>
    <w:rsid w:val="003557AC"/>
    <w:rsid w:val="00356067"/>
    <w:rsid w:val="003570AD"/>
    <w:rsid w:val="003576D8"/>
    <w:rsid w:val="0035797F"/>
    <w:rsid w:val="00357F0F"/>
    <w:rsid w:val="00360032"/>
    <w:rsid w:val="00360BE5"/>
    <w:rsid w:val="00360FA1"/>
    <w:rsid w:val="0036332D"/>
    <w:rsid w:val="003671F5"/>
    <w:rsid w:val="00371E4B"/>
    <w:rsid w:val="00372242"/>
    <w:rsid w:val="00373978"/>
    <w:rsid w:val="00373B39"/>
    <w:rsid w:val="0037442E"/>
    <w:rsid w:val="003745A0"/>
    <w:rsid w:val="00374E1A"/>
    <w:rsid w:val="00375172"/>
    <w:rsid w:val="003755CB"/>
    <w:rsid w:val="003769B7"/>
    <w:rsid w:val="00376E21"/>
    <w:rsid w:val="00381D19"/>
    <w:rsid w:val="00383DBF"/>
    <w:rsid w:val="00383FFB"/>
    <w:rsid w:val="00384E16"/>
    <w:rsid w:val="00385837"/>
    <w:rsid w:val="00387126"/>
    <w:rsid w:val="003873FD"/>
    <w:rsid w:val="00387426"/>
    <w:rsid w:val="0038777E"/>
    <w:rsid w:val="003903F3"/>
    <w:rsid w:val="003909F6"/>
    <w:rsid w:val="003913C8"/>
    <w:rsid w:val="00391EC4"/>
    <w:rsid w:val="00391F48"/>
    <w:rsid w:val="0039243F"/>
    <w:rsid w:val="00395300"/>
    <w:rsid w:val="00395B40"/>
    <w:rsid w:val="00396038"/>
    <w:rsid w:val="00396049"/>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B7F"/>
    <w:rsid w:val="003B6CA4"/>
    <w:rsid w:val="003C0053"/>
    <w:rsid w:val="003C03E0"/>
    <w:rsid w:val="003C05C5"/>
    <w:rsid w:val="003C1892"/>
    <w:rsid w:val="003C2CFF"/>
    <w:rsid w:val="003C2E80"/>
    <w:rsid w:val="003C3AA0"/>
    <w:rsid w:val="003C3DD7"/>
    <w:rsid w:val="003C4496"/>
    <w:rsid w:val="003C51EB"/>
    <w:rsid w:val="003C6A4A"/>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5A8A"/>
    <w:rsid w:val="003E5D13"/>
    <w:rsid w:val="003E61D3"/>
    <w:rsid w:val="003E63F8"/>
    <w:rsid w:val="003E70CB"/>
    <w:rsid w:val="003F0D78"/>
    <w:rsid w:val="003F139B"/>
    <w:rsid w:val="003F1FB2"/>
    <w:rsid w:val="003F3A95"/>
    <w:rsid w:val="003F537A"/>
    <w:rsid w:val="003F5475"/>
    <w:rsid w:val="003F560E"/>
    <w:rsid w:val="003F5A24"/>
    <w:rsid w:val="003F5EDA"/>
    <w:rsid w:val="003F62E0"/>
    <w:rsid w:val="003F643D"/>
    <w:rsid w:val="003F653C"/>
    <w:rsid w:val="003F71F4"/>
    <w:rsid w:val="00400590"/>
    <w:rsid w:val="00400691"/>
    <w:rsid w:val="00400A9A"/>
    <w:rsid w:val="004018C7"/>
    <w:rsid w:val="00401C57"/>
    <w:rsid w:val="004028D9"/>
    <w:rsid w:val="004066A2"/>
    <w:rsid w:val="00406C29"/>
    <w:rsid w:val="00406CA1"/>
    <w:rsid w:val="0041013E"/>
    <w:rsid w:val="00410C67"/>
    <w:rsid w:val="0041126A"/>
    <w:rsid w:val="00411783"/>
    <w:rsid w:val="00411A91"/>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948"/>
    <w:rsid w:val="004312D0"/>
    <w:rsid w:val="00432A89"/>
    <w:rsid w:val="00432CD0"/>
    <w:rsid w:val="004333ED"/>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47CB1"/>
    <w:rsid w:val="00550718"/>
    <w:rsid w:val="00550730"/>
    <w:rsid w:val="005508F9"/>
    <w:rsid w:val="0055100E"/>
    <w:rsid w:val="005511B9"/>
    <w:rsid w:val="00551F25"/>
    <w:rsid w:val="0055272B"/>
    <w:rsid w:val="00553A93"/>
    <w:rsid w:val="00554852"/>
    <w:rsid w:val="00554FE9"/>
    <w:rsid w:val="005553B4"/>
    <w:rsid w:val="005553E9"/>
    <w:rsid w:val="005560D4"/>
    <w:rsid w:val="0055674D"/>
    <w:rsid w:val="00556A8C"/>
    <w:rsid w:val="00557075"/>
    <w:rsid w:val="00557F61"/>
    <w:rsid w:val="005609FB"/>
    <w:rsid w:val="00561B4E"/>
    <w:rsid w:val="00562052"/>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5AC8"/>
    <w:rsid w:val="005A765A"/>
    <w:rsid w:val="005A7FA8"/>
    <w:rsid w:val="005B05E6"/>
    <w:rsid w:val="005B0C69"/>
    <w:rsid w:val="005B1031"/>
    <w:rsid w:val="005B1872"/>
    <w:rsid w:val="005B22A2"/>
    <w:rsid w:val="005B240B"/>
    <w:rsid w:val="005B325C"/>
    <w:rsid w:val="005B3403"/>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CFC"/>
    <w:rsid w:val="006116C3"/>
    <w:rsid w:val="00612E2F"/>
    <w:rsid w:val="00613959"/>
    <w:rsid w:val="00614BDD"/>
    <w:rsid w:val="00615563"/>
    <w:rsid w:val="00615BAE"/>
    <w:rsid w:val="00615DB4"/>
    <w:rsid w:val="00615F62"/>
    <w:rsid w:val="00620BE6"/>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4899"/>
    <w:rsid w:val="00695284"/>
    <w:rsid w:val="00695903"/>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2165"/>
    <w:rsid w:val="006D3E43"/>
    <w:rsid w:val="006D430E"/>
    <w:rsid w:val="006D4CE3"/>
    <w:rsid w:val="006D681F"/>
    <w:rsid w:val="006D6E35"/>
    <w:rsid w:val="006D7B46"/>
    <w:rsid w:val="006E0F44"/>
    <w:rsid w:val="006E5698"/>
    <w:rsid w:val="006E6B6C"/>
    <w:rsid w:val="006E776E"/>
    <w:rsid w:val="006F00FA"/>
    <w:rsid w:val="006F0227"/>
    <w:rsid w:val="006F06C7"/>
    <w:rsid w:val="006F11EB"/>
    <w:rsid w:val="006F2F06"/>
    <w:rsid w:val="006F32FA"/>
    <w:rsid w:val="006F5696"/>
    <w:rsid w:val="006F587F"/>
    <w:rsid w:val="006F6807"/>
    <w:rsid w:val="007040D9"/>
    <w:rsid w:val="00705B35"/>
    <w:rsid w:val="00706CB2"/>
    <w:rsid w:val="007105B1"/>
    <w:rsid w:val="00711718"/>
    <w:rsid w:val="00713267"/>
    <w:rsid w:val="00713E40"/>
    <w:rsid w:val="007147ED"/>
    <w:rsid w:val="00715FE7"/>
    <w:rsid w:val="00717204"/>
    <w:rsid w:val="00720132"/>
    <w:rsid w:val="00720C83"/>
    <w:rsid w:val="007225EE"/>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6955"/>
    <w:rsid w:val="0077710E"/>
    <w:rsid w:val="00777607"/>
    <w:rsid w:val="0077767C"/>
    <w:rsid w:val="00777A64"/>
    <w:rsid w:val="007806EA"/>
    <w:rsid w:val="00780D32"/>
    <w:rsid w:val="00781A7D"/>
    <w:rsid w:val="00782843"/>
    <w:rsid w:val="00787D73"/>
    <w:rsid w:val="00795793"/>
    <w:rsid w:val="007A291E"/>
    <w:rsid w:val="007A54BA"/>
    <w:rsid w:val="007A583C"/>
    <w:rsid w:val="007A6167"/>
    <w:rsid w:val="007A66D8"/>
    <w:rsid w:val="007A6867"/>
    <w:rsid w:val="007A7B9F"/>
    <w:rsid w:val="007B006B"/>
    <w:rsid w:val="007B01E7"/>
    <w:rsid w:val="007B0791"/>
    <w:rsid w:val="007B0A17"/>
    <w:rsid w:val="007B2F25"/>
    <w:rsid w:val="007B3B8D"/>
    <w:rsid w:val="007B43DF"/>
    <w:rsid w:val="007B4C1C"/>
    <w:rsid w:val="007B4F50"/>
    <w:rsid w:val="007B50BE"/>
    <w:rsid w:val="007B5CBD"/>
    <w:rsid w:val="007B6607"/>
    <w:rsid w:val="007B72B2"/>
    <w:rsid w:val="007B7F5A"/>
    <w:rsid w:val="007C02AF"/>
    <w:rsid w:val="007C18BF"/>
    <w:rsid w:val="007C2931"/>
    <w:rsid w:val="007C372B"/>
    <w:rsid w:val="007C52EA"/>
    <w:rsid w:val="007C5387"/>
    <w:rsid w:val="007C7A52"/>
    <w:rsid w:val="007D0F24"/>
    <w:rsid w:val="007D1402"/>
    <w:rsid w:val="007D2ED4"/>
    <w:rsid w:val="007D32EC"/>
    <w:rsid w:val="007D475A"/>
    <w:rsid w:val="007D5106"/>
    <w:rsid w:val="007D5625"/>
    <w:rsid w:val="007D6375"/>
    <w:rsid w:val="007D685F"/>
    <w:rsid w:val="007D745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DF3"/>
    <w:rsid w:val="00817E79"/>
    <w:rsid w:val="00817F15"/>
    <w:rsid w:val="008204D8"/>
    <w:rsid w:val="00820DE7"/>
    <w:rsid w:val="008217CF"/>
    <w:rsid w:val="0082197C"/>
    <w:rsid w:val="00821A1D"/>
    <w:rsid w:val="00824E56"/>
    <w:rsid w:val="00826550"/>
    <w:rsid w:val="0082750D"/>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57A1C"/>
    <w:rsid w:val="0086086A"/>
    <w:rsid w:val="00860BB0"/>
    <w:rsid w:val="00861EC4"/>
    <w:rsid w:val="0086293C"/>
    <w:rsid w:val="00862F07"/>
    <w:rsid w:val="008641C4"/>
    <w:rsid w:val="00864DA5"/>
    <w:rsid w:val="00867558"/>
    <w:rsid w:val="008705B0"/>
    <w:rsid w:val="008714AA"/>
    <w:rsid w:val="00871B96"/>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C7CE1"/>
    <w:rsid w:val="008D1225"/>
    <w:rsid w:val="008D1D0E"/>
    <w:rsid w:val="008D1F15"/>
    <w:rsid w:val="008D1F2B"/>
    <w:rsid w:val="008D3B96"/>
    <w:rsid w:val="008D5210"/>
    <w:rsid w:val="008D6416"/>
    <w:rsid w:val="008D652C"/>
    <w:rsid w:val="008D7F6B"/>
    <w:rsid w:val="008E0D37"/>
    <w:rsid w:val="008E2D53"/>
    <w:rsid w:val="008E4467"/>
    <w:rsid w:val="008E4CD7"/>
    <w:rsid w:val="008E641D"/>
    <w:rsid w:val="008E660D"/>
    <w:rsid w:val="008E7DD4"/>
    <w:rsid w:val="008F21C1"/>
    <w:rsid w:val="008F305A"/>
    <w:rsid w:val="008F3154"/>
    <w:rsid w:val="008F3465"/>
    <w:rsid w:val="008F3512"/>
    <w:rsid w:val="008F371C"/>
    <w:rsid w:val="008F3D5F"/>
    <w:rsid w:val="008F438E"/>
    <w:rsid w:val="008F66BA"/>
    <w:rsid w:val="008F7D54"/>
    <w:rsid w:val="009004F9"/>
    <w:rsid w:val="0090344A"/>
    <w:rsid w:val="0090383C"/>
    <w:rsid w:val="0090561B"/>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71A2"/>
    <w:rsid w:val="0093027F"/>
    <w:rsid w:val="0093151B"/>
    <w:rsid w:val="00931738"/>
    <w:rsid w:val="00931B31"/>
    <w:rsid w:val="009325AE"/>
    <w:rsid w:val="009346E0"/>
    <w:rsid w:val="009349B5"/>
    <w:rsid w:val="00940224"/>
    <w:rsid w:val="009402E0"/>
    <w:rsid w:val="009425A7"/>
    <w:rsid w:val="0094265B"/>
    <w:rsid w:val="00942CF7"/>
    <w:rsid w:val="00942E4C"/>
    <w:rsid w:val="00944900"/>
    <w:rsid w:val="00944EA3"/>
    <w:rsid w:val="0094583D"/>
    <w:rsid w:val="00945BCE"/>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87F"/>
    <w:rsid w:val="009B5848"/>
    <w:rsid w:val="009B6103"/>
    <w:rsid w:val="009B6310"/>
    <w:rsid w:val="009B6859"/>
    <w:rsid w:val="009B6E90"/>
    <w:rsid w:val="009B7E61"/>
    <w:rsid w:val="009C0395"/>
    <w:rsid w:val="009C0670"/>
    <w:rsid w:val="009C0DB6"/>
    <w:rsid w:val="009C2D4D"/>
    <w:rsid w:val="009C3F50"/>
    <w:rsid w:val="009C4DDA"/>
    <w:rsid w:val="009C60FB"/>
    <w:rsid w:val="009C61D4"/>
    <w:rsid w:val="009C6A99"/>
    <w:rsid w:val="009C6D41"/>
    <w:rsid w:val="009C750F"/>
    <w:rsid w:val="009D18C6"/>
    <w:rsid w:val="009D3922"/>
    <w:rsid w:val="009D4471"/>
    <w:rsid w:val="009D4775"/>
    <w:rsid w:val="009D4AE0"/>
    <w:rsid w:val="009D6DFE"/>
    <w:rsid w:val="009D771F"/>
    <w:rsid w:val="009E2771"/>
    <w:rsid w:val="009E322F"/>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582"/>
    <w:rsid w:val="00A16772"/>
    <w:rsid w:val="00A16E83"/>
    <w:rsid w:val="00A17085"/>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3A21"/>
    <w:rsid w:val="00A446B7"/>
    <w:rsid w:val="00A45306"/>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CA0"/>
    <w:rsid w:val="00A70308"/>
    <w:rsid w:val="00A7097C"/>
    <w:rsid w:val="00A712FA"/>
    <w:rsid w:val="00A71A85"/>
    <w:rsid w:val="00A72138"/>
    <w:rsid w:val="00A7271F"/>
    <w:rsid w:val="00A7430F"/>
    <w:rsid w:val="00A77112"/>
    <w:rsid w:val="00A77A56"/>
    <w:rsid w:val="00A80438"/>
    <w:rsid w:val="00A818B5"/>
    <w:rsid w:val="00A81BA4"/>
    <w:rsid w:val="00A824FF"/>
    <w:rsid w:val="00A82FDB"/>
    <w:rsid w:val="00A839BC"/>
    <w:rsid w:val="00A841EE"/>
    <w:rsid w:val="00A866D6"/>
    <w:rsid w:val="00A867D8"/>
    <w:rsid w:val="00A90878"/>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456"/>
    <w:rsid w:val="00AB6AEF"/>
    <w:rsid w:val="00AB7107"/>
    <w:rsid w:val="00AB7139"/>
    <w:rsid w:val="00AB7C34"/>
    <w:rsid w:val="00AC14D1"/>
    <w:rsid w:val="00AC22A0"/>
    <w:rsid w:val="00AC392D"/>
    <w:rsid w:val="00AC488B"/>
    <w:rsid w:val="00AC5D60"/>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2A35"/>
    <w:rsid w:val="00B04C55"/>
    <w:rsid w:val="00B0682B"/>
    <w:rsid w:val="00B07CDD"/>
    <w:rsid w:val="00B07E11"/>
    <w:rsid w:val="00B11456"/>
    <w:rsid w:val="00B114A3"/>
    <w:rsid w:val="00B11981"/>
    <w:rsid w:val="00B11A9E"/>
    <w:rsid w:val="00B12D4D"/>
    <w:rsid w:val="00B13220"/>
    <w:rsid w:val="00B1431D"/>
    <w:rsid w:val="00B16F27"/>
    <w:rsid w:val="00B1771C"/>
    <w:rsid w:val="00B17B88"/>
    <w:rsid w:val="00B20597"/>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68AF"/>
    <w:rsid w:val="00B519C5"/>
    <w:rsid w:val="00B51B78"/>
    <w:rsid w:val="00B528CF"/>
    <w:rsid w:val="00B53C22"/>
    <w:rsid w:val="00B53F3F"/>
    <w:rsid w:val="00B540E7"/>
    <w:rsid w:val="00B541B9"/>
    <w:rsid w:val="00B55791"/>
    <w:rsid w:val="00B55BBD"/>
    <w:rsid w:val="00B56AC9"/>
    <w:rsid w:val="00B600D9"/>
    <w:rsid w:val="00B61465"/>
    <w:rsid w:val="00B6405A"/>
    <w:rsid w:val="00B64466"/>
    <w:rsid w:val="00B653BC"/>
    <w:rsid w:val="00B65763"/>
    <w:rsid w:val="00B66AB4"/>
    <w:rsid w:val="00B67AC9"/>
    <w:rsid w:val="00B67CFF"/>
    <w:rsid w:val="00B7072F"/>
    <w:rsid w:val="00B72966"/>
    <w:rsid w:val="00B745B1"/>
    <w:rsid w:val="00B77A7D"/>
    <w:rsid w:val="00B77D1D"/>
    <w:rsid w:val="00B805E4"/>
    <w:rsid w:val="00B80DAE"/>
    <w:rsid w:val="00B814E7"/>
    <w:rsid w:val="00B82698"/>
    <w:rsid w:val="00B833BF"/>
    <w:rsid w:val="00B84B85"/>
    <w:rsid w:val="00B853DA"/>
    <w:rsid w:val="00B86576"/>
    <w:rsid w:val="00B86DCD"/>
    <w:rsid w:val="00B87BF6"/>
    <w:rsid w:val="00B87DCC"/>
    <w:rsid w:val="00B90804"/>
    <w:rsid w:val="00B932C4"/>
    <w:rsid w:val="00B93856"/>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2505"/>
    <w:rsid w:val="00C44691"/>
    <w:rsid w:val="00C46887"/>
    <w:rsid w:val="00C47F3D"/>
    <w:rsid w:val="00C5255D"/>
    <w:rsid w:val="00C5270F"/>
    <w:rsid w:val="00C53BC6"/>
    <w:rsid w:val="00C54416"/>
    <w:rsid w:val="00C54DA6"/>
    <w:rsid w:val="00C55787"/>
    <w:rsid w:val="00C57059"/>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307D"/>
    <w:rsid w:val="00CB36B3"/>
    <w:rsid w:val="00CB387F"/>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3F98"/>
    <w:rsid w:val="00CE4A4A"/>
    <w:rsid w:val="00CE4B31"/>
    <w:rsid w:val="00CE5886"/>
    <w:rsid w:val="00CE701B"/>
    <w:rsid w:val="00CE7331"/>
    <w:rsid w:val="00CE7473"/>
    <w:rsid w:val="00CF0732"/>
    <w:rsid w:val="00CF1126"/>
    <w:rsid w:val="00CF24AD"/>
    <w:rsid w:val="00CF4273"/>
    <w:rsid w:val="00CF49C3"/>
    <w:rsid w:val="00CF5FBE"/>
    <w:rsid w:val="00CF7606"/>
    <w:rsid w:val="00CF77D6"/>
    <w:rsid w:val="00D00889"/>
    <w:rsid w:val="00D01238"/>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F9"/>
    <w:rsid w:val="00D2167C"/>
    <w:rsid w:val="00D2282C"/>
    <w:rsid w:val="00D23D1F"/>
    <w:rsid w:val="00D24C21"/>
    <w:rsid w:val="00D26BBF"/>
    <w:rsid w:val="00D26E9C"/>
    <w:rsid w:val="00D27BC8"/>
    <w:rsid w:val="00D3262D"/>
    <w:rsid w:val="00D32A6A"/>
    <w:rsid w:val="00D34976"/>
    <w:rsid w:val="00D35EDA"/>
    <w:rsid w:val="00D36D16"/>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DC1"/>
    <w:rsid w:val="00D64AD2"/>
    <w:rsid w:val="00D65F6E"/>
    <w:rsid w:val="00D702D2"/>
    <w:rsid w:val="00D7034F"/>
    <w:rsid w:val="00D70AD3"/>
    <w:rsid w:val="00D70DF4"/>
    <w:rsid w:val="00D72D6A"/>
    <w:rsid w:val="00D733A1"/>
    <w:rsid w:val="00D74300"/>
    <w:rsid w:val="00D76680"/>
    <w:rsid w:val="00D802C2"/>
    <w:rsid w:val="00D803BC"/>
    <w:rsid w:val="00D81D55"/>
    <w:rsid w:val="00D81F28"/>
    <w:rsid w:val="00D8253A"/>
    <w:rsid w:val="00D849C0"/>
    <w:rsid w:val="00D84DBD"/>
    <w:rsid w:val="00D8598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7BA3"/>
    <w:rsid w:val="00DE0003"/>
    <w:rsid w:val="00DE0119"/>
    <w:rsid w:val="00DE05C2"/>
    <w:rsid w:val="00DE1CCB"/>
    <w:rsid w:val="00DE2AF3"/>
    <w:rsid w:val="00DE7027"/>
    <w:rsid w:val="00DE7B3D"/>
    <w:rsid w:val="00DF4282"/>
    <w:rsid w:val="00DF4F75"/>
    <w:rsid w:val="00DF61AF"/>
    <w:rsid w:val="00DF7E39"/>
    <w:rsid w:val="00E00787"/>
    <w:rsid w:val="00E00B96"/>
    <w:rsid w:val="00E021D8"/>
    <w:rsid w:val="00E0264D"/>
    <w:rsid w:val="00E03B3D"/>
    <w:rsid w:val="00E04240"/>
    <w:rsid w:val="00E05C6B"/>
    <w:rsid w:val="00E07645"/>
    <w:rsid w:val="00E10C48"/>
    <w:rsid w:val="00E118E0"/>
    <w:rsid w:val="00E12966"/>
    <w:rsid w:val="00E129DE"/>
    <w:rsid w:val="00E13C8B"/>
    <w:rsid w:val="00E14292"/>
    <w:rsid w:val="00E14BDC"/>
    <w:rsid w:val="00E14E4F"/>
    <w:rsid w:val="00E150CB"/>
    <w:rsid w:val="00E15476"/>
    <w:rsid w:val="00E15592"/>
    <w:rsid w:val="00E1563B"/>
    <w:rsid w:val="00E15721"/>
    <w:rsid w:val="00E15C7D"/>
    <w:rsid w:val="00E16038"/>
    <w:rsid w:val="00E1633B"/>
    <w:rsid w:val="00E167E1"/>
    <w:rsid w:val="00E17832"/>
    <w:rsid w:val="00E21C48"/>
    <w:rsid w:val="00E23764"/>
    <w:rsid w:val="00E26147"/>
    <w:rsid w:val="00E2730C"/>
    <w:rsid w:val="00E32479"/>
    <w:rsid w:val="00E324A0"/>
    <w:rsid w:val="00E32E2A"/>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5093C"/>
    <w:rsid w:val="00E51B1F"/>
    <w:rsid w:val="00E532C7"/>
    <w:rsid w:val="00E54E86"/>
    <w:rsid w:val="00E54F09"/>
    <w:rsid w:val="00E54F6F"/>
    <w:rsid w:val="00E55F04"/>
    <w:rsid w:val="00E56258"/>
    <w:rsid w:val="00E601E4"/>
    <w:rsid w:val="00E60723"/>
    <w:rsid w:val="00E61427"/>
    <w:rsid w:val="00E62521"/>
    <w:rsid w:val="00E637E6"/>
    <w:rsid w:val="00E63C9C"/>
    <w:rsid w:val="00E63DEB"/>
    <w:rsid w:val="00E6408C"/>
    <w:rsid w:val="00E64BDE"/>
    <w:rsid w:val="00E667F5"/>
    <w:rsid w:val="00E67B51"/>
    <w:rsid w:val="00E70C9E"/>
    <w:rsid w:val="00E71481"/>
    <w:rsid w:val="00E7279F"/>
    <w:rsid w:val="00E736B1"/>
    <w:rsid w:val="00E74803"/>
    <w:rsid w:val="00E74C42"/>
    <w:rsid w:val="00E75332"/>
    <w:rsid w:val="00E7624D"/>
    <w:rsid w:val="00E808D0"/>
    <w:rsid w:val="00E80A7D"/>
    <w:rsid w:val="00E8251D"/>
    <w:rsid w:val="00E8490D"/>
    <w:rsid w:val="00E85B1B"/>
    <w:rsid w:val="00E86EA2"/>
    <w:rsid w:val="00E87E37"/>
    <w:rsid w:val="00E90138"/>
    <w:rsid w:val="00E92CFD"/>
    <w:rsid w:val="00E933DC"/>
    <w:rsid w:val="00E94CA0"/>
    <w:rsid w:val="00E9744A"/>
    <w:rsid w:val="00E974CF"/>
    <w:rsid w:val="00E97AE2"/>
    <w:rsid w:val="00EA169B"/>
    <w:rsid w:val="00EA26A1"/>
    <w:rsid w:val="00EA4711"/>
    <w:rsid w:val="00EA538F"/>
    <w:rsid w:val="00EA5938"/>
    <w:rsid w:val="00EA5A39"/>
    <w:rsid w:val="00EA5BCF"/>
    <w:rsid w:val="00EA7E15"/>
    <w:rsid w:val="00EB1612"/>
    <w:rsid w:val="00EB1B35"/>
    <w:rsid w:val="00EB492A"/>
    <w:rsid w:val="00EB52C5"/>
    <w:rsid w:val="00EB5843"/>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E0808"/>
    <w:rsid w:val="00EE3B17"/>
    <w:rsid w:val="00EE481C"/>
    <w:rsid w:val="00EE48F1"/>
    <w:rsid w:val="00EE4A2D"/>
    <w:rsid w:val="00EE544C"/>
    <w:rsid w:val="00EE66E6"/>
    <w:rsid w:val="00EE7A5F"/>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303C"/>
    <w:rsid w:val="00F23074"/>
    <w:rsid w:val="00F23FDB"/>
    <w:rsid w:val="00F252C0"/>
    <w:rsid w:val="00F25C19"/>
    <w:rsid w:val="00F2607A"/>
    <w:rsid w:val="00F261AF"/>
    <w:rsid w:val="00F31F13"/>
    <w:rsid w:val="00F359B1"/>
    <w:rsid w:val="00F368EA"/>
    <w:rsid w:val="00F378C2"/>
    <w:rsid w:val="00F37BB4"/>
    <w:rsid w:val="00F42930"/>
    <w:rsid w:val="00F42F9E"/>
    <w:rsid w:val="00F43DB2"/>
    <w:rsid w:val="00F4639C"/>
    <w:rsid w:val="00F5250B"/>
    <w:rsid w:val="00F526F5"/>
    <w:rsid w:val="00F530DB"/>
    <w:rsid w:val="00F5403B"/>
    <w:rsid w:val="00F56183"/>
    <w:rsid w:val="00F565E0"/>
    <w:rsid w:val="00F573F8"/>
    <w:rsid w:val="00F60173"/>
    <w:rsid w:val="00F609DC"/>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7313"/>
    <w:rsid w:val="00FC0A85"/>
    <w:rsid w:val="00FC1063"/>
    <w:rsid w:val="00FC1AD5"/>
    <w:rsid w:val="00FC1D6F"/>
    <w:rsid w:val="00FC2E6C"/>
    <w:rsid w:val="00FC2FF6"/>
    <w:rsid w:val="00FC3171"/>
    <w:rsid w:val="00FC5D27"/>
    <w:rsid w:val="00FC5E32"/>
    <w:rsid w:val="00FC60B4"/>
    <w:rsid w:val="00FC7502"/>
    <w:rsid w:val="00FD1851"/>
    <w:rsid w:val="00FD1D35"/>
    <w:rsid w:val="00FD3615"/>
    <w:rsid w:val="00FD3F0E"/>
    <w:rsid w:val="00FD4EB6"/>
    <w:rsid w:val="00FD564D"/>
    <w:rsid w:val="00FD571E"/>
    <w:rsid w:val="00FD6AB7"/>
    <w:rsid w:val="00FD6C2B"/>
    <w:rsid w:val="00FD712F"/>
    <w:rsid w:val="00FE16B3"/>
    <w:rsid w:val="00FE369E"/>
    <w:rsid w:val="00FE4404"/>
    <w:rsid w:val="00FE4C68"/>
    <w:rsid w:val="00FE5BEC"/>
    <w:rsid w:val="00FE74AD"/>
    <w:rsid w:val="00FE772F"/>
    <w:rsid w:val="00FE77E0"/>
    <w:rsid w:val="00FE79FA"/>
    <w:rsid w:val="00FE7EFC"/>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0AC31"/>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footer" Target="footer1.xml"/><Relationship Id="rId21" Type="http://schemas.openxmlformats.org/officeDocument/2006/relationships/chart" Target="charts/chart10.xml"/><Relationship Id="rId34" Type="http://schemas.openxmlformats.org/officeDocument/2006/relationships/chart" Target="charts/chart20.xm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hyperlink" Target="https://www.un.org/coronaviru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lletin@sebi.gov.in" TargetMode="External"/><Relationship Id="rId24" Type="http://schemas.openxmlformats.org/officeDocument/2006/relationships/chart" Target="charts/chart13.xml"/><Relationship Id="rId32" Type="http://schemas.openxmlformats.org/officeDocument/2006/relationships/chart" Target="charts/chart18.xm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hyperlink" Target="https://www.worldbank.org/en/publication/global-economic-prospects" TargetMode="External"/><Relationship Id="rId36" Type="http://schemas.openxmlformats.org/officeDocument/2006/relationships/image" Target="media/image2.png"/><Relationship Id="rId10" Type="http://schemas.openxmlformats.org/officeDocument/2006/relationships/hyperlink" Target="http://www.sebi.gov.in" TargetMode="External"/><Relationship Id="rId19" Type="http://schemas.openxmlformats.org/officeDocument/2006/relationships/chart" Target="charts/chart8.xml"/><Relationship Id="rId31" Type="http://schemas.openxmlformats.org/officeDocument/2006/relationships/chart" Target="charts/chart1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hyperlink" Target="https://www.imf.org/en/Publications/WEO/Issues/2020/04/14/weo-april-2020" TargetMode="External"/><Relationship Id="rId35" Type="http://schemas.openxmlformats.org/officeDocument/2006/relationships/image" Target="media/image1.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19.xml"/><Relationship Id="rId38"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sebi_backup_data\Akriti\2020-21\Capital%20market%20review\June\Excel%20CMR%20June.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sebi_backup_data\Akriti\2020-21\Capital%20market%20review\June\Excel%20CMR%20June.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sebi_backup_data\Akriti\2020-21\Capital%20market%20review\June\Excel%20CMR%20June.xlsx"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sebi_backup_data\Akriti\2020-21\Capital%20market%20review\June\Excel%20CMR%20June.xlsx"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sebi_backup_data\Akriti\2020-21\Capital%20market%20review\June\Excel%20CMR%20June.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file:///D:\sebi_backup_data\Akriti\2020-21\Capital%20market%20review\June\Excel%20CMR%20June.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Deepthi%20LS\Downloads\Graphs%20&amp;%20data%20for%20bulletin%20May%202020.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201\Desktop\Month-wise%20Bulletin\Bulletin%20Jan.2020%20to%20Dec.%202020\May%202020\Graphs%20&amp;%20data%20for%20bulletin%20May%202020.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Month-wise%20Bulletin\Bulletin%20Jan.2020%20to%20Dec.%202020\May%202020\Graphs%20&amp;%20data%20for%20bulletin%20May%202020.xlsx" TargetMode="External"/></Relationships>
</file>

<file path=word/charts/_rels/chart17.xml.rels><?xml version="1.0" encoding="UTF-8" standalone="yes"?>
<Relationships xmlns="http://schemas.openxmlformats.org/package/2006/relationships"><Relationship Id="rId2" Type="http://schemas.openxmlformats.org/officeDocument/2006/relationships/oleObject" Target="file:///F:\SEBI\SUMIT%20DATA\01.%20Monthly%20Bulletin\00.%20Working\01.%20Global%20Review\01%20Working%20File%20V1.xlsx"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F:\SEBI\SUMIT%20DATA\01.%20Monthly%20Bulletin\00.%20Working\01.%20Global%20Review\01%20Working%20File%20V1.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F:\SEBI\SUMIT%20DATA\01.%20Monthly%20Bulletin\00.%20Working\01.%20Global%20Review\01%20Working%20File%20V1.xlsx"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F:\SEBI\SUMIT%20DATA\01.%20Monthly%20Bulletin\00.%20Working\01.%20Global%20Review\01%20Working%20File%20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3534043538675306E-2"/>
          <c:y val="0.13405031688112157"/>
          <c:w val="0.83340322683128298"/>
          <c:h val="0.61323090711222072"/>
        </c:manualLayout>
      </c:layout>
      <c:line3DChart>
        <c:grouping val="standard"/>
        <c:varyColors val="0"/>
        <c:ser>
          <c:idx val="0"/>
          <c:order val="0"/>
          <c:tx>
            <c:strRef>
              <c:f>'F1'!$D$1</c:f>
              <c:strCache>
                <c:ptCount val="1"/>
                <c:pt idx="0">
                  <c:v>Nifty </c:v>
                </c:pt>
              </c:strCache>
            </c:strRef>
          </c:tx>
          <c:spPr>
            <a:solidFill>
              <a:schemeClr val="accent1"/>
            </a:solidFill>
            <a:ln>
              <a:noFill/>
            </a:ln>
            <a:effectLst/>
            <a:sp3d/>
          </c:spPr>
          <c:cat>
            <c:numRef>
              <c:f>'F1'!$A$2:$A$20</c:f>
              <c:numCache>
                <c:formatCode>d\-mmm\-yy</c:formatCode>
                <c:ptCount val="19"/>
                <c:pt idx="0">
                  <c:v>43955</c:v>
                </c:pt>
                <c:pt idx="1">
                  <c:v>43956</c:v>
                </c:pt>
                <c:pt idx="2">
                  <c:v>43957</c:v>
                </c:pt>
                <c:pt idx="3">
                  <c:v>43958</c:v>
                </c:pt>
                <c:pt idx="4">
                  <c:v>43959</c:v>
                </c:pt>
                <c:pt idx="5">
                  <c:v>43962</c:v>
                </c:pt>
                <c:pt idx="6">
                  <c:v>43963</c:v>
                </c:pt>
                <c:pt idx="7">
                  <c:v>43964</c:v>
                </c:pt>
                <c:pt idx="8">
                  <c:v>43965</c:v>
                </c:pt>
                <c:pt idx="9">
                  <c:v>43966</c:v>
                </c:pt>
                <c:pt idx="10">
                  <c:v>43969</c:v>
                </c:pt>
                <c:pt idx="11">
                  <c:v>43970</c:v>
                </c:pt>
                <c:pt idx="12">
                  <c:v>43971</c:v>
                </c:pt>
                <c:pt idx="13">
                  <c:v>43972</c:v>
                </c:pt>
                <c:pt idx="14">
                  <c:v>43973</c:v>
                </c:pt>
                <c:pt idx="15">
                  <c:v>43977</c:v>
                </c:pt>
                <c:pt idx="16">
                  <c:v>43978</c:v>
                </c:pt>
                <c:pt idx="17">
                  <c:v>43979</c:v>
                </c:pt>
                <c:pt idx="18">
                  <c:v>43980</c:v>
                </c:pt>
              </c:numCache>
            </c:numRef>
          </c:cat>
          <c:val>
            <c:numRef>
              <c:f>'F1'!$D$2:$D$20</c:f>
              <c:numCache>
                <c:formatCode>0.0</c:formatCode>
                <c:ptCount val="19"/>
                <c:pt idx="0">
                  <c:v>100</c:v>
                </c:pt>
                <c:pt idx="1">
                  <c:v>99.054177651046444</c:v>
                </c:pt>
                <c:pt idx="2">
                  <c:v>99.756819282294089</c:v>
                </c:pt>
                <c:pt idx="3">
                  <c:v>98.983698283746705</c:v>
                </c:pt>
                <c:pt idx="4">
                  <c:v>99.548071232581918</c:v>
                </c:pt>
                <c:pt idx="5">
                  <c:v>99.415720664980924</c:v>
                </c:pt>
                <c:pt idx="6">
                  <c:v>98.956797761876587</c:v>
                </c:pt>
                <c:pt idx="7">
                  <c:v>100.96895679776189</c:v>
                </c:pt>
                <c:pt idx="8">
                  <c:v>98.377898531231537</c:v>
                </c:pt>
                <c:pt idx="9">
                  <c:v>98.314413299618053</c:v>
                </c:pt>
                <c:pt idx="10">
                  <c:v>94.940011836229658</c:v>
                </c:pt>
                <c:pt idx="11">
                  <c:v>95.540969494808238</c:v>
                </c:pt>
                <c:pt idx="12">
                  <c:v>97.557970624630144</c:v>
                </c:pt>
                <c:pt idx="13">
                  <c:v>97.985150911927732</c:v>
                </c:pt>
                <c:pt idx="14">
                  <c:v>97.264216925808398</c:v>
                </c:pt>
                <c:pt idx="15">
                  <c:v>97.154462796578287</c:v>
                </c:pt>
                <c:pt idx="16">
                  <c:v>100.23080647764571</c:v>
                </c:pt>
                <c:pt idx="17">
                  <c:v>102.11545703986661</c:v>
                </c:pt>
                <c:pt idx="18">
                  <c:v>103.08602786894069</c:v>
                </c:pt>
              </c:numCache>
            </c:numRef>
          </c:val>
          <c:smooth val="0"/>
          <c:extLst>
            <c:ext xmlns:c16="http://schemas.microsoft.com/office/drawing/2014/chart" uri="{C3380CC4-5D6E-409C-BE32-E72D297353CC}">
              <c16:uniqueId val="{00000000-F9E6-4E61-80C8-F8E502D36F03}"/>
            </c:ext>
          </c:extLst>
        </c:ser>
        <c:ser>
          <c:idx val="1"/>
          <c:order val="1"/>
          <c:tx>
            <c:strRef>
              <c:f>'F1'!$E$1</c:f>
              <c:strCache>
                <c:ptCount val="1"/>
                <c:pt idx="0">
                  <c:v>Sensex </c:v>
                </c:pt>
              </c:strCache>
            </c:strRef>
          </c:tx>
          <c:spPr>
            <a:solidFill>
              <a:schemeClr val="accent2"/>
            </a:solidFill>
            <a:ln>
              <a:noFill/>
            </a:ln>
            <a:effectLst/>
            <a:sp3d/>
          </c:spPr>
          <c:cat>
            <c:numRef>
              <c:f>'F1'!$A$2:$A$20</c:f>
              <c:numCache>
                <c:formatCode>d\-mmm\-yy</c:formatCode>
                <c:ptCount val="19"/>
                <c:pt idx="0">
                  <c:v>43955</c:v>
                </c:pt>
                <c:pt idx="1">
                  <c:v>43956</c:v>
                </c:pt>
                <c:pt idx="2">
                  <c:v>43957</c:v>
                </c:pt>
                <c:pt idx="3">
                  <c:v>43958</c:v>
                </c:pt>
                <c:pt idx="4">
                  <c:v>43959</c:v>
                </c:pt>
                <c:pt idx="5">
                  <c:v>43962</c:v>
                </c:pt>
                <c:pt idx="6">
                  <c:v>43963</c:v>
                </c:pt>
                <c:pt idx="7">
                  <c:v>43964</c:v>
                </c:pt>
                <c:pt idx="8">
                  <c:v>43965</c:v>
                </c:pt>
                <c:pt idx="9">
                  <c:v>43966</c:v>
                </c:pt>
                <c:pt idx="10">
                  <c:v>43969</c:v>
                </c:pt>
                <c:pt idx="11">
                  <c:v>43970</c:v>
                </c:pt>
                <c:pt idx="12">
                  <c:v>43971</c:v>
                </c:pt>
                <c:pt idx="13">
                  <c:v>43972</c:v>
                </c:pt>
                <c:pt idx="14">
                  <c:v>43973</c:v>
                </c:pt>
                <c:pt idx="15">
                  <c:v>43977</c:v>
                </c:pt>
                <c:pt idx="16">
                  <c:v>43978</c:v>
                </c:pt>
                <c:pt idx="17">
                  <c:v>43979</c:v>
                </c:pt>
                <c:pt idx="18">
                  <c:v>43980</c:v>
                </c:pt>
              </c:numCache>
            </c:numRef>
          </c:cat>
          <c:val>
            <c:numRef>
              <c:f>'F1'!$E$2:$E$20</c:f>
              <c:numCache>
                <c:formatCode>0.0</c:formatCode>
                <c:ptCount val="19"/>
                <c:pt idx="0" formatCode="0">
                  <c:v>100</c:v>
                </c:pt>
                <c:pt idx="1">
                  <c:v>99.17440608412015</c:v>
                </c:pt>
                <c:pt idx="2">
                  <c:v>99.906669798693699</c:v>
                </c:pt>
                <c:pt idx="3">
                  <c:v>99.142465714551477</c:v>
                </c:pt>
                <c:pt idx="4">
                  <c:v>99.770931110645165</c:v>
                </c:pt>
                <c:pt idx="5">
                  <c:v>99.514020813265503</c:v>
                </c:pt>
                <c:pt idx="6">
                  <c:v>98.914626513659783</c:v>
                </c:pt>
                <c:pt idx="7">
                  <c:v>100.92466266334756</c:v>
                </c:pt>
                <c:pt idx="8">
                  <c:v>98.131945572096797</c:v>
                </c:pt>
                <c:pt idx="9">
                  <c:v>98.052614900986441</c:v>
                </c:pt>
                <c:pt idx="10">
                  <c:v>94.682795554833874</c:v>
                </c:pt>
                <c:pt idx="11">
                  <c:v>95.209953539847447</c:v>
                </c:pt>
                <c:pt idx="12">
                  <c:v>97.172536327046714</c:v>
                </c:pt>
                <c:pt idx="13">
                  <c:v>97.532898107698671</c:v>
                </c:pt>
                <c:pt idx="14">
                  <c:v>96.712128354251206</c:v>
                </c:pt>
                <c:pt idx="15">
                  <c:v>96.512571988012141</c:v>
                </c:pt>
                <c:pt idx="16">
                  <c:v>99.652754896288414</c:v>
                </c:pt>
                <c:pt idx="17">
                  <c:v>101.52998469195519</c:v>
                </c:pt>
                <c:pt idx="18">
                  <c:v>102.23472230323806</c:v>
                </c:pt>
              </c:numCache>
            </c:numRef>
          </c:val>
          <c:smooth val="0"/>
          <c:extLst>
            <c:ext xmlns:c16="http://schemas.microsoft.com/office/drawing/2014/chart" uri="{C3380CC4-5D6E-409C-BE32-E72D297353CC}">
              <c16:uniqueId val="{00000001-F9E6-4E61-80C8-F8E502D36F03}"/>
            </c:ext>
          </c:extLst>
        </c:ser>
        <c:dLbls>
          <c:showLegendKey val="0"/>
          <c:showVal val="0"/>
          <c:showCatName val="0"/>
          <c:showSerName val="0"/>
          <c:showPercent val="0"/>
          <c:showBubbleSize val="0"/>
        </c:dLbls>
        <c:axId val="801327848"/>
        <c:axId val="801328240"/>
        <c:axId val="607518120"/>
      </c:line3DChart>
      <c:dateAx>
        <c:axId val="801327848"/>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01328240"/>
        <c:crosses val="autoZero"/>
        <c:auto val="1"/>
        <c:lblOffset val="100"/>
        <c:baseTimeUnit val="days"/>
        <c:majorUnit val="1"/>
        <c:majorTimeUnit val="days"/>
      </c:dateAx>
      <c:valAx>
        <c:axId val="801328240"/>
        <c:scaling>
          <c:orientation val="minMax"/>
          <c:max val="125"/>
          <c:min val="8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01327848"/>
        <c:crosses val="autoZero"/>
        <c:crossBetween val="between"/>
        <c:majorUnit val="6"/>
      </c:valAx>
      <c:serAx>
        <c:axId val="607518120"/>
        <c:scaling>
          <c:orientation val="minMax"/>
        </c:scaling>
        <c:delete val="1"/>
        <c:axPos val="b"/>
        <c:majorTickMark val="out"/>
        <c:minorTickMark val="none"/>
        <c:tickLblPos val="nextTo"/>
        <c:crossAx val="801328240"/>
        <c:crosses val="autoZero"/>
      </c:ser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4540880084525498"/>
          <c:y val="9.6109905642183024E-2"/>
          <c:w val="0.70358192632314176"/>
          <c:h val="0.59485130561828914"/>
        </c:manualLayout>
      </c:layout>
      <c:barChart>
        <c:barDir val="col"/>
        <c:grouping val="clustered"/>
        <c:varyColors val="1"/>
        <c:ser>
          <c:idx val="0"/>
          <c:order val="0"/>
          <c:tx>
            <c:strRef>
              <c:f>'F2&amp;F3'!$D$3</c:f>
              <c:strCache>
                <c:ptCount val="1"/>
                <c:pt idx="0">
                  <c:v>Average Daily Turnover at NSE (LHS)</c:v>
                </c:pt>
              </c:strCache>
            </c:strRef>
          </c:tx>
          <c:spPr>
            <a:solidFill>
              <a:srgbClr val="7030A0"/>
            </a:solidFill>
          </c:spPr>
          <c:invertIfNegative val="1"/>
          <c:dLbls>
            <c:spPr>
              <a:noFill/>
              <a:ln>
                <a:noFill/>
              </a:ln>
              <a:effectLst/>
            </c:spPr>
            <c:txPr>
              <a:bodyPr wrap="square" lIns="38100" tIns="19050" rIns="38100" bIns="19050" anchor="ctr">
                <a:spAutoFit/>
              </a:bodyPr>
              <a:lstStyle/>
              <a:p>
                <a:pPr>
                  <a:defRPr sz="90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'F2&amp;F3'!$A$6:$A$17</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'F2&amp;F3'!$D$6:$D$17</c:f>
              <c:numCache>
                <c:formatCode>#,##0</c:formatCode>
                <c:ptCount val="12"/>
                <c:pt idx="0">
                  <c:v>31370.00921</c:v>
                </c:pt>
                <c:pt idx="1">
                  <c:v>30992.205150000002</c:v>
                </c:pt>
                <c:pt idx="2">
                  <c:v>33681.668630389351</c:v>
                </c:pt>
                <c:pt idx="3">
                  <c:v>37394.657610000002</c:v>
                </c:pt>
                <c:pt idx="4">
                  <c:v>37646.552369999998</c:v>
                </c:pt>
                <c:pt idx="5">
                  <c:v>41712.578909291056</c:v>
                </c:pt>
                <c:pt idx="6">
                  <c:v>32475.380315149861</c:v>
                </c:pt>
                <c:pt idx="7">
                  <c:v>35015.085542821784</c:v>
                </c:pt>
                <c:pt idx="8">
                  <c:v>39838.41244</c:v>
                </c:pt>
                <c:pt idx="9">
                  <c:v>47916.596666666665</c:v>
                </c:pt>
                <c:pt idx="10">
                  <c:v>50322.35</c:v>
                </c:pt>
                <c:pt idx="11">
                  <c:v>52655.6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B3C6-4EF0-B020-1766F655E5E8}"/>
            </c:ext>
          </c:extLst>
        </c:ser>
        <c:dLbls>
          <c:showLegendKey val="0"/>
          <c:showVal val="0"/>
          <c:showCatName val="0"/>
          <c:showSerName val="0"/>
          <c:showPercent val="0"/>
          <c:showBubbleSize val="0"/>
        </c:dLbls>
        <c:gapWidth val="150"/>
        <c:axId val="801328632"/>
        <c:axId val="801325104"/>
      </c:barChart>
      <c:lineChart>
        <c:grouping val="standard"/>
        <c:varyColors val="0"/>
        <c:ser>
          <c:idx val="1"/>
          <c:order val="1"/>
          <c:tx>
            <c:strRef>
              <c:f>'F2&amp;F3'!$E$3</c:f>
              <c:strCache>
                <c:ptCount val="1"/>
                <c:pt idx="0">
                  <c:v>Average Daily Value of Nifty (RHS)</c:v>
                </c:pt>
              </c:strCache>
            </c:strRef>
          </c:tx>
          <c:spPr>
            <a:ln w="19050" cmpd="sng">
              <a:solidFill>
                <a:srgbClr val="7C4B23"/>
              </a:solidFill>
              <a:prstDash val="solid"/>
            </a:ln>
          </c:spPr>
          <c:marker>
            <c:symbol val="circle"/>
            <c:size val="7"/>
            <c:spPr>
              <a:solidFill>
                <a:srgbClr val="7C4B23"/>
              </a:solidFill>
              <a:ln cmpd="sng">
                <a:solidFill>
                  <a:srgbClr val="7C4B23"/>
                </a:solidFill>
              </a:ln>
            </c:spPr>
          </c:marker>
          <c:cat>
            <c:numRef>
              <c:f>'F2&amp;F3'!$A$6:$A$17</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'F2&amp;F3'!$E$6:$E$17</c:f>
              <c:numCache>
                <c:formatCode>#,##0</c:formatCode>
                <c:ptCount val="12"/>
                <c:pt idx="0">
                  <c:v>11848.155000000001</c:v>
                </c:pt>
                <c:pt idx="1">
                  <c:v>11523.110869565215</c:v>
                </c:pt>
                <c:pt idx="2">
                  <c:v>10976.500000000002</c:v>
                </c:pt>
                <c:pt idx="3">
                  <c:v>11124.289473684214</c:v>
                </c:pt>
                <c:pt idx="4">
                  <c:v>11490.205000000002</c:v>
                </c:pt>
                <c:pt idx="5">
                  <c:v>11964.1325</c:v>
                </c:pt>
                <c:pt idx="6">
                  <c:v>12096.88095238095</c:v>
                </c:pt>
                <c:pt idx="7">
                  <c:v>12183.065217391302</c:v>
                </c:pt>
                <c:pt idx="8">
                  <c:v>11934.472499999998</c:v>
                </c:pt>
                <c:pt idx="9">
                  <c:v>9426.3119047619057</c:v>
                </c:pt>
                <c:pt idx="10">
                  <c:v>9063.58</c:v>
                </c:pt>
                <c:pt idx="11">
                  <c:v>9192.01</c:v>
                </c:pt>
              </c:numCache>
            </c:numRef>
          </c:val>
          <c:smooth val="0"/>
          <c:extLst>
            <c:ext xmlns:c16="http://schemas.microsoft.com/office/drawing/2014/chart" uri="{C3380CC4-5D6E-409C-BE32-E72D297353CC}">
              <c16:uniqueId val="{00000001-B3C6-4EF0-B020-1766F655E5E8}"/>
            </c:ext>
          </c:extLst>
        </c:ser>
        <c:dLbls>
          <c:showLegendKey val="0"/>
          <c:showVal val="0"/>
          <c:showCatName val="0"/>
          <c:showSerName val="0"/>
          <c:showPercent val="0"/>
          <c:showBubbleSize val="0"/>
        </c:dLbls>
        <c:marker val="1"/>
        <c:smooth val="0"/>
        <c:axId val="801326672"/>
        <c:axId val="723055904"/>
      </c:lineChart>
      <c:dateAx>
        <c:axId val="801328632"/>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801325104"/>
        <c:crosses val="autoZero"/>
        <c:auto val="1"/>
        <c:lblOffset val="100"/>
        <c:baseTimeUnit val="months"/>
      </c:dateAx>
      <c:valAx>
        <c:axId val="801325104"/>
        <c:scaling>
          <c:orientation val="minMax"/>
          <c:min val="28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a:pPr>
                <a:r>
                  <a:rPr lang="en-IN"/>
                  <a:t>Amount in </a:t>
                </a:r>
                <a:r>
                  <a:rPr lang="en-IN">
                    <a:latin typeface="Rupee Foradian" panose="020B0603030804020204" pitchFamily="34" charset="0"/>
                  </a:rPr>
                  <a:t>`</a:t>
                </a:r>
                <a:r>
                  <a:rPr lang="en-IN"/>
                  <a:t> crore</a:t>
                </a:r>
              </a:p>
            </c:rich>
          </c:tx>
          <c:overlay val="0"/>
        </c:title>
        <c:numFmt formatCode="#,##0" sourceLinked="1"/>
        <c:majorTickMark val="cross"/>
        <c:minorTickMark val="cross"/>
        <c:tickLblPos val="nextTo"/>
        <c:spPr>
          <a:ln w="47625">
            <a:noFill/>
          </a:ln>
        </c:spPr>
        <c:crossAx val="801328632"/>
        <c:crosses val="autoZero"/>
        <c:crossBetween val="between"/>
      </c:valAx>
      <c:dateAx>
        <c:axId val="801326672"/>
        <c:scaling>
          <c:orientation val="minMax"/>
        </c:scaling>
        <c:delete val="1"/>
        <c:axPos val="b"/>
        <c:numFmt formatCode="[$-409]mmm\-yy" sourceLinked="1"/>
        <c:majorTickMark val="cross"/>
        <c:minorTickMark val="cross"/>
        <c:tickLblPos val="nextTo"/>
        <c:crossAx val="723055904"/>
        <c:crosses val="autoZero"/>
        <c:auto val="1"/>
        <c:lblOffset val="100"/>
        <c:baseTimeUnit val="months"/>
      </c:dateAx>
      <c:valAx>
        <c:axId val="723055904"/>
        <c:scaling>
          <c:orientation val="minMax"/>
          <c:min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0" sourceLinked="1"/>
        <c:majorTickMark val="cross"/>
        <c:minorTickMark val="cross"/>
        <c:tickLblPos val="nextTo"/>
        <c:spPr>
          <a:ln w="47625">
            <a:noFill/>
          </a:ln>
        </c:spPr>
        <c:crossAx val="801326672"/>
        <c:crosses val="max"/>
        <c:crossBetween val="between"/>
      </c:valAx>
      <c:spPr>
        <a:solidFill>
          <a:srgbClr val="FFFFFF"/>
        </a:solidFill>
      </c:spPr>
    </c:plotArea>
    <c:legend>
      <c:legendPos val="b"/>
      <c:overlay val="0"/>
    </c:legend>
    <c:plotVisOnly val="1"/>
    <c:dispBlanksAs val="zero"/>
    <c:showDLblsOverMax val="1"/>
  </c:chart>
  <c:txPr>
    <a:bodyPr/>
    <a:lstStyle/>
    <a:p>
      <a:pPr>
        <a:defRPr>
          <a:latin typeface="Garamond" panose="02020404030301010803"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1897282386584132"/>
          <c:y val="9.1488447691526295E-2"/>
          <c:w val="0.76008327803796716"/>
          <c:h val="0.61406304847039828"/>
        </c:manualLayout>
      </c:layout>
      <c:barChart>
        <c:barDir val="col"/>
        <c:grouping val="clustered"/>
        <c:varyColors val="1"/>
        <c:ser>
          <c:idx val="0"/>
          <c:order val="0"/>
          <c:tx>
            <c:strRef>
              <c:f>'F2&amp;F3'!$B$3</c:f>
              <c:strCache>
                <c:ptCount val="1"/>
                <c:pt idx="0">
                  <c:v>Average Daily Turnover at BSE (LHS)</c:v>
                </c:pt>
              </c:strCache>
            </c:strRef>
          </c:tx>
          <c:spPr>
            <a:solidFill>
              <a:srgbClr val="7030A0"/>
            </a:solidFill>
          </c:spPr>
          <c:invertIfNegative val="1"/>
          <c:dLbls>
            <c:spPr>
              <a:noFill/>
              <a:ln>
                <a:noFill/>
              </a:ln>
              <a:effectLst/>
            </c:spPr>
            <c:txPr>
              <a:bodyPr/>
              <a:lstStyle/>
              <a:p>
                <a:pPr lvl="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'F2&amp;F3'!$A$6:$A$17</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'F2&amp;F3'!$B$6:$B$17</c:f>
              <c:numCache>
                <c:formatCode>[&gt;=10000000]#\,##\,##\,##0;[&gt;=100000]#\,##\,##0;##,##0</c:formatCode>
                <c:ptCount val="12"/>
                <c:pt idx="0">
                  <c:v>2471.4789473684214</c:v>
                </c:pt>
                <c:pt idx="1">
                  <c:v>2097.7652173913048</c:v>
                </c:pt>
                <c:pt idx="2">
                  <c:v>2540.2270000000003</c:v>
                </c:pt>
                <c:pt idx="3">
                  <c:v>2773.1821052631581</c:v>
                </c:pt>
                <c:pt idx="4">
                  <c:v>2831.1169999999997</c:v>
                </c:pt>
                <c:pt idx="5">
                  <c:v>2722.2304999999992</c:v>
                </c:pt>
                <c:pt idx="6">
                  <c:v>2074.2914285714287</c:v>
                </c:pt>
                <c:pt idx="7">
                  <c:v>2428.0769565217392</c:v>
                </c:pt>
                <c:pt idx="8">
                  <c:v>2785.4995000000004</c:v>
                </c:pt>
                <c:pt idx="9">
                  <c:v>3903.431428571429</c:v>
                </c:pt>
                <c:pt idx="10">
                  <c:v>2470.91</c:v>
                </c:pt>
                <c:pt idx="11">
                  <c:v>3422.05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B419-4A07-826C-EA9490FE89FA}"/>
            </c:ext>
          </c:extLst>
        </c:ser>
        <c:dLbls>
          <c:showLegendKey val="0"/>
          <c:showVal val="0"/>
          <c:showCatName val="0"/>
          <c:showSerName val="0"/>
          <c:showPercent val="0"/>
          <c:showBubbleSize val="0"/>
        </c:dLbls>
        <c:gapWidth val="150"/>
        <c:axId val="723056296"/>
        <c:axId val="772348256"/>
      </c:barChart>
      <c:lineChart>
        <c:grouping val="standard"/>
        <c:varyColors val="0"/>
        <c:ser>
          <c:idx val="1"/>
          <c:order val="1"/>
          <c:tx>
            <c:strRef>
              <c:f>'F2&amp;F3'!$C$3</c:f>
              <c:strCache>
                <c:ptCount val="1"/>
                <c:pt idx="0">
                  <c:v>Average Daily Value of Sensex (RHS)</c:v>
                </c:pt>
              </c:strCache>
            </c:strRef>
          </c:tx>
          <c:spPr>
            <a:ln w="19050" cmpd="sng">
              <a:solidFill>
                <a:srgbClr val="FF0000"/>
              </a:solidFill>
              <a:prstDash val="solid"/>
            </a:ln>
          </c:spPr>
          <c:marker>
            <c:symbol val="circle"/>
            <c:size val="7"/>
            <c:spPr>
              <a:solidFill>
                <a:srgbClr val="FF0000"/>
              </a:solidFill>
              <a:ln cmpd="sng">
                <a:solidFill>
                  <a:srgbClr val="FF0000"/>
                </a:solidFill>
              </a:ln>
            </c:spPr>
          </c:marker>
          <c:cat>
            <c:numRef>
              <c:f>'F2&amp;F3'!$A$6:$A$17</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'F2&amp;F3'!$C$6:$C$17</c:f>
              <c:numCache>
                <c:formatCode>#,##0</c:formatCode>
                <c:ptCount val="12"/>
                <c:pt idx="0">
                  <c:v>39565.627999999997</c:v>
                </c:pt>
                <c:pt idx="1">
                  <c:v>38649.970869565215</c:v>
                </c:pt>
                <c:pt idx="2">
                  <c:v>37149.346500000007</c:v>
                </c:pt>
                <c:pt idx="3">
                  <c:v>37545.056842105259</c:v>
                </c:pt>
                <c:pt idx="4">
                  <c:v>38741.85349999999</c:v>
                </c:pt>
                <c:pt idx="5">
                  <c:v>40513.094500000007</c:v>
                </c:pt>
                <c:pt idx="6">
                  <c:v>41054.449047619055</c:v>
                </c:pt>
                <c:pt idx="7">
                  <c:v>41360.947826086951</c:v>
                </c:pt>
                <c:pt idx="8">
                  <c:v>40674.324000000001</c:v>
                </c:pt>
                <c:pt idx="9" formatCode="[&gt;=10000000]#\,##\,##\,##0;[&gt;=100000]#\,##\,##0;##,##0">
                  <c:v>32254.451428571429</c:v>
                </c:pt>
                <c:pt idx="10" formatCode="[&gt;=10000000]#\,##\,##\,##0;[&gt;=100000]#\,##\,##0;##,##0">
                  <c:v>30966</c:v>
                </c:pt>
                <c:pt idx="11" formatCode="[&gt;=10000000]#\,##\,##\,##0;[&gt;=100000]#\,##\,##0;##,##0">
                  <c:v>31294</c:v>
                </c:pt>
              </c:numCache>
            </c:numRef>
          </c:val>
          <c:smooth val="0"/>
          <c:extLst>
            <c:ext xmlns:c16="http://schemas.microsoft.com/office/drawing/2014/chart" uri="{C3380CC4-5D6E-409C-BE32-E72D297353CC}">
              <c16:uniqueId val="{00000001-B419-4A07-826C-EA9490FE89FA}"/>
            </c:ext>
          </c:extLst>
        </c:ser>
        <c:dLbls>
          <c:showLegendKey val="0"/>
          <c:showVal val="0"/>
          <c:showCatName val="0"/>
          <c:showSerName val="0"/>
          <c:showPercent val="0"/>
          <c:showBubbleSize val="0"/>
        </c:dLbls>
        <c:marker val="1"/>
        <c:smooth val="0"/>
        <c:axId val="772348648"/>
        <c:axId val="772347472"/>
      </c:lineChart>
      <c:dateAx>
        <c:axId val="723056296"/>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1000" b="1" i="0">
                <a:solidFill>
                  <a:srgbClr val="000000"/>
                </a:solidFill>
                <a:latin typeface="Garamond" panose="02020404030301010803" pitchFamily="18" charset="0"/>
              </a:defRPr>
            </a:pPr>
            <a:endParaRPr lang="en-US"/>
          </a:p>
        </c:txPr>
        <c:crossAx val="772348256"/>
        <c:crosses val="autoZero"/>
        <c:auto val="1"/>
        <c:lblOffset val="100"/>
        <c:baseTimeUnit val="months"/>
      </c:dateAx>
      <c:valAx>
        <c:axId val="772348256"/>
        <c:scaling>
          <c:orientation val="minMax"/>
          <c:max val="4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sz="800" b="1" i="0">
                    <a:solidFill>
                      <a:srgbClr val="000000"/>
                    </a:solidFill>
                    <a:latin typeface="Roboto"/>
                  </a:defRPr>
                </a:pPr>
                <a:r>
                  <a:rPr lang="en-IN"/>
                  <a:t>Amount in </a:t>
                </a:r>
                <a:r>
                  <a:rPr lang="en-IN">
                    <a:latin typeface="Rupee Foradian" panose="020B0603030804020204" pitchFamily="34" charset="0"/>
                  </a:rPr>
                  <a:t>` </a:t>
                </a:r>
                <a:r>
                  <a:rPr lang="en-IN"/>
                  <a:t>crore</a:t>
                </a:r>
              </a:p>
            </c:rich>
          </c:tx>
          <c:overlay val="0"/>
        </c:title>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723056296"/>
        <c:crosses val="autoZero"/>
        <c:crossBetween val="between"/>
      </c:valAx>
      <c:dateAx>
        <c:axId val="772348648"/>
        <c:scaling>
          <c:orientation val="minMax"/>
        </c:scaling>
        <c:delete val="1"/>
        <c:axPos val="b"/>
        <c:numFmt formatCode="[$-409]mmm\-yy" sourceLinked="1"/>
        <c:majorTickMark val="cross"/>
        <c:minorTickMark val="cross"/>
        <c:tickLblPos val="nextTo"/>
        <c:crossAx val="772347472"/>
        <c:crosses val="autoZero"/>
        <c:auto val="1"/>
        <c:lblOffset val="100"/>
        <c:baseTimeUnit val="months"/>
      </c:dateAx>
      <c:valAx>
        <c:axId val="772347472"/>
        <c:scaling>
          <c:orientation val="minMax"/>
          <c:max val="43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772348648"/>
        <c:crosses val="max"/>
        <c:crossBetween val="between"/>
      </c:valAx>
      <c:spPr>
        <a:solidFill>
          <a:srgbClr val="FFFFFF"/>
        </a:solidFill>
      </c:spPr>
    </c:plotArea>
    <c:legend>
      <c:legendPos val="b"/>
      <c:overlay val="0"/>
      <c:txPr>
        <a:bodyPr/>
        <a:lstStyle/>
        <a:p>
          <a:pPr lvl="0">
            <a:defRPr sz="1050" b="1" i="0">
              <a:solidFill>
                <a:srgbClr val="000000"/>
              </a:solidFill>
              <a:latin typeface="Garamond" panose="02020404030301010803" pitchFamily="18" charset="0"/>
            </a:defRPr>
          </a:pPr>
          <a:endParaRPr lang="en-US"/>
        </a:p>
      </c:txPr>
    </c:legend>
    <c:plotVisOnly val="1"/>
    <c:dispBlanksAs val="zero"/>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782239720034995"/>
          <c:y val="5.4726368159203981E-2"/>
          <c:w val="0.78614177073003921"/>
          <c:h val="0.61491177302177902"/>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c:formatCode>
                <c:ptCount val="15"/>
                <c:pt idx="0">
                  <c:v>-3.8363324576289903</c:v>
                </c:pt>
                <c:pt idx="1">
                  <c:v>-2.5459113176736627</c:v>
                </c:pt>
                <c:pt idx="2">
                  <c:v>-2.4149782267939597</c:v>
                </c:pt>
                <c:pt idx="3">
                  <c:v>-2.4066504205644179</c:v>
                </c:pt>
                <c:pt idx="4">
                  <c:v>-2.608138805584685</c:v>
                </c:pt>
                <c:pt idx="5">
                  <c:v>-1.8847326208988762</c:v>
                </c:pt>
                <c:pt idx="6">
                  <c:v>-7.5947399781441352</c:v>
                </c:pt>
                <c:pt idx="7">
                  <c:v>1.2083645148161297</c:v>
                </c:pt>
                <c:pt idx="8">
                  <c:v>-10.470779614730647</c:v>
                </c:pt>
                <c:pt idx="9">
                  <c:v>0.98305691411568907</c:v>
                </c:pt>
                <c:pt idx="10">
                  <c:v>1.1788463145385104</c:v>
                </c:pt>
                <c:pt idx="11">
                  <c:v>0.87889510329870957</c:v>
                </c:pt>
                <c:pt idx="12">
                  <c:v>-5.9954022988505775</c:v>
                </c:pt>
                <c:pt idx="13">
                  <c:v>-0.60247834633783193</c:v>
                </c:pt>
                <c:pt idx="14">
                  <c:v>2.0480173019340118</c:v>
                </c:pt>
              </c:numCache>
            </c:numRef>
          </c:val>
          <c:extLst>
            <c:ext xmlns:c16="http://schemas.microsoft.com/office/drawing/2014/chart" uri="{C3380CC4-5D6E-409C-BE32-E72D297353CC}">
              <c16:uniqueId val="{00000000-D970-4071-AE9E-FA88846126A0}"/>
            </c:ext>
          </c:extLst>
        </c:ser>
        <c:dLbls>
          <c:showLegendKey val="0"/>
          <c:showVal val="0"/>
          <c:showCatName val="0"/>
          <c:showSerName val="0"/>
          <c:showPercent val="0"/>
          <c:showBubbleSize val="0"/>
        </c:dLbls>
        <c:gapWidth val="219"/>
        <c:axId val="844110960"/>
        <c:axId val="844110568"/>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c:formatCode>
                <c:ptCount val="15"/>
                <c:pt idx="0">
                  <c:v>2.1481086944114343</c:v>
                </c:pt>
                <c:pt idx="1">
                  <c:v>2.0361130888413137</c:v>
                </c:pt>
                <c:pt idx="2">
                  <c:v>1.9648612329843693</c:v>
                </c:pt>
                <c:pt idx="3">
                  <c:v>1.9135849178023749</c:v>
                </c:pt>
                <c:pt idx="4">
                  <c:v>2.0624996654987862</c:v>
                </c:pt>
                <c:pt idx="5">
                  <c:v>1.2991618143099095</c:v>
                </c:pt>
                <c:pt idx="6">
                  <c:v>2.3093171768968506</c:v>
                </c:pt>
                <c:pt idx="7">
                  <c:v>2.6742736634007795</c:v>
                </c:pt>
                <c:pt idx="8">
                  <c:v>3.5208794875356384</c:v>
                </c:pt>
                <c:pt idx="9">
                  <c:v>1.7567066003779632</c:v>
                </c:pt>
                <c:pt idx="10">
                  <c:v>1.5672762216351963</c:v>
                </c:pt>
                <c:pt idx="11">
                  <c:v>2.8464101415859475</c:v>
                </c:pt>
                <c:pt idx="12">
                  <c:v>2.2467858062226833</c:v>
                </c:pt>
                <c:pt idx="13">
                  <c:v>1.8827485804236668</c:v>
                </c:pt>
                <c:pt idx="14">
                  <c:v>1.147656271159252</c:v>
                </c:pt>
              </c:numCache>
            </c:numRef>
          </c:val>
          <c:smooth val="0"/>
          <c:extLst>
            <c:ext xmlns:c16="http://schemas.microsoft.com/office/drawing/2014/chart" uri="{C3380CC4-5D6E-409C-BE32-E72D297353CC}">
              <c16:uniqueId val="{00000001-D970-4071-AE9E-FA88846126A0}"/>
            </c:ext>
          </c:extLst>
        </c:ser>
        <c:dLbls>
          <c:showLegendKey val="0"/>
          <c:showVal val="0"/>
          <c:showCatName val="0"/>
          <c:showSerName val="0"/>
          <c:showPercent val="0"/>
          <c:showBubbleSize val="0"/>
        </c:dLbls>
        <c:marker val="1"/>
        <c:smooth val="0"/>
        <c:axId val="844110176"/>
        <c:axId val="844109392"/>
      </c:lineChart>
      <c:catAx>
        <c:axId val="84411096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44110568"/>
        <c:crosses val="autoZero"/>
        <c:auto val="1"/>
        <c:lblAlgn val="ctr"/>
        <c:lblOffset val="100"/>
        <c:noMultiLvlLbl val="0"/>
      </c:catAx>
      <c:valAx>
        <c:axId val="844110568"/>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44110960"/>
        <c:crosses val="autoZero"/>
        <c:crossBetween val="between"/>
      </c:valAx>
      <c:valAx>
        <c:axId val="844109392"/>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44110176"/>
        <c:crosses val="max"/>
        <c:crossBetween val="between"/>
      </c:valAx>
      <c:catAx>
        <c:axId val="844110176"/>
        <c:scaling>
          <c:orientation val="minMax"/>
        </c:scaling>
        <c:delete val="1"/>
        <c:axPos val="b"/>
        <c:numFmt formatCode="General" sourceLinked="1"/>
        <c:majorTickMark val="out"/>
        <c:minorTickMark val="none"/>
        <c:tickLblPos val="nextTo"/>
        <c:crossAx val="844109392"/>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4.7717648151854843E-2"/>
          <c:w val="0.79673627753052612"/>
          <c:h val="0.62578911737038523"/>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'!$E$5:$E$19</c:f>
              <c:numCache>
                <c:formatCode>0.0</c:formatCode>
                <c:ptCount val="15"/>
                <c:pt idx="0">
                  <c:v>-2.835728557084761</c:v>
                </c:pt>
                <c:pt idx="1">
                  <c:v>-0.15662113244339337</c:v>
                </c:pt>
                <c:pt idx="2">
                  <c:v>-2.4727937722971043</c:v>
                </c:pt>
                <c:pt idx="3">
                  <c:v>-2.3932666024267117</c:v>
                </c:pt>
                <c:pt idx="4">
                  <c:v>-2.3774164160291531</c:v>
                </c:pt>
                <c:pt idx="5">
                  <c:v>-0.23774983881366618</c:v>
                </c:pt>
                <c:pt idx="6">
                  <c:v>-1.6960450303658718</c:v>
                </c:pt>
                <c:pt idx="7">
                  <c:v>-1.8440411966650274</c:v>
                </c:pt>
                <c:pt idx="8">
                  <c:v>-10.389143003088067</c:v>
                </c:pt>
                <c:pt idx="9">
                  <c:v>-0.69391284624762295</c:v>
                </c:pt>
                <c:pt idx="10">
                  <c:v>2.1892756363078325</c:v>
                </c:pt>
                <c:pt idx="11">
                  <c:v>4.7335184569694757</c:v>
                </c:pt>
                <c:pt idx="12">
                  <c:v>-14.795822178650884</c:v>
                </c:pt>
                <c:pt idx="13">
                  <c:v>1.5606811812890631</c:v>
                </c:pt>
                <c:pt idx="14">
                  <c:v>-0.21676819775007894</c:v>
                </c:pt>
              </c:numCache>
            </c:numRef>
          </c:val>
          <c:extLst>
            <c:ext xmlns:c16="http://schemas.microsoft.com/office/drawing/2014/chart" uri="{C3380CC4-5D6E-409C-BE32-E72D297353CC}">
              <c16:uniqueId val="{00000000-2BD4-4C53-8C26-4F77C28A96E2}"/>
            </c:ext>
          </c:extLst>
        </c:ser>
        <c:dLbls>
          <c:showLegendKey val="0"/>
          <c:showVal val="0"/>
          <c:showCatName val="0"/>
          <c:showSerName val="0"/>
          <c:showPercent val="0"/>
          <c:showBubbleSize val="0"/>
        </c:dLbls>
        <c:gapWidth val="219"/>
        <c:axId val="193442672"/>
        <c:axId val="193443064"/>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'!$F$5:$F$19</c:f>
              <c:numCache>
                <c:formatCode>0.0</c:formatCode>
                <c:ptCount val="15"/>
                <c:pt idx="0">
                  <c:v>2.1046866825209869</c:v>
                </c:pt>
                <c:pt idx="1">
                  <c:v>1.692799777947086</c:v>
                </c:pt>
                <c:pt idx="2">
                  <c:v>2.0180261236959192</c:v>
                </c:pt>
                <c:pt idx="3">
                  <c:v>1.9772740279302758</c:v>
                </c:pt>
                <c:pt idx="4">
                  <c:v>1.9031301153558837</c:v>
                </c:pt>
                <c:pt idx="5">
                  <c:v>2.0694643733781461</c:v>
                </c:pt>
                <c:pt idx="6">
                  <c:v>1.8011964238503715</c:v>
                </c:pt>
                <c:pt idx="7">
                  <c:v>1.4661255477137858</c:v>
                </c:pt>
                <c:pt idx="8">
                  <c:v>3.5592464529480803</c:v>
                </c:pt>
                <c:pt idx="9">
                  <c:v>1.7770230444941588</c:v>
                </c:pt>
                <c:pt idx="10">
                  <c:v>1.6130516870909519</c:v>
                </c:pt>
                <c:pt idx="11">
                  <c:v>1.4864916623032924</c:v>
                </c:pt>
                <c:pt idx="12">
                  <c:v>2.820223094681936</c:v>
                </c:pt>
                <c:pt idx="13">
                  <c:v>2.5184386141014192</c:v>
                </c:pt>
                <c:pt idx="14">
                  <c:v>1.4439131386819914</c:v>
                </c:pt>
              </c:numCache>
            </c:numRef>
          </c:val>
          <c:smooth val="0"/>
          <c:extLst>
            <c:ext xmlns:c16="http://schemas.microsoft.com/office/drawing/2014/chart" uri="{C3380CC4-5D6E-409C-BE32-E72D297353CC}">
              <c16:uniqueId val="{00000001-2BD4-4C53-8C26-4F77C28A96E2}"/>
            </c:ext>
          </c:extLst>
        </c:ser>
        <c:dLbls>
          <c:showLegendKey val="0"/>
          <c:showVal val="0"/>
          <c:showCatName val="0"/>
          <c:showSerName val="0"/>
          <c:showPercent val="0"/>
          <c:showBubbleSize val="0"/>
        </c:dLbls>
        <c:marker val="1"/>
        <c:smooth val="0"/>
        <c:axId val="193445024"/>
        <c:axId val="193443456"/>
      </c:lineChart>
      <c:catAx>
        <c:axId val="1934426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93443064"/>
        <c:crosses val="autoZero"/>
        <c:auto val="1"/>
        <c:lblAlgn val="ctr"/>
        <c:lblOffset val="100"/>
        <c:noMultiLvlLbl val="0"/>
      </c:catAx>
      <c:valAx>
        <c:axId val="193443064"/>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93442672"/>
        <c:crosses val="autoZero"/>
        <c:crossBetween val="between"/>
      </c:valAx>
      <c:valAx>
        <c:axId val="193443456"/>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93445024"/>
        <c:crosses val="max"/>
        <c:crossBetween val="between"/>
      </c:valAx>
      <c:catAx>
        <c:axId val="193445024"/>
        <c:scaling>
          <c:orientation val="minMax"/>
        </c:scaling>
        <c:delete val="1"/>
        <c:axPos val="b"/>
        <c:numFmt formatCode="General" sourceLinked="1"/>
        <c:majorTickMark val="out"/>
        <c:minorTickMark val="none"/>
        <c:tickLblPos val="nextTo"/>
        <c:crossAx val="193443456"/>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99694970561113"/>
          <c:y val="5.0925925925925923E-2"/>
          <c:w val="0.83577782506916365"/>
          <c:h val="0.72287037037037027"/>
        </c:manualLayout>
      </c:layout>
      <c:barChart>
        <c:barDir val="bar"/>
        <c:grouping val="clustered"/>
        <c:varyColors val="1"/>
        <c:ser>
          <c:idx val="0"/>
          <c:order val="0"/>
          <c:tx>
            <c:strRef>
              <c:f>'Index Option'!$E$19</c:f>
              <c:strCache>
                <c:ptCount val="1"/>
                <c:pt idx="0">
                  <c:v>Feb-20</c:v>
                </c:pt>
              </c:strCache>
            </c:strRef>
          </c:tx>
          <c:spPr>
            <a:solidFill>
              <a:srgbClr val="FF0000"/>
            </a:solidFill>
          </c:spPr>
          <c:invertIfNegative val="1"/>
          <c:dLbls>
            <c:spPr>
              <a:noFill/>
              <a:ln>
                <a:noFill/>
              </a:ln>
              <a:effectLst/>
            </c:spPr>
            <c:txPr>
              <a:bodyPr/>
              <a:lstStyle/>
              <a:p>
                <a:pPr lvl="0">
                  <a:defRPr sz="1000" b="1">
                    <a:solidFill>
                      <a:srgbClr val="40404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'Index Option'!$F$18:$H$18</c:f>
              <c:strCache>
                <c:ptCount val="3"/>
                <c:pt idx="0">
                  <c:v>Weekly</c:v>
                </c:pt>
                <c:pt idx="1">
                  <c:v>1 Month</c:v>
                </c:pt>
                <c:pt idx="2">
                  <c:v>&gt; 1 Month</c:v>
                </c:pt>
              </c:strCache>
            </c:strRef>
          </c:cat>
          <c:val>
            <c:numRef>
              <c:f>'Index Option'!$F$19:$H$19</c:f>
              <c:numCache>
                <c:formatCode>0%</c:formatCode>
                <c:ptCount val="3"/>
                <c:pt idx="0">
                  <c:v>0.72411284280382215</c:v>
                </c:pt>
                <c:pt idx="1">
                  <c:v>0.26663916319379333</c:v>
                </c:pt>
                <c:pt idx="2">
                  <c:v>9.2479940023844388E-3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8BBC-414F-A6AD-D4F3E2ED8664}"/>
            </c:ext>
          </c:extLst>
        </c:ser>
        <c:ser>
          <c:idx val="1"/>
          <c:order val="1"/>
          <c:tx>
            <c:strRef>
              <c:f>'Index Option'!$E$20</c:f>
              <c:strCache>
                <c:ptCount val="1"/>
                <c:pt idx="0">
                  <c:v>Mar-20</c:v>
                </c:pt>
              </c:strCache>
            </c:strRef>
          </c:tx>
          <c:spPr>
            <a:solidFill>
              <a:srgbClr val="00B050"/>
            </a:solidFill>
          </c:spPr>
          <c:invertIfNegative val="1"/>
          <c:dLbls>
            <c:spPr>
              <a:noFill/>
              <a:ln>
                <a:noFill/>
              </a:ln>
              <a:effectLst/>
            </c:spPr>
            <c:txPr>
              <a:bodyPr/>
              <a:lstStyle/>
              <a:p>
                <a:pPr lvl="0">
                  <a:defRPr sz="1000" b="1">
                    <a:solidFill>
                      <a:srgbClr val="40404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'Index Option'!$F$18:$H$18</c:f>
              <c:strCache>
                <c:ptCount val="3"/>
                <c:pt idx="0">
                  <c:v>Weekly</c:v>
                </c:pt>
                <c:pt idx="1">
                  <c:v>1 Month</c:v>
                </c:pt>
                <c:pt idx="2">
                  <c:v>&gt; 1 Month</c:v>
                </c:pt>
              </c:strCache>
            </c:strRef>
          </c:cat>
          <c:val>
            <c:numRef>
              <c:f>'Index Option'!$F$20:$H$20</c:f>
              <c:numCache>
                <c:formatCode>0%</c:formatCode>
                <c:ptCount val="3"/>
                <c:pt idx="0">
                  <c:v>0.78007670535585072</c:v>
                </c:pt>
                <c:pt idx="1">
                  <c:v>0.20852676983110141</c:v>
                </c:pt>
                <c:pt idx="2">
                  <c:v>1.1396524813047851E-2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8BBC-414F-A6AD-D4F3E2ED8664}"/>
            </c:ext>
          </c:extLst>
        </c:ser>
        <c:ser>
          <c:idx val="2"/>
          <c:order val="2"/>
          <c:tx>
            <c:strRef>
              <c:f>'Index Option'!$E$21</c:f>
              <c:strCache>
                <c:ptCount val="1"/>
                <c:pt idx="0">
                  <c:v>Apr-20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Option'!$F$18:$H$18</c:f>
              <c:strCache>
                <c:ptCount val="3"/>
                <c:pt idx="0">
                  <c:v>Weekly</c:v>
                </c:pt>
                <c:pt idx="1">
                  <c:v>1 Month</c:v>
                </c:pt>
                <c:pt idx="2">
                  <c:v>&gt; 1 Month</c:v>
                </c:pt>
              </c:strCache>
            </c:strRef>
          </c:cat>
          <c:val>
            <c:numRef>
              <c:f>'Index Option'!$F$21:$H$21</c:f>
              <c:numCache>
                <c:formatCode>0%</c:formatCode>
                <c:ptCount val="3"/>
                <c:pt idx="0">
                  <c:v>0.68170752864042783</c:v>
                </c:pt>
                <c:pt idx="1">
                  <c:v>0.31003178784880847</c:v>
                </c:pt>
                <c:pt idx="2">
                  <c:v>8.2606835107637503E-3</c:v>
                </c:pt>
              </c:numCache>
            </c:numRef>
          </c:val>
          <c:extLst>
            <c:ext xmlns:c16="http://schemas.microsoft.com/office/drawing/2014/chart" uri="{C3380CC4-5D6E-409C-BE32-E72D297353CC}">
              <c16:uniqueId val="{00000002-8BBC-414F-A6AD-D4F3E2ED8664}"/>
            </c:ext>
          </c:extLst>
        </c:ser>
        <c:ser>
          <c:idx val="3"/>
          <c:order val="3"/>
          <c:tx>
            <c:strRef>
              <c:f>'Index Option'!$E$22</c:f>
              <c:strCache>
                <c:ptCount val="1"/>
                <c:pt idx="0">
                  <c:v>May-20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Option'!$F$18:$H$18</c:f>
              <c:strCache>
                <c:ptCount val="3"/>
                <c:pt idx="0">
                  <c:v>Weekly</c:v>
                </c:pt>
                <c:pt idx="1">
                  <c:v>1 Month</c:v>
                </c:pt>
                <c:pt idx="2">
                  <c:v>&gt; 1 Month</c:v>
                </c:pt>
              </c:strCache>
            </c:strRef>
          </c:cat>
          <c:val>
            <c:numRef>
              <c:f>'Index Option'!$F$22:$H$22</c:f>
              <c:numCache>
                <c:formatCode>0%</c:formatCode>
                <c:ptCount val="3"/>
                <c:pt idx="0">
                  <c:v>0.70791143061273132</c:v>
                </c:pt>
                <c:pt idx="1">
                  <c:v>0.28420299789746084</c:v>
                </c:pt>
                <c:pt idx="2">
                  <c:v>7.8855824811694154E-3</c:v>
                </c:pt>
              </c:numCache>
            </c:numRef>
          </c:val>
          <c:extLst>
            <c:ext xmlns:c16="http://schemas.microsoft.com/office/drawing/2014/chart" uri="{C3380CC4-5D6E-409C-BE32-E72D297353CC}">
              <c16:uniqueId val="{00000003-8BBC-414F-A6AD-D4F3E2ED8664}"/>
            </c:ext>
          </c:extLst>
        </c:ser>
        <c:dLbls>
          <c:showLegendKey val="0"/>
          <c:showVal val="0"/>
          <c:showCatName val="0"/>
          <c:showSerName val="0"/>
          <c:showPercent val="0"/>
          <c:showBubbleSize val="0"/>
        </c:dLbls>
        <c:gapWidth val="150"/>
        <c:axId val="193445416"/>
        <c:axId val="765495648"/>
      </c:barChart>
      <c:catAx>
        <c:axId val="193445416"/>
        <c:scaling>
          <c:orientation val="maxMin"/>
        </c:scaling>
        <c:delete val="0"/>
        <c:axPos val="l"/>
        <c:title>
          <c:tx>
            <c:rich>
              <a:bodyPr/>
              <a:lstStyle/>
              <a:p>
                <a:pPr lvl="0">
                  <a:defRPr b="0">
                    <a:solidFill>
                      <a:srgbClr val="000000"/>
                    </a:solidFill>
                    <a:latin typeface="Roboto"/>
                  </a:defRPr>
                </a:pPr>
                <a:endParaRPr lang="en-US"/>
              </a:p>
            </c:rich>
          </c:tx>
          <c:overlay val="0"/>
        </c:title>
        <c:numFmt formatCode="General" sourceLinked="1"/>
        <c:majorTickMark val="cross"/>
        <c:minorTickMark val="cross"/>
        <c:tickLblPos val="nextTo"/>
        <c:txPr>
          <a:bodyPr/>
          <a:lstStyle/>
          <a:p>
            <a:pPr lvl="0">
              <a:defRPr sz="1000" b="1" i="0">
                <a:solidFill>
                  <a:srgbClr val="595959"/>
                </a:solidFill>
                <a:latin typeface="Palatino Linotype"/>
              </a:defRPr>
            </a:pPr>
            <a:endParaRPr lang="en-US"/>
          </a:p>
        </c:txPr>
        <c:crossAx val="765495648"/>
        <c:crosses val="autoZero"/>
        <c:auto val="1"/>
        <c:lblAlgn val="ctr"/>
        <c:lblOffset val="100"/>
        <c:noMultiLvlLbl val="1"/>
      </c:catAx>
      <c:valAx>
        <c:axId val="765495648"/>
        <c:scaling>
          <c:orientation val="minMax"/>
        </c:scaling>
        <c:delete val="1"/>
        <c:axPos val="b"/>
        <c:minorGridlines>
          <c:spPr>
            <a:ln>
              <a:solidFill>
                <a:srgbClr val="CCCCCC">
                  <a:alpha val="0"/>
                </a:srgbClr>
              </a:solidFill>
            </a:ln>
          </c:spPr>
        </c:minorGridlines>
        <c:title>
          <c:tx>
            <c:rich>
              <a:bodyPr/>
              <a:lstStyle/>
              <a:p>
                <a:pPr lvl="0">
                  <a:defRPr b="0">
                    <a:solidFill>
                      <a:srgbClr val="000000"/>
                    </a:solidFill>
                    <a:latin typeface="Roboto"/>
                  </a:defRPr>
                </a:pPr>
                <a:endParaRPr lang="en-US"/>
              </a:p>
            </c:rich>
          </c:tx>
          <c:overlay val="0"/>
        </c:title>
        <c:numFmt formatCode="0%" sourceLinked="1"/>
        <c:majorTickMark val="cross"/>
        <c:minorTickMark val="cross"/>
        <c:tickLblPos val="nextTo"/>
        <c:crossAx val="193445416"/>
        <c:crosses val="max"/>
        <c:crossBetween val="between"/>
      </c:valAx>
    </c:plotArea>
    <c:legend>
      <c:legendPos val="b"/>
      <c:overlay val="0"/>
      <c:txPr>
        <a:bodyPr/>
        <a:lstStyle/>
        <a:p>
          <a:pPr lvl="0">
            <a:defRPr sz="1000" b="1" i="0">
              <a:solidFill>
                <a:srgbClr val="595959"/>
              </a:solidFill>
              <a:latin typeface="Palatino Linotype"/>
            </a:defRPr>
          </a:pPr>
          <a:endParaRPr lang="en-US"/>
        </a:p>
      </c:txPr>
    </c:legend>
    <c:plotVisOnly val="1"/>
    <c:dispBlanksAs val="zero"/>
    <c:showDLblsOverMax val="1"/>
  </c:chart>
  <c:spPr>
    <a:solidFill>
      <a:srgbClr val="FFFFFF"/>
    </a:solidFill>
  </c:sp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6.4405706746741939E-2"/>
          <c:y val="5.102370069157422E-2"/>
          <c:w val="0.8484260605832864"/>
          <c:h val="0.61986909941257029"/>
        </c:manualLayout>
      </c:layout>
      <c:barChart>
        <c:barDir val="col"/>
        <c:grouping val="clustered"/>
        <c:varyColors val="1"/>
        <c:ser>
          <c:idx val="0"/>
          <c:order val="0"/>
          <c:tx>
            <c:strRef>
              <c:f>'F4 '!$D$2</c:f>
              <c:strCache>
                <c:ptCount val="1"/>
                <c:pt idx="0">
                  <c:v>Average Daily Turnover (LHS)</c:v>
                </c:pt>
              </c:strCache>
            </c:strRef>
          </c:tx>
          <c:spPr>
            <a:solidFill>
              <a:srgbClr val="FF0000"/>
            </a:solidFill>
          </c:spPr>
          <c:invertIfNegative val="1"/>
          <c:cat>
            <c:numRef>
              <c:f>'F4 '!$A$5:$A$16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'F4 '!$D$5:$D$16</c:f>
              <c:numCache>
                <c:formatCode>[&gt;=10000000]#.##\,##\,##0;[&gt;=100000]#.##\,##0;##,##0</c:formatCode>
                <c:ptCount val="12"/>
                <c:pt idx="0">
                  <c:v>13.139704463157896</c:v>
                </c:pt>
                <c:pt idx="1">
                  <c:v>12.408461726086957</c:v>
                </c:pt>
                <c:pt idx="2">
                  <c:v>15.238889360414747</c:v>
                </c:pt>
                <c:pt idx="3">
                  <c:v>15.220692642105263</c:v>
                </c:pt>
                <c:pt idx="4">
                  <c:v>14.717048144999998</c:v>
                </c:pt>
                <c:pt idx="5">
                  <c:v>13.565441298855855</c:v>
                </c:pt>
                <c:pt idx="6">
                  <c:v>13.742043780750786</c:v>
                </c:pt>
                <c:pt idx="7">
                  <c:v>16.752434265217392</c:v>
                </c:pt>
                <c:pt idx="8">
                  <c:v>17.414393000650001</c:v>
                </c:pt>
                <c:pt idx="9">
                  <c:v>11.7840466028698</c:v>
                </c:pt>
                <c:pt idx="10">
                  <c:v>11.4907658</c:v>
                </c:pt>
                <c:pt idx="11">
                  <c:v>13.0694374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801-403C-8F39-475AB86CAE72}"/>
            </c:ext>
          </c:extLst>
        </c:ser>
        <c:dLbls>
          <c:showLegendKey val="0"/>
          <c:showVal val="0"/>
          <c:showCatName val="0"/>
          <c:showSerName val="0"/>
          <c:showPercent val="0"/>
          <c:showBubbleSize val="0"/>
        </c:dLbls>
        <c:gapWidth val="150"/>
        <c:axId val="765493688"/>
        <c:axId val="765494080"/>
      </c:barChart>
      <c:lineChart>
        <c:grouping val="standard"/>
        <c:varyColors val="0"/>
        <c:ser>
          <c:idx val="1"/>
          <c:order val="1"/>
          <c:tx>
            <c:strRef>
              <c:f>'F4 '!$E$2</c:f>
              <c:strCache>
                <c:ptCount val="1"/>
                <c:pt idx="0">
                  <c:v>Monthly Turnover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'F4 '!$A$5:$A$16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'F4 '!$E$5:$E$16</c:f>
              <c:numCache>
                <c:formatCode>[&gt;=10000000]#\,##\,##\,##0;[&gt;=100000]#\,##\,##0;##,##0</c:formatCode>
                <c:ptCount val="12"/>
                <c:pt idx="0">
                  <c:v>249.6543848</c:v>
                </c:pt>
                <c:pt idx="1">
                  <c:v>285.39461969999996</c:v>
                </c:pt>
                <c:pt idx="2">
                  <c:v>304.77778720829497</c:v>
                </c:pt>
                <c:pt idx="3">
                  <c:v>289.19316020000002</c:v>
                </c:pt>
                <c:pt idx="4">
                  <c:v>294.34096289999997</c:v>
                </c:pt>
                <c:pt idx="5">
                  <c:v>271.30882597711707</c:v>
                </c:pt>
                <c:pt idx="6">
                  <c:v>288.58291939576651</c:v>
                </c:pt>
                <c:pt idx="7">
                  <c:v>385.30598810000004</c:v>
                </c:pt>
                <c:pt idx="8">
                  <c:v>348.287860013</c:v>
                </c:pt>
                <c:pt idx="9">
                  <c:v>247.46497866026593</c:v>
                </c:pt>
                <c:pt idx="10">
                  <c:v>206.83378434861089</c:v>
                </c:pt>
                <c:pt idx="11">
                  <c:v>248.31931028491897</c:v>
                </c:pt>
              </c:numCache>
            </c:numRef>
          </c:val>
          <c:smooth val="0"/>
          <c:extLst>
            <c:ext xmlns:c16="http://schemas.microsoft.com/office/drawing/2014/chart" uri="{C3380CC4-5D6E-409C-BE32-E72D297353CC}">
              <c16:uniqueId val="{00000001-F801-403C-8F39-475AB86CAE72}"/>
            </c:ext>
          </c:extLst>
        </c:ser>
        <c:dLbls>
          <c:showLegendKey val="0"/>
          <c:showVal val="0"/>
          <c:showCatName val="0"/>
          <c:showSerName val="0"/>
          <c:showPercent val="0"/>
          <c:showBubbleSize val="0"/>
        </c:dLbls>
        <c:marker val="1"/>
        <c:smooth val="0"/>
        <c:axId val="765494472"/>
        <c:axId val="765496824"/>
      </c:lineChart>
      <c:dateAx>
        <c:axId val="765493688"/>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b="1" i="0">
                <a:solidFill>
                  <a:srgbClr val="000000"/>
                </a:solidFill>
                <a:latin typeface="Roboto"/>
              </a:defRPr>
            </a:pPr>
            <a:endParaRPr lang="en-US"/>
          </a:p>
        </c:txPr>
        <c:crossAx val="765494080"/>
        <c:crosses val="autoZero"/>
        <c:auto val="1"/>
        <c:lblOffset val="100"/>
        <c:baseTimeUnit val="months"/>
      </c:dateAx>
      <c:valAx>
        <c:axId val="765494080"/>
        <c:scaling>
          <c:orientation val="minMax"/>
          <c:min val="1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765493688"/>
        <c:crosses val="autoZero"/>
        <c:crossBetween val="between"/>
      </c:valAx>
      <c:dateAx>
        <c:axId val="765494472"/>
        <c:scaling>
          <c:orientation val="minMax"/>
        </c:scaling>
        <c:delete val="1"/>
        <c:axPos val="b"/>
        <c:numFmt formatCode="[$-409]mmm\-yy" sourceLinked="1"/>
        <c:majorTickMark val="cross"/>
        <c:minorTickMark val="cross"/>
        <c:tickLblPos val="nextTo"/>
        <c:crossAx val="765496824"/>
        <c:crosses val="autoZero"/>
        <c:auto val="1"/>
        <c:lblOffset val="100"/>
        <c:baseTimeUnit val="months"/>
      </c:dateAx>
      <c:valAx>
        <c:axId val="765496824"/>
        <c:scaling>
          <c:orientation val="minMax"/>
          <c:min val="16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765494472"/>
        <c:crosses val="max"/>
        <c:crossBetween val="between"/>
      </c:valAx>
      <c:spPr>
        <a:solidFill>
          <a:srgbClr val="FFFFFF"/>
        </a:solidFill>
      </c:spPr>
    </c:plotArea>
    <c:legend>
      <c:legendPos val="b"/>
      <c:overlay val="0"/>
      <c:txPr>
        <a:bodyPr/>
        <a:lstStyle/>
        <a:p>
          <a:pPr lvl="0">
            <a:defRPr b="1" i="0">
              <a:solidFill>
                <a:srgbClr val="000000"/>
              </a:solidFill>
              <a:latin typeface="Roboto"/>
            </a:defRPr>
          </a:pPr>
          <a:endParaRPr lang="en-US"/>
        </a:p>
      </c:txPr>
    </c:legend>
    <c:plotVisOnly val="1"/>
    <c:dispBlanksAs val="zero"/>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090978687535105"/>
          <c:y val="4.4029382311638186E-2"/>
          <c:w val="0.86025237787861719"/>
          <c:h val="0.68525841589683523"/>
        </c:manualLayout>
      </c:layout>
      <c:lineChart>
        <c:grouping val="standard"/>
        <c:varyColors val="1"/>
        <c:ser>
          <c:idx val="0"/>
          <c:order val="0"/>
          <c:tx>
            <c:strRef>
              <c:f>'F6'!$B$2</c:f>
              <c:strCache>
                <c:ptCount val="1"/>
                <c:pt idx="0">
                  <c:v>NSE (LHS)</c:v>
                </c:pt>
              </c:strCache>
            </c:strRef>
          </c:tx>
          <c:spPr>
            <a:ln w="19050" cmpd="sng">
              <a:solidFill>
                <a:srgbClr val="FF0000"/>
              </a:solidFill>
              <a:prstDash val="solid"/>
            </a:ln>
          </c:spPr>
          <c:marker>
            <c:symbol val="circle"/>
            <c:size val="5"/>
            <c:spPr>
              <a:solidFill>
                <a:srgbClr val="FF0000"/>
              </a:solidFill>
              <a:ln cmpd="sng">
                <a:solidFill>
                  <a:srgbClr val="FF0000"/>
                </a:solidFill>
              </a:ln>
            </c:spPr>
          </c:marker>
          <c:cat>
            <c:numRef>
              <c:f>'F6'!$A$5:$A$16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'F6'!$B$5:$B$16</c:f>
              <c:numCache>
                <c:formatCode>[&gt;=10000000]#\,##\,##\,##0;[&gt;=100000]#\,##\,##0;##,##0</c:formatCode>
                <c:ptCount val="12"/>
                <c:pt idx="0">
                  <c:v>591129.11010000005</c:v>
                </c:pt>
                <c:pt idx="1">
                  <c:v>636914.10789999994</c:v>
                </c:pt>
                <c:pt idx="2">
                  <c:v>1027024.875</c:v>
                </c:pt>
                <c:pt idx="3" formatCode="0\,00\,000;\-0\,00\,000;0">
                  <c:v>879828.06579999998</c:v>
                </c:pt>
                <c:pt idx="4" formatCode="0\,00\,000;\-0\,00\,000;0">
                  <c:v>698832.50789999997</c:v>
                </c:pt>
                <c:pt idx="5" formatCode="0\,00\,000;\-0\,00\,000;0">
                  <c:v>763426.91760000004</c:v>
                </c:pt>
                <c:pt idx="6" formatCode="0\,00\,000;\-0\,00\,000;0">
                  <c:v>797945.38289999997</c:v>
                </c:pt>
                <c:pt idx="7" formatCode="0\,00\,000;\-0\,00\,000;0">
                  <c:v>845443.09140000003</c:v>
                </c:pt>
                <c:pt idx="8" formatCode="0\,00\,000;\-0\,00\,000;0">
                  <c:v>788012.82889999996</c:v>
                </c:pt>
                <c:pt idx="9" formatCode="0\,00\,000;\-0\,00\,000;0">
                  <c:v>1231222.4816374592</c:v>
                </c:pt>
                <c:pt idx="10" formatCode="0\,00\,000;\-0\,00\,000;0">
                  <c:v>696282.45724269352</c:v>
                </c:pt>
                <c:pt idx="11">
                  <c:v>729527.23581414134</c:v>
                </c:pt>
              </c:numCache>
            </c:numRef>
          </c:val>
          <c:smooth val="0"/>
          <c:extLst>
            <c:ext xmlns:c16="http://schemas.microsoft.com/office/drawing/2014/chart" uri="{C3380CC4-5D6E-409C-BE32-E72D297353CC}">
              <c16:uniqueId val="{00000000-F9B4-44AF-872C-C8BAB1E1B84D}"/>
            </c:ext>
          </c:extLst>
        </c:ser>
        <c:ser>
          <c:idx val="1"/>
          <c:order val="1"/>
          <c:tx>
            <c:strRef>
              <c:f>'F6'!$D$2</c:f>
              <c:strCache>
                <c:ptCount val="1"/>
                <c:pt idx="0">
                  <c:v>BSE  (LHS)</c:v>
                </c:pt>
              </c:strCache>
            </c:strRef>
          </c:tx>
          <c:spPr>
            <a:ln w="19050" cmpd="sng">
              <a:solidFill>
                <a:srgbClr val="7030A0"/>
              </a:solidFill>
              <a:prstDash val="solid"/>
            </a:ln>
          </c:spPr>
          <c:marker>
            <c:symbol val="circle"/>
            <c:size val="5"/>
            <c:spPr>
              <a:solidFill>
                <a:srgbClr val="7030A0"/>
              </a:solidFill>
              <a:ln cmpd="sng">
                <a:solidFill>
                  <a:srgbClr val="7030A0"/>
                </a:solidFill>
              </a:ln>
            </c:spPr>
          </c:marker>
          <c:cat>
            <c:numRef>
              <c:f>'F6'!$A$5:$A$16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'F6'!$D$5:$D$16</c:f>
              <c:numCache>
                <c:formatCode>[&gt;=10000000]#\,##\,##\,##0;[&gt;=100000]#\,##\,##0;##,##0</c:formatCode>
                <c:ptCount val="12"/>
                <c:pt idx="0">
                  <c:v>583042.79309999989</c:v>
                </c:pt>
                <c:pt idx="1">
                  <c:v>629035.57990000001</c:v>
                </c:pt>
                <c:pt idx="2">
                  <c:v>624310.70499999996</c:v>
                </c:pt>
                <c:pt idx="3" formatCode="0\,00\,000;\-0\,00\,000;0">
                  <c:v>584638.41029999999</c:v>
                </c:pt>
                <c:pt idx="4" formatCode="0\,00\,000;\-0\,00\,000;0">
                  <c:v>526607.6581</c:v>
                </c:pt>
                <c:pt idx="5" formatCode="0\,00\,000;\-0\,00\,000;0">
                  <c:v>543325.23179999995</c:v>
                </c:pt>
                <c:pt idx="6" formatCode="0\,00\,000;\-0\,00\,000;0">
                  <c:v>564691.59349999996</c:v>
                </c:pt>
                <c:pt idx="7" formatCode="0\,00\,000;\-0\,00\,000;0">
                  <c:v>482786.31690000009</c:v>
                </c:pt>
                <c:pt idx="8" formatCode="0\,00\,000;\-0\,00\,000;0">
                  <c:v>439995.65480000008</c:v>
                </c:pt>
                <c:pt idx="9" formatCode="0\,00\,000;\-0\,00\,000;0">
                  <c:v>471806.4</c:v>
                </c:pt>
                <c:pt idx="10">
                  <c:v>271144.38</c:v>
                </c:pt>
                <c:pt idx="11">
                  <c:v>306144.90000000002</c:v>
                </c:pt>
              </c:numCache>
            </c:numRef>
          </c:val>
          <c:smooth val="0"/>
          <c:extLst>
            <c:ext xmlns:c16="http://schemas.microsoft.com/office/drawing/2014/chart" uri="{C3380CC4-5D6E-409C-BE32-E72D297353CC}">
              <c16:uniqueId val="{00000001-F9B4-44AF-872C-C8BAB1E1B84D}"/>
            </c:ext>
          </c:extLst>
        </c:ser>
        <c:dLbls>
          <c:showLegendKey val="0"/>
          <c:showVal val="0"/>
          <c:showCatName val="0"/>
          <c:showSerName val="0"/>
          <c:showPercent val="0"/>
          <c:showBubbleSize val="0"/>
        </c:dLbls>
        <c:marker val="1"/>
        <c:smooth val="0"/>
        <c:axId val="765494864"/>
        <c:axId val="765495256"/>
      </c:lineChart>
      <c:lineChart>
        <c:grouping val="standard"/>
        <c:varyColors val="0"/>
        <c:ser>
          <c:idx val="2"/>
          <c:order val="2"/>
          <c:tx>
            <c:strRef>
              <c:f>'F6'!$C$2</c:f>
              <c:strCache>
                <c:ptCount val="1"/>
                <c:pt idx="0">
                  <c:v>MSEI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'F6'!$A$5:$A$16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'F6'!$C$5:$C$16</c:f>
              <c:numCache>
                <c:formatCode>[&gt;=10000000]#\,##\,##\,##0;[&gt;=100000]#\,##\,##0;##,##0</c:formatCode>
                <c:ptCount val="12"/>
                <c:pt idx="0">
                  <c:v>2031.7524612499999</c:v>
                </c:pt>
                <c:pt idx="1">
                  <c:v>2124.9313860000002</c:v>
                </c:pt>
                <c:pt idx="2">
                  <c:v>2369.2899999999995</c:v>
                </c:pt>
                <c:pt idx="3" formatCode="#,##0;\-#,##0;0">
                  <c:v>3328.8211272499998</c:v>
                </c:pt>
                <c:pt idx="4" formatCode="#,##0;\-#,##0;0">
                  <c:v>3482.5552212500002</c:v>
                </c:pt>
                <c:pt idx="5" formatCode="#,##0;\-#,##0;0">
                  <c:v>3370.3709895000002</c:v>
                </c:pt>
                <c:pt idx="6" formatCode="#,##0;\-#,##0;0">
                  <c:v>6258.9968397499997</c:v>
                </c:pt>
                <c:pt idx="7" formatCode="#,##0;\-#,##0;0">
                  <c:v>5956.6478307500001</c:v>
                </c:pt>
                <c:pt idx="8" formatCode="#,##0;\-#,##0;0">
                  <c:v>5313.5327112499999</c:v>
                </c:pt>
                <c:pt idx="9" formatCode="#,##0;\-#,##0;0">
                  <c:v>6404.1278092499997</c:v>
                </c:pt>
                <c:pt idx="10">
                  <c:v>1785.2814207500001</c:v>
                </c:pt>
                <c:pt idx="11">
                  <c:v>1702.4234337499997</c:v>
                </c:pt>
              </c:numCache>
            </c:numRef>
          </c:val>
          <c:smooth val="0"/>
          <c:extLst>
            <c:ext xmlns:c16="http://schemas.microsoft.com/office/drawing/2014/chart" uri="{C3380CC4-5D6E-409C-BE32-E72D297353CC}">
              <c16:uniqueId val="{00000002-F9B4-44AF-872C-C8BAB1E1B84D}"/>
            </c:ext>
          </c:extLst>
        </c:ser>
        <c:dLbls>
          <c:showLegendKey val="0"/>
          <c:showVal val="0"/>
          <c:showCatName val="0"/>
          <c:showSerName val="0"/>
          <c:showPercent val="0"/>
          <c:showBubbleSize val="0"/>
        </c:dLbls>
        <c:marker val="1"/>
        <c:smooth val="0"/>
        <c:axId val="765496040"/>
        <c:axId val="613136872"/>
      </c:lineChart>
      <c:dateAx>
        <c:axId val="765494864"/>
        <c:scaling>
          <c:orientation val="minMax"/>
        </c:scaling>
        <c:delete val="0"/>
        <c:axPos val="b"/>
        <c:numFmt formatCode="[$-409]mmm\-yy" sourceLinked="1"/>
        <c:majorTickMark val="cross"/>
        <c:minorTickMark val="cross"/>
        <c:tickLblPos val="nextTo"/>
        <c:txPr>
          <a:bodyPr rot="-5400000"/>
          <a:lstStyle/>
          <a:p>
            <a:pPr lvl="0">
              <a:defRPr b="1" i="0">
                <a:solidFill>
                  <a:srgbClr val="000000"/>
                </a:solidFill>
                <a:latin typeface="Roboto"/>
              </a:defRPr>
            </a:pPr>
            <a:endParaRPr lang="en-US"/>
          </a:p>
        </c:txPr>
        <c:crossAx val="765495256"/>
        <c:crosses val="autoZero"/>
        <c:auto val="1"/>
        <c:lblOffset val="100"/>
        <c:baseTimeUnit val="months"/>
      </c:dateAx>
      <c:valAx>
        <c:axId val="765495256"/>
        <c:scaling>
          <c:orientation val="minMax"/>
          <c:max val="1300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a:pPr>
                <a:r>
                  <a:rPr lang="en-US"/>
                  <a:t>Rupee</a:t>
                </a:r>
                <a:r>
                  <a:rPr lang="en-US" baseline="0"/>
                  <a:t> Crore</a:t>
                </a:r>
                <a:endParaRPr lang="en-US"/>
              </a:p>
            </c:rich>
          </c:tx>
          <c:overlay val="0"/>
        </c:title>
        <c:numFmt formatCode="[&gt;=10000000]#\,##\,##\,##0;[&gt;=100000]#\,##\,##0;##,##0" sourceLinked="1"/>
        <c:majorTickMark val="cross"/>
        <c:minorTickMark val="cross"/>
        <c:tickLblPos val="nextTo"/>
        <c:spPr>
          <a:ln w="47625">
            <a:noFill/>
          </a:ln>
        </c:spPr>
        <c:txPr>
          <a:bodyPr/>
          <a:lstStyle/>
          <a:p>
            <a:pPr lvl="0">
              <a:defRPr b="1" i="0">
                <a:solidFill>
                  <a:srgbClr val="000000"/>
                </a:solidFill>
                <a:latin typeface="Roboto"/>
              </a:defRPr>
            </a:pPr>
            <a:endParaRPr lang="en-US"/>
          </a:p>
        </c:txPr>
        <c:crossAx val="765494864"/>
        <c:crosses val="autoZero"/>
        <c:crossBetween val="between"/>
      </c:valAx>
      <c:dateAx>
        <c:axId val="765496040"/>
        <c:scaling>
          <c:orientation val="minMax"/>
        </c:scaling>
        <c:delete val="1"/>
        <c:axPos val="b"/>
        <c:numFmt formatCode="[$-409]mmm\-yy" sourceLinked="1"/>
        <c:majorTickMark val="cross"/>
        <c:minorTickMark val="cross"/>
        <c:tickLblPos val="nextTo"/>
        <c:crossAx val="613136872"/>
        <c:crosses val="autoZero"/>
        <c:auto val="1"/>
        <c:lblOffset val="100"/>
        <c:baseTimeUnit val="months"/>
      </c:dateAx>
      <c:valAx>
        <c:axId val="613136872"/>
        <c:scaling>
          <c:orientation val="minMax"/>
          <c:max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r>
                  <a:rPr lang="en-US"/>
                  <a:t>Rupee</a:t>
                </a:r>
                <a:r>
                  <a:rPr lang="en-US" baseline="0"/>
                  <a:t> Crore</a:t>
                </a:r>
                <a:endParaRPr lang="en-US"/>
              </a:p>
            </c:rich>
          </c:tx>
          <c:overlay val="0"/>
        </c:title>
        <c:numFmt formatCode="[&gt;=10000000]#\,##\,##\,##0;[&gt;=100000]#\,##\,##0;##,##0" sourceLinked="1"/>
        <c:majorTickMark val="cross"/>
        <c:minorTickMark val="cross"/>
        <c:tickLblPos val="nextTo"/>
        <c:spPr>
          <a:ln w="47625">
            <a:noFill/>
          </a:ln>
        </c:spPr>
        <c:txPr>
          <a:bodyPr/>
          <a:lstStyle/>
          <a:p>
            <a:pPr lvl="0">
              <a:defRPr b="0">
                <a:solidFill>
                  <a:srgbClr val="000000"/>
                </a:solidFill>
                <a:latin typeface="Roboto"/>
              </a:defRPr>
            </a:pPr>
            <a:endParaRPr lang="en-US"/>
          </a:p>
        </c:txPr>
        <c:crossAx val="765496040"/>
        <c:crosses val="max"/>
        <c:crossBetween val="between"/>
      </c:valAx>
      <c:spPr>
        <a:solidFill>
          <a:srgbClr val="FFFFFF"/>
        </a:solidFill>
      </c:spPr>
    </c:plotArea>
    <c:legend>
      <c:legendPos val="b"/>
      <c:overlay val="0"/>
      <c:txPr>
        <a:bodyPr/>
        <a:lstStyle/>
        <a:p>
          <a:pPr lvl="0">
            <a:defRPr b="1" i="0">
              <a:solidFill>
                <a:srgbClr val="000000"/>
              </a:solidFill>
              <a:latin typeface="Roboto"/>
            </a:defRPr>
          </a:pPr>
          <a:endParaRPr lang="en-US"/>
        </a:p>
      </c:txPr>
    </c:legend>
    <c:plotVisOnly val="1"/>
    <c:dispBlanksAs val="zero"/>
    <c:showDLblsOverMax val="1"/>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'F7'!$B$5:$B$16</c:f>
              <c:numCache>
                <c:formatCode>#,##0;\-#,##0;0</c:formatCode>
                <c:ptCount val="12"/>
                <c:pt idx="0">
                  <c:v>8394.5924999999988</c:v>
                </c:pt>
                <c:pt idx="1">
                  <c:v>16198.301999999996</c:v>
                </c:pt>
                <c:pt idx="2">
                  <c:v>11924.276000000002</c:v>
                </c:pt>
                <c:pt idx="3">
                  <c:v>11212.552300000001</c:v>
                </c:pt>
                <c:pt idx="4">
                  <c:v>5933.1111999999994</c:v>
                </c:pt>
                <c:pt idx="5">
                  <c:v>5252.2558999999992</c:v>
                </c:pt>
                <c:pt idx="6">
                  <c:v>4813.7728999999999</c:v>
                </c:pt>
                <c:pt idx="7">
                  <c:v>6208.3990000000003</c:v>
                </c:pt>
                <c:pt idx="8">
                  <c:v>5829.3091999999997</c:v>
                </c:pt>
                <c:pt idx="9">
                  <c:v>11042.703600000001</c:v>
                </c:pt>
                <c:pt idx="10">
                  <c:v>2394.6293999999998</c:v>
                </c:pt>
                <c:pt idx="11">
                  <c:v>1898.7684999999999</c:v>
                </c:pt>
              </c:numCache>
            </c:numRef>
          </c:val>
          <c:smooth val="0"/>
          <c:extLst>
            <c:ext xmlns:c16="http://schemas.microsoft.com/office/drawing/2014/chart" uri="{C3380CC4-5D6E-409C-BE32-E72D297353CC}">
              <c16:uniqueId val="{00000000-5ADA-4146-8CC1-8319ADECA64B}"/>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'F7'!$C$5:$C$16</c:f>
              <c:numCache>
                <c:formatCode>#,##0;\-#,##0;0</c:formatCode>
                <c:ptCount val="12"/>
                <c:pt idx="0">
                  <c:v>36063.303180000003</c:v>
                </c:pt>
                <c:pt idx="1">
                  <c:v>46067.476569999999</c:v>
                </c:pt>
                <c:pt idx="2">
                  <c:v>32496.357650000002</c:v>
                </c:pt>
                <c:pt idx="3">
                  <c:v>28897.58613</c:v>
                </c:pt>
                <c:pt idx="4">
                  <c:v>25267.643789999998</c:v>
                </c:pt>
                <c:pt idx="5">
                  <c:v>22410.455900000001</c:v>
                </c:pt>
                <c:pt idx="6">
                  <c:v>31363.76467</c:v>
                </c:pt>
                <c:pt idx="7">
                  <c:v>26807.170719999998</c:v>
                </c:pt>
                <c:pt idx="8">
                  <c:v>30879.879639999999</c:v>
                </c:pt>
                <c:pt idx="9">
                  <c:v>33798.002293999991</c:v>
                </c:pt>
                <c:pt idx="10">
                  <c:v>9733.7467485000016</c:v>
                </c:pt>
                <c:pt idx="11">
                  <c:v>12197.847997499997</c:v>
                </c:pt>
              </c:numCache>
            </c:numRef>
          </c:val>
          <c:smooth val="0"/>
          <c:extLst>
            <c:ext xmlns:c16="http://schemas.microsoft.com/office/drawing/2014/chart" uri="{C3380CC4-5D6E-409C-BE32-E72D297353CC}">
              <c16:uniqueId val="{00000001-5ADA-4146-8CC1-8319ADECA64B}"/>
            </c:ext>
          </c:extLst>
        </c:ser>
        <c:dLbls>
          <c:showLegendKey val="0"/>
          <c:showVal val="0"/>
          <c:showCatName val="0"/>
          <c:showSerName val="0"/>
          <c:showPercent val="0"/>
          <c:showBubbleSize val="0"/>
        </c:dLbls>
        <c:smooth val="0"/>
        <c:axId val="613140008"/>
        <c:axId val="613137264"/>
      </c:lineChart>
      <c:dateAx>
        <c:axId val="613140008"/>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137264"/>
        <c:crosses val="autoZero"/>
        <c:auto val="1"/>
        <c:lblOffset val="100"/>
        <c:baseTimeUnit val="months"/>
      </c:dateAx>
      <c:valAx>
        <c:axId val="613137264"/>
        <c:scaling>
          <c:orientation val="minMax"/>
        </c:scaling>
        <c:delete val="0"/>
        <c:axPos val="l"/>
        <c:majorGridlines>
          <c:spPr>
            <a:ln w="9525" cap="flat" cmpd="sng" algn="ctr">
              <a:no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3140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00B05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'F11'!$B$5:$B$16</c:f>
              <c:numCache>
                <c:formatCode>#,##0;\-#,##0;0</c:formatCode>
                <c:ptCount val="12"/>
                <c:pt idx="0">
                  <c:v>56678.67</c:v>
                </c:pt>
                <c:pt idx="1">
                  <c:v>65646.47</c:v>
                </c:pt>
                <c:pt idx="2">
                  <c:v>58482.1</c:v>
                </c:pt>
                <c:pt idx="3">
                  <c:v>43012.49</c:v>
                </c:pt>
                <c:pt idx="4">
                  <c:v>50077.52</c:v>
                </c:pt>
                <c:pt idx="5">
                  <c:v>51449.47</c:v>
                </c:pt>
                <c:pt idx="6">
                  <c:v>52392.3</c:v>
                </c:pt>
                <c:pt idx="7">
                  <c:v>62925.43</c:v>
                </c:pt>
                <c:pt idx="8">
                  <c:v>63973.440000000002</c:v>
                </c:pt>
                <c:pt idx="9">
                  <c:v>82283.460000000006</c:v>
                </c:pt>
                <c:pt idx="10">
                  <c:v>65285.07</c:v>
                </c:pt>
                <c:pt idx="11">
                  <c:v>64964.767999999996</c:v>
                </c:pt>
              </c:numCache>
            </c:numRef>
          </c:val>
          <c:extLst>
            <c:ext xmlns:c16="http://schemas.microsoft.com/office/drawing/2014/chart" uri="{C3380CC4-5D6E-409C-BE32-E72D297353CC}">
              <c16:uniqueId val="{00000000-D89E-4A6D-B56E-05D282210168}"/>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'F11'!$A$5:$A$16</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'F11'!$C$5:$C$16</c:f>
              <c:numCache>
                <c:formatCode>0\,00\,000;\-0\,00\,000;0</c:formatCode>
                <c:ptCount val="12"/>
                <c:pt idx="0">
                  <c:v>114724.86</c:v>
                </c:pt>
                <c:pt idx="1">
                  <c:v>118101.93</c:v>
                </c:pt>
                <c:pt idx="2">
                  <c:v>104532</c:v>
                </c:pt>
                <c:pt idx="3" formatCode="#,##0;\-#,##0;0">
                  <c:v>97676.84</c:v>
                </c:pt>
                <c:pt idx="4">
                  <c:v>100000.68</c:v>
                </c:pt>
                <c:pt idx="5">
                  <c:v>102471.7</c:v>
                </c:pt>
                <c:pt idx="6" formatCode="#,##0;\-#,##0;0">
                  <c:v>97560.16</c:v>
                </c:pt>
                <c:pt idx="7">
                  <c:v>134635.69</c:v>
                </c:pt>
                <c:pt idx="8">
                  <c:v>119569.31</c:v>
                </c:pt>
                <c:pt idx="9">
                  <c:v>149081.53</c:v>
                </c:pt>
                <c:pt idx="10" formatCode="#,##0;\-#,##0;0">
                  <c:v>149229.69</c:v>
                </c:pt>
                <c:pt idx="11" formatCode="#,##0;\-#,##0;0">
                  <c:v>131841.63199999998</c:v>
                </c:pt>
              </c:numCache>
            </c:numRef>
          </c:val>
          <c:extLst>
            <c:ext xmlns:c16="http://schemas.microsoft.com/office/drawing/2014/chart" uri="{C3380CC4-5D6E-409C-BE32-E72D297353CC}">
              <c16:uniqueId val="{00000001-D89E-4A6D-B56E-05D282210168}"/>
            </c:ext>
          </c:extLst>
        </c:ser>
        <c:dLbls>
          <c:showLegendKey val="0"/>
          <c:showVal val="0"/>
          <c:showCatName val="0"/>
          <c:showSerName val="0"/>
          <c:showPercent val="0"/>
          <c:showBubbleSize val="0"/>
        </c:dLbls>
        <c:gapWidth val="150"/>
        <c:axId val="613139224"/>
        <c:axId val="613137656"/>
      </c:barChart>
      <c:dateAx>
        <c:axId val="61313922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613137656"/>
        <c:crosses val="autoZero"/>
        <c:auto val="1"/>
        <c:lblOffset val="100"/>
        <c:baseTimeUnit val="months"/>
      </c:dateAx>
      <c:valAx>
        <c:axId val="613137656"/>
        <c:scaling>
          <c:orientation val="minMax"/>
        </c:scaling>
        <c:delete val="1"/>
        <c:axPos val="l"/>
        <c:numFmt formatCode="#,##0;\-#,##0;0" sourceLinked="1"/>
        <c:majorTickMark val="out"/>
        <c:minorTickMark val="none"/>
        <c:tickLblPos val="none"/>
        <c:crossAx val="613139224"/>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'F12'!$A$5:$A$16</c:f>
              <c:numCache>
                <c:formatCode>[$-409]mmm\-yy</c:formatCode>
                <c:ptCount val="12"/>
                <c:pt idx="0">
                  <c:v>43626</c:v>
                </c:pt>
                <c:pt idx="1">
                  <c:v>43647</c:v>
                </c:pt>
                <c:pt idx="2">
                  <c:v>43678</c:v>
                </c:pt>
                <c:pt idx="3">
                  <c:v>43709</c:v>
                </c:pt>
                <c:pt idx="4">
                  <c:v>43739</c:v>
                </c:pt>
                <c:pt idx="5">
                  <c:v>43770</c:v>
                </c:pt>
                <c:pt idx="6">
                  <c:v>43800</c:v>
                </c:pt>
                <c:pt idx="7">
                  <c:v>43840</c:v>
                </c:pt>
                <c:pt idx="8">
                  <c:v>43871</c:v>
                </c:pt>
                <c:pt idx="9">
                  <c:v>43900</c:v>
                </c:pt>
                <c:pt idx="10">
                  <c:v>43931</c:v>
                </c:pt>
                <c:pt idx="11">
                  <c:v>43961</c:v>
                </c:pt>
              </c:numCache>
            </c:numRef>
          </c:cat>
          <c:val>
            <c:numRef>
              <c:f>'F12'!$B$5:$B$16</c:f>
              <c:numCache>
                <c:formatCode>[&gt;9999999]##\,##\,##\,##0;[&gt;99999]##\,##\,##0;##,##0</c:formatCode>
                <c:ptCount val="12"/>
                <c:pt idx="0">
                  <c:v>6232.2</c:v>
                </c:pt>
                <c:pt idx="1">
                  <c:v>15083.99</c:v>
                </c:pt>
                <c:pt idx="2">
                  <c:v>17423.8</c:v>
                </c:pt>
                <c:pt idx="3">
                  <c:v>10901.09</c:v>
                </c:pt>
                <c:pt idx="4">
                  <c:v>3386.45</c:v>
                </c:pt>
                <c:pt idx="5">
                  <c:v>-5097.4399999999996</c:v>
                </c:pt>
                <c:pt idx="6">
                  <c:v>1805.04</c:v>
                </c:pt>
                <c:pt idx="7">
                  <c:v>1384.38</c:v>
                </c:pt>
                <c:pt idx="8">
                  <c:v>9863.2199999999993</c:v>
                </c:pt>
                <c:pt idx="9">
                  <c:v>30285.64</c:v>
                </c:pt>
                <c:pt idx="10">
                  <c:v>7965.5</c:v>
                </c:pt>
                <c:pt idx="11">
                  <c:v>6522.45</c:v>
                </c:pt>
              </c:numCache>
            </c:numRef>
          </c:val>
          <c:extLst>
            <c:ext xmlns:c16="http://schemas.microsoft.com/office/drawing/2014/chart" uri="{C3380CC4-5D6E-409C-BE32-E72D297353CC}">
              <c16:uniqueId val="{00000000-26D6-4693-92E1-10EBECA2FA13}"/>
            </c:ext>
          </c:extLst>
        </c:ser>
        <c:ser>
          <c:idx val="1"/>
          <c:order val="1"/>
          <c:tx>
            <c:strRef>
              <c:f>'F12'!$C$2</c:f>
              <c:strCache>
                <c:ptCount val="1"/>
                <c:pt idx="0">
                  <c:v>Debt</c:v>
                </c:pt>
              </c:strCache>
            </c:strRef>
          </c:tx>
          <c:spPr>
            <a:solidFill>
              <a:srgbClr val="00B050"/>
            </a:solidFill>
          </c:spPr>
          <c:invertIfNegative val="0"/>
          <c:cat>
            <c:numRef>
              <c:f>'F12'!$A$5:$A$16</c:f>
              <c:numCache>
                <c:formatCode>[$-409]mmm\-yy</c:formatCode>
                <c:ptCount val="12"/>
                <c:pt idx="0">
                  <c:v>43626</c:v>
                </c:pt>
                <c:pt idx="1">
                  <c:v>43647</c:v>
                </c:pt>
                <c:pt idx="2">
                  <c:v>43678</c:v>
                </c:pt>
                <c:pt idx="3">
                  <c:v>43709</c:v>
                </c:pt>
                <c:pt idx="4">
                  <c:v>43739</c:v>
                </c:pt>
                <c:pt idx="5">
                  <c:v>43770</c:v>
                </c:pt>
                <c:pt idx="6">
                  <c:v>43800</c:v>
                </c:pt>
                <c:pt idx="7">
                  <c:v>43840</c:v>
                </c:pt>
                <c:pt idx="8">
                  <c:v>43871</c:v>
                </c:pt>
                <c:pt idx="9">
                  <c:v>43900</c:v>
                </c:pt>
                <c:pt idx="10">
                  <c:v>43931</c:v>
                </c:pt>
                <c:pt idx="11">
                  <c:v>43961</c:v>
                </c:pt>
              </c:numCache>
            </c:numRef>
          </c:cat>
          <c:val>
            <c:numRef>
              <c:f>'F12'!$C$5:$C$16</c:f>
              <c:numCache>
                <c:formatCode>[&gt;9999999]##\,##\,##\,##0;[&gt;99999]##\,##\,##0;##,##0</c:formatCode>
                <c:ptCount val="12"/>
                <c:pt idx="0">
                  <c:v>43570.53</c:v>
                </c:pt>
                <c:pt idx="1">
                  <c:v>52798.7</c:v>
                </c:pt>
                <c:pt idx="2">
                  <c:v>50090.58</c:v>
                </c:pt>
                <c:pt idx="3">
                  <c:v>28862.79</c:v>
                </c:pt>
                <c:pt idx="4">
                  <c:v>42294.13</c:v>
                </c:pt>
                <c:pt idx="5">
                  <c:v>41014.559999999998</c:v>
                </c:pt>
                <c:pt idx="6">
                  <c:v>45492.51</c:v>
                </c:pt>
                <c:pt idx="7">
                  <c:v>32193.26</c:v>
                </c:pt>
                <c:pt idx="8">
                  <c:v>18026.73</c:v>
                </c:pt>
                <c:pt idx="9">
                  <c:v>-19645.759999999998</c:v>
                </c:pt>
                <c:pt idx="10">
                  <c:v>9794.5400000000009</c:v>
                </c:pt>
                <c:pt idx="11">
                  <c:v>10699.37</c:v>
                </c:pt>
              </c:numCache>
            </c:numRef>
          </c:val>
          <c:extLst>
            <c:ext xmlns:c16="http://schemas.microsoft.com/office/drawing/2014/chart" uri="{C3380CC4-5D6E-409C-BE32-E72D297353CC}">
              <c16:uniqueId val="{00000001-26D6-4693-92E1-10EBECA2FA13}"/>
            </c:ext>
          </c:extLst>
        </c:ser>
        <c:dLbls>
          <c:showLegendKey val="0"/>
          <c:showVal val="0"/>
          <c:showCatName val="0"/>
          <c:showSerName val="0"/>
          <c:showPercent val="0"/>
          <c:showBubbleSize val="0"/>
        </c:dLbls>
        <c:gapWidth val="150"/>
        <c:axId val="613138832"/>
        <c:axId val="613139616"/>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'F12'!$A$5:$A$16</c:f>
              <c:numCache>
                <c:formatCode>[$-409]mmm\-yy</c:formatCode>
                <c:ptCount val="12"/>
                <c:pt idx="0">
                  <c:v>43626</c:v>
                </c:pt>
                <c:pt idx="1">
                  <c:v>43647</c:v>
                </c:pt>
                <c:pt idx="2">
                  <c:v>43678</c:v>
                </c:pt>
                <c:pt idx="3">
                  <c:v>43709</c:v>
                </c:pt>
                <c:pt idx="4">
                  <c:v>43739</c:v>
                </c:pt>
                <c:pt idx="5">
                  <c:v>43770</c:v>
                </c:pt>
                <c:pt idx="6">
                  <c:v>43800</c:v>
                </c:pt>
                <c:pt idx="7">
                  <c:v>43840</c:v>
                </c:pt>
                <c:pt idx="8">
                  <c:v>43871</c:v>
                </c:pt>
                <c:pt idx="9">
                  <c:v>43900</c:v>
                </c:pt>
                <c:pt idx="10">
                  <c:v>43931</c:v>
                </c:pt>
                <c:pt idx="11">
                  <c:v>43961</c:v>
                </c:pt>
              </c:numCache>
            </c:numRef>
          </c:cat>
          <c:val>
            <c:numRef>
              <c:f>'F12'!$D$5:$D$16</c:f>
              <c:numCache>
                <c:formatCode>[&gt;9999999]##\,##\,##\,##0;[&gt;99999]##\,##\,##0;##,##0</c:formatCode>
                <c:ptCount val="12"/>
                <c:pt idx="0">
                  <c:v>49802.729999999996</c:v>
                </c:pt>
                <c:pt idx="1">
                  <c:v>67882.69</c:v>
                </c:pt>
                <c:pt idx="2">
                  <c:v>67514.38</c:v>
                </c:pt>
                <c:pt idx="3">
                  <c:v>39763.880000000005</c:v>
                </c:pt>
                <c:pt idx="4">
                  <c:v>45680.579999999994</c:v>
                </c:pt>
                <c:pt idx="5">
                  <c:v>35917.119999999995</c:v>
                </c:pt>
                <c:pt idx="6">
                  <c:v>47297.55</c:v>
                </c:pt>
                <c:pt idx="7">
                  <c:v>33577.64</c:v>
                </c:pt>
                <c:pt idx="8">
                  <c:v>27889.949999999997</c:v>
                </c:pt>
                <c:pt idx="9">
                  <c:v>10639.880000000001</c:v>
                </c:pt>
                <c:pt idx="10">
                  <c:v>17760.04</c:v>
                </c:pt>
                <c:pt idx="11">
                  <c:v>17221.82</c:v>
                </c:pt>
              </c:numCache>
            </c:numRef>
          </c:val>
          <c:smooth val="0"/>
          <c:extLst>
            <c:ext xmlns:c16="http://schemas.microsoft.com/office/drawing/2014/chart" uri="{C3380CC4-5D6E-409C-BE32-E72D297353CC}">
              <c16:uniqueId val="{00000002-26D6-4693-92E1-10EBECA2FA13}"/>
            </c:ext>
          </c:extLst>
        </c:ser>
        <c:dLbls>
          <c:showLegendKey val="0"/>
          <c:showVal val="0"/>
          <c:showCatName val="0"/>
          <c:showSerName val="0"/>
          <c:showPercent val="0"/>
          <c:showBubbleSize val="0"/>
        </c:dLbls>
        <c:marker val="1"/>
        <c:smooth val="0"/>
        <c:axId val="613138832"/>
        <c:axId val="613139616"/>
      </c:lineChart>
      <c:catAx>
        <c:axId val="613138832"/>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613139616"/>
        <c:crosses val="autoZero"/>
        <c:auto val="0"/>
        <c:lblAlgn val="ctr"/>
        <c:lblOffset val="1"/>
        <c:noMultiLvlLbl val="0"/>
      </c:catAx>
      <c:valAx>
        <c:axId val="613139616"/>
        <c:scaling>
          <c:orientation val="minMax"/>
          <c:max val="70000"/>
          <c:min val="-20000"/>
        </c:scaling>
        <c:delete val="0"/>
        <c:axPos val="l"/>
        <c:numFmt formatCode="[&gt;9999999]##\,##\,##\,##0;[&gt;99999]##\,##\,##0;##,##0" sourceLinked="1"/>
        <c:majorTickMark val="out"/>
        <c:minorTickMark val="none"/>
        <c:tickLblPos val="nextTo"/>
        <c:crossAx val="613138832"/>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812983604322186"/>
          <c:y val="4.4444561096835776E-2"/>
          <c:w val="0.86318352251423114"/>
          <c:h val="0.76735984433904914"/>
        </c:manualLayout>
      </c:layout>
      <c:lineChart>
        <c:grouping val="standard"/>
        <c:varyColors val="0"/>
        <c:ser>
          <c:idx val="0"/>
          <c:order val="0"/>
          <c:tx>
            <c:strRef>
              <c:f>'F 13'!$B$3</c:f>
              <c:strCache>
                <c:ptCount val="1"/>
                <c:pt idx="0">
                  <c:v>Equity </c:v>
                </c:pt>
              </c:strCache>
            </c:strRef>
          </c:tx>
          <c:spPr>
            <a:ln w="28575" cap="rnd">
              <a:solidFill>
                <a:schemeClr val="accent1"/>
              </a:solidFill>
              <a:round/>
            </a:ln>
            <a:effectLst/>
          </c:spPr>
          <c:marker>
            <c:symbol val="none"/>
          </c:marker>
          <c:cat>
            <c:numRef>
              <c:f>'F 13'!$A$6:$A$17</c:f>
              <c:numCache>
                <c:formatCode>[$-409]mmm\-yy</c:formatCode>
                <c:ptCount val="12"/>
                <c:pt idx="0">
                  <c:v>43626</c:v>
                </c:pt>
                <c:pt idx="1">
                  <c:v>43647</c:v>
                </c:pt>
                <c:pt idx="2">
                  <c:v>43678</c:v>
                </c:pt>
                <c:pt idx="3">
                  <c:v>43709</c:v>
                </c:pt>
                <c:pt idx="4">
                  <c:v>43739</c:v>
                </c:pt>
                <c:pt idx="5">
                  <c:v>43770</c:v>
                </c:pt>
                <c:pt idx="6">
                  <c:v>43800</c:v>
                </c:pt>
                <c:pt idx="7">
                  <c:v>43840</c:v>
                </c:pt>
                <c:pt idx="8">
                  <c:v>43871</c:v>
                </c:pt>
                <c:pt idx="9">
                  <c:v>43900</c:v>
                </c:pt>
                <c:pt idx="10">
                  <c:v>43931</c:v>
                </c:pt>
                <c:pt idx="11">
                  <c:v>43961</c:v>
                </c:pt>
              </c:numCache>
            </c:numRef>
          </c:cat>
          <c:val>
            <c:numRef>
              <c:f>'F 13'!$B$6:$B$17</c:f>
              <c:numCache>
                <c:formatCode>#,##0</c:formatCode>
                <c:ptCount val="12"/>
                <c:pt idx="0">
                  <c:v>2596</c:v>
                </c:pt>
                <c:pt idx="1">
                  <c:v>-12419</c:v>
                </c:pt>
                <c:pt idx="2">
                  <c:v>-17592</c:v>
                </c:pt>
                <c:pt idx="3">
                  <c:v>7548</c:v>
                </c:pt>
                <c:pt idx="4">
                  <c:v>12368</c:v>
                </c:pt>
                <c:pt idx="5">
                  <c:v>25231</c:v>
                </c:pt>
                <c:pt idx="6">
                  <c:v>7338</c:v>
                </c:pt>
                <c:pt idx="7">
                  <c:v>12123</c:v>
                </c:pt>
                <c:pt idx="8">
                  <c:v>1820</c:v>
                </c:pt>
                <c:pt idx="9">
                  <c:v>-61973</c:v>
                </c:pt>
                <c:pt idx="10">
                  <c:v>-6884</c:v>
                </c:pt>
                <c:pt idx="11">
                  <c:v>14568.77</c:v>
                </c:pt>
              </c:numCache>
            </c:numRef>
          </c:val>
          <c:smooth val="0"/>
          <c:extLst>
            <c:ext xmlns:c16="http://schemas.microsoft.com/office/drawing/2014/chart" uri="{C3380CC4-5D6E-409C-BE32-E72D297353CC}">
              <c16:uniqueId val="{00000000-7EC8-4BE9-A5C9-E9FD0CBA5D45}"/>
            </c:ext>
          </c:extLst>
        </c:ser>
        <c:ser>
          <c:idx val="1"/>
          <c:order val="1"/>
          <c:tx>
            <c:strRef>
              <c:f>'F 13'!$C$3</c:f>
              <c:strCache>
                <c:ptCount val="1"/>
                <c:pt idx="0">
                  <c:v>Debt </c:v>
                </c:pt>
              </c:strCache>
            </c:strRef>
          </c:tx>
          <c:spPr>
            <a:ln w="28575" cap="rnd">
              <a:solidFill>
                <a:schemeClr val="accent2"/>
              </a:solidFill>
              <a:round/>
            </a:ln>
            <a:effectLst/>
          </c:spPr>
          <c:marker>
            <c:symbol val="none"/>
          </c:marker>
          <c:cat>
            <c:numRef>
              <c:f>'F 13'!$A$6:$A$17</c:f>
              <c:numCache>
                <c:formatCode>[$-409]mmm\-yy</c:formatCode>
                <c:ptCount val="12"/>
                <c:pt idx="0">
                  <c:v>43626</c:v>
                </c:pt>
                <c:pt idx="1">
                  <c:v>43647</c:v>
                </c:pt>
                <c:pt idx="2">
                  <c:v>43678</c:v>
                </c:pt>
                <c:pt idx="3">
                  <c:v>43709</c:v>
                </c:pt>
                <c:pt idx="4">
                  <c:v>43739</c:v>
                </c:pt>
                <c:pt idx="5">
                  <c:v>43770</c:v>
                </c:pt>
                <c:pt idx="6">
                  <c:v>43800</c:v>
                </c:pt>
                <c:pt idx="7">
                  <c:v>43840</c:v>
                </c:pt>
                <c:pt idx="8">
                  <c:v>43871</c:v>
                </c:pt>
                <c:pt idx="9">
                  <c:v>43900</c:v>
                </c:pt>
                <c:pt idx="10">
                  <c:v>43931</c:v>
                </c:pt>
                <c:pt idx="11">
                  <c:v>43961</c:v>
                </c:pt>
              </c:numCache>
            </c:numRef>
          </c:cat>
          <c:val>
            <c:numRef>
              <c:f>'F 13'!$C$6:$C$17</c:f>
              <c:numCache>
                <c:formatCode>#,##0</c:formatCode>
                <c:ptCount val="12"/>
                <c:pt idx="0">
                  <c:v>8319</c:v>
                </c:pt>
                <c:pt idx="1">
                  <c:v>9433</c:v>
                </c:pt>
                <c:pt idx="2">
                  <c:v>11672</c:v>
                </c:pt>
                <c:pt idx="3">
                  <c:v>-990</c:v>
                </c:pt>
                <c:pt idx="4">
                  <c:v>3670</c:v>
                </c:pt>
                <c:pt idx="5">
                  <c:v>-2358</c:v>
                </c:pt>
                <c:pt idx="6">
                  <c:v>-4616</c:v>
                </c:pt>
                <c:pt idx="7">
                  <c:v>-11119</c:v>
                </c:pt>
                <c:pt idx="8">
                  <c:v>4734</c:v>
                </c:pt>
                <c:pt idx="9">
                  <c:v>-56211</c:v>
                </c:pt>
                <c:pt idx="10">
                  <c:v>-8519</c:v>
                </c:pt>
                <c:pt idx="11">
                  <c:v>-21935.37</c:v>
                </c:pt>
              </c:numCache>
            </c:numRef>
          </c:val>
          <c:smooth val="0"/>
          <c:extLst>
            <c:ext xmlns:c16="http://schemas.microsoft.com/office/drawing/2014/chart" uri="{C3380CC4-5D6E-409C-BE32-E72D297353CC}">
              <c16:uniqueId val="{00000001-7EC8-4BE9-A5C9-E9FD0CBA5D45}"/>
            </c:ext>
          </c:extLst>
        </c:ser>
        <c:ser>
          <c:idx val="2"/>
          <c:order val="2"/>
          <c:tx>
            <c:strRef>
              <c:f>'F 13'!$D$3</c:f>
              <c:strCache>
                <c:ptCount val="1"/>
                <c:pt idx="0">
                  <c:v>Hybrid </c:v>
                </c:pt>
              </c:strCache>
            </c:strRef>
          </c:tx>
          <c:spPr>
            <a:ln w="28575" cap="rnd">
              <a:solidFill>
                <a:schemeClr val="accent3"/>
              </a:solidFill>
              <a:round/>
            </a:ln>
            <a:effectLst/>
          </c:spPr>
          <c:marker>
            <c:symbol val="none"/>
          </c:marker>
          <c:cat>
            <c:numRef>
              <c:f>'F 13'!$A$6:$A$17</c:f>
              <c:numCache>
                <c:formatCode>[$-409]mmm\-yy</c:formatCode>
                <c:ptCount val="12"/>
                <c:pt idx="0">
                  <c:v>43626</c:v>
                </c:pt>
                <c:pt idx="1">
                  <c:v>43647</c:v>
                </c:pt>
                <c:pt idx="2">
                  <c:v>43678</c:v>
                </c:pt>
                <c:pt idx="3">
                  <c:v>43709</c:v>
                </c:pt>
                <c:pt idx="4">
                  <c:v>43739</c:v>
                </c:pt>
                <c:pt idx="5">
                  <c:v>43770</c:v>
                </c:pt>
                <c:pt idx="6">
                  <c:v>43800</c:v>
                </c:pt>
                <c:pt idx="7">
                  <c:v>43840</c:v>
                </c:pt>
                <c:pt idx="8">
                  <c:v>43871</c:v>
                </c:pt>
                <c:pt idx="9">
                  <c:v>43900</c:v>
                </c:pt>
                <c:pt idx="10">
                  <c:v>43931</c:v>
                </c:pt>
                <c:pt idx="11">
                  <c:v>43961</c:v>
                </c:pt>
              </c:numCache>
            </c:numRef>
          </c:cat>
          <c:val>
            <c:numRef>
              <c:f>'F 13'!$D$6:$D$17</c:f>
              <c:numCache>
                <c:formatCode>#,##0</c:formatCode>
                <c:ptCount val="12"/>
                <c:pt idx="0">
                  <c:v>2196</c:v>
                </c:pt>
                <c:pt idx="1">
                  <c:v>-17</c:v>
                </c:pt>
                <c:pt idx="2">
                  <c:v>49</c:v>
                </c:pt>
                <c:pt idx="3">
                  <c:v>25</c:v>
                </c:pt>
                <c:pt idx="4">
                  <c:v>31</c:v>
                </c:pt>
                <c:pt idx="5">
                  <c:v>126</c:v>
                </c:pt>
                <c:pt idx="6">
                  <c:v>40</c:v>
                </c:pt>
                <c:pt idx="7">
                  <c:v>-46</c:v>
                </c:pt>
                <c:pt idx="8">
                  <c:v>2416</c:v>
                </c:pt>
                <c:pt idx="9">
                  <c:v>-19</c:v>
                </c:pt>
                <c:pt idx="10">
                  <c:v>544</c:v>
                </c:pt>
                <c:pt idx="11">
                  <c:v>10.75</c:v>
                </c:pt>
              </c:numCache>
            </c:numRef>
          </c:val>
          <c:smooth val="0"/>
          <c:extLst>
            <c:ext xmlns:c16="http://schemas.microsoft.com/office/drawing/2014/chart" uri="{C3380CC4-5D6E-409C-BE32-E72D297353CC}">
              <c16:uniqueId val="{00000002-7EC8-4BE9-A5C9-E9FD0CBA5D45}"/>
            </c:ext>
          </c:extLst>
        </c:ser>
        <c:ser>
          <c:idx val="3"/>
          <c:order val="3"/>
          <c:tx>
            <c:strRef>
              <c:f>'F 13'!$E$3</c:f>
              <c:strCache>
                <c:ptCount val="1"/>
                <c:pt idx="0">
                  <c:v>Total</c:v>
                </c:pt>
              </c:strCache>
            </c:strRef>
          </c:tx>
          <c:spPr>
            <a:ln w="28575" cap="rnd">
              <a:solidFill>
                <a:schemeClr val="accent4"/>
              </a:solidFill>
              <a:round/>
            </a:ln>
            <a:effectLst/>
          </c:spPr>
          <c:marker>
            <c:symbol val="none"/>
          </c:marker>
          <c:cat>
            <c:numRef>
              <c:f>'F 13'!$A$6:$A$17</c:f>
              <c:numCache>
                <c:formatCode>[$-409]mmm\-yy</c:formatCode>
                <c:ptCount val="12"/>
                <c:pt idx="0">
                  <c:v>43626</c:v>
                </c:pt>
                <c:pt idx="1">
                  <c:v>43647</c:v>
                </c:pt>
                <c:pt idx="2">
                  <c:v>43678</c:v>
                </c:pt>
                <c:pt idx="3">
                  <c:v>43709</c:v>
                </c:pt>
                <c:pt idx="4">
                  <c:v>43739</c:v>
                </c:pt>
                <c:pt idx="5">
                  <c:v>43770</c:v>
                </c:pt>
                <c:pt idx="6">
                  <c:v>43800</c:v>
                </c:pt>
                <c:pt idx="7">
                  <c:v>43840</c:v>
                </c:pt>
                <c:pt idx="8">
                  <c:v>43871</c:v>
                </c:pt>
                <c:pt idx="9">
                  <c:v>43900</c:v>
                </c:pt>
                <c:pt idx="10">
                  <c:v>43931</c:v>
                </c:pt>
                <c:pt idx="11">
                  <c:v>43961</c:v>
                </c:pt>
              </c:numCache>
            </c:numRef>
          </c:cat>
          <c:val>
            <c:numRef>
              <c:f>'F 13'!$E$6:$E$17</c:f>
              <c:numCache>
                <c:formatCode>#,##0</c:formatCode>
                <c:ptCount val="12"/>
                <c:pt idx="0">
                  <c:v>13111</c:v>
                </c:pt>
                <c:pt idx="1">
                  <c:v>-3003</c:v>
                </c:pt>
                <c:pt idx="2">
                  <c:v>-5871</c:v>
                </c:pt>
                <c:pt idx="3">
                  <c:v>6582</c:v>
                </c:pt>
                <c:pt idx="4">
                  <c:v>16069</c:v>
                </c:pt>
                <c:pt idx="5">
                  <c:v>22999</c:v>
                </c:pt>
                <c:pt idx="6">
                  <c:v>2762</c:v>
                </c:pt>
                <c:pt idx="7">
                  <c:v>957</c:v>
                </c:pt>
                <c:pt idx="8">
                  <c:v>8970</c:v>
                </c:pt>
                <c:pt idx="9">
                  <c:v>-118203</c:v>
                </c:pt>
                <c:pt idx="10">
                  <c:v>-14859</c:v>
                </c:pt>
                <c:pt idx="11">
                  <c:v>-7355.8499999999985</c:v>
                </c:pt>
              </c:numCache>
            </c:numRef>
          </c:val>
          <c:smooth val="0"/>
          <c:extLst>
            <c:ext xmlns:c16="http://schemas.microsoft.com/office/drawing/2014/chart" uri="{C3380CC4-5D6E-409C-BE32-E72D297353CC}">
              <c16:uniqueId val="{00000003-7EC8-4BE9-A5C9-E9FD0CBA5D45}"/>
            </c:ext>
          </c:extLst>
        </c:ser>
        <c:dLbls>
          <c:showLegendKey val="0"/>
          <c:showVal val="0"/>
          <c:showCatName val="0"/>
          <c:showSerName val="0"/>
          <c:showPercent val="0"/>
          <c:showBubbleSize val="0"/>
        </c:dLbls>
        <c:smooth val="0"/>
        <c:axId val="854902720"/>
        <c:axId val="854901544"/>
      </c:lineChart>
      <c:dateAx>
        <c:axId val="85490272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854901544"/>
        <c:crosses val="autoZero"/>
        <c:auto val="1"/>
        <c:lblOffset val="100"/>
        <c:baseTimeUnit val="days"/>
      </c:dateAx>
      <c:valAx>
        <c:axId val="8549015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854902720"/>
        <c:crossesAt val="43556"/>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25400" cap="flat" cmpd="sng" algn="ctr">
      <a:solidFill>
        <a:schemeClr val="dk1"/>
      </a:solidFill>
      <a:prstDash val="solid"/>
      <a:round/>
    </a:ln>
    <a:effectLst/>
  </c:spPr>
  <c:txPr>
    <a:bodyPr/>
    <a:lstStyle/>
    <a:p>
      <a:pPr>
        <a:defRPr>
          <a:solidFill>
            <a:schemeClr val="dk1"/>
          </a:solidFill>
          <a:latin typeface="+mn-lt"/>
          <a:ea typeface="+mn-ea"/>
          <a:cs typeface="+mn-cs"/>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xMode val="edge"/>
          <c:yMode val="edge"/>
          <c:x val="0.12740817191440212"/>
          <c:y val="3.7422004778294632E-2"/>
          <c:w val="0.80321091036782566"/>
          <c:h val="0.62501210953780995"/>
        </c:manualLayout>
      </c:layout>
      <c:barChart>
        <c:barDir val="col"/>
        <c:grouping val="clustered"/>
        <c:varyColors val="1"/>
        <c:ser>
          <c:idx val="0"/>
          <c:order val="0"/>
          <c:tx>
            <c:strRef>
              <c:f>'F14'!$B$5</c:f>
              <c:strCache>
                <c:ptCount val="1"/>
                <c:pt idx="0">
                  <c:v>Amount (Rs crore) - (LHS)</c:v>
                </c:pt>
              </c:strCache>
            </c:strRef>
          </c:tx>
          <c:spPr>
            <a:solidFill>
              <a:srgbClr val="00B050"/>
            </a:solidFill>
          </c:spPr>
          <c:invertIfNegative val="1"/>
          <c:dLbls>
            <c:spPr>
              <a:noFill/>
              <a:ln>
                <a:noFill/>
              </a:ln>
              <a:effectLst/>
            </c:spPr>
            <c:txPr>
              <a:bodyPr/>
              <a:lstStyle/>
              <a:p>
                <a:pPr lvl="0">
                  <a:defRPr sz="900" b="1">
                    <a:solidFill>
                      <a:srgbClr val="40404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'F14'!$A$8:$A$19</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'F14'!$B$8:$B$19</c:f>
              <c:numCache>
                <c:formatCode>#,##0;\-#,##0;0.0</c:formatCode>
                <c:ptCount val="12"/>
                <c:pt idx="0" formatCode="[&gt;=10000000]#.#\,##\,##0;[&gt;=100000]#.#\,##0;##,##0">
                  <c:v>5181.32</c:v>
                </c:pt>
                <c:pt idx="1">
                  <c:v>2868.44</c:v>
                </c:pt>
                <c:pt idx="2">
                  <c:v>4732.63</c:v>
                </c:pt>
                <c:pt idx="3">
                  <c:v>1502.41</c:v>
                </c:pt>
                <c:pt idx="4">
                  <c:v>12.77</c:v>
                </c:pt>
                <c:pt idx="5">
                  <c:v>10.23</c:v>
                </c:pt>
                <c:pt idx="6">
                  <c:v>349.02000000000004</c:v>
                </c:pt>
                <c:pt idx="7">
                  <c:v>5078.96</c:v>
                </c:pt>
                <c:pt idx="8">
                  <c:v>14.28</c:v>
                </c:pt>
                <c:pt idx="9">
                  <c:v>5078.96</c:v>
                </c:pt>
                <c:pt idx="10">
                  <c:v>3.72</c:v>
                </c:pt>
                <c:pt idx="11" formatCode="[&gt;=10000000]#.#\,##\,##0;[&gt;=100000]#.#\,##0;##,##0">
                  <c:v>0</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FE3-4A46-B187-A2DB3B209707}"/>
            </c:ext>
          </c:extLst>
        </c:ser>
        <c:dLbls>
          <c:showLegendKey val="0"/>
          <c:showVal val="0"/>
          <c:showCatName val="0"/>
          <c:showSerName val="0"/>
          <c:showPercent val="0"/>
          <c:showBubbleSize val="0"/>
        </c:dLbls>
        <c:gapWidth val="150"/>
        <c:axId val="854902328"/>
        <c:axId val="854903112"/>
      </c:barChart>
      <c:lineChart>
        <c:grouping val="standard"/>
        <c:varyColors val="0"/>
        <c:ser>
          <c:idx val="1"/>
          <c:order val="1"/>
          <c:tx>
            <c:strRef>
              <c:f>'F14'!$C$5</c:f>
              <c:strCache>
                <c:ptCount val="1"/>
                <c:pt idx="0">
                  <c:v>Number of Open Offers -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'F14'!$A$8:$A$19</c:f>
              <c:numCache>
                <c:formatCode>[$-409]mmm\-yy</c:formatCode>
                <c:ptCount val="12"/>
                <c:pt idx="0">
                  <c:v>43626</c:v>
                </c:pt>
                <c:pt idx="1">
                  <c:v>43656</c:v>
                </c:pt>
                <c:pt idx="2">
                  <c:v>43687</c:v>
                </c:pt>
                <c:pt idx="3">
                  <c:v>43718</c:v>
                </c:pt>
                <c:pt idx="4">
                  <c:v>43748</c:v>
                </c:pt>
                <c:pt idx="5">
                  <c:v>43779</c:v>
                </c:pt>
                <c:pt idx="6">
                  <c:v>43809</c:v>
                </c:pt>
                <c:pt idx="7">
                  <c:v>43840</c:v>
                </c:pt>
                <c:pt idx="8">
                  <c:v>43871</c:v>
                </c:pt>
                <c:pt idx="9">
                  <c:v>43900</c:v>
                </c:pt>
                <c:pt idx="10">
                  <c:v>43931</c:v>
                </c:pt>
                <c:pt idx="11">
                  <c:v>43961</c:v>
                </c:pt>
              </c:numCache>
            </c:numRef>
          </c:cat>
          <c:val>
            <c:numRef>
              <c:f>'F14'!$C$8:$C$19</c:f>
              <c:numCache>
                <c:formatCode>[&gt;=10000000]#.##\,##\,##0;[&gt;=100000]#.##\,##0;##,##0</c:formatCode>
                <c:ptCount val="12"/>
                <c:pt idx="0">
                  <c:v>4</c:v>
                </c:pt>
                <c:pt idx="1">
                  <c:v>6</c:v>
                </c:pt>
                <c:pt idx="2">
                  <c:v>5</c:v>
                </c:pt>
                <c:pt idx="3">
                  <c:v>12</c:v>
                </c:pt>
                <c:pt idx="4">
                  <c:v>4</c:v>
                </c:pt>
                <c:pt idx="5">
                  <c:v>3</c:v>
                </c:pt>
                <c:pt idx="6">
                  <c:v>3</c:v>
                </c:pt>
                <c:pt idx="7">
                  <c:v>3</c:v>
                </c:pt>
                <c:pt idx="8">
                  <c:v>2</c:v>
                </c:pt>
                <c:pt idx="9" formatCode="#,##0;\-#,##0;0.0">
                  <c:v>3</c:v>
                </c:pt>
                <c:pt idx="10" formatCode="#,##0;\-#,##0;0.0">
                  <c:v>3</c:v>
                </c:pt>
                <c:pt idx="11" formatCode="[&gt;=10000000]#.#\,##\,##0;[&gt;=100000]#.#\,##0;##,##0">
                  <c:v>0</c:v>
                </c:pt>
              </c:numCache>
            </c:numRef>
          </c:val>
          <c:smooth val="0"/>
          <c:extLst>
            <c:ext xmlns:c16="http://schemas.microsoft.com/office/drawing/2014/chart" uri="{C3380CC4-5D6E-409C-BE32-E72D297353CC}">
              <c16:uniqueId val="{00000001-FFE3-4A46-B187-A2DB3B209707}"/>
            </c:ext>
          </c:extLst>
        </c:ser>
        <c:dLbls>
          <c:showLegendKey val="0"/>
          <c:showVal val="0"/>
          <c:showCatName val="0"/>
          <c:showSerName val="0"/>
          <c:showPercent val="0"/>
          <c:showBubbleSize val="0"/>
        </c:dLbls>
        <c:marker val="1"/>
        <c:smooth val="0"/>
        <c:axId val="854901152"/>
        <c:axId val="854903504"/>
      </c:lineChart>
      <c:dateAx>
        <c:axId val="854902328"/>
        <c:scaling>
          <c:orientation val="minMax"/>
          <c:max val="43981"/>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900" b="1" i="0">
                <a:solidFill>
                  <a:srgbClr val="595959"/>
                </a:solidFill>
                <a:latin typeface="Palatino Linotype"/>
              </a:defRPr>
            </a:pPr>
            <a:endParaRPr lang="en-US"/>
          </a:p>
        </c:txPr>
        <c:crossAx val="854903112"/>
        <c:crosses val="autoZero"/>
        <c:auto val="1"/>
        <c:lblOffset val="100"/>
        <c:baseTimeUnit val="days"/>
        <c:majorUnit val="31"/>
        <c:majorTimeUnit val="days"/>
      </c:dateAx>
      <c:valAx>
        <c:axId val="854903112"/>
        <c:scaling>
          <c:orientation val="minMax"/>
        </c:scaling>
        <c:delete val="0"/>
        <c:axPos val="l"/>
        <c:majorGridlines>
          <c:spPr>
            <a:ln>
              <a:solidFill>
                <a:srgbClr val="B7B7B7"/>
              </a:solidFill>
            </a:ln>
          </c:spPr>
        </c:majorGridlines>
        <c:minorGridlines>
          <c:spPr>
            <a:ln>
              <a:noFill/>
            </a:ln>
          </c:spPr>
        </c:minorGridlines>
        <c:title>
          <c:tx>
            <c:rich>
              <a:bodyPr/>
              <a:lstStyle/>
              <a:p>
                <a:pPr lvl="0">
                  <a:defRPr b="0">
                    <a:solidFill>
                      <a:srgbClr val="000000"/>
                    </a:solidFill>
                    <a:latin typeface="Roboto"/>
                  </a:defRPr>
                </a:pPr>
                <a:endParaRPr lang="en-IN"/>
              </a:p>
            </c:rich>
          </c:tx>
          <c:overlay val="0"/>
        </c:title>
        <c:numFmt formatCode="[&gt;=10000000]#.#\,##\,##0;[&gt;=100000]#.#\,##0;##,##0" sourceLinked="1"/>
        <c:majorTickMark val="cross"/>
        <c:minorTickMark val="cross"/>
        <c:tickLblPos val="nextTo"/>
        <c:spPr>
          <a:ln w="47625">
            <a:noFill/>
          </a:ln>
        </c:spPr>
        <c:txPr>
          <a:bodyPr/>
          <a:lstStyle/>
          <a:p>
            <a:pPr lvl="0">
              <a:defRPr sz="900" b="0" i="0">
                <a:solidFill>
                  <a:srgbClr val="595959"/>
                </a:solidFill>
                <a:latin typeface="Calibri"/>
              </a:defRPr>
            </a:pPr>
            <a:endParaRPr lang="en-US"/>
          </a:p>
        </c:txPr>
        <c:crossAx val="854902328"/>
        <c:crosses val="autoZero"/>
        <c:crossBetween val="between"/>
      </c:valAx>
      <c:dateAx>
        <c:axId val="854901152"/>
        <c:scaling>
          <c:orientation val="minMax"/>
        </c:scaling>
        <c:delete val="1"/>
        <c:axPos val="b"/>
        <c:numFmt formatCode="[$-409]mmm\-yy" sourceLinked="1"/>
        <c:majorTickMark val="cross"/>
        <c:minorTickMark val="cross"/>
        <c:tickLblPos val="nextTo"/>
        <c:crossAx val="854903504"/>
        <c:crosses val="autoZero"/>
        <c:auto val="1"/>
        <c:lblOffset val="100"/>
        <c:baseTimeUnit val="days"/>
      </c:dateAx>
      <c:valAx>
        <c:axId val="854903504"/>
        <c:scaling>
          <c:orientation val="minMax"/>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gt;=10000000]#.##\,##\,##0;[&gt;=100000]#.##\,##0;##,##0" sourceLinked="1"/>
        <c:majorTickMark val="cross"/>
        <c:minorTickMark val="cross"/>
        <c:tickLblPos val="nextTo"/>
        <c:spPr>
          <a:ln w="47625">
            <a:noFill/>
          </a:ln>
        </c:spPr>
        <c:txPr>
          <a:bodyPr/>
          <a:lstStyle/>
          <a:p>
            <a:pPr lvl="0">
              <a:defRPr sz="900" b="0" i="0">
                <a:solidFill>
                  <a:srgbClr val="595959"/>
                </a:solidFill>
                <a:latin typeface="Calibri"/>
              </a:defRPr>
            </a:pPr>
            <a:endParaRPr lang="en-US"/>
          </a:p>
        </c:txPr>
        <c:crossAx val="854901152"/>
        <c:crosses val="max"/>
        <c:crossBetween val="between"/>
      </c:valAx>
    </c:plotArea>
    <c:legend>
      <c:legendPos val="b"/>
      <c:overlay val="0"/>
      <c:txPr>
        <a:bodyPr/>
        <a:lstStyle/>
        <a:p>
          <a:pPr lvl="0">
            <a:defRPr sz="900" b="0" i="0">
              <a:solidFill>
                <a:srgbClr val="595959"/>
              </a:solidFill>
              <a:latin typeface="Palatino Linotype"/>
            </a:defRPr>
          </a:pPr>
          <a:endParaRPr lang="en-US"/>
        </a:p>
      </c:txPr>
    </c:legend>
    <c:plotVisOnly val="1"/>
    <c:dispBlanksAs val="zero"/>
    <c:showDLblsOverMax val="1"/>
  </c:chart>
  <c:spPr>
    <a:solidFill>
      <a:srgbClr val="FFFFFF"/>
    </a:solidFill>
  </c:sp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'MCX- NCDEX indices'!$N$854</c:f>
              <c:strCache>
                <c:ptCount val="1"/>
                <c:pt idx="0">
                  <c:v>Nkrishi Index NCDEX</c:v>
                </c:pt>
              </c:strCache>
            </c:strRef>
          </c:tx>
          <c:spPr>
            <a:ln w="28575" cap="rnd">
              <a:solidFill>
                <a:schemeClr val="accent1"/>
              </a:solidFill>
              <a:round/>
            </a:ln>
            <a:effectLst/>
          </c:spPr>
          <c:marker>
            <c:symbol val="none"/>
          </c:marker>
          <c:cat>
            <c:numRef>
              <c:f>'MCX- NCDEX indices'!$M$855:$M$876</c:f>
              <c:numCache>
                <c:formatCode>d\-mmm\-yy</c:formatCode>
                <c:ptCount val="22"/>
                <c:pt idx="0">
                  <c:v>43951</c:v>
                </c:pt>
                <c:pt idx="1">
                  <c:v>43952</c:v>
                </c:pt>
                <c:pt idx="2">
                  <c:v>43955</c:v>
                </c:pt>
                <c:pt idx="3">
                  <c:v>43956</c:v>
                </c:pt>
                <c:pt idx="4">
                  <c:v>43957</c:v>
                </c:pt>
                <c:pt idx="5">
                  <c:v>43958</c:v>
                </c:pt>
                <c:pt idx="6">
                  <c:v>43959</c:v>
                </c:pt>
                <c:pt idx="7">
                  <c:v>43962</c:v>
                </c:pt>
                <c:pt idx="8">
                  <c:v>43963</c:v>
                </c:pt>
                <c:pt idx="9">
                  <c:v>43964</c:v>
                </c:pt>
                <c:pt idx="10">
                  <c:v>43965</c:v>
                </c:pt>
                <c:pt idx="11">
                  <c:v>43966</c:v>
                </c:pt>
                <c:pt idx="12">
                  <c:v>43969</c:v>
                </c:pt>
                <c:pt idx="13">
                  <c:v>43970</c:v>
                </c:pt>
                <c:pt idx="14">
                  <c:v>43971</c:v>
                </c:pt>
                <c:pt idx="15">
                  <c:v>43972</c:v>
                </c:pt>
                <c:pt idx="16">
                  <c:v>43973</c:v>
                </c:pt>
                <c:pt idx="17">
                  <c:v>43976</c:v>
                </c:pt>
                <c:pt idx="18">
                  <c:v>43977</c:v>
                </c:pt>
                <c:pt idx="19">
                  <c:v>43978</c:v>
                </c:pt>
                <c:pt idx="20">
                  <c:v>43979</c:v>
                </c:pt>
                <c:pt idx="21">
                  <c:v>43980</c:v>
                </c:pt>
              </c:numCache>
            </c:numRef>
          </c:cat>
          <c:val>
            <c:numRef>
              <c:f>'MCX- NCDEX indices'!$N$855:$N$876</c:f>
              <c:numCache>
                <c:formatCode>General</c:formatCode>
                <c:ptCount val="22"/>
                <c:pt idx="0">
                  <c:v>100.00000000000001</c:v>
                </c:pt>
                <c:pt idx="1">
                  <c:v>100.00000000000001</c:v>
                </c:pt>
                <c:pt idx="2">
                  <c:v>98.667738022088827</c:v>
                </c:pt>
                <c:pt idx="3">
                  <c:v>98.533503489782746</c:v>
                </c:pt>
                <c:pt idx="4">
                  <c:v>99.027587402120659</c:v>
                </c:pt>
                <c:pt idx="5">
                  <c:v>100.04316932142238</c:v>
                </c:pt>
                <c:pt idx="6">
                  <c:v>99.766822643411956</c:v>
                </c:pt>
                <c:pt idx="7">
                  <c:v>100.08665374738071</c:v>
                </c:pt>
                <c:pt idx="8">
                  <c:v>99.34269193805045</c:v>
                </c:pt>
                <c:pt idx="9">
                  <c:v>100.09421625624302</c:v>
                </c:pt>
                <c:pt idx="10">
                  <c:v>99.514739014668123</c:v>
                </c:pt>
                <c:pt idx="11">
                  <c:v>100.61413874052717</c:v>
                </c:pt>
                <c:pt idx="12">
                  <c:v>100.7275763734619</c:v>
                </c:pt>
                <c:pt idx="13">
                  <c:v>99.827637818846398</c:v>
                </c:pt>
                <c:pt idx="14">
                  <c:v>100.1818153172315</c:v>
                </c:pt>
                <c:pt idx="15">
                  <c:v>100.25302894235162</c:v>
                </c:pt>
                <c:pt idx="16">
                  <c:v>99.724283531061445</c:v>
                </c:pt>
                <c:pt idx="17">
                  <c:v>99.724283531061445</c:v>
                </c:pt>
                <c:pt idx="18">
                  <c:v>100.25082321060013</c:v>
                </c:pt>
                <c:pt idx="19">
                  <c:v>101.5978951017</c:v>
                </c:pt>
                <c:pt idx="20">
                  <c:v>101.20149359550031</c:v>
                </c:pt>
                <c:pt idx="21">
                  <c:v>100.4587922043138</c:v>
                </c:pt>
              </c:numCache>
            </c:numRef>
          </c:val>
          <c:smooth val="0"/>
          <c:extLst xmlns:c15="http://schemas.microsoft.com/office/drawing/2012/chart">
            <c:ext xmlns:c16="http://schemas.microsoft.com/office/drawing/2014/chart" uri="{C3380CC4-5D6E-409C-BE32-E72D297353CC}">
              <c16:uniqueId val="{00000000-E681-48F7-84E3-22E05801BCDA}"/>
            </c:ext>
          </c:extLst>
        </c:ser>
        <c:ser>
          <c:idx val="1"/>
          <c:order val="1"/>
          <c:tx>
            <c:strRef>
              <c:f>'MCX- NCDEX indices'!$O$854</c:f>
              <c:strCache>
                <c:ptCount val="1"/>
                <c:pt idx="0">
                  <c:v>MCX iCOMDEX Composite index </c:v>
                </c:pt>
              </c:strCache>
            </c:strRef>
          </c:tx>
          <c:spPr>
            <a:ln w="28575" cap="rnd">
              <a:solidFill>
                <a:schemeClr val="accent2"/>
              </a:solidFill>
              <a:round/>
            </a:ln>
            <a:effectLst/>
          </c:spPr>
          <c:marker>
            <c:symbol val="none"/>
          </c:marker>
          <c:cat>
            <c:numRef>
              <c:f>'MCX- NCDEX indices'!$M$855:$M$876</c:f>
              <c:numCache>
                <c:formatCode>d\-mmm\-yy</c:formatCode>
                <c:ptCount val="22"/>
                <c:pt idx="0">
                  <c:v>43951</c:v>
                </c:pt>
                <c:pt idx="1">
                  <c:v>43952</c:v>
                </c:pt>
                <c:pt idx="2">
                  <c:v>43955</c:v>
                </c:pt>
                <c:pt idx="3">
                  <c:v>43956</c:v>
                </c:pt>
                <c:pt idx="4">
                  <c:v>43957</c:v>
                </c:pt>
                <c:pt idx="5">
                  <c:v>43958</c:v>
                </c:pt>
                <c:pt idx="6">
                  <c:v>43959</c:v>
                </c:pt>
                <c:pt idx="7">
                  <c:v>43962</c:v>
                </c:pt>
                <c:pt idx="8">
                  <c:v>43963</c:v>
                </c:pt>
                <c:pt idx="9">
                  <c:v>43964</c:v>
                </c:pt>
                <c:pt idx="10">
                  <c:v>43965</c:v>
                </c:pt>
                <c:pt idx="11">
                  <c:v>43966</c:v>
                </c:pt>
                <c:pt idx="12">
                  <c:v>43969</c:v>
                </c:pt>
                <c:pt idx="13">
                  <c:v>43970</c:v>
                </c:pt>
                <c:pt idx="14">
                  <c:v>43971</c:v>
                </c:pt>
                <c:pt idx="15">
                  <c:v>43972</c:v>
                </c:pt>
                <c:pt idx="16">
                  <c:v>43973</c:v>
                </c:pt>
                <c:pt idx="17">
                  <c:v>43976</c:v>
                </c:pt>
                <c:pt idx="18">
                  <c:v>43977</c:v>
                </c:pt>
                <c:pt idx="19">
                  <c:v>43978</c:v>
                </c:pt>
                <c:pt idx="20">
                  <c:v>43979</c:v>
                </c:pt>
                <c:pt idx="21">
                  <c:v>43980</c:v>
                </c:pt>
              </c:numCache>
            </c:numRef>
          </c:cat>
          <c:val>
            <c:numRef>
              <c:f>'MCX- NCDEX indices'!$O$855:$O$876</c:f>
              <c:numCache>
                <c:formatCode>General</c:formatCode>
                <c:ptCount val="22"/>
                <c:pt idx="0">
                  <c:v>100</c:v>
                </c:pt>
                <c:pt idx="1">
                  <c:v>101.22078087514065</c:v>
                </c:pt>
                <c:pt idx="2">
                  <c:v>101.16395680371467</c:v>
                </c:pt>
                <c:pt idx="3">
                  <c:v>102.91501242011846</c:v>
                </c:pt>
                <c:pt idx="4">
                  <c:v>102.16518445343361</c:v>
                </c:pt>
                <c:pt idx="5">
                  <c:v>103.38808842574841</c:v>
                </c:pt>
                <c:pt idx="6">
                  <c:v>103.10858892717401</c:v>
                </c:pt>
                <c:pt idx="7">
                  <c:v>103.29766946374311</c:v>
                </c:pt>
                <c:pt idx="8">
                  <c:v>102.74791218370535</c:v>
                </c:pt>
                <c:pt idx="9">
                  <c:v>102.62427299532793</c:v>
                </c:pt>
                <c:pt idx="10">
                  <c:v>104.39943200906188</c:v>
                </c:pt>
                <c:pt idx="11">
                  <c:v>106.17071949265471</c:v>
                </c:pt>
                <c:pt idx="12">
                  <c:v>107.36564853749827</c:v>
                </c:pt>
                <c:pt idx="13">
                  <c:v>108.01506649665238</c:v>
                </c:pt>
                <c:pt idx="14">
                  <c:v>108.83570599849884</c:v>
                </c:pt>
                <c:pt idx="15">
                  <c:v>107.18293729245163</c:v>
                </c:pt>
                <c:pt idx="16">
                  <c:v>107.91565559367416</c:v>
                </c:pt>
                <c:pt idx="17">
                  <c:v>107.88755577813384</c:v>
                </c:pt>
                <c:pt idx="18">
                  <c:v>107.77066054548609</c:v>
                </c:pt>
                <c:pt idx="19">
                  <c:v>107.5424900432987</c:v>
                </c:pt>
                <c:pt idx="20">
                  <c:v>107.74680692429409</c:v>
                </c:pt>
                <c:pt idx="21">
                  <c:v>108.72617916192611</c:v>
                </c:pt>
              </c:numCache>
            </c:numRef>
          </c:val>
          <c:smooth val="0"/>
          <c:extLst>
            <c:ext xmlns:c16="http://schemas.microsoft.com/office/drawing/2014/chart" uri="{C3380CC4-5D6E-409C-BE32-E72D297353CC}">
              <c16:uniqueId val="{00000001-E681-48F7-84E3-22E05801BCDA}"/>
            </c:ext>
          </c:extLst>
        </c:ser>
        <c:dLbls>
          <c:showLegendKey val="0"/>
          <c:showVal val="0"/>
          <c:showCatName val="0"/>
          <c:showSerName val="0"/>
          <c:showPercent val="0"/>
          <c:showBubbleSize val="0"/>
        </c:dLbls>
        <c:smooth val="0"/>
        <c:axId val="563074112"/>
        <c:axId val="563074504"/>
        <c:extLst/>
      </c:lineChart>
      <c:dateAx>
        <c:axId val="563074112"/>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3074504"/>
        <c:crosses val="autoZero"/>
        <c:auto val="1"/>
        <c:lblOffset val="100"/>
        <c:baseTimeUnit val="days"/>
        <c:majorUnit val="2"/>
        <c:majorTimeUnit val="days"/>
      </c:dateAx>
      <c:valAx>
        <c:axId val="563074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3074112"/>
        <c:crosses val="autoZero"/>
        <c:crossBetween val="between"/>
      </c:valAx>
      <c:spPr>
        <a:noFill/>
        <a:ln>
          <a:noFill/>
        </a:ln>
        <a:effectLst/>
      </c:spPr>
    </c:plotArea>
    <c:legend>
      <c:legendPos val="b"/>
      <c:layout>
        <c:manualLayout>
          <c:xMode val="edge"/>
          <c:yMode val="edge"/>
          <c:x val="0.10596379637835802"/>
          <c:y val="0.89305695133129392"/>
          <c:w val="0.85850448092606868"/>
          <c:h val="7.88925577851155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charts'!$A$34:$A$45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charts'!$B$34:$B$45</c:f>
              <c:numCache>
                <c:formatCode>#,##0</c:formatCode>
                <c:ptCount val="12"/>
                <c:pt idx="0">
                  <c:v>7662.3974959999987</c:v>
                </c:pt>
                <c:pt idx="1">
                  <c:v>7308.1424303999993</c:v>
                </c:pt>
                <c:pt idx="2">
                  <c:v>6031.4300457999989</c:v>
                </c:pt>
                <c:pt idx="3">
                  <c:v>4399.3625499999998</c:v>
                </c:pt>
                <c:pt idx="4">
                  <c:v>4989.9394212000007</c:v>
                </c:pt>
                <c:pt idx="5">
                  <c:v>7012.5588099999977</c:v>
                </c:pt>
                <c:pt idx="6">
                  <c:v>8603.7552158000017</c:v>
                </c:pt>
                <c:pt idx="7">
                  <c:v>12590.9105948</c:v>
                </c:pt>
                <c:pt idx="8">
                  <c:v>10289.779631199997</c:v>
                </c:pt>
                <c:pt idx="9">
                  <c:v>9969.8466008000014</c:v>
                </c:pt>
                <c:pt idx="10">
                  <c:v>3671.8557304000001</c:v>
                </c:pt>
                <c:pt idx="11">
                  <c:v>4106.3184176000004</c:v>
                </c:pt>
              </c:numCache>
            </c:numRef>
          </c:val>
          <c:extLst>
            <c:ext xmlns:c16="http://schemas.microsoft.com/office/drawing/2014/chart" uri="{C3380CC4-5D6E-409C-BE32-E72D297353CC}">
              <c16:uniqueId val="{00000000-E235-4E19-8F71-2B8CB7253E40}"/>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charts'!$A$34:$A$45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charts'!$C$34:$C$45</c:f>
              <c:numCache>
                <c:formatCode>#,##0</c:formatCode>
                <c:ptCount val="12"/>
                <c:pt idx="0">
                  <c:v>40097.302365000025</c:v>
                </c:pt>
                <c:pt idx="1">
                  <c:v>43910.795444999931</c:v>
                </c:pt>
                <c:pt idx="2">
                  <c:v>38311.310000000012</c:v>
                </c:pt>
                <c:pt idx="3">
                  <c:v>35117.179214999982</c:v>
                </c:pt>
                <c:pt idx="4">
                  <c:v>26766.299999999996</c:v>
                </c:pt>
                <c:pt idx="5">
                  <c:v>34770.884635000002</c:v>
                </c:pt>
                <c:pt idx="6">
                  <c:v>36254.971464999988</c:v>
                </c:pt>
                <c:pt idx="7">
                  <c:v>37713.501540000019</c:v>
                </c:pt>
                <c:pt idx="8">
                  <c:v>27400.083519999989</c:v>
                </c:pt>
                <c:pt idx="9">
                  <c:v>25485.03999999999</c:v>
                </c:pt>
                <c:pt idx="10">
                  <c:v>12561.501194999999</c:v>
                </c:pt>
                <c:pt idx="11">
                  <c:v>11099.914330000001</c:v>
                </c:pt>
              </c:numCache>
            </c:numRef>
          </c:val>
          <c:extLst>
            <c:ext xmlns:c16="http://schemas.microsoft.com/office/drawing/2014/chart" uri="{C3380CC4-5D6E-409C-BE32-E72D297353CC}">
              <c16:uniqueId val="{00000001-E235-4E19-8F71-2B8CB7253E40}"/>
            </c:ext>
          </c:extLst>
        </c:ser>
        <c:dLbls>
          <c:showLegendKey val="0"/>
          <c:showVal val="0"/>
          <c:showCatName val="0"/>
          <c:showSerName val="0"/>
          <c:showPercent val="0"/>
          <c:showBubbleSize val="0"/>
        </c:dLbls>
        <c:gapWidth val="219"/>
        <c:overlap val="-27"/>
        <c:axId val="563070976"/>
        <c:axId val="563071760"/>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charts'!$A$34:$A$45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charts'!$D$34:$D$45</c:f>
              <c:numCache>
                <c:formatCode>#,##0</c:formatCode>
                <c:ptCount val="12"/>
                <c:pt idx="0">
                  <c:v>528.39</c:v>
                </c:pt>
                <c:pt idx="1">
                  <c:v>728.31</c:v>
                </c:pt>
                <c:pt idx="2">
                  <c:v>729.24</c:v>
                </c:pt>
                <c:pt idx="3">
                  <c:v>557.74860000000001</c:v>
                </c:pt>
                <c:pt idx="4">
                  <c:v>333.78902800000026</c:v>
                </c:pt>
                <c:pt idx="5">
                  <c:v>268.25</c:v>
                </c:pt>
                <c:pt idx="6">
                  <c:v>289.63</c:v>
                </c:pt>
                <c:pt idx="7">
                  <c:v>428.81</c:v>
                </c:pt>
                <c:pt idx="8">
                  <c:v>391.17</c:v>
                </c:pt>
                <c:pt idx="9">
                  <c:v>432.61574500000017</c:v>
                </c:pt>
                <c:pt idx="10">
                  <c:v>213.02189999999999</c:v>
                </c:pt>
                <c:pt idx="11">
                  <c:v>53.65</c:v>
                </c:pt>
              </c:numCache>
            </c:numRef>
          </c:val>
          <c:smooth val="0"/>
          <c:extLst>
            <c:ext xmlns:c16="http://schemas.microsoft.com/office/drawing/2014/chart" uri="{C3380CC4-5D6E-409C-BE32-E72D297353CC}">
              <c16:uniqueId val="{00000002-E235-4E19-8F71-2B8CB7253E40}"/>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charts'!$A$34:$A$45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charts'!$E$34:$E$45</c:f>
              <c:numCache>
                <c:formatCode>#,##0</c:formatCode>
                <c:ptCount val="12"/>
                <c:pt idx="0">
                  <c:v>2631.23</c:v>
                </c:pt>
                <c:pt idx="1">
                  <c:v>4062.41</c:v>
                </c:pt>
                <c:pt idx="2">
                  <c:v>4491.3999999999996</c:v>
                </c:pt>
                <c:pt idx="3">
                  <c:v>3378.8488450000004</c:v>
                </c:pt>
                <c:pt idx="4">
                  <c:v>2778.13</c:v>
                </c:pt>
                <c:pt idx="5">
                  <c:v>3519.76</c:v>
                </c:pt>
                <c:pt idx="6">
                  <c:v>3636.65</c:v>
                </c:pt>
                <c:pt idx="7">
                  <c:v>1826.49</c:v>
                </c:pt>
                <c:pt idx="8">
                  <c:v>1729.52</c:v>
                </c:pt>
                <c:pt idx="9">
                  <c:v>2006.22</c:v>
                </c:pt>
                <c:pt idx="10">
                  <c:v>1001.73313</c:v>
                </c:pt>
                <c:pt idx="11">
                  <c:v>847.49</c:v>
                </c:pt>
              </c:numCache>
            </c:numRef>
          </c:val>
          <c:smooth val="0"/>
          <c:extLst>
            <c:ext xmlns:c16="http://schemas.microsoft.com/office/drawing/2014/chart" uri="{C3380CC4-5D6E-409C-BE32-E72D297353CC}">
              <c16:uniqueId val="{00000003-E235-4E19-8F71-2B8CB7253E40}"/>
            </c:ext>
          </c:extLst>
        </c:ser>
        <c:dLbls>
          <c:showLegendKey val="0"/>
          <c:showVal val="0"/>
          <c:showCatName val="0"/>
          <c:showSerName val="0"/>
          <c:showPercent val="0"/>
          <c:showBubbleSize val="0"/>
        </c:dLbls>
        <c:marker val="1"/>
        <c:smooth val="0"/>
        <c:axId val="563072544"/>
        <c:axId val="563073328"/>
      </c:lineChart>
      <c:dateAx>
        <c:axId val="563070976"/>
        <c:scaling>
          <c:orientation val="minMax"/>
          <c:max val="43952"/>
          <c:min val="43617"/>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50" b="1" i="0" u="none" strike="noStrike" kern="1200" baseline="0">
                <a:solidFill>
                  <a:sysClr val="windowText" lastClr="000000"/>
                </a:solidFill>
                <a:latin typeface="Garamond" panose="02020404030301010803" pitchFamily="18" charset="0"/>
                <a:ea typeface="+mn-ea"/>
                <a:cs typeface="+mn-cs"/>
              </a:defRPr>
            </a:pPr>
            <a:endParaRPr lang="en-US"/>
          </a:p>
        </c:txPr>
        <c:crossAx val="563071760"/>
        <c:crosses val="autoZero"/>
        <c:auto val="0"/>
        <c:lblOffset val="100"/>
        <c:baseTimeUnit val="months"/>
        <c:majorUnit val="1"/>
        <c:majorTimeUnit val="months"/>
      </c:dateAx>
      <c:valAx>
        <c:axId val="56307176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563070976"/>
        <c:crosses val="autoZero"/>
        <c:crossBetween val="between"/>
      </c:valAx>
      <c:valAx>
        <c:axId val="563073328"/>
        <c:scaling>
          <c:orientation val="minMax"/>
          <c:max val="5000"/>
          <c:min val="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563072544"/>
        <c:crosses val="max"/>
        <c:crossBetween val="between"/>
        <c:majorUnit val="1000"/>
      </c:valAx>
      <c:dateAx>
        <c:axId val="563072544"/>
        <c:scaling>
          <c:orientation val="minMax"/>
        </c:scaling>
        <c:delete val="1"/>
        <c:axPos val="b"/>
        <c:numFmt formatCode="mmm\-yy" sourceLinked="1"/>
        <c:majorTickMark val="out"/>
        <c:minorTickMark val="none"/>
        <c:tickLblPos val="nextTo"/>
        <c:crossAx val="563073328"/>
        <c:crosses val="autoZero"/>
        <c:auto val="1"/>
        <c:lblOffset val="100"/>
        <c:baseTimeUnit val="months"/>
      </c:dateAx>
      <c:spPr>
        <a:noFill/>
        <a:ln>
          <a:noFill/>
        </a:ln>
        <a:effectLst/>
      </c:spPr>
    </c:plotArea>
    <c:legend>
      <c:legendPos val="b"/>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28495495851964"/>
          <c:y val="2.5425351242859349E-2"/>
          <c:w val="0.80845088592320657"/>
          <c:h val="0.72457814568050793"/>
        </c:manualLayout>
      </c:layout>
      <c:barChart>
        <c:barDir val="col"/>
        <c:grouping val="stacked"/>
        <c:varyColors val="0"/>
        <c:ser>
          <c:idx val="0"/>
          <c:order val="0"/>
          <c:tx>
            <c:strRef>
              <c:f>'Turnover charts'!$J$3</c:f>
              <c:strCache>
                <c:ptCount val="1"/>
                <c:pt idx="0">
                  <c:v>MCX Futures (LHS)</c:v>
                </c:pt>
              </c:strCache>
            </c:strRef>
          </c:tx>
          <c:spPr>
            <a:solidFill>
              <a:srgbClr val="92D050"/>
            </a:solidFill>
            <a:ln>
              <a:solidFill>
                <a:sysClr val="windowText" lastClr="000000"/>
              </a:solidFill>
            </a:ln>
            <a:effectLst/>
          </c:spPr>
          <c:invertIfNegative val="0"/>
          <c:cat>
            <c:numRef>
              <c:f>'Turnover charts'!$I$34:$I$45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charts'!$J$34:$J$45</c:f>
              <c:numCache>
                <c:formatCode>_(* #,##0_);_(* \(#,##0\);_(* "-"??_);_(@_)</c:formatCode>
                <c:ptCount val="12"/>
                <c:pt idx="0">
                  <c:v>569240.9336420499</c:v>
                </c:pt>
                <c:pt idx="1">
                  <c:v>716525.07049199997</c:v>
                </c:pt>
                <c:pt idx="2">
                  <c:v>728211.15374000021</c:v>
                </c:pt>
                <c:pt idx="3">
                  <c:v>781695.78193319985</c:v>
                </c:pt>
                <c:pt idx="4">
                  <c:v>668208.51480580005</c:v>
                </c:pt>
                <c:pt idx="5">
                  <c:v>672255.75945409993</c:v>
                </c:pt>
                <c:pt idx="6">
                  <c:v>644422.79156839987</c:v>
                </c:pt>
                <c:pt idx="7">
                  <c:v>827755.84935100004</c:v>
                </c:pt>
                <c:pt idx="8">
                  <c:v>781969.06022450014</c:v>
                </c:pt>
                <c:pt idx="9">
                  <c:v>774725.27535569994</c:v>
                </c:pt>
                <c:pt idx="10">
                  <c:v>278174.58910059999</c:v>
                </c:pt>
                <c:pt idx="11">
                  <c:v>494950.96162219997</c:v>
                </c:pt>
              </c:numCache>
            </c:numRef>
          </c:val>
          <c:extLst>
            <c:ext xmlns:c16="http://schemas.microsoft.com/office/drawing/2014/chart" uri="{C3380CC4-5D6E-409C-BE32-E72D297353CC}">
              <c16:uniqueId val="{00000000-365B-42AA-ACE5-24BFE716C710}"/>
            </c:ext>
          </c:extLst>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0"/>
              <c:layout>
                <c:manualLayout>
                  <c:x val="0"/>
                  <c:y val="-4.8552754435107412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1-365B-42AA-ACE5-24BFE716C710}"/>
                </c:ext>
              </c:extLst>
            </c:dLbl>
            <c:dLbl>
              <c:idx val="1"/>
              <c:layout>
                <c:manualLayout>
                  <c:x val="0"/>
                  <c:y val="-5.2287581699346407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2-365B-42AA-ACE5-24BFE716C710}"/>
                </c:ext>
              </c:extLst>
            </c:dLbl>
            <c:dLbl>
              <c:idx val="2"/>
              <c:layout>
                <c:manualLayout>
                  <c:x val="0"/>
                  <c:y val="-3.3613445378151259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3-365B-42AA-ACE5-24BFE716C710}"/>
                </c:ext>
              </c:extLst>
            </c:dLbl>
            <c:dLbl>
              <c:idx val="3"/>
              <c:layout>
                <c:manualLayout>
                  <c:x val="0"/>
                  <c:y val="-3.3613445378151294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4-365B-42AA-ACE5-24BFE716C710}"/>
                </c:ext>
              </c:extLst>
            </c:dLbl>
            <c:dLbl>
              <c:idx val="4"/>
              <c:layout>
                <c:manualLayout>
                  <c:x val="-7.0342923038677063E-17"/>
                  <c:y val="-5.6022408963585436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5-365B-42AA-ACE5-24BFE716C710}"/>
                </c:ext>
              </c:extLst>
            </c:dLbl>
            <c:dLbl>
              <c:idx val="5"/>
              <c:layout>
                <c:manualLayout>
                  <c:x val="7.7287113304385343E-3"/>
                  <c:y val="-5.8059321092658517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6-365B-42AA-ACE5-24BFE716C710}"/>
                </c:ext>
              </c:extLst>
            </c:dLbl>
            <c:dLbl>
              <c:idx val="6"/>
              <c:layout>
                <c:manualLayout>
                  <c:x val="0"/>
                  <c:y val="-3.3613445378151294E-2"/>
                </c:manualLayout>
              </c:layout>
              <c:showLegendKey val="0"/>
              <c:showVal val="1"/>
              <c:showCatName val="0"/>
              <c:showSerName val="0"/>
              <c:showPercent val="0"/>
              <c:showBubbleSize val="0"/>
              <c:extLst xmlns:c15="http://schemas.microsoft.com/office/drawing/2012/chart">
                <c:ext xmlns:c15="http://schemas.microsoft.com/office/drawing/2012/chart" uri="{CE6537A1-D6FC-4f65-9D91-7224C49458BB}"/>
                <c:ext xmlns:c16="http://schemas.microsoft.com/office/drawing/2014/chart" uri="{C3380CC4-5D6E-409C-BE32-E72D297353CC}">
                  <c16:uniqueId val="{00000007-365B-42AA-ACE5-24BFE716C710}"/>
                </c:ext>
              </c:extLst>
            </c:dLbl>
            <c:dLbl>
              <c:idx val="7"/>
              <c:layout>
                <c:manualLayout>
                  <c:x val="-7.0342923038677063E-17"/>
                  <c:y val="-4.48179271708683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65B-42AA-ACE5-24BFE716C710}"/>
                </c:ext>
              </c:extLst>
            </c:dLbl>
            <c:dLbl>
              <c:idx val="8"/>
              <c:layout>
                <c:manualLayout>
                  <c:x val="1.9184655176216344E-3"/>
                  <c:y val="-4.48179271708683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65B-42AA-ACE5-24BFE716C710}"/>
                </c:ext>
              </c:extLst>
            </c:dLbl>
            <c:dLbl>
              <c:idx val="9"/>
              <c:layout>
                <c:manualLayout>
                  <c:x val="4.1512552866374069E-3"/>
                  <c:y val="-6.13568209319046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65B-42AA-ACE5-24BFE716C710}"/>
                </c:ext>
              </c:extLst>
            </c:dLbl>
            <c:dLbl>
              <c:idx val="10"/>
              <c:layout>
                <c:manualLayout>
                  <c:x val="0"/>
                  <c:y val="-4.85527544351073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365B-42AA-ACE5-24BFE716C710}"/>
                </c:ext>
              </c:extLst>
            </c:dLbl>
            <c:dLbl>
              <c:idx val="11"/>
              <c:layout>
                <c:manualLayout>
                  <c:x val="1.4721345951629864E-2"/>
                  <c:y val="-5.69529881150915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65B-42AA-ACE5-24BFE716C710}"/>
                </c:ext>
              </c:extLst>
            </c:dLbl>
            <c:dLbl>
              <c:idx val="12"/>
              <c:layout>
                <c:manualLayout>
                  <c:x val="-2.103049421661409E-3"/>
                  <c:y val="-3.19148936170213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365B-42AA-ACE5-24BFE716C710}"/>
                </c:ext>
              </c:extLst>
            </c:dLbl>
            <c:dLbl>
              <c:idx val="13"/>
              <c:layout>
                <c:manualLayout>
                  <c:x val="-7.7110921335641591E-17"/>
                  <c:y val="-3.90070921985815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365B-42AA-ACE5-24BFE716C710}"/>
                </c:ext>
              </c:extLst>
            </c:dLbl>
            <c:dLbl>
              <c:idx val="14"/>
              <c:layout>
                <c:manualLayout>
                  <c:x val="-2.1030494216614862E-3"/>
                  <c:y val="-4.96453900709220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365B-42AA-ACE5-24BFE716C71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'Turnover charts'!$I$34:$I$45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charts'!$K$34:$K$45</c:f>
              <c:numCache>
                <c:formatCode>_(* #,##0_);_(* \(#,##0\);_(* "-"??_);_(@_)</c:formatCode>
                <c:ptCount val="12"/>
                <c:pt idx="0">
                  <c:v>14616.749534499999</c:v>
                </c:pt>
                <c:pt idx="1">
                  <c:v>21042.732529500005</c:v>
                </c:pt>
                <c:pt idx="2">
                  <c:v>23329.757045500002</c:v>
                </c:pt>
                <c:pt idx="3">
                  <c:v>31458.273172000001</c:v>
                </c:pt>
                <c:pt idx="4">
                  <c:v>17859.342895000002</c:v>
                </c:pt>
                <c:pt idx="5">
                  <c:v>21219.491989000002</c:v>
                </c:pt>
                <c:pt idx="6">
                  <c:v>15383.161334999999</c:v>
                </c:pt>
                <c:pt idx="7">
                  <c:v>40469.633901499998</c:v>
                </c:pt>
                <c:pt idx="8">
                  <c:v>33997.311160500001</c:v>
                </c:pt>
                <c:pt idx="9">
                  <c:v>46819.111044999998</c:v>
                </c:pt>
                <c:pt idx="10">
                  <c:v>8497.2066059999997</c:v>
                </c:pt>
                <c:pt idx="11">
                  <c:v>16049.714781499999</c:v>
                </c:pt>
              </c:numCache>
            </c:numRef>
          </c:val>
          <c:extLst>
            <c:ext xmlns:c16="http://schemas.microsoft.com/office/drawing/2014/chart" uri="{C3380CC4-5D6E-409C-BE32-E72D297353CC}">
              <c16:uniqueId val="{00000010-365B-42AA-ACE5-24BFE716C710}"/>
            </c:ext>
          </c:extLst>
        </c:ser>
        <c:dLbls>
          <c:showLegendKey val="0"/>
          <c:showVal val="0"/>
          <c:showCatName val="0"/>
          <c:showSerName val="0"/>
          <c:showPercent val="0"/>
          <c:showBubbleSize val="0"/>
        </c:dLbls>
        <c:gapWidth val="219"/>
        <c:overlap val="100"/>
        <c:axId val="563073720"/>
        <c:axId val="563072152"/>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charts'!$I$34:$I$45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charts'!$L$34:$L$45</c:f>
              <c:numCache>
                <c:formatCode>_(* #,##0_);_(* \(#,##0\);_(* "-"??_);_(@_)</c:formatCode>
                <c:ptCount val="12"/>
                <c:pt idx="0">
                  <c:v>1756.83</c:v>
                </c:pt>
                <c:pt idx="1">
                  <c:v>713.38525000000004</c:v>
                </c:pt>
                <c:pt idx="2">
                  <c:v>521.28</c:v>
                </c:pt>
                <c:pt idx="3">
                  <c:v>523.60118499999999</c:v>
                </c:pt>
                <c:pt idx="4">
                  <c:v>317.45999999999998</c:v>
                </c:pt>
                <c:pt idx="5">
                  <c:v>102.15</c:v>
                </c:pt>
                <c:pt idx="6">
                  <c:v>49.92</c:v>
                </c:pt>
                <c:pt idx="7">
                  <c:v>506.52000000000004</c:v>
                </c:pt>
                <c:pt idx="8">
                  <c:v>995.73</c:v>
                </c:pt>
                <c:pt idx="9">
                  <c:v>259.89</c:v>
                </c:pt>
                <c:pt idx="10">
                  <c:v>0</c:v>
                </c:pt>
                <c:pt idx="11">
                  <c:v>0.57201000000000002</c:v>
                </c:pt>
              </c:numCache>
            </c:numRef>
          </c:val>
          <c:smooth val="0"/>
          <c:extLst>
            <c:ext xmlns:c16="http://schemas.microsoft.com/office/drawing/2014/chart" uri="{C3380CC4-5D6E-409C-BE32-E72D297353CC}">
              <c16:uniqueId val="{00000011-365B-42AA-ACE5-24BFE716C710}"/>
            </c:ext>
          </c:extLst>
        </c:ser>
        <c:ser>
          <c:idx val="3"/>
          <c:order val="3"/>
          <c:tx>
            <c:strRef>
              <c:f>'Turnover charts'!$M$3</c:f>
              <c:strCache>
                <c:ptCount val="1"/>
                <c:pt idx="0">
                  <c:v>NSE Futures (RHS)</c:v>
                </c:pt>
              </c:strCache>
            </c:strRef>
          </c:tx>
          <c:spPr>
            <a:ln w="28575" cap="rnd">
              <a:solidFill>
                <a:srgbClr val="0070C0"/>
              </a:solidFill>
              <a:round/>
            </a:ln>
            <a:effectLst/>
          </c:spPr>
          <c:marker>
            <c:symbol val="none"/>
          </c:marker>
          <c:cat>
            <c:numRef>
              <c:f>'Turnover charts'!$I$34:$I$45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charts'!$M$34:$M$45</c:f>
              <c:numCache>
                <c:formatCode>_ * #,##0_ ;_ * \-#,##0_ ;_ * "-"??_ ;_ @_ </c:formatCode>
                <c:ptCount val="12"/>
                <c:pt idx="0">
                  <c:v>433.71475299999997</c:v>
                </c:pt>
                <c:pt idx="1">
                  <c:v>503.29481899999996</c:v>
                </c:pt>
                <c:pt idx="2">
                  <c:v>1488.9719589999997</c:v>
                </c:pt>
                <c:pt idx="3">
                  <c:v>935.04276299999981</c:v>
                </c:pt>
                <c:pt idx="4">
                  <c:v>866.89360199999999</c:v>
                </c:pt>
                <c:pt idx="5">
                  <c:v>721.01195100000018</c:v>
                </c:pt>
                <c:pt idx="6">
                  <c:v>118.52533</c:v>
                </c:pt>
                <c:pt idx="7">
                  <c:v>112.63363</c:v>
                </c:pt>
                <c:pt idx="8">
                  <c:v>157.351113</c:v>
                </c:pt>
                <c:pt idx="9" formatCode="_(* #,##0_);_(* \(#,##0\);_(* &quot;-&quot;??_);_(@_)">
                  <c:v>92.761235999999997</c:v>
                </c:pt>
                <c:pt idx="10" formatCode="_(* #,##0_);_(* \(#,##0\);_(* &quot;-&quot;??_);_(@_)">
                  <c:v>57.360366999999997</c:v>
                </c:pt>
                <c:pt idx="11" formatCode="_(* #,##0_);_(* \(#,##0\);_(* &quot;-&quot;??_);_(@_)">
                  <c:v>76.517431000000016</c:v>
                </c:pt>
              </c:numCache>
            </c:numRef>
          </c:val>
          <c:smooth val="0"/>
          <c:extLst>
            <c:ext xmlns:c16="http://schemas.microsoft.com/office/drawing/2014/chart" uri="{C3380CC4-5D6E-409C-BE32-E72D297353CC}">
              <c16:uniqueId val="{00000012-365B-42AA-ACE5-24BFE716C710}"/>
            </c:ext>
          </c:extLst>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charts'!$I$34:$I$45</c:f>
              <c:numCache>
                <c:formatCode>mmm\-yy</c:formatCode>
                <c:ptCount val="12"/>
                <c:pt idx="0">
                  <c:v>43617</c:v>
                </c:pt>
                <c:pt idx="1">
                  <c:v>43647</c:v>
                </c:pt>
                <c:pt idx="2">
                  <c:v>43678</c:v>
                </c:pt>
                <c:pt idx="3">
                  <c:v>43709</c:v>
                </c:pt>
                <c:pt idx="4">
                  <c:v>43739</c:v>
                </c:pt>
                <c:pt idx="5">
                  <c:v>43770</c:v>
                </c:pt>
                <c:pt idx="6">
                  <c:v>43800</c:v>
                </c:pt>
                <c:pt idx="7">
                  <c:v>43831</c:v>
                </c:pt>
                <c:pt idx="8">
                  <c:v>43862</c:v>
                </c:pt>
                <c:pt idx="9">
                  <c:v>43891</c:v>
                </c:pt>
                <c:pt idx="10">
                  <c:v>43922</c:v>
                </c:pt>
                <c:pt idx="11">
                  <c:v>43952</c:v>
                </c:pt>
              </c:numCache>
            </c:numRef>
          </c:cat>
          <c:val>
            <c:numRef>
              <c:f>'Turnover charts'!$N$34:$N$45</c:f>
              <c:numCache>
                <c:formatCode>_ * #,##0_ ;_ * \-#,##0_ ;_ * "-"??_ ;_ @_ </c:formatCode>
                <c:ptCount val="12"/>
                <c:pt idx="0">
                  <c:v>2098.69</c:v>
                </c:pt>
                <c:pt idx="1">
                  <c:v>1620.43</c:v>
                </c:pt>
                <c:pt idx="2">
                  <c:v>1905.46</c:v>
                </c:pt>
                <c:pt idx="3">
                  <c:v>1203.5981999999999</c:v>
                </c:pt>
                <c:pt idx="4">
                  <c:v>3028.555050220004</c:v>
                </c:pt>
                <c:pt idx="5">
                  <c:v>2871.1499999999996</c:v>
                </c:pt>
                <c:pt idx="6">
                  <c:v>3042.59</c:v>
                </c:pt>
                <c:pt idx="7">
                  <c:v>4160.09</c:v>
                </c:pt>
                <c:pt idx="8">
                  <c:v>3755.1499999999996</c:v>
                </c:pt>
                <c:pt idx="9">
                  <c:v>2881.026557055</c:v>
                </c:pt>
                <c:pt idx="10">
                  <c:v>723.36930000000007</c:v>
                </c:pt>
                <c:pt idx="11">
                  <c:v>489.81</c:v>
                </c:pt>
              </c:numCache>
            </c:numRef>
          </c:val>
          <c:smooth val="0"/>
          <c:extLst>
            <c:ext xmlns:c16="http://schemas.microsoft.com/office/drawing/2014/chart" uri="{C3380CC4-5D6E-409C-BE32-E72D297353CC}">
              <c16:uniqueId val="{00000013-365B-42AA-ACE5-24BFE716C710}"/>
            </c:ext>
          </c:extLst>
        </c:ser>
        <c:dLbls>
          <c:showLegendKey val="0"/>
          <c:showVal val="0"/>
          <c:showCatName val="0"/>
          <c:showSerName val="0"/>
          <c:showPercent val="0"/>
          <c:showBubbleSize val="0"/>
        </c:dLbls>
        <c:marker val="1"/>
        <c:smooth val="0"/>
        <c:axId val="820831456"/>
        <c:axId val="820831064"/>
      </c:lineChart>
      <c:dateAx>
        <c:axId val="563073720"/>
        <c:scaling>
          <c:orientation val="minMax"/>
          <c:min val="43617"/>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563072152"/>
        <c:crosses val="autoZero"/>
        <c:auto val="1"/>
        <c:lblOffset val="100"/>
        <c:baseTimeUnit val="months"/>
      </c:dateAx>
      <c:valAx>
        <c:axId val="563072152"/>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63073720"/>
        <c:crosses val="autoZero"/>
        <c:crossBetween val="between"/>
        <c:majorUnit val="100000"/>
      </c:valAx>
      <c:valAx>
        <c:axId val="820831064"/>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layout>
            <c:manualLayout>
              <c:xMode val="edge"/>
              <c:yMode val="edge"/>
              <c:x val="0.96802305074641692"/>
              <c:y val="0.31903100347750651"/>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20831456"/>
        <c:crosses val="max"/>
        <c:crossBetween val="between"/>
        <c:majorUnit val="1000"/>
      </c:valAx>
      <c:dateAx>
        <c:axId val="820831456"/>
        <c:scaling>
          <c:orientation val="minMax"/>
        </c:scaling>
        <c:delete val="1"/>
        <c:axPos val="b"/>
        <c:numFmt formatCode="mmm\-yy" sourceLinked="1"/>
        <c:majorTickMark val="out"/>
        <c:minorTickMark val="none"/>
        <c:tickLblPos val="nextTo"/>
        <c:crossAx val="820831064"/>
        <c:crosses val="autoZero"/>
        <c:auto val="1"/>
        <c:lblOffset val="100"/>
        <c:baseTimeUnit val="months"/>
      </c:dateAx>
      <c:spPr>
        <a:noFill/>
        <a:ln>
          <a:noFill/>
        </a:ln>
        <a:effectLst/>
      </c:spPr>
    </c:plotArea>
    <c:legend>
      <c:legendPos val="b"/>
      <c:layout>
        <c:manualLayout>
          <c:xMode val="edge"/>
          <c:yMode val="edge"/>
          <c:x val="8.0264317358500328E-2"/>
          <c:y val="0.8957632859995065"/>
          <c:w val="0.84389858996332079"/>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885402786190206E-2"/>
          <c:y val="3.9426523297491002E-2"/>
          <c:w val="0.89555049464970704"/>
          <c:h val="0.64223566723277203"/>
        </c:manualLayout>
      </c:layout>
      <c:lineChart>
        <c:grouping val="standard"/>
        <c:varyColors val="0"/>
        <c:ser>
          <c:idx val="0"/>
          <c:order val="0"/>
          <c:tx>
            <c:strRef>
              <c:f>Index_Charts!$B$2</c:f>
              <c:strCache>
                <c:ptCount val="1"/>
                <c:pt idx="0">
                  <c:v>Dow Jones Industrial Average</c:v>
                </c:pt>
              </c:strCache>
            </c:strRef>
          </c:tx>
          <c:spPr>
            <a:ln w="28575" cap="rnd">
              <a:solidFill>
                <a:schemeClr val="accent1"/>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Index_Charts!$B$359:$B$619</c:f>
              <c:numCache>
                <c:formatCode>0.00</c:formatCode>
                <c:ptCount val="261"/>
                <c:pt idx="0">
                  <c:v>100</c:v>
                </c:pt>
                <c:pt idx="1">
                  <c:v>100.0191013191999</c:v>
                </c:pt>
                <c:pt idx="2">
                  <c:v>102.08397810360169</c:v>
                </c:pt>
                <c:pt idx="3">
                  <c:v>102.919721265813</c:v>
                </c:pt>
                <c:pt idx="4">
                  <c:v>103.6494803151637</c:v>
                </c:pt>
                <c:pt idx="5">
                  <c:v>104.71044979173919</c:v>
                </c:pt>
                <c:pt idx="6">
                  <c:v>105.0277573600526</c:v>
                </c:pt>
                <c:pt idx="7">
                  <c:v>104.97065489316159</c:v>
                </c:pt>
                <c:pt idx="8">
                  <c:v>104.7946326099011</c:v>
                </c:pt>
                <c:pt idx="9">
                  <c:v>105.2054318671257</c:v>
                </c:pt>
                <c:pt idx="10">
                  <c:v>105.13628025584489</c:v>
                </c:pt>
                <c:pt idx="11">
                  <c:v>105.2286435967864</c:v>
                </c:pt>
                <c:pt idx="12">
                  <c:v>106.6512082994829</c:v>
                </c:pt>
                <c:pt idx="13">
                  <c:v>106.8061949527383</c:v>
                </c:pt>
                <c:pt idx="14">
                  <c:v>107.81030375127339</c:v>
                </c:pt>
                <c:pt idx="15">
                  <c:v>107.6731288766812</c:v>
                </c:pt>
                <c:pt idx="16">
                  <c:v>107.7070196139116</c:v>
                </c:pt>
                <c:pt idx="17">
                  <c:v>106.9843933356545</c:v>
                </c:pt>
                <c:pt idx="18">
                  <c:v>106.9384534540343</c:v>
                </c:pt>
                <c:pt idx="19">
                  <c:v>106.8971881568597</c:v>
                </c:pt>
                <c:pt idx="20">
                  <c:v>107.19289592118329</c:v>
                </c:pt>
                <c:pt idx="21">
                  <c:v>107.66627819257999</c:v>
                </c:pt>
                <c:pt idx="22">
                  <c:v>107.9453428243517</c:v>
                </c:pt>
                <c:pt idx="23">
                  <c:v>108.66796910260869</c:v>
                </c:pt>
                <c:pt idx="24">
                  <c:v>108.66796910260869</c:v>
                </c:pt>
                <c:pt idx="25">
                  <c:v>108.4911408565128</c:v>
                </c:pt>
                <c:pt idx="26">
                  <c:v>108.02376300824019</c:v>
                </c:pt>
                <c:pt idx="27">
                  <c:v>107.93248771712641</c:v>
                </c:pt>
                <c:pt idx="28">
                  <c:v>108.24161476266011</c:v>
                </c:pt>
                <c:pt idx="29">
                  <c:v>109.1599288173624</c:v>
                </c:pt>
                <c:pt idx="30">
                  <c:v>110.1430019858924</c:v>
                </c:pt>
                <c:pt idx="31">
                  <c:v>110.2523308445201</c:v>
                </c:pt>
                <c:pt idx="32">
                  <c:v>110.1575093169304</c:v>
                </c:pt>
                <c:pt idx="33">
                  <c:v>109.6909374314931</c:v>
                </c:pt>
                <c:pt idx="34">
                  <c:v>109.7035104517261</c:v>
                </c:pt>
                <c:pt idx="35">
                  <c:v>109.4263801307594</c:v>
                </c:pt>
                <c:pt idx="36">
                  <c:v>109.497707841696</c:v>
                </c:pt>
                <c:pt idx="37">
                  <c:v>110.2121535971733</c:v>
                </c:pt>
                <c:pt idx="38">
                  <c:v>109.8929117180548</c:v>
                </c:pt>
                <c:pt idx="39">
                  <c:v>109.3731059873367</c:v>
                </c:pt>
                <c:pt idx="40">
                  <c:v>109.58052052303761</c:v>
                </c:pt>
                <c:pt idx="41">
                  <c:v>109.69698215275891</c:v>
                </c:pt>
                <c:pt idx="42">
                  <c:v>109.6029665880047</c:v>
                </c:pt>
                <c:pt idx="43">
                  <c:v>108.2580161063613</c:v>
                </c:pt>
                <c:pt idx="44">
                  <c:v>107.1262427946922</c:v>
                </c:pt>
                <c:pt idx="45">
                  <c:v>106.7296687815131</c:v>
                </c:pt>
                <c:pt idx="46">
                  <c:v>103.63771325776629</c:v>
                </c:pt>
                <c:pt idx="47">
                  <c:v>104.8941287219364</c:v>
                </c:pt>
                <c:pt idx="48">
                  <c:v>104.80365939365799</c:v>
                </c:pt>
                <c:pt idx="49">
                  <c:v>106.2992040311037</c:v>
                </c:pt>
                <c:pt idx="50">
                  <c:v>105.933498394522</c:v>
                </c:pt>
                <c:pt idx="51">
                  <c:v>104.40188692019029</c:v>
                </c:pt>
                <c:pt idx="52">
                  <c:v>105.90315389376769</c:v>
                </c:pt>
                <c:pt idx="53">
                  <c:v>102.6773279430539</c:v>
                </c:pt>
                <c:pt idx="54">
                  <c:v>103.0801884663494</c:v>
                </c:pt>
                <c:pt idx="55">
                  <c:v>104.3158100893652</c:v>
                </c:pt>
                <c:pt idx="56">
                  <c:v>105.3223770745483</c:v>
                </c:pt>
                <c:pt idx="57">
                  <c:v>104.6238087869292</c:v>
                </c:pt>
                <c:pt idx="58">
                  <c:v>105.59213283557069</c:v>
                </c:pt>
                <c:pt idx="59">
                  <c:v>105.7916489354843</c:v>
                </c:pt>
                <c:pt idx="60">
                  <c:v>103.27970456626301</c:v>
                </c:pt>
                <c:pt idx="61">
                  <c:v>104.367472307117</c:v>
                </c:pt>
                <c:pt idx="62">
                  <c:v>103.88014687866711</c:v>
                </c:pt>
                <c:pt idx="63">
                  <c:v>104.9206448992224</c:v>
                </c:pt>
                <c:pt idx="64">
                  <c:v>106.23496879311899</c:v>
                </c:pt>
                <c:pt idx="65">
                  <c:v>106.4003120688099</c:v>
                </c:pt>
                <c:pt idx="66">
                  <c:v>106.4003120688099</c:v>
                </c:pt>
                <c:pt idx="67">
                  <c:v>105.2507672766193</c:v>
                </c:pt>
                <c:pt idx="68">
                  <c:v>106.2076466529976</c:v>
                </c:pt>
                <c:pt idx="69">
                  <c:v>107.7094778005596</c:v>
                </c:pt>
                <c:pt idx="70">
                  <c:v>107.988784221182</c:v>
                </c:pt>
                <c:pt idx="71">
                  <c:v>108.14211865062479</c:v>
                </c:pt>
                <c:pt idx="72">
                  <c:v>108.440002514604</c:v>
                </c:pt>
                <c:pt idx="73">
                  <c:v>109.3572285194785</c:v>
                </c:pt>
                <c:pt idx="74">
                  <c:v>109.54022238126559</c:v>
                </c:pt>
                <c:pt idx="75">
                  <c:v>109.6896075928147</c:v>
                </c:pt>
                <c:pt idx="76">
                  <c:v>109.114553109727</c:v>
                </c:pt>
                <c:pt idx="77">
                  <c:v>109.2514861954685</c:v>
                </c:pt>
                <c:pt idx="78">
                  <c:v>109.3976878538177</c:v>
                </c:pt>
                <c:pt idx="79">
                  <c:v>109.1869688704914</c:v>
                </c:pt>
                <c:pt idx="80">
                  <c:v>108.5433269501077</c:v>
                </c:pt>
                <c:pt idx="81">
                  <c:v>108.60345177763161</c:v>
                </c:pt>
                <c:pt idx="82">
                  <c:v>108.03033160534901</c:v>
                </c:pt>
                <c:pt idx="83">
                  <c:v>108.6869495273834</c:v>
                </c:pt>
                <c:pt idx="84">
                  <c:v>108.3662166170194</c:v>
                </c:pt>
                <c:pt idx="85">
                  <c:v>108.0806236862806</c:v>
                </c:pt>
                <c:pt idx="86">
                  <c:v>108.4698231395154</c:v>
                </c:pt>
                <c:pt idx="87">
                  <c:v>107.0844133235328</c:v>
                </c:pt>
                <c:pt idx="88">
                  <c:v>105.09199259803729</c:v>
                </c:pt>
                <c:pt idx="89">
                  <c:v>105.5853224496112</c:v>
                </c:pt>
                <c:pt idx="90">
                  <c:v>107.0871535971734</c:v>
                </c:pt>
                <c:pt idx="91">
                  <c:v>106.7015003804145</c:v>
                </c:pt>
                <c:pt idx="92">
                  <c:v>105.43621932505449</c:v>
                </c:pt>
                <c:pt idx="93">
                  <c:v>106.1695246108811</c:v>
                </c:pt>
                <c:pt idx="94">
                  <c:v>106.7766564148194</c:v>
                </c:pt>
                <c:pt idx="95">
                  <c:v>108.065874566392</c:v>
                </c:pt>
                <c:pt idx="96">
                  <c:v>107.9480830979922</c:v>
                </c:pt>
                <c:pt idx="97">
                  <c:v>108.9049221762286</c:v>
                </c:pt>
                <c:pt idx="98">
                  <c:v>108.8129618167047</c:v>
                </c:pt>
                <c:pt idx="99">
                  <c:v>108.90927437553999</c:v>
                </c:pt>
                <c:pt idx="100">
                  <c:v>107.87893148671129</c:v>
                </c:pt>
                <c:pt idx="101">
                  <c:v>108.1104040130501</c:v>
                </c:pt>
                <c:pt idx="102">
                  <c:v>107.9510651604833</c:v>
                </c:pt>
                <c:pt idx="103">
                  <c:v>108.1358321405083</c:v>
                </c:pt>
                <c:pt idx="104">
                  <c:v>108.0213048215921</c:v>
                </c:pt>
                <c:pt idx="105">
                  <c:v>108.6359723780417</c:v>
                </c:pt>
                <c:pt idx="106">
                  <c:v>109.17056752679019</c:v>
                </c:pt>
                <c:pt idx="107">
                  <c:v>109.09279211317001</c:v>
                </c:pt>
                <c:pt idx="108">
                  <c:v>109.5573087933769</c:v>
                </c:pt>
                <c:pt idx="109">
                  <c:v>108.9912810940462</c:v>
                </c:pt>
                <c:pt idx="110">
                  <c:v>110.204779037229</c:v>
                </c:pt>
                <c:pt idx="111">
                  <c:v>110.6672002140637</c:v>
                </c:pt>
                <c:pt idx="112">
                  <c:v>110.7901901427521</c:v>
                </c:pt>
                <c:pt idx="113">
                  <c:v>110.7899080557597</c:v>
                </c:pt>
                <c:pt idx="114">
                  <c:v>111.5243013914142</c:v>
                </c:pt>
                <c:pt idx="115">
                  <c:v>111.5502533947155</c:v>
                </c:pt>
                <c:pt idx="116">
                  <c:v>111.5915589900319</c:v>
                </c:pt>
                <c:pt idx="117">
                  <c:v>111.5915589900319</c:v>
                </c:pt>
                <c:pt idx="118">
                  <c:v>111.96270487575281</c:v>
                </c:pt>
                <c:pt idx="119">
                  <c:v>111.9561362786439</c:v>
                </c:pt>
                <c:pt idx="120">
                  <c:v>112.854502753169</c:v>
                </c:pt>
                <c:pt idx="121">
                  <c:v>112.980756831341</c:v>
                </c:pt>
                <c:pt idx="122">
                  <c:v>112.5689098224302</c:v>
                </c:pt>
                <c:pt idx="123">
                  <c:v>112.1138229073981</c:v>
                </c:pt>
                <c:pt idx="124">
                  <c:v>111.89298909048701</c:v>
                </c:pt>
                <c:pt idx="125">
                  <c:v>112.3335686744813</c:v>
                </c:pt>
                <c:pt idx="126">
                  <c:v>113.1026587102015</c:v>
                </c:pt>
                <c:pt idx="127">
                  <c:v>113.3251447509252</c:v>
                </c:pt>
                <c:pt idx="128">
                  <c:v>113.4956864869047</c:v>
                </c:pt>
                <c:pt idx="129">
                  <c:v>113.4956864869047</c:v>
                </c:pt>
                <c:pt idx="130">
                  <c:v>113.0419697086928</c:v>
                </c:pt>
                <c:pt idx="131">
                  <c:v>111.96048847795529</c:v>
                </c:pt>
                <c:pt idx="132">
                  <c:v>110.8312136510762</c:v>
                </c:pt>
                <c:pt idx="133">
                  <c:v>111.4234754407005</c:v>
                </c:pt>
                <c:pt idx="134">
                  <c:v>111.5363505358041</c:v>
                </c:pt>
                <c:pt idx="135">
                  <c:v>112.89548596335121</c:v>
                </c:pt>
                <c:pt idx="136">
                  <c:v>112.4705017602228</c:v>
                </c:pt>
                <c:pt idx="137">
                  <c:v>112.3581505409623</c:v>
                </c:pt>
                <c:pt idx="138">
                  <c:v>112.4773524443241</c:v>
                </c:pt>
                <c:pt idx="139">
                  <c:v>113.36693392394299</c:v>
                </c:pt>
                <c:pt idx="140">
                  <c:v>113.380353205153</c:v>
                </c:pt>
                <c:pt idx="141">
                  <c:v>113.7853898281042</c:v>
                </c:pt>
                <c:pt idx="142">
                  <c:v>113.9114021174256</c:v>
                </c:pt>
                <c:pt idx="143">
                  <c:v>113.79905089816501</c:v>
                </c:pt>
                <c:pt idx="144">
                  <c:v>114.353875714083</c:v>
                </c:pt>
                <c:pt idx="145">
                  <c:v>114.6687250957484</c:v>
                </c:pt>
                <c:pt idx="146">
                  <c:v>115.0573603749984</c:v>
                </c:pt>
                <c:pt idx="147">
                  <c:v>114.9119646794847</c:v>
                </c:pt>
                <c:pt idx="148">
                  <c:v>114.9119646794847</c:v>
                </c:pt>
                <c:pt idx="149">
                  <c:v>115.3388831934182</c:v>
                </c:pt>
                <c:pt idx="150">
                  <c:v>115.4350748578281</c:v>
                </c:pt>
                <c:pt idx="151">
                  <c:v>114.6971352856977</c:v>
                </c:pt>
                <c:pt idx="152">
                  <c:v>115.0046101074187</c:v>
                </c:pt>
                <c:pt idx="153">
                  <c:v>115.0046101074187</c:v>
                </c:pt>
                <c:pt idx="154">
                  <c:v>116.3358995190013</c:v>
                </c:pt>
                <c:pt idx="155">
                  <c:v>115.3932453866687</c:v>
                </c:pt>
                <c:pt idx="156">
                  <c:v>115.6692876578075</c:v>
                </c:pt>
                <c:pt idx="157">
                  <c:v>115.1869189007956</c:v>
                </c:pt>
                <c:pt idx="158">
                  <c:v>115.8373712071389</c:v>
                </c:pt>
                <c:pt idx="159">
                  <c:v>116.6909261480135</c:v>
                </c:pt>
                <c:pt idx="160">
                  <c:v>116.1544369866017</c:v>
                </c:pt>
                <c:pt idx="161">
                  <c:v>116.4900399112796</c:v>
                </c:pt>
                <c:pt idx="162">
                  <c:v>116.6214924497402</c:v>
                </c:pt>
                <c:pt idx="163">
                  <c:v>116.9863921234864</c:v>
                </c:pt>
                <c:pt idx="164">
                  <c:v>118.06404503075549</c:v>
                </c:pt>
                <c:pt idx="165">
                  <c:v>118.2673894541375</c:v>
                </c:pt>
                <c:pt idx="166">
                  <c:v>118.2673894541375</c:v>
                </c:pt>
                <c:pt idx="167">
                  <c:v>117.6546159103511</c:v>
                </c:pt>
                <c:pt idx="168">
                  <c:v>117.61524462583979</c:v>
                </c:pt>
                <c:pt idx="169">
                  <c:v>117.5097440906805</c:v>
                </c:pt>
                <c:pt idx="170">
                  <c:v>116.82322494745119</c:v>
                </c:pt>
                <c:pt idx="171">
                  <c:v>114.9939713979909</c:v>
                </c:pt>
                <c:pt idx="172">
                  <c:v>115.7477481398378</c:v>
                </c:pt>
                <c:pt idx="173">
                  <c:v>115.7944939842934</c:v>
                </c:pt>
                <c:pt idx="174">
                  <c:v>116.2981804583027</c:v>
                </c:pt>
                <c:pt idx="175">
                  <c:v>113.8665502856332</c:v>
                </c:pt>
                <c:pt idx="176">
                  <c:v>114.44595696803231</c:v>
                </c:pt>
                <c:pt idx="177">
                  <c:v>116.08939578578151</c:v>
                </c:pt>
                <c:pt idx="178">
                  <c:v>118.0366825924923</c:v>
                </c:pt>
                <c:pt idx="179">
                  <c:v>118.3950136691297</c:v>
                </c:pt>
                <c:pt idx="180">
                  <c:v>117.2777073903568</c:v>
                </c:pt>
                <c:pt idx="181">
                  <c:v>117.9801442995861</c:v>
                </c:pt>
                <c:pt idx="182">
                  <c:v>117.978209988781</c:v>
                </c:pt>
                <c:pt idx="183">
                  <c:v>119.0867312726475</c:v>
                </c:pt>
                <c:pt idx="184">
                  <c:v>118.57047177840531</c:v>
                </c:pt>
                <c:pt idx="185">
                  <c:v>118.4687995667144</c:v>
                </c:pt>
                <c:pt idx="186">
                  <c:v>118.4687995667144</c:v>
                </c:pt>
                <c:pt idx="187">
                  <c:v>117.8002936928572</c:v>
                </c:pt>
                <c:pt idx="188">
                  <c:v>118.2671073671451</c:v>
                </c:pt>
                <c:pt idx="189">
                  <c:v>117.7510896617535</c:v>
                </c:pt>
                <c:pt idx="190">
                  <c:v>116.83402484944619</c:v>
                </c:pt>
                <c:pt idx="191">
                  <c:v>112.67682824609589</c:v>
                </c:pt>
                <c:pt idx="192">
                  <c:v>109.1328484660915</c:v>
                </c:pt>
                <c:pt idx="193">
                  <c:v>108.6340783653784</c:v>
                </c:pt>
                <c:pt idx="194">
                  <c:v>103.8347711710317</c:v>
                </c:pt>
                <c:pt idx="195">
                  <c:v>102.39499916179869</c:v>
                </c:pt>
                <c:pt idx="196">
                  <c:v>107.6094175145395</c:v>
                </c:pt>
                <c:pt idx="197">
                  <c:v>104.4423462545295</c:v>
                </c:pt>
                <c:pt idx="198">
                  <c:v>109.17113170077501</c:v>
                </c:pt>
                <c:pt idx="199">
                  <c:v>105.26390447083701</c:v>
                </c:pt>
                <c:pt idx="200">
                  <c:v>104.230257134383</c:v>
                </c:pt>
                <c:pt idx="201">
                  <c:v>96.115178536887186</c:v>
                </c:pt>
                <c:pt idx="202">
                  <c:v>100.8185358556746</c:v>
                </c:pt>
                <c:pt idx="203">
                  <c:v>94.915099874914546</c:v>
                </c:pt>
                <c:pt idx="204">
                  <c:v>85.434559041613497</c:v>
                </c:pt>
                <c:pt idx="205">
                  <c:v>93.433740183372663</c:v>
                </c:pt>
                <c:pt idx="206">
                  <c:v>81.355984112860469</c:v>
                </c:pt>
                <c:pt idx="207">
                  <c:v>85.582695010767651</c:v>
                </c:pt>
                <c:pt idx="208">
                  <c:v>80.188949927140953</c:v>
                </c:pt>
                <c:pt idx="209">
                  <c:v>80.947643042284085</c:v>
                </c:pt>
                <c:pt idx="210">
                  <c:v>77.267576437515302</c:v>
                </c:pt>
                <c:pt idx="211">
                  <c:v>74.922023095671022</c:v>
                </c:pt>
                <c:pt idx="212">
                  <c:v>83.436939855829351</c:v>
                </c:pt>
                <c:pt idx="213">
                  <c:v>85.434276954621055</c:v>
                </c:pt>
                <c:pt idx="214">
                  <c:v>90.881054392819806</c:v>
                </c:pt>
                <c:pt idx="215">
                  <c:v>87.19220279314473</c:v>
                </c:pt>
                <c:pt idx="216">
                  <c:v>89.975595445342876</c:v>
                </c:pt>
                <c:pt idx="217">
                  <c:v>88.322082092150424</c:v>
                </c:pt>
                <c:pt idx="218">
                  <c:v>84.398453518511289</c:v>
                </c:pt>
                <c:pt idx="219">
                  <c:v>86.292184094807027</c:v>
                </c:pt>
                <c:pt idx="220">
                  <c:v>84.837783860110633</c:v>
                </c:pt>
                <c:pt idx="221">
                  <c:v>91.396145240950673</c:v>
                </c:pt>
                <c:pt idx="222">
                  <c:v>91.290846196500127</c:v>
                </c:pt>
                <c:pt idx="223">
                  <c:v>94.432932608611509</c:v>
                </c:pt>
                <c:pt idx="224">
                  <c:v>95.584653500457804</c:v>
                </c:pt>
                <c:pt idx="225">
                  <c:v>95.584653500457804</c:v>
                </c:pt>
                <c:pt idx="226">
                  <c:v>94.260456561827013</c:v>
                </c:pt>
                <c:pt idx="227">
                  <c:v>96.513082388744849</c:v>
                </c:pt>
                <c:pt idx="228">
                  <c:v>94.718162856074315</c:v>
                </c:pt>
                <c:pt idx="229">
                  <c:v>94.852476562600629</c:v>
                </c:pt>
                <c:pt idx="230">
                  <c:v>97.692729892839125</c:v>
                </c:pt>
                <c:pt idx="231">
                  <c:v>95.306878409222776</c:v>
                </c:pt>
                <c:pt idx="232">
                  <c:v>92.761808967464844</c:v>
                </c:pt>
                <c:pt idx="233">
                  <c:v>94.603192257598522</c:v>
                </c:pt>
                <c:pt idx="234">
                  <c:v>94.762128128747733</c:v>
                </c:pt>
                <c:pt idx="235">
                  <c:v>95.809920112963681</c:v>
                </c:pt>
                <c:pt idx="236">
                  <c:v>97.254648793634772</c:v>
                </c:pt>
                <c:pt idx="237">
                  <c:v>97.124767882703324</c:v>
                </c:pt>
                <c:pt idx="238">
                  <c:v>99.269878267373329</c:v>
                </c:pt>
                <c:pt idx="239">
                  <c:v>98.108727610352375</c:v>
                </c:pt>
                <c:pt idx="240">
                  <c:v>95.602062297703256</c:v>
                </c:pt>
                <c:pt idx="241">
                  <c:v>95.707119553303201</c:v>
                </c:pt>
                <c:pt idx="242">
                  <c:v>96.244414677550395</c:v>
                </c:pt>
                <c:pt idx="243">
                  <c:v>95.36410177053915</c:v>
                </c:pt>
                <c:pt idx="244">
                  <c:v>96.21540001547443</c:v>
                </c:pt>
                <c:pt idx="245">
                  <c:v>98.050698286200628</c:v>
                </c:pt>
                <c:pt idx="246">
                  <c:v>97.610118702206378</c:v>
                </c:pt>
                <c:pt idx="247">
                  <c:v>95.76764736224483</c:v>
                </c:pt>
                <c:pt idx="248">
                  <c:v>93.684999097321608</c:v>
                </c:pt>
                <c:pt idx="249">
                  <c:v>95.205730073374781</c:v>
                </c:pt>
                <c:pt idx="250">
                  <c:v>95.447841309141566</c:v>
                </c:pt>
                <c:pt idx="251">
                  <c:v>99.122830348046904</c:v>
                </c:pt>
                <c:pt idx="252">
                  <c:v>97.54914761370523</c:v>
                </c:pt>
                <c:pt idx="253">
                  <c:v>99.036310237662306</c:v>
                </c:pt>
                <c:pt idx="254">
                  <c:v>98.626155750705976</c:v>
                </c:pt>
                <c:pt idx="255">
                  <c:v>98.590048615678228</c:v>
                </c:pt>
                <c:pt idx="256">
                  <c:v>98.590048615678228</c:v>
                </c:pt>
                <c:pt idx="257">
                  <c:v>100.72564863888989</c:v>
                </c:pt>
                <c:pt idx="258">
                  <c:v>102.9547806491547</c:v>
                </c:pt>
                <c:pt idx="259">
                  <c:v>102.35985918217339</c:v>
                </c:pt>
                <c:pt idx="260">
                  <c:v>102.289216539647</c:v>
                </c:pt>
              </c:numCache>
            </c:numRef>
          </c:val>
          <c:smooth val="0"/>
          <c:extLst>
            <c:ext xmlns:c16="http://schemas.microsoft.com/office/drawing/2014/chart" uri="{C3380CC4-5D6E-409C-BE32-E72D297353CC}">
              <c16:uniqueId val="{00000000-F78F-454F-B1E1-F7B88D8A5752}"/>
            </c:ext>
          </c:extLst>
        </c:ser>
        <c:ser>
          <c:idx val="1"/>
          <c:order val="1"/>
          <c:tx>
            <c:strRef>
              <c:f>Index_Charts!$C$2</c:f>
              <c:strCache>
                <c:ptCount val="1"/>
                <c:pt idx="0">
                  <c:v>NASDAQ Composite</c:v>
                </c:pt>
              </c:strCache>
            </c:strRef>
          </c:tx>
          <c:spPr>
            <a:ln w="28575" cap="rnd">
              <a:solidFill>
                <a:schemeClr val="accent2"/>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Index_Charts!$C$359:$C$619</c:f>
              <c:numCache>
                <c:formatCode>0.00</c:formatCode>
                <c:ptCount val="261"/>
                <c:pt idx="0">
                  <c:v>100</c:v>
                </c:pt>
                <c:pt idx="1">
                  <c:v>98.388211263213876</c:v>
                </c:pt>
                <c:pt idx="2">
                  <c:v>100.9924531218218</c:v>
                </c:pt>
                <c:pt idx="3">
                  <c:v>101.6412796311035</c:v>
                </c:pt>
                <c:pt idx="4">
                  <c:v>102.1790121435935</c:v>
                </c:pt>
                <c:pt idx="5">
                  <c:v>103.876925562192</c:v>
                </c:pt>
                <c:pt idx="6">
                  <c:v>104.96462702739839</c:v>
                </c:pt>
                <c:pt idx="7">
                  <c:v>104.95653648632771</c:v>
                </c:pt>
                <c:pt idx="8">
                  <c:v>104.55607482905209</c:v>
                </c:pt>
                <c:pt idx="9">
                  <c:v>105.1519438497666</c:v>
                </c:pt>
                <c:pt idx="10">
                  <c:v>104.6089383975737</c:v>
                </c:pt>
                <c:pt idx="11">
                  <c:v>105.257858826901</c:v>
                </c:pt>
                <c:pt idx="12">
                  <c:v>106.7184362902763</c:v>
                </c:pt>
                <c:pt idx="13">
                  <c:v>107.1671057652418</c:v>
                </c:pt>
                <c:pt idx="14">
                  <c:v>108.02603141652359</c:v>
                </c:pt>
                <c:pt idx="15">
                  <c:v>107.76261252292321</c:v>
                </c:pt>
                <c:pt idx="16">
                  <c:v>107.41361905063469</c:v>
                </c:pt>
                <c:pt idx="17">
                  <c:v>105.79042573688329</c:v>
                </c:pt>
                <c:pt idx="18">
                  <c:v>106.1292624270979</c:v>
                </c:pt>
                <c:pt idx="19">
                  <c:v>106.90459923779861</c:v>
                </c:pt>
                <c:pt idx="20">
                  <c:v>107.42097164849</c:v>
                </c:pt>
                <c:pt idx="21">
                  <c:v>108.560342555924</c:v>
                </c:pt>
                <c:pt idx="22">
                  <c:v>108.8008986269963</c:v>
                </c:pt>
                <c:pt idx="23">
                  <c:v>109.6212097223884</c:v>
                </c:pt>
                <c:pt idx="24">
                  <c:v>109.6212097223884</c:v>
                </c:pt>
                <c:pt idx="25">
                  <c:v>109.5079689816974</c:v>
                </c:pt>
                <c:pt idx="26">
                  <c:v>108.6572009572331</c:v>
                </c:pt>
                <c:pt idx="27">
                  <c:v>109.2387807138675</c:v>
                </c:pt>
                <c:pt idx="28">
                  <c:v>110.054583647071</c:v>
                </c:pt>
                <c:pt idx="29">
                  <c:v>109.96753318195211</c:v>
                </c:pt>
                <c:pt idx="30">
                  <c:v>110.6129249009949</c:v>
                </c:pt>
                <c:pt idx="31">
                  <c:v>110.8013150953128</c:v>
                </c:pt>
                <c:pt idx="32">
                  <c:v>110.3264955962232</c:v>
                </c:pt>
                <c:pt idx="33">
                  <c:v>109.8221315342188</c:v>
                </c:pt>
                <c:pt idx="34">
                  <c:v>110.11779183775769</c:v>
                </c:pt>
                <c:pt idx="35">
                  <c:v>109.3026597620227</c:v>
                </c:pt>
                <c:pt idx="36">
                  <c:v>110.0761450061102</c:v>
                </c:pt>
                <c:pt idx="37">
                  <c:v>110.71030657112939</c:v>
                </c:pt>
                <c:pt idx="38">
                  <c:v>111.6508084905868</c:v>
                </c:pt>
                <c:pt idx="39">
                  <c:v>110.53773519591989</c:v>
                </c:pt>
                <c:pt idx="40">
                  <c:v>111.7676852787574</c:v>
                </c:pt>
                <c:pt idx="41">
                  <c:v>111.2728205585076</c:v>
                </c:pt>
                <c:pt idx="42">
                  <c:v>111.0083148758082</c:v>
                </c:pt>
                <c:pt idx="43">
                  <c:v>109.690817893325</c:v>
                </c:pt>
                <c:pt idx="44">
                  <c:v>108.82812202306999</c:v>
                </c:pt>
                <c:pt idx="45">
                  <c:v>107.3918430172056</c:v>
                </c:pt>
                <c:pt idx="46">
                  <c:v>103.6614327261447</c:v>
                </c:pt>
                <c:pt idx="47">
                  <c:v>105.1000865674477</c:v>
                </c:pt>
                <c:pt idx="48">
                  <c:v>105.4967109200032</c:v>
                </c:pt>
                <c:pt idx="49">
                  <c:v>107.8625568685876</c:v>
                </c:pt>
                <c:pt idx="50">
                  <c:v>106.7889702445195</c:v>
                </c:pt>
                <c:pt idx="51">
                  <c:v>105.50455995238519</c:v>
                </c:pt>
                <c:pt idx="52">
                  <c:v>107.5566861143775</c:v>
                </c:pt>
                <c:pt idx="53">
                  <c:v>104.30410076386519</c:v>
                </c:pt>
                <c:pt idx="54">
                  <c:v>104.20586039617081</c:v>
                </c:pt>
                <c:pt idx="55">
                  <c:v>105.9417309303398</c:v>
                </c:pt>
                <c:pt idx="56">
                  <c:v>107.37493740899821</c:v>
                </c:pt>
                <c:pt idx="57">
                  <c:v>106.647030221324</c:v>
                </c:pt>
                <c:pt idx="58">
                  <c:v>107.6083287223063</c:v>
                </c:pt>
                <c:pt idx="59">
                  <c:v>107.2216464774348</c:v>
                </c:pt>
                <c:pt idx="60">
                  <c:v>104.0066023108625</c:v>
                </c:pt>
                <c:pt idx="61">
                  <c:v>105.3747356150716</c:v>
                </c:pt>
                <c:pt idx="62">
                  <c:v>105.01530360057259</c:v>
                </c:pt>
                <c:pt idx="63">
                  <c:v>105.4169593841421</c:v>
                </c:pt>
                <c:pt idx="64">
                  <c:v>106.9802182916534</c:v>
                </c:pt>
                <c:pt idx="65">
                  <c:v>106.8391772174657</c:v>
                </c:pt>
                <c:pt idx="66">
                  <c:v>106.8391772174657</c:v>
                </c:pt>
                <c:pt idx="67">
                  <c:v>105.64876747382451</c:v>
                </c:pt>
                <c:pt idx="68">
                  <c:v>107.0269770572112</c:v>
                </c:pt>
                <c:pt idx="69">
                  <c:v>108.9046936945302</c:v>
                </c:pt>
                <c:pt idx="70">
                  <c:v>108.7201542220817</c:v>
                </c:pt>
                <c:pt idx="71">
                  <c:v>108.51036367451709</c:v>
                </c:pt>
                <c:pt idx="72">
                  <c:v>108.4663151731322</c:v>
                </c:pt>
                <c:pt idx="73">
                  <c:v>109.61379003878631</c:v>
                </c:pt>
                <c:pt idx="74">
                  <c:v>109.9464011716928</c:v>
                </c:pt>
                <c:pt idx="75">
                  <c:v>109.7081796846111</c:v>
                </c:pt>
                <c:pt idx="76">
                  <c:v>109.3973043336856</c:v>
                </c:pt>
                <c:pt idx="77">
                  <c:v>109.83299942520929</c:v>
                </c:pt>
                <c:pt idx="78">
                  <c:v>109.717289929034</c:v>
                </c:pt>
                <c:pt idx="79">
                  <c:v>109.7909098276326</c:v>
                </c:pt>
                <c:pt idx="80">
                  <c:v>108.916044602898</c:v>
                </c:pt>
                <c:pt idx="81">
                  <c:v>108.84611442037649</c:v>
                </c:pt>
                <c:pt idx="82">
                  <c:v>107.25168747487641</c:v>
                </c:pt>
                <c:pt idx="83">
                  <c:v>108.3754676547413</c:v>
                </c:pt>
                <c:pt idx="84">
                  <c:v>107.74857818468109</c:v>
                </c:pt>
                <c:pt idx="85">
                  <c:v>106.5271614088436</c:v>
                </c:pt>
                <c:pt idx="86">
                  <c:v>107.32831281493399</c:v>
                </c:pt>
                <c:pt idx="87">
                  <c:v>106.1120079730068</c:v>
                </c:pt>
                <c:pt idx="88">
                  <c:v>104.4558084718028</c:v>
                </c:pt>
                <c:pt idx="89">
                  <c:v>105.6233553929158</c:v>
                </c:pt>
                <c:pt idx="90">
                  <c:v>107.10204600794189</c:v>
                </c:pt>
                <c:pt idx="91">
                  <c:v>106.75077162026029</c:v>
                </c:pt>
                <c:pt idx="92">
                  <c:v>104.9727980713653</c:v>
                </c:pt>
                <c:pt idx="93">
                  <c:v>106.04570042081551</c:v>
                </c:pt>
                <c:pt idx="94">
                  <c:v>106.6768297100768</c:v>
                </c:pt>
                <c:pt idx="95">
                  <c:v>108.1024957507888</c:v>
                </c:pt>
                <c:pt idx="96">
                  <c:v>107.9899258675663</c:v>
                </c:pt>
                <c:pt idx="97">
                  <c:v>109.3324055821782</c:v>
                </c:pt>
                <c:pt idx="98">
                  <c:v>109.00339024530309</c:v>
                </c:pt>
                <c:pt idx="99">
                  <c:v>109.4417150981035</c:v>
                </c:pt>
                <c:pt idx="100">
                  <c:v>108.538606773943</c:v>
                </c:pt>
                <c:pt idx="101">
                  <c:v>109.5240158923451</c:v>
                </c:pt>
                <c:pt idx="102">
                  <c:v>108.73653656146369</c:v>
                </c:pt>
                <c:pt idx="103">
                  <c:v>108.94447554241511</c:v>
                </c:pt>
                <c:pt idx="104">
                  <c:v>109.8300476523477</c:v>
                </c:pt>
                <c:pt idx="105">
                  <c:v>110.5991589057403</c:v>
                </c:pt>
                <c:pt idx="106">
                  <c:v>111.7109844055156</c:v>
                </c:pt>
                <c:pt idx="107">
                  <c:v>111.0517596054714</c:v>
                </c:pt>
                <c:pt idx="108">
                  <c:v>111.4156863650098</c:v>
                </c:pt>
                <c:pt idx="109">
                  <c:v>111.2598327579165</c:v>
                </c:pt>
                <c:pt idx="110">
                  <c:v>112.52154123331511</c:v>
                </c:pt>
                <c:pt idx="111">
                  <c:v>113.149504075325</c:v>
                </c:pt>
                <c:pt idx="112">
                  <c:v>113.1693748735434</c:v>
                </c:pt>
                <c:pt idx="113">
                  <c:v>112.84665217972331</c:v>
                </c:pt>
                <c:pt idx="114">
                  <c:v>113.1671610438972</c:v>
                </c:pt>
                <c:pt idx="115">
                  <c:v>113.7145404867849</c:v>
                </c:pt>
                <c:pt idx="116">
                  <c:v>113.56645540917739</c:v>
                </c:pt>
                <c:pt idx="117">
                  <c:v>113.85915052270531</c:v>
                </c:pt>
                <c:pt idx="118">
                  <c:v>113.8056160967151</c:v>
                </c:pt>
                <c:pt idx="119">
                  <c:v>113.7642510252044</c:v>
                </c:pt>
                <c:pt idx="120">
                  <c:v>114.5935784449738</c:v>
                </c:pt>
                <c:pt idx="121">
                  <c:v>114.7157952585941</c:v>
                </c:pt>
                <c:pt idx="122">
                  <c:v>114.9937985935607</c:v>
                </c:pt>
                <c:pt idx="123">
                  <c:v>114.40443689029119</c:v>
                </c:pt>
                <c:pt idx="124">
                  <c:v>114.1291035680494</c:v>
                </c:pt>
                <c:pt idx="125">
                  <c:v>114.31256966854809</c:v>
                </c:pt>
                <c:pt idx="126">
                  <c:v>115.82339435631761</c:v>
                </c:pt>
                <c:pt idx="127">
                  <c:v>116.0306222283524</c:v>
                </c:pt>
                <c:pt idx="128">
                  <c:v>116.7986332754965</c:v>
                </c:pt>
                <c:pt idx="129">
                  <c:v>116.7986332754965</c:v>
                </c:pt>
                <c:pt idx="130">
                  <c:v>116.2659187768712</c:v>
                </c:pt>
                <c:pt idx="131">
                  <c:v>114.9579613875908</c:v>
                </c:pt>
                <c:pt idx="132">
                  <c:v>114.3227398677713</c:v>
                </c:pt>
                <c:pt idx="133">
                  <c:v>114.94031783616801</c:v>
                </c:pt>
                <c:pt idx="134">
                  <c:v>114.9943755309836</c:v>
                </c:pt>
                <c:pt idx="135">
                  <c:v>116.1459292100466</c:v>
                </c:pt>
                <c:pt idx="136">
                  <c:v>115.68034070972421</c:v>
                </c:pt>
                <c:pt idx="137">
                  <c:v>115.6046277358238</c:v>
                </c:pt>
                <c:pt idx="138">
                  <c:v>116.11269493105461</c:v>
                </c:pt>
                <c:pt idx="139">
                  <c:v>116.961544303159</c:v>
                </c:pt>
                <c:pt idx="140">
                  <c:v>117.19717628041199</c:v>
                </c:pt>
                <c:pt idx="141">
                  <c:v>118.2618136658497</c:v>
                </c:pt>
                <c:pt idx="142">
                  <c:v>118.3842988224573</c:v>
                </c:pt>
                <c:pt idx="143">
                  <c:v>118.4430256852541</c:v>
                </c:pt>
                <c:pt idx="144">
                  <c:v>119.2411313984373</c:v>
                </c:pt>
                <c:pt idx="145">
                  <c:v>119.74745436425</c:v>
                </c:pt>
                <c:pt idx="146">
                  <c:v>120.02509543618351</c:v>
                </c:pt>
                <c:pt idx="147">
                  <c:v>120.1221819290318</c:v>
                </c:pt>
                <c:pt idx="148">
                  <c:v>120.1221819290318</c:v>
                </c:pt>
                <c:pt idx="149">
                  <c:v>121.0547811475097</c:v>
                </c:pt>
                <c:pt idx="150">
                  <c:v>120.8431256161826</c:v>
                </c:pt>
                <c:pt idx="151">
                  <c:v>120.0297377698658</c:v>
                </c:pt>
                <c:pt idx="152">
                  <c:v>120.3867681146275</c:v>
                </c:pt>
                <c:pt idx="153">
                  <c:v>120.3867681146275</c:v>
                </c:pt>
                <c:pt idx="154">
                  <c:v>121.99124450500651</c:v>
                </c:pt>
                <c:pt idx="155">
                  <c:v>121.03301853123</c:v>
                </c:pt>
                <c:pt idx="156">
                  <c:v>121.7132009185917</c:v>
                </c:pt>
                <c:pt idx="157">
                  <c:v>121.67450585980581</c:v>
                </c:pt>
                <c:pt idx="158">
                  <c:v>122.48840355779861</c:v>
                </c:pt>
                <c:pt idx="159">
                  <c:v>123.4837413667352</c:v>
                </c:pt>
                <c:pt idx="160">
                  <c:v>123.1541356752878</c:v>
                </c:pt>
                <c:pt idx="161">
                  <c:v>124.4297443174347</c:v>
                </c:pt>
                <c:pt idx="162">
                  <c:v>124.1264630730531</c:v>
                </c:pt>
                <c:pt idx="163">
                  <c:v>124.2252937953198</c:v>
                </c:pt>
                <c:pt idx="164">
                  <c:v>125.5460243108013</c:v>
                </c:pt>
                <c:pt idx="165">
                  <c:v>125.97286408374021</c:v>
                </c:pt>
                <c:pt idx="166">
                  <c:v>125.97286408374021</c:v>
                </c:pt>
                <c:pt idx="167">
                  <c:v>125.7295172455988</c:v>
                </c:pt>
                <c:pt idx="168">
                  <c:v>125.90341691859599</c:v>
                </c:pt>
                <c:pt idx="169">
                  <c:v>126.154451783327</c:v>
                </c:pt>
                <c:pt idx="170">
                  <c:v>124.9795522643587</c:v>
                </c:pt>
                <c:pt idx="171">
                  <c:v>122.6234874176656</c:v>
                </c:pt>
                <c:pt idx="172">
                  <c:v>124.37269459830929</c:v>
                </c:pt>
                <c:pt idx="173">
                  <c:v>124.4462608283104</c:v>
                </c:pt>
                <c:pt idx="174">
                  <c:v>124.7651864688585</c:v>
                </c:pt>
                <c:pt idx="175">
                  <c:v>122.7794751962526</c:v>
                </c:pt>
                <c:pt idx="176">
                  <c:v>124.42261981111869</c:v>
                </c:pt>
                <c:pt idx="177">
                  <c:v>127.0332213985285</c:v>
                </c:pt>
                <c:pt idx="178">
                  <c:v>127.57942013227159</c:v>
                </c:pt>
                <c:pt idx="179">
                  <c:v>128.43102001999699</c:v>
                </c:pt>
                <c:pt idx="180">
                  <c:v>127.7381450093303</c:v>
                </c:pt>
                <c:pt idx="181">
                  <c:v>129.18553341487379</c:v>
                </c:pt>
                <c:pt idx="182">
                  <c:v>129.32712459218581</c:v>
                </c:pt>
                <c:pt idx="183">
                  <c:v>130.49468493044819</c:v>
                </c:pt>
                <c:pt idx="184">
                  <c:v>130.30692534215081</c:v>
                </c:pt>
                <c:pt idx="185">
                  <c:v>130.56464194726851</c:v>
                </c:pt>
                <c:pt idx="186">
                  <c:v>130.56464194726851</c:v>
                </c:pt>
                <c:pt idx="187">
                  <c:v>130.58566662033269</c:v>
                </c:pt>
                <c:pt idx="188">
                  <c:v>131.71857046177001</c:v>
                </c:pt>
                <c:pt idx="189">
                  <c:v>130.8301539161707</c:v>
                </c:pt>
                <c:pt idx="190">
                  <c:v>128.4905384946066</c:v>
                </c:pt>
                <c:pt idx="191">
                  <c:v>123.7232911516047</c:v>
                </c:pt>
                <c:pt idx="192">
                  <c:v>120.2929554062256</c:v>
                </c:pt>
                <c:pt idx="193">
                  <c:v>120.4963862249884</c:v>
                </c:pt>
                <c:pt idx="194">
                  <c:v>114.9377283263394</c:v>
                </c:pt>
                <c:pt idx="195">
                  <c:v>114.9496427549809</c:v>
                </c:pt>
                <c:pt idx="196">
                  <c:v>120.1125349986341</c:v>
                </c:pt>
                <c:pt idx="197">
                  <c:v>116.5157326810094</c:v>
                </c:pt>
                <c:pt idx="198">
                  <c:v>120.9970337366171</c:v>
                </c:pt>
                <c:pt idx="199">
                  <c:v>117.2470344074745</c:v>
                </c:pt>
                <c:pt idx="200">
                  <c:v>115.0603476544408</c:v>
                </c:pt>
                <c:pt idx="201">
                  <c:v>106.67540749224349</c:v>
                </c:pt>
                <c:pt idx="202">
                  <c:v>111.95608889022461</c:v>
                </c:pt>
                <c:pt idx="203">
                  <c:v>106.69385607262861</c:v>
                </c:pt>
                <c:pt idx="204">
                  <c:v>96.627653174202365</c:v>
                </c:pt>
                <c:pt idx="205">
                  <c:v>105.6583741527741</c:v>
                </c:pt>
                <c:pt idx="206">
                  <c:v>92.639942209654137</c:v>
                </c:pt>
                <c:pt idx="207">
                  <c:v>98.411865697554916</c:v>
                </c:pt>
                <c:pt idx="208">
                  <c:v>93.783781027828681</c:v>
                </c:pt>
                <c:pt idx="209">
                  <c:v>95.940373114823373</c:v>
                </c:pt>
                <c:pt idx="210">
                  <c:v>92.303520606326344</c:v>
                </c:pt>
                <c:pt idx="211">
                  <c:v>92.050674426430248</c:v>
                </c:pt>
                <c:pt idx="212">
                  <c:v>99.526495381548841</c:v>
                </c:pt>
                <c:pt idx="213">
                  <c:v>99.076189014360111</c:v>
                </c:pt>
                <c:pt idx="214">
                  <c:v>104.6207186547214</c:v>
                </c:pt>
                <c:pt idx="215">
                  <c:v>100.6605128463838</c:v>
                </c:pt>
                <c:pt idx="216">
                  <c:v>104.3069451995318</c:v>
                </c:pt>
                <c:pt idx="217">
                  <c:v>103.3133650371628</c:v>
                </c:pt>
                <c:pt idx="218">
                  <c:v>98.758028151326073</c:v>
                </c:pt>
                <c:pt idx="219">
                  <c:v>100.45837007396069</c:v>
                </c:pt>
                <c:pt idx="220">
                  <c:v>98.925755935612699</c:v>
                </c:pt>
                <c:pt idx="221">
                  <c:v>106.1730962540929</c:v>
                </c:pt>
                <c:pt idx="222">
                  <c:v>105.82454554773361</c:v>
                </c:pt>
                <c:pt idx="223">
                  <c:v>108.55685409708759</c:v>
                </c:pt>
                <c:pt idx="224">
                  <c:v>109.3977336824654</c:v>
                </c:pt>
                <c:pt idx="225">
                  <c:v>109.3977336824654</c:v>
                </c:pt>
                <c:pt idx="226">
                  <c:v>109.918989935528</c:v>
                </c:pt>
                <c:pt idx="227">
                  <c:v>114.2569555844054</c:v>
                </c:pt>
                <c:pt idx="228">
                  <c:v>112.612496088901</c:v>
                </c:pt>
                <c:pt idx="229">
                  <c:v>114.47997544124981</c:v>
                </c:pt>
                <c:pt idx="230">
                  <c:v>116.0602338770141</c:v>
                </c:pt>
                <c:pt idx="231">
                  <c:v>114.8605797174563</c:v>
                </c:pt>
                <c:pt idx="232">
                  <c:v>110.86897777959059</c:v>
                </c:pt>
                <c:pt idx="233">
                  <c:v>113.983769006063</c:v>
                </c:pt>
                <c:pt idx="234">
                  <c:v>113.9753698705567</c:v>
                </c:pt>
                <c:pt idx="235">
                  <c:v>115.85064458669009</c:v>
                </c:pt>
                <c:pt idx="236">
                  <c:v>117.133914421128</c:v>
                </c:pt>
                <c:pt idx="237">
                  <c:v>115.491212572191</c:v>
                </c:pt>
                <c:pt idx="238">
                  <c:v>119.60999566894419</c:v>
                </c:pt>
                <c:pt idx="239">
                  <c:v>119.27243360791979</c:v>
                </c:pt>
                <c:pt idx="240">
                  <c:v>115.4538726454915</c:v>
                </c:pt>
                <c:pt idx="241">
                  <c:v>116.8729642830117</c:v>
                </c:pt>
                <c:pt idx="242">
                  <c:v>118.1932922840121</c:v>
                </c:pt>
                <c:pt idx="243">
                  <c:v>118.80064638458811</c:v>
                </c:pt>
                <c:pt idx="244">
                  <c:v>120.4814529377385</c:v>
                </c:pt>
                <c:pt idx="245">
                  <c:v>122.3821129004817</c:v>
                </c:pt>
                <c:pt idx="246">
                  <c:v>123.335052517406</c:v>
                </c:pt>
                <c:pt idx="247">
                  <c:v>120.7885714868402</c:v>
                </c:pt>
                <c:pt idx="248">
                  <c:v>118.918435538916</c:v>
                </c:pt>
                <c:pt idx="249">
                  <c:v>119.99925400649499</c:v>
                </c:pt>
                <c:pt idx="250">
                  <c:v>120.9496980336362</c:v>
                </c:pt>
                <c:pt idx="251">
                  <c:v>123.9050666912827</c:v>
                </c:pt>
                <c:pt idx="252">
                  <c:v>123.2379123559602</c:v>
                </c:pt>
                <c:pt idx="253">
                  <c:v>125.7961870608232</c:v>
                </c:pt>
                <c:pt idx="254">
                  <c:v>124.57663526874821</c:v>
                </c:pt>
                <c:pt idx="255">
                  <c:v>125.1093766016722</c:v>
                </c:pt>
                <c:pt idx="256">
                  <c:v>125.1093766016722</c:v>
                </c:pt>
                <c:pt idx="257">
                  <c:v>125.3191403149381</c:v>
                </c:pt>
                <c:pt idx="258">
                  <c:v>126.28699980196301</c:v>
                </c:pt>
                <c:pt idx="259">
                  <c:v>125.7051248680423</c:v>
                </c:pt>
                <c:pt idx="260">
                  <c:v>127.32703013545409</c:v>
                </c:pt>
              </c:numCache>
            </c:numRef>
          </c:val>
          <c:smooth val="0"/>
          <c:extLst>
            <c:ext xmlns:c16="http://schemas.microsoft.com/office/drawing/2014/chart" uri="{C3380CC4-5D6E-409C-BE32-E72D297353CC}">
              <c16:uniqueId val="{00000001-F78F-454F-B1E1-F7B88D8A5752}"/>
            </c:ext>
          </c:extLst>
        </c:ser>
        <c:ser>
          <c:idx val="2"/>
          <c:order val="2"/>
          <c:tx>
            <c:strRef>
              <c:f>Index_Charts!$D$2</c:f>
              <c:strCache>
                <c:ptCount val="1"/>
                <c:pt idx="0">
                  <c:v>FTSE 100</c:v>
                </c:pt>
              </c:strCache>
            </c:strRef>
          </c:tx>
          <c:spPr>
            <a:ln w="28575" cap="rnd">
              <a:solidFill>
                <a:schemeClr val="accent3"/>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Index_Charts!$D$359:$D$619</c:f>
              <c:numCache>
                <c:formatCode>0.00</c:formatCode>
                <c:ptCount val="261"/>
                <c:pt idx="0">
                  <c:v>100</c:v>
                </c:pt>
                <c:pt idx="1">
                  <c:v>100.3224090335967</c:v>
                </c:pt>
                <c:pt idx="2">
                  <c:v>100.7341821995026</c:v>
                </c:pt>
                <c:pt idx="3">
                  <c:v>100.8169836533454</c:v>
                </c:pt>
                <c:pt idx="4">
                  <c:v>101.37034311637861</c:v>
                </c:pt>
                <c:pt idx="5">
                  <c:v>102.3769462879675</c:v>
                </c:pt>
                <c:pt idx="6">
                  <c:v>102.98573943932389</c:v>
                </c:pt>
                <c:pt idx="7">
                  <c:v>103.3056351066993</c:v>
                </c:pt>
                <c:pt idx="8">
                  <c:v>102.8751513255912</c:v>
                </c:pt>
                <c:pt idx="9">
                  <c:v>102.8884163139808</c:v>
                </c:pt>
                <c:pt idx="10">
                  <c:v>102.5701962240861</c:v>
                </c:pt>
                <c:pt idx="11">
                  <c:v>102.7311912936994</c:v>
                </c:pt>
                <c:pt idx="12">
                  <c:v>103.9282517722723</c:v>
                </c:pt>
                <c:pt idx="13">
                  <c:v>103.3767075181765</c:v>
                </c:pt>
                <c:pt idx="14">
                  <c:v>103.6685372627487</c:v>
                </c:pt>
                <c:pt idx="15">
                  <c:v>103.432001575043</c:v>
                </c:pt>
                <c:pt idx="16">
                  <c:v>103.5603228837805</c:v>
                </c:pt>
                <c:pt idx="17">
                  <c:v>103.64047133994529</c:v>
                </c:pt>
                <c:pt idx="18">
                  <c:v>103.5561339400786</c:v>
                </c:pt>
                <c:pt idx="19">
                  <c:v>103.35981211191179</c:v>
                </c:pt>
                <c:pt idx="20">
                  <c:v>103.6851534060999</c:v>
                </c:pt>
                <c:pt idx="21">
                  <c:v>104.68868468564069</c:v>
                </c:pt>
                <c:pt idx="22">
                  <c:v>105.5500711422272</c:v>
                </c:pt>
                <c:pt idx="23">
                  <c:v>106.25004363483021</c:v>
                </c:pt>
                <c:pt idx="24">
                  <c:v>106.1698951786654</c:v>
                </c:pt>
                <c:pt idx="25">
                  <c:v>105.46559411090369</c:v>
                </c:pt>
                <c:pt idx="26">
                  <c:v>105.411556737148</c:v>
                </c:pt>
                <c:pt idx="27">
                  <c:v>105.2328284725296</c:v>
                </c:pt>
                <c:pt idx="28">
                  <c:v>105.15212149053789</c:v>
                </c:pt>
                <c:pt idx="29">
                  <c:v>104.86071064033599</c:v>
                </c:pt>
                <c:pt idx="30">
                  <c:v>104.8069525294936</c:v>
                </c:pt>
                <c:pt idx="31">
                  <c:v>105.16650353058139</c:v>
                </c:pt>
                <c:pt idx="32">
                  <c:v>105.8015473958035</c:v>
                </c:pt>
                <c:pt idx="33">
                  <c:v>105.2187256953996</c:v>
                </c:pt>
                <c:pt idx="34">
                  <c:v>104.62710721322139</c:v>
                </c:pt>
                <c:pt idx="35">
                  <c:v>104.8450719171818</c:v>
                </c:pt>
                <c:pt idx="36">
                  <c:v>104.93206231472649</c:v>
                </c:pt>
                <c:pt idx="37">
                  <c:v>105.5175370128084</c:v>
                </c:pt>
                <c:pt idx="38">
                  <c:v>104.743978742507</c:v>
                </c:pt>
                <c:pt idx="39">
                  <c:v>104.5706961047012</c:v>
                </c:pt>
                <c:pt idx="40">
                  <c:v>105.4086244765566</c:v>
                </c:pt>
                <c:pt idx="41">
                  <c:v>107.32925516392029</c:v>
                </c:pt>
                <c:pt idx="42">
                  <c:v>106.7729634402957</c:v>
                </c:pt>
                <c:pt idx="43">
                  <c:v>105.93531433135379</c:v>
                </c:pt>
                <c:pt idx="44">
                  <c:v>105.9086447231178</c:v>
                </c:pt>
                <c:pt idx="45">
                  <c:v>103.42585779094659</c:v>
                </c:pt>
                <c:pt idx="46">
                  <c:v>100.8676698721395</c:v>
                </c:pt>
                <c:pt idx="47">
                  <c:v>100.1393521938196</c:v>
                </c:pt>
                <c:pt idx="48">
                  <c:v>100.5164967584557</c:v>
                </c:pt>
                <c:pt idx="49">
                  <c:v>101.73408306116841</c:v>
                </c:pt>
                <c:pt idx="50">
                  <c:v>101.2865642423388</c:v>
                </c:pt>
                <c:pt idx="51">
                  <c:v>100.9077441002219</c:v>
                </c:pt>
                <c:pt idx="52">
                  <c:v>101.2453729626025</c:v>
                </c:pt>
                <c:pt idx="53">
                  <c:v>99.806889695338185</c:v>
                </c:pt>
                <c:pt idx="54">
                  <c:v>98.67769010473755</c:v>
                </c:pt>
                <c:pt idx="55">
                  <c:v>99.377802228797279</c:v>
                </c:pt>
                <c:pt idx="56">
                  <c:v>100.3901302901123</c:v>
                </c:pt>
                <c:pt idx="57">
                  <c:v>99.487412922332794</c:v>
                </c:pt>
                <c:pt idx="58">
                  <c:v>100.590082536154</c:v>
                </c:pt>
                <c:pt idx="59">
                  <c:v>99.531815725573921</c:v>
                </c:pt>
                <c:pt idx="60">
                  <c:v>99.068239289220074</c:v>
                </c:pt>
                <c:pt idx="61">
                  <c:v>99.068239289220074</c:v>
                </c:pt>
                <c:pt idx="62">
                  <c:v>98.992838302584019</c:v>
                </c:pt>
                <c:pt idx="63">
                  <c:v>99.343732153354324</c:v>
                </c:pt>
                <c:pt idx="64">
                  <c:v>100.3157067236735</c:v>
                </c:pt>
                <c:pt idx="65">
                  <c:v>100.6349042337654</c:v>
                </c:pt>
                <c:pt idx="66">
                  <c:v>101.678789004302</c:v>
                </c:pt>
                <c:pt idx="67">
                  <c:v>101.486795751294</c:v>
                </c:pt>
                <c:pt idx="68">
                  <c:v>102.0881884354435</c:v>
                </c:pt>
                <c:pt idx="69">
                  <c:v>101.52840592540051</c:v>
                </c:pt>
                <c:pt idx="70">
                  <c:v>101.6843742625714</c:v>
                </c:pt>
                <c:pt idx="71">
                  <c:v>101.0346690943923</c:v>
                </c:pt>
                <c:pt idx="72">
                  <c:v>101.4834445963324</c:v>
                </c:pt>
                <c:pt idx="73">
                  <c:v>102.461981845118</c:v>
                </c:pt>
                <c:pt idx="74">
                  <c:v>102.5546971323888</c:v>
                </c:pt>
                <c:pt idx="75">
                  <c:v>102.8729172222835</c:v>
                </c:pt>
                <c:pt idx="76">
                  <c:v>102.22991436402759</c:v>
                </c:pt>
                <c:pt idx="77">
                  <c:v>102.2158115868975</c:v>
                </c:pt>
                <c:pt idx="78">
                  <c:v>102.127145611872</c:v>
                </c:pt>
                <c:pt idx="79">
                  <c:v>102.7187640940502</c:v>
                </c:pt>
                <c:pt idx="80">
                  <c:v>102.55818791880711</c:v>
                </c:pt>
                <c:pt idx="81">
                  <c:v>102.2951222543219</c:v>
                </c:pt>
                <c:pt idx="82">
                  <c:v>101.8112992567418</c:v>
                </c:pt>
                <c:pt idx="83">
                  <c:v>101.79119232697219</c:v>
                </c:pt>
                <c:pt idx="84">
                  <c:v>102.6442008961547</c:v>
                </c:pt>
                <c:pt idx="85">
                  <c:v>103.6932520305904</c:v>
                </c:pt>
                <c:pt idx="86">
                  <c:v>103.441915408471</c:v>
                </c:pt>
                <c:pt idx="87">
                  <c:v>102.7732203621761</c:v>
                </c:pt>
                <c:pt idx="88">
                  <c:v>99.453063583976501</c:v>
                </c:pt>
                <c:pt idx="89">
                  <c:v>98.826118343244787</c:v>
                </c:pt>
                <c:pt idx="90">
                  <c:v>99.911613287888002</c:v>
                </c:pt>
                <c:pt idx="91">
                  <c:v>100.50504697900359</c:v>
                </c:pt>
                <c:pt idx="92">
                  <c:v>99.74084401630337</c:v>
                </c:pt>
                <c:pt idx="93">
                  <c:v>100.0668834677752</c:v>
                </c:pt>
                <c:pt idx="94">
                  <c:v>100.34419154084711</c:v>
                </c:pt>
                <c:pt idx="95">
                  <c:v>101.19203374613041</c:v>
                </c:pt>
                <c:pt idx="96">
                  <c:v>100.7224531571371</c:v>
                </c:pt>
                <c:pt idx="97">
                  <c:v>100.69717986346831</c:v>
                </c:pt>
                <c:pt idx="98">
                  <c:v>100.0871300290014</c:v>
                </c:pt>
                <c:pt idx="99">
                  <c:v>100.2877804323269</c:v>
                </c:pt>
                <c:pt idx="100">
                  <c:v>99.844450557199309</c:v>
                </c:pt>
                <c:pt idx="101">
                  <c:v>100.0269488711495</c:v>
                </c:pt>
                <c:pt idx="102">
                  <c:v>100.7090485372907</c:v>
                </c:pt>
                <c:pt idx="103">
                  <c:v>101.3827703160278</c:v>
                </c:pt>
                <c:pt idx="104">
                  <c:v>102.325422280433</c:v>
                </c:pt>
                <c:pt idx="105">
                  <c:v>102.2726415897879</c:v>
                </c:pt>
                <c:pt idx="106">
                  <c:v>102.36773061182311</c:v>
                </c:pt>
                <c:pt idx="107">
                  <c:v>102.01837270707691</c:v>
                </c:pt>
                <c:pt idx="108">
                  <c:v>102.3607490389865</c:v>
                </c:pt>
                <c:pt idx="109">
                  <c:v>101.2101858355058</c:v>
                </c:pt>
                <c:pt idx="110">
                  <c:v>101.9647542276914</c:v>
                </c:pt>
                <c:pt idx="111">
                  <c:v>102.904055037135</c:v>
                </c:pt>
                <c:pt idx="112">
                  <c:v>103.16083728606711</c:v>
                </c:pt>
                <c:pt idx="113">
                  <c:v>103.2805014444874</c:v>
                </c:pt>
                <c:pt idx="114">
                  <c:v>103.41678174625891</c:v>
                </c:pt>
                <c:pt idx="115">
                  <c:v>102.7600950052432</c:v>
                </c:pt>
                <c:pt idx="116">
                  <c:v>102.3294715926783</c:v>
                </c:pt>
                <c:pt idx="117">
                  <c:v>102.84471166802339</c:v>
                </c:pt>
                <c:pt idx="118">
                  <c:v>102.6460161050922</c:v>
                </c:pt>
                <c:pt idx="119">
                  <c:v>101.8298702404873</c:v>
                </c:pt>
                <c:pt idx="120">
                  <c:v>101.9720150634415</c:v>
                </c:pt>
                <c:pt idx="121">
                  <c:v>102.0384796368465</c:v>
                </c:pt>
                <c:pt idx="122">
                  <c:v>102.2632862821868</c:v>
                </c:pt>
                <c:pt idx="123">
                  <c:v>101.40720582095619</c:v>
                </c:pt>
                <c:pt idx="124">
                  <c:v>101.0729281135371</c:v>
                </c:pt>
                <c:pt idx="125">
                  <c:v>102.30531535066351</c:v>
                </c:pt>
                <c:pt idx="126">
                  <c:v>103.275474712045</c:v>
                </c:pt>
                <c:pt idx="127">
                  <c:v>103.3711222599072</c:v>
                </c:pt>
                <c:pt idx="128">
                  <c:v>103.7431004606442</c:v>
                </c:pt>
                <c:pt idx="129">
                  <c:v>103.5566924659055</c:v>
                </c:pt>
                <c:pt idx="130">
                  <c:v>102.58066858334109</c:v>
                </c:pt>
                <c:pt idx="131">
                  <c:v>101.73464158699529</c:v>
                </c:pt>
                <c:pt idx="132">
                  <c:v>99.958808720263676</c:v>
                </c:pt>
                <c:pt idx="133">
                  <c:v>100.3740726725879</c:v>
                </c:pt>
                <c:pt idx="134">
                  <c:v>99.666839344234774</c:v>
                </c:pt>
                <c:pt idx="135">
                  <c:v>101.0884272052345</c:v>
                </c:pt>
                <c:pt idx="136">
                  <c:v>101.00799948615629</c:v>
                </c:pt>
                <c:pt idx="137">
                  <c:v>100.72678173229581</c:v>
                </c:pt>
                <c:pt idx="138">
                  <c:v>100.7615499650223</c:v>
                </c:pt>
                <c:pt idx="139">
                  <c:v>101.5605211604491</c:v>
                </c:pt>
                <c:pt idx="140">
                  <c:v>102.67715391994371</c:v>
                </c:pt>
                <c:pt idx="141">
                  <c:v>104.9895904749006</c:v>
                </c:pt>
                <c:pt idx="142">
                  <c:v>105.07658087244521</c:v>
                </c:pt>
                <c:pt idx="143">
                  <c:v>105.29259073601131</c:v>
                </c:pt>
                <c:pt idx="144">
                  <c:v>105.75435196342769</c:v>
                </c:pt>
                <c:pt idx="145">
                  <c:v>105.8752728049586</c:v>
                </c:pt>
                <c:pt idx="146">
                  <c:v>106.4492977235884</c:v>
                </c:pt>
                <c:pt idx="147">
                  <c:v>106.5700789336625</c:v>
                </c:pt>
                <c:pt idx="148">
                  <c:v>106.5700789336625</c:v>
                </c:pt>
                <c:pt idx="149">
                  <c:v>106.5700789336625</c:v>
                </c:pt>
                <c:pt idx="150">
                  <c:v>106.7468523578866</c:v>
                </c:pt>
                <c:pt idx="151">
                  <c:v>105.9390843806856</c:v>
                </c:pt>
                <c:pt idx="152">
                  <c:v>105.3161884521992</c:v>
                </c:pt>
                <c:pt idx="153">
                  <c:v>105.3161884521992</c:v>
                </c:pt>
                <c:pt idx="154">
                  <c:v>106.1799486435502</c:v>
                </c:pt>
                <c:pt idx="155">
                  <c:v>106.4326815802371</c:v>
                </c:pt>
                <c:pt idx="156">
                  <c:v>105.7755759448512</c:v>
                </c:pt>
                <c:pt idx="157">
                  <c:v>105.75477085779789</c:v>
                </c:pt>
                <c:pt idx="158">
                  <c:v>105.7698510551251</c:v>
                </c:pt>
                <c:pt idx="159">
                  <c:v>106.0936564032892</c:v>
                </c:pt>
                <c:pt idx="160">
                  <c:v>105.9502548972243</c:v>
                </c:pt>
                <c:pt idx="161">
                  <c:v>106.3656584810052</c:v>
                </c:pt>
                <c:pt idx="162">
                  <c:v>106.43198342295349</c:v>
                </c:pt>
                <c:pt idx="163">
                  <c:v>106.71752975197271</c:v>
                </c:pt>
                <c:pt idx="164">
                  <c:v>106.25688557621019</c:v>
                </c:pt>
                <c:pt idx="165">
                  <c:v>107.160999258557</c:v>
                </c:pt>
                <c:pt idx="166">
                  <c:v>106.83817133059</c:v>
                </c:pt>
                <c:pt idx="167">
                  <c:v>106.2693127758594</c:v>
                </c:pt>
                <c:pt idx="168">
                  <c:v>105.72782198664849</c:v>
                </c:pt>
                <c:pt idx="169">
                  <c:v>104.8306898771383</c:v>
                </c:pt>
                <c:pt idx="170">
                  <c:v>105.9241438148152</c:v>
                </c:pt>
                <c:pt idx="171">
                  <c:v>103.4955338878564</c:v>
                </c:pt>
                <c:pt idx="172">
                  <c:v>104.4539642068724</c:v>
                </c:pt>
                <c:pt idx="173">
                  <c:v>104.49417806641149</c:v>
                </c:pt>
                <c:pt idx="174">
                  <c:v>103.0753828345464</c:v>
                </c:pt>
                <c:pt idx="175">
                  <c:v>101.7356190071924</c:v>
                </c:pt>
                <c:pt idx="176">
                  <c:v>102.2983337778268</c:v>
                </c:pt>
                <c:pt idx="177">
                  <c:v>103.8832904432042</c:v>
                </c:pt>
                <c:pt idx="178">
                  <c:v>104.47895823762759</c:v>
                </c:pt>
                <c:pt idx="179">
                  <c:v>104.7904760175991</c:v>
                </c:pt>
                <c:pt idx="180">
                  <c:v>104.2586197989028</c:v>
                </c:pt>
                <c:pt idx="181">
                  <c:v>103.9818702516578</c:v>
                </c:pt>
                <c:pt idx="182">
                  <c:v>104.7157731882469</c:v>
                </c:pt>
                <c:pt idx="183">
                  <c:v>105.2035058666156</c:v>
                </c:pt>
                <c:pt idx="184">
                  <c:v>104.0537804518753</c:v>
                </c:pt>
                <c:pt idx="185">
                  <c:v>103.4547615024903</c:v>
                </c:pt>
                <c:pt idx="186">
                  <c:v>103.7915525761306</c:v>
                </c:pt>
                <c:pt idx="187">
                  <c:v>103.0760809918302</c:v>
                </c:pt>
                <c:pt idx="188">
                  <c:v>104.1234565487851</c:v>
                </c:pt>
                <c:pt idx="189">
                  <c:v>103.8388876399631</c:v>
                </c:pt>
                <c:pt idx="190">
                  <c:v>103.3820135135324</c:v>
                </c:pt>
                <c:pt idx="191">
                  <c:v>99.931859849114304</c:v>
                </c:pt>
                <c:pt idx="192">
                  <c:v>97.991680757807899</c:v>
                </c:pt>
                <c:pt idx="193">
                  <c:v>98.335034509914507</c:v>
                </c:pt>
                <c:pt idx="194">
                  <c:v>94.899123254083165</c:v>
                </c:pt>
                <c:pt idx="195">
                  <c:v>91.886016049239629</c:v>
                </c:pt>
                <c:pt idx="196">
                  <c:v>92.92319850985308</c:v>
                </c:pt>
                <c:pt idx="197">
                  <c:v>93.807205262430344</c:v>
                </c:pt>
                <c:pt idx="198">
                  <c:v>95.167076019553903</c:v>
                </c:pt>
                <c:pt idx="199">
                  <c:v>93.628895892182058</c:v>
                </c:pt>
                <c:pt idx="200">
                  <c:v>90.237527071048703</c:v>
                </c:pt>
                <c:pt idx="201">
                  <c:v>83.300915563461757</c:v>
                </c:pt>
                <c:pt idx="202">
                  <c:v>83.223559736431582</c:v>
                </c:pt>
                <c:pt idx="203">
                  <c:v>82.054704812118842</c:v>
                </c:pt>
                <c:pt idx="204">
                  <c:v>73.131696201046964</c:v>
                </c:pt>
                <c:pt idx="205">
                  <c:v>74.927775629004799</c:v>
                </c:pt>
                <c:pt idx="206">
                  <c:v>71.925280414872987</c:v>
                </c:pt>
                <c:pt idx="207">
                  <c:v>73.933460025608397</c:v>
                </c:pt>
                <c:pt idx="208">
                  <c:v>70.940878644904643</c:v>
                </c:pt>
                <c:pt idx="209">
                  <c:v>71.932680882079808</c:v>
                </c:pt>
                <c:pt idx="210">
                  <c:v>72.479617298103406</c:v>
                </c:pt>
                <c:pt idx="211">
                  <c:v>69.730413546485408</c:v>
                </c:pt>
                <c:pt idx="212">
                  <c:v>76.043430968302303</c:v>
                </c:pt>
                <c:pt idx="213">
                  <c:v>79.42516521892118</c:v>
                </c:pt>
                <c:pt idx="214">
                  <c:v>81.205885186638326</c:v>
                </c:pt>
                <c:pt idx="215">
                  <c:v>76.941540498009601</c:v>
                </c:pt>
                <c:pt idx="216">
                  <c:v>77.687312108420898</c:v>
                </c:pt>
                <c:pt idx="217">
                  <c:v>79.198403733186538</c:v>
                </c:pt>
                <c:pt idx="218">
                  <c:v>76.162955495265805</c:v>
                </c:pt>
                <c:pt idx="219">
                  <c:v>76.521110181786199</c:v>
                </c:pt>
                <c:pt idx="220">
                  <c:v>75.61741539380958</c:v>
                </c:pt>
                <c:pt idx="221">
                  <c:v>77.947724775228295</c:v>
                </c:pt>
                <c:pt idx="222">
                  <c:v>79.652066336112398</c:v>
                </c:pt>
                <c:pt idx="223">
                  <c:v>79.278971083721501</c:v>
                </c:pt>
                <c:pt idx="224">
                  <c:v>81.581912699620617</c:v>
                </c:pt>
                <c:pt idx="225">
                  <c:v>81.581912699620617</c:v>
                </c:pt>
                <c:pt idx="226">
                  <c:v>81.581912699620617</c:v>
                </c:pt>
                <c:pt idx="227">
                  <c:v>80.864905169296165</c:v>
                </c:pt>
                <c:pt idx="228">
                  <c:v>78.160802378202916</c:v>
                </c:pt>
                <c:pt idx="229">
                  <c:v>78.590588002027388</c:v>
                </c:pt>
                <c:pt idx="230">
                  <c:v>80.804165485617304</c:v>
                </c:pt>
                <c:pt idx="231">
                  <c:v>81.165392064185724</c:v>
                </c:pt>
                <c:pt idx="232">
                  <c:v>78.766523637511199</c:v>
                </c:pt>
                <c:pt idx="233">
                  <c:v>80.576147316772037</c:v>
                </c:pt>
                <c:pt idx="234">
                  <c:v>81.357804211563931</c:v>
                </c:pt>
                <c:pt idx="235">
                  <c:v>80.319225436383206</c:v>
                </c:pt>
                <c:pt idx="236">
                  <c:v>81.63958049125138</c:v>
                </c:pt>
                <c:pt idx="237">
                  <c:v>83.199403494416828</c:v>
                </c:pt>
                <c:pt idx="238">
                  <c:v>85.388126578708153</c:v>
                </c:pt>
                <c:pt idx="239">
                  <c:v>82.399454878792909</c:v>
                </c:pt>
                <c:pt idx="240">
                  <c:v>63.842015384593907</c:v>
                </c:pt>
                <c:pt idx="241">
                  <c:v>61.133863281255437</c:v>
                </c:pt>
                <c:pt idx="242">
                  <c:v>62.59859726238566</c:v>
                </c:pt>
                <c:pt idx="243">
                  <c:v>61.903930765138497</c:v>
                </c:pt>
                <c:pt idx="244">
                  <c:v>62.854262459663879</c:v>
                </c:pt>
                <c:pt idx="245">
                  <c:v>63.527286081117467</c:v>
                </c:pt>
                <c:pt idx="246">
                  <c:v>62.69759596520943</c:v>
                </c:pt>
                <c:pt idx="247">
                  <c:v>62.450169023878367</c:v>
                </c:pt>
                <c:pt idx="248">
                  <c:v>60.669169793247697</c:v>
                </c:pt>
                <c:pt idx="249">
                  <c:v>59.666336670990603</c:v>
                </c:pt>
                <c:pt idx="250">
                  <c:v>59.729170826520502</c:v>
                </c:pt>
                <c:pt idx="251">
                  <c:v>62.810976708076701</c:v>
                </c:pt>
                <c:pt idx="252">
                  <c:v>62.249937514923118</c:v>
                </c:pt>
                <c:pt idx="253">
                  <c:v>62.791986829960997</c:v>
                </c:pt>
                <c:pt idx="254">
                  <c:v>62.072465933415351</c:v>
                </c:pt>
                <c:pt idx="255">
                  <c:v>62.060038733766099</c:v>
                </c:pt>
                <c:pt idx="256">
                  <c:v>63.391424673716109</c:v>
                </c:pt>
                <c:pt idx="257">
                  <c:v>64.317600126226807</c:v>
                </c:pt>
                <c:pt idx="258">
                  <c:v>65.469559644274895</c:v>
                </c:pt>
                <c:pt idx="259">
                  <c:v>66.623613634173964</c:v>
                </c:pt>
                <c:pt idx="260">
                  <c:v>65.563112720286071</c:v>
                </c:pt>
              </c:numCache>
            </c:numRef>
          </c:val>
          <c:smooth val="0"/>
          <c:extLst>
            <c:ext xmlns:c16="http://schemas.microsoft.com/office/drawing/2014/chart" uri="{C3380CC4-5D6E-409C-BE32-E72D297353CC}">
              <c16:uniqueId val="{00000002-F78F-454F-B1E1-F7B88D8A5752}"/>
            </c:ext>
          </c:extLst>
        </c:ser>
        <c:ser>
          <c:idx val="3"/>
          <c:order val="3"/>
          <c:tx>
            <c:strRef>
              <c:f>Index_Charts!$E$2</c:f>
              <c:strCache>
                <c:ptCount val="1"/>
                <c:pt idx="0">
                  <c:v>DAX</c:v>
                </c:pt>
              </c:strCache>
            </c:strRef>
          </c:tx>
          <c:spPr>
            <a:ln w="28575" cap="rnd">
              <a:solidFill>
                <a:schemeClr val="accent4"/>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Index_Charts!$E$359:$E$619</c:f>
              <c:numCache>
                <c:formatCode>0.00</c:formatCode>
                <c:ptCount val="261"/>
                <c:pt idx="0">
                  <c:v>100</c:v>
                </c:pt>
                <c:pt idx="1">
                  <c:v>100.56255564158801</c:v>
                </c:pt>
                <c:pt idx="2">
                  <c:v>102.08351098846749</c:v>
                </c:pt>
                <c:pt idx="3">
                  <c:v>102.1657155721405</c:v>
                </c:pt>
                <c:pt idx="4">
                  <c:v>101.9297611291703</c:v>
                </c:pt>
                <c:pt idx="5">
                  <c:v>102.7163327887137</c:v>
                </c:pt>
                <c:pt idx="6">
                  <c:v>102.7163327887137</c:v>
                </c:pt>
                <c:pt idx="7">
                  <c:v>103.65801869898451</c:v>
                </c:pt>
                <c:pt idx="8">
                  <c:v>103.3158122733831</c:v>
                </c:pt>
                <c:pt idx="9">
                  <c:v>103.77092208983839</c:v>
                </c:pt>
                <c:pt idx="10">
                  <c:v>103.15140310603709</c:v>
                </c:pt>
                <c:pt idx="11">
                  <c:v>103.06118272271129</c:v>
                </c:pt>
                <c:pt idx="12">
                  <c:v>105.15833762548129</c:v>
                </c:pt>
                <c:pt idx="13">
                  <c:v>104.96033031916529</c:v>
                </c:pt>
                <c:pt idx="14">
                  <c:v>105.359926459302</c:v>
                </c:pt>
                <c:pt idx="15">
                  <c:v>105.2280068628889</c:v>
                </c:pt>
                <c:pt idx="16">
                  <c:v>104.67073823809309</c:v>
                </c:pt>
                <c:pt idx="17">
                  <c:v>104.277367133857</c:v>
                </c:pt>
                <c:pt idx="18">
                  <c:v>104.4213104297492</c:v>
                </c:pt>
                <c:pt idx="19">
                  <c:v>104.6405510776987</c:v>
                </c:pt>
                <c:pt idx="20">
                  <c:v>105.7301029092236</c:v>
                </c:pt>
                <c:pt idx="21">
                  <c:v>106.7753972937296</c:v>
                </c:pt>
                <c:pt idx="22">
                  <c:v>106.82093385771439</c:v>
                </c:pt>
                <c:pt idx="23">
                  <c:v>107.5843108629435</c:v>
                </c:pt>
                <c:pt idx="24">
                  <c:v>107.70079578130169</c:v>
                </c:pt>
                <c:pt idx="25">
                  <c:v>107.1774663933336</c:v>
                </c:pt>
                <c:pt idx="26">
                  <c:v>106.9641096834271</c:v>
                </c:pt>
                <c:pt idx="27">
                  <c:v>106.05201401230001</c:v>
                </c:pt>
                <c:pt idx="28">
                  <c:v>105.5135910441346</c:v>
                </c:pt>
                <c:pt idx="29">
                  <c:v>105.16149278066381</c:v>
                </c:pt>
                <c:pt idx="30">
                  <c:v>105.0864512519997</c:v>
                </c:pt>
                <c:pt idx="31">
                  <c:v>105.6323783730314</c:v>
                </c:pt>
                <c:pt idx="32">
                  <c:v>106.00443086116979</c:v>
                </c:pt>
                <c:pt idx="33">
                  <c:v>105.2374723284363</c:v>
                </c:pt>
                <c:pt idx="34">
                  <c:v>104.27233594045791</c:v>
                </c:pt>
                <c:pt idx="35">
                  <c:v>104.54709026472609</c:v>
                </c:pt>
                <c:pt idx="36">
                  <c:v>104.7972002687851</c:v>
                </c:pt>
                <c:pt idx="37">
                  <c:v>106.51411633483529</c:v>
                </c:pt>
                <c:pt idx="38">
                  <c:v>106.78827373785261</c:v>
                </c:pt>
                <c:pt idx="39">
                  <c:v>105.4171456249084</c:v>
                </c:pt>
                <c:pt idx="40">
                  <c:v>105.9100320290888</c:v>
                </c:pt>
                <c:pt idx="41">
                  <c:v>105.8893103342418</c:v>
                </c:pt>
                <c:pt idx="42">
                  <c:v>103.58493848300139</c:v>
                </c:pt>
                <c:pt idx="43">
                  <c:v>103.94138574415619</c:v>
                </c:pt>
                <c:pt idx="44">
                  <c:v>104.4880803353674</c:v>
                </c:pt>
                <c:pt idx="45">
                  <c:v>101.24159620153431</c:v>
                </c:pt>
                <c:pt idx="46">
                  <c:v>99.417319584815701</c:v>
                </c:pt>
                <c:pt idx="47">
                  <c:v>98.645159309754348</c:v>
                </c:pt>
                <c:pt idx="48">
                  <c:v>99.346030132584559</c:v>
                </c:pt>
                <c:pt idx="49">
                  <c:v>101.0110993242852</c:v>
                </c:pt>
                <c:pt idx="50">
                  <c:v>99.718253169651831</c:v>
                </c:pt>
                <c:pt idx="51">
                  <c:v>99.597845625931626</c:v>
                </c:pt>
                <c:pt idx="52">
                  <c:v>100.1986042275668</c:v>
                </c:pt>
                <c:pt idx="53">
                  <c:v>98.003042592889358</c:v>
                </c:pt>
                <c:pt idx="54">
                  <c:v>97.320932152225041</c:v>
                </c:pt>
                <c:pt idx="55">
                  <c:v>98.600646039342223</c:v>
                </c:pt>
                <c:pt idx="56">
                  <c:v>99.902190189343486</c:v>
                </c:pt>
                <c:pt idx="57">
                  <c:v>99.354813402417022</c:v>
                </c:pt>
                <c:pt idx="58">
                  <c:v>100.6481712038367</c:v>
                </c:pt>
                <c:pt idx="59">
                  <c:v>100.17225441807</c:v>
                </c:pt>
                <c:pt idx="60">
                  <c:v>99.016529602177599</c:v>
                </c:pt>
                <c:pt idx="61">
                  <c:v>99.413311684989324</c:v>
                </c:pt>
                <c:pt idx="62">
                  <c:v>100.0271172796764</c:v>
                </c:pt>
                <c:pt idx="63">
                  <c:v>99.779821332942177</c:v>
                </c:pt>
                <c:pt idx="64">
                  <c:v>100.95541509903779</c:v>
                </c:pt>
                <c:pt idx="65">
                  <c:v>101.8115707215243</c:v>
                </c:pt>
                <c:pt idx="66">
                  <c:v>101.9352186948914</c:v>
                </c:pt>
                <c:pt idx="67">
                  <c:v>101.5692206937248</c:v>
                </c:pt>
                <c:pt idx="68">
                  <c:v>102.5428845281423</c:v>
                </c:pt>
                <c:pt idx="69">
                  <c:v>103.4104669288572</c:v>
                </c:pt>
                <c:pt idx="70">
                  <c:v>103.9643245750774</c:v>
                </c:pt>
                <c:pt idx="71">
                  <c:v>104.2574129091895</c:v>
                </c:pt>
                <c:pt idx="72">
                  <c:v>104.6207674019599</c:v>
                </c:pt>
                <c:pt idx="73">
                  <c:v>105.3913074621978</c:v>
                </c:pt>
                <c:pt idx="74">
                  <c:v>105.8277421709514</c:v>
                </c:pt>
                <c:pt idx="75">
                  <c:v>106.32472174942269</c:v>
                </c:pt>
                <c:pt idx="76">
                  <c:v>105.5724304245645</c:v>
                </c:pt>
                <c:pt idx="77">
                  <c:v>105.5067690869834</c:v>
                </c:pt>
                <c:pt idx="78">
                  <c:v>105.65182095091259</c:v>
                </c:pt>
                <c:pt idx="79">
                  <c:v>106.2323695044872</c:v>
                </c:pt>
                <c:pt idx="80">
                  <c:v>106.32028747727431</c:v>
                </c:pt>
                <c:pt idx="81">
                  <c:v>105.24855800880719</c:v>
                </c:pt>
                <c:pt idx="82">
                  <c:v>104.9485624430793</c:v>
                </c:pt>
                <c:pt idx="83">
                  <c:v>104.3263146764175</c:v>
                </c:pt>
                <c:pt idx="84">
                  <c:v>104.78986666484749</c:v>
                </c:pt>
                <c:pt idx="85">
                  <c:v>105.57780271582109</c:v>
                </c:pt>
                <c:pt idx="86">
                  <c:v>105.9797865409607</c:v>
                </c:pt>
                <c:pt idx="87">
                  <c:v>104.57915346333709</c:v>
                </c:pt>
                <c:pt idx="88">
                  <c:v>101.6919306479836</c:v>
                </c:pt>
                <c:pt idx="89">
                  <c:v>101.6919306479836</c:v>
                </c:pt>
                <c:pt idx="90">
                  <c:v>102.43859385819199</c:v>
                </c:pt>
                <c:pt idx="91">
                  <c:v>103.1601863758694</c:v>
                </c:pt>
                <c:pt idx="92">
                  <c:v>102.0752393654215</c:v>
                </c:pt>
                <c:pt idx="93">
                  <c:v>103.13315437065739</c:v>
                </c:pt>
                <c:pt idx="94">
                  <c:v>103.72956397460869</c:v>
                </c:pt>
                <c:pt idx="95">
                  <c:v>106.6924252398771</c:v>
                </c:pt>
                <c:pt idx="96">
                  <c:v>106.4784716087198</c:v>
                </c:pt>
                <c:pt idx="97">
                  <c:v>107.6998577621934</c:v>
                </c:pt>
                <c:pt idx="98">
                  <c:v>108.0436844026183</c:v>
                </c:pt>
                <c:pt idx="99">
                  <c:v>107.9144083146014</c:v>
                </c:pt>
                <c:pt idx="100">
                  <c:v>107.7323473331264</c:v>
                </c:pt>
                <c:pt idx="101">
                  <c:v>108.7075461079029</c:v>
                </c:pt>
                <c:pt idx="102">
                  <c:v>108.7649358224381</c:v>
                </c:pt>
                <c:pt idx="103">
                  <c:v>109.1358797425393</c:v>
                </c:pt>
                <c:pt idx="104">
                  <c:v>109.7661433088539</c:v>
                </c:pt>
                <c:pt idx="105">
                  <c:v>109.9572433835543</c:v>
                </c:pt>
                <c:pt idx="106">
                  <c:v>110.3597388554802</c:v>
                </c:pt>
                <c:pt idx="107">
                  <c:v>110.3419164924225</c:v>
                </c:pt>
                <c:pt idx="108">
                  <c:v>110.0912948415771</c:v>
                </c:pt>
                <c:pt idx="109">
                  <c:v>109.72086256826221</c:v>
                </c:pt>
                <c:pt idx="110">
                  <c:v>110.5246596696126</c:v>
                </c:pt>
                <c:pt idx="111">
                  <c:v>112.0189241091377</c:v>
                </c:pt>
                <c:pt idx="112">
                  <c:v>112.12312950462361</c:v>
                </c:pt>
                <c:pt idx="113">
                  <c:v>112.3908060483472</c:v>
                </c:pt>
                <c:pt idx="114">
                  <c:v>113.3251583546803</c:v>
                </c:pt>
                <c:pt idx="115">
                  <c:v>112.8058368665386</c:v>
                </c:pt>
                <c:pt idx="116">
                  <c:v>112.54839325854191</c:v>
                </c:pt>
                <c:pt idx="117">
                  <c:v>113.2744200483677</c:v>
                </c:pt>
                <c:pt idx="118">
                  <c:v>112.81871331066171</c:v>
                </c:pt>
                <c:pt idx="119">
                  <c:v>112.3937053801365</c:v>
                </c:pt>
                <c:pt idx="120">
                  <c:v>112.9183138850705</c:v>
                </c:pt>
                <c:pt idx="121">
                  <c:v>112.62207039577579</c:v>
                </c:pt>
                <c:pt idx="122">
                  <c:v>112.7423926650317</c:v>
                </c:pt>
                <c:pt idx="123">
                  <c:v>112.2053340882966</c:v>
                </c:pt>
                <c:pt idx="124">
                  <c:v>112.0310330830812</c:v>
                </c:pt>
                <c:pt idx="125">
                  <c:v>112.25428163085709</c:v>
                </c:pt>
                <c:pt idx="126">
                  <c:v>112.9583928833343</c:v>
                </c:pt>
                <c:pt idx="127">
                  <c:v>112.87286259555</c:v>
                </c:pt>
                <c:pt idx="128">
                  <c:v>113.3047777576909</c:v>
                </c:pt>
                <c:pt idx="129">
                  <c:v>112.95097400493231</c:v>
                </c:pt>
                <c:pt idx="130">
                  <c:v>112.8725214976925</c:v>
                </c:pt>
                <c:pt idx="131">
                  <c:v>110.5556143001866</c:v>
                </c:pt>
                <c:pt idx="132">
                  <c:v>110.765474757053</c:v>
                </c:pt>
                <c:pt idx="133">
                  <c:v>112.0555068543614</c:v>
                </c:pt>
                <c:pt idx="134">
                  <c:v>111.3241077732791</c:v>
                </c:pt>
                <c:pt idx="135">
                  <c:v>112.2773057362427</c:v>
                </c:pt>
                <c:pt idx="136">
                  <c:v>111.75738732685021</c:v>
                </c:pt>
                <c:pt idx="137">
                  <c:v>111.45986472058971</c:v>
                </c:pt>
                <c:pt idx="138">
                  <c:v>112.1081211988907</c:v>
                </c:pt>
                <c:pt idx="139">
                  <c:v>112.74682693718</c:v>
                </c:pt>
                <c:pt idx="140">
                  <c:v>113.2676833656808</c:v>
                </c:pt>
                <c:pt idx="141">
                  <c:v>114.333102523783</c:v>
                </c:pt>
                <c:pt idx="142">
                  <c:v>113.3112586169846</c:v>
                </c:pt>
                <c:pt idx="143">
                  <c:v>112.7512612093284</c:v>
                </c:pt>
                <c:pt idx="144">
                  <c:v>112.6642812556494</c:v>
                </c:pt>
                <c:pt idx="145">
                  <c:v>113.5762063778477</c:v>
                </c:pt>
                <c:pt idx="146">
                  <c:v>113.42339453765889</c:v>
                </c:pt>
                <c:pt idx="147">
                  <c:v>113.42339453765889</c:v>
                </c:pt>
                <c:pt idx="148">
                  <c:v>113.42339453765889</c:v>
                </c:pt>
                <c:pt idx="149">
                  <c:v>113.42339453765889</c:v>
                </c:pt>
                <c:pt idx="150">
                  <c:v>113.7314911775039</c:v>
                </c:pt>
                <c:pt idx="151">
                  <c:v>112.98022314621851</c:v>
                </c:pt>
                <c:pt idx="152">
                  <c:v>112.98022314621851</c:v>
                </c:pt>
                <c:pt idx="153">
                  <c:v>112.98022314621851</c:v>
                </c:pt>
                <c:pt idx="154">
                  <c:v>114.1478011126612</c:v>
                </c:pt>
                <c:pt idx="155">
                  <c:v>112.7255083210822</c:v>
                </c:pt>
                <c:pt idx="156">
                  <c:v>111.9397041317183</c:v>
                </c:pt>
                <c:pt idx="157">
                  <c:v>112.791084384199</c:v>
                </c:pt>
                <c:pt idx="158">
                  <c:v>113.5871215092898</c:v>
                </c:pt>
                <c:pt idx="159">
                  <c:v>115.07840134256109</c:v>
                </c:pt>
                <c:pt idx="160">
                  <c:v>114.97820384690159</c:v>
                </c:pt>
                <c:pt idx="161">
                  <c:v>114.7071163246024</c:v>
                </c:pt>
                <c:pt idx="162">
                  <c:v>114.7494977334047</c:v>
                </c:pt>
                <c:pt idx="163">
                  <c:v>114.5432188040427</c:v>
                </c:pt>
                <c:pt idx="164">
                  <c:v>114.5187450327624</c:v>
                </c:pt>
                <c:pt idx="165">
                  <c:v>115.3433491034242</c:v>
                </c:pt>
                <c:pt idx="166">
                  <c:v>115.5378601567003</c:v>
                </c:pt>
                <c:pt idx="167">
                  <c:v>115.5969553605234</c:v>
                </c:pt>
                <c:pt idx="168">
                  <c:v>115.2548342093863</c:v>
                </c:pt>
                <c:pt idx="169">
                  <c:v>114.1690344542946</c:v>
                </c:pt>
                <c:pt idx="170">
                  <c:v>115.77441152092121</c:v>
                </c:pt>
                <c:pt idx="171">
                  <c:v>112.6029689157522</c:v>
                </c:pt>
                <c:pt idx="172">
                  <c:v>113.6170528462911</c:v>
                </c:pt>
                <c:pt idx="173">
                  <c:v>113.79877272990851</c:v>
                </c:pt>
                <c:pt idx="174">
                  <c:v>112.1966360929287</c:v>
                </c:pt>
                <c:pt idx="175">
                  <c:v>110.7030538491188</c:v>
                </c:pt>
                <c:pt idx="176">
                  <c:v>111.24215901299929</c:v>
                </c:pt>
                <c:pt idx="177">
                  <c:v>113.2593264681705</c:v>
                </c:pt>
                <c:pt idx="178">
                  <c:v>114.9357371636349</c:v>
                </c:pt>
                <c:pt idx="179">
                  <c:v>115.75855047054451</c:v>
                </c:pt>
                <c:pt idx="180">
                  <c:v>115.2382909632945</c:v>
                </c:pt>
                <c:pt idx="181">
                  <c:v>115.0696180727289</c:v>
                </c:pt>
                <c:pt idx="182">
                  <c:v>116.21067568074611</c:v>
                </c:pt>
                <c:pt idx="183">
                  <c:v>117.250512499531</c:v>
                </c:pt>
                <c:pt idx="184">
                  <c:v>117.21341810752089</c:v>
                </c:pt>
                <c:pt idx="185">
                  <c:v>117.2030146228652</c:v>
                </c:pt>
                <c:pt idx="186">
                  <c:v>117.541383697569</c:v>
                </c:pt>
                <c:pt idx="187">
                  <c:v>116.66561494827251</c:v>
                </c:pt>
                <c:pt idx="188">
                  <c:v>117.58495894887299</c:v>
                </c:pt>
                <c:pt idx="189">
                  <c:v>116.5190281439842</c:v>
                </c:pt>
                <c:pt idx="190">
                  <c:v>115.7970092539849</c:v>
                </c:pt>
                <c:pt idx="191">
                  <c:v>111.1573109209301</c:v>
                </c:pt>
                <c:pt idx="192">
                  <c:v>109.0702184049582</c:v>
                </c:pt>
                <c:pt idx="193">
                  <c:v>108.93710496604371</c:v>
                </c:pt>
                <c:pt idx="194">
                  <c:v>105.4628527378219</c:v>
                </c:pt>
                <c:pt idx="195">
                  <c:v>101.3943227672587</c:v>
                </c:pt>
                <c:pt idx="196">
                  <c:v>101.1173513069164</c:v>
                </c:pt>
                <c:pt idx="197">
                  <c:v>102.20477127683159</c:v>
                </c:pt>
                <c:pt idx="198">
                  <c:v>103.4182269051168</c:v>
                </c:pt>
                <c:pt idx="199">
                  <c:v>101.857960030153</c:v>
                </c:pt>
                <c:pt idx="200">
                  <c:v>98.422678232157935</c:v>
                </c:pt>
                <c:pt idx="201">
                  <c:v>90.604288964461006</c:v>
                </c:pt>
                <c:pt idx="202">
                  <c:v>89.329179898420932</c:v>
                </c:pt>
                <c:pt idx="203">
                  <c:v>89.015284594997453</c:v>
                </c:pt>
                <c:pt idx="204">
                  <c:v>78.121045396713782</c:v>
                </c:pt>
                <c:pt idx="205">
                  <c:v>78.72606772156864</c:v>
                </c:pt>
                <c:pt idx="206">
                  <c:v>74.549068632299907</c:v>
                </c:pt>
                <c:pt idx="207">
                  <c:v>76.227696463838527</c:v>
                </c:pt>
                <c:pt idx="208">
                  <c:v>71.986229879490125</c:v>
                </c:pt>
                <c:pt idx="209">
                  <c:v>73.424980642696582</c:v>
                </c:pt>
                <c:pt idx="210">
                  <c:v>76.141142882481446</c:v>
                </c:pt>
                <c:pt idx="211">
                  <c:v>74.539688441216896</c:v>
                </c:pt>
                <c:pt idx="212">
                  <c:v>82.721091103826666</c:v>
                </c:pt>
                <c:pt idx="213">
                  <c:v>84.202223275835607</c:v>
                </c:pt>
                <c:pt idx="214">
                  <c:v>85.2826507396707</c:v>
                </c:pt>
                <c:pt idx="215">
                  <c:v>82.140798373645353</c:v>
                </c:pt>
                <c:pt idx="216">
                  <c:v>83.705158422899885</c:v>
                </c:pt>
                <c:pt idx="217">
                  <c:v>84.727343427555908</c:v>
                </c:pt>
                <c:pt idx="218">
                  <c:v>81.392344399684731</c:v>
                </c:pt>
                <c:pt idx="219">
                  <c:v>81.614654928352394</c:v>
                </c:pt>
                <c:pt idx="220">
                  <c:v>81.230493466270573</c:v>
                </c:pt>
                <c:pt idx="221">
                  <c:v>85.915472539916948</c:v>
                </c:pt>
                <c:pt idx="222">
                  <c:v>88.316204535919326</c:v>
                </c:pt>
                <c:pt idx="223">
                  <c:v>88.113166036204106</c:v>
                </c:pt>
                <c:pt idx="224">
                  <c:v>90.090254493111573</c:v>
                </c:pt>
                <c:pt idx="225">
                  <c:v>90.090254493111573</c:v>
                </c:pt>
                <c:pt idx="226">
                  <c:v>90.090254493111573</c:v>
                </c:pt>
                <c:pt idx="227">
                  <c:v>91.214342482714855</c:v>
                </c:pt>
                <c:pt idx="228">
                  <c:v>87.660102806894159</c:v>
                </c:pt>
                <c:pt idx="229">
                  <c:v>87.845830590338068</c:v>
                </c:pt>
                <c:pt idx="230">
                  <c:v>90.610769823754666</c:v>
                </c:pt>
                <c:pt idx="231">
                  <c:v>91.038165439282864</c:v>
                </c:pt>
                <c:pt idx="232">
                  <c:v>87.405046883900511</c:v>
                </c:pt>
                <c:pt idx="233">
                  <c:v>88.813610486712605</c:v>
                </c:pt>
                <c:pt idx="234">
                  <c:v>89.655781097038826</c:v>
                </c:pt>
                <c:pt idx="235">
                  <c:v>88.140453864809274</c:v>
                </c:pt>
                <c:pt idx="236">
                  <c:v>90.902493766436649</c:v>
                </c:pt>
                <c:pt idx="237">
                  <c:v>92.059156601437394</c:v>
                </c:pt>
                <c:pt idx="238">
                  <c:v>94.720657909547697</c:v>
                </c:pt>
                <c:pt idx="239">
                  <c:v>92.6220533408829</c:v>
                </c:pt>
                <c:pt idx="240">
                  <c:v>92.6220533408829</c:v>
                </c:pt>
                <c:pt idx="241">
                  <c:v>89.255076388865177</c:v>
                </c:pt>
                <c:pt idx="242">
                  <c:v>91.494895470561545</c:v>
                </c:pt>
                <c:pt idx="243">
                  <c:v>90.443802422476978</c:v>
                </c:pt>
                <c:pt idx="244">
                  <c:v>91.749098648911399</c:v>
                </c:pt>
                <c:pt idx="245">
                  <c:v>92.987369146334373</c:v>
                </c:pt>
                <c:pt idx="246">
                  <c:v>92.309522428889608</c:v>
                </c:pt>
                <c:pt idx="247">
                  <c:v>92.262706747938907</c:v>
                </c:pt>
                <c:pt idx="248">
                  <c:v>89.901968475735998</c:v>
                </c:pt>
                <c:pt idx="249">
                  <c:v>88.148384389997645</c:v>
                </c:pt>
                <c:pt idx="250">
                  <c:v>89.241176651169454</c:v>
                </c:pt>
                <c:pt idx="251">
                  <c:v>94.303921602068414</c:v>
                </c:pt>
                <c:pt idx="252">
                  <c:v>94.443942272598576</c:v>
                </c:pt>
                <c:pt idx="253">
                  <c:v>95.709585873091058</c:v>
                </c:pt>
                <c:pt idx="254">
                  <c:v>94.36412537392853</c:v>
                </c:pt>
                <c:pt idx="255">
                  <c:v>94.431833298655064</c:v>
                </c:pt>
                <c:pt idx="256">
                  <c:v>97.138530072892522</c:v>
                </c:pt>
                <c:pt idx="257">
                  <c:v>98.10528667569433</c:v>
                </c:pt>
                <c:pt idx="258">
                  <c:v>99.410327078735634</c:v>
                </c:pt>
                <c:pt idx="259">
                  <c:v>100.46295506717919</c:v>
                </c:pt>
                <c:pt idx="260">
                  <c:v>98.806242772989066</c:v>
                </c:pt>
              </c:numCache>
            </c:numRef>
          </c:val>
          <c:smooth val="0"/>
          <c:extLst>
            <c:ext xmlns:c16="http://schemas.microsoft.com/office/drawing/2014/chart" uri="{C3380CC4-5D6E-409C-BE32-E72D297353CC}">
              <c16:uniqueId val="{00000003-F78F-454F-B1E1-F7B88D8A5752}"/>
            </c:ext>
          </c:extLst>
        </c:ser>
        <c:ser>
          <c:idx val="4"/>
          <c:order val="4"/>
          <c:tx>
            <c:strRef>
              <c:f>Index_Charts!$F$2</c:f>
              <c:strCache>
                <c:ptCount val="1"/>
                <c:pt idx="0">
                  <c:v>Hang Seng</c:v>
                </c:pt>
              </c:strCache>
            </c:strRef>
          </c:tx>
          <c:spPr>
            <a:ln w="28575" cap="rnd">
              <a:solidFill>
                <a:schemeClr val="accent5"/>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Index_Charts!$F$359:$F$619</c:f>
              <c:numCache>
                <c:formatCode>0.00</c:formatCode>
                <c:ptCount val="261"/>
                <c:pt idx="0">
                  <c:v>100</c:v>
                </c:pt>
                <c:pt idx="1">
                  <c:v>99.973123765616975</c:v>
                </c:pt>
                <c:pt idx="2">
                  <c:v>99.481173439440596</c:v>
                </c:pt>
                <c:pt idx="3">
                  <c:v>99.978997133573273</c:v>
                </c:pt>
                <c:pt idx="4">
                  <c:v>100.2386148665351</c:v>
                </c:pt>
                <c:pt idx="5">
                  <c:v>100.2386148665351</c:v>
                </c:pt>
                <c:pt idx="6">
                  <c:v>102.5186711765211</c:v>
                </c:pt>
                <c:pt idx="7">
                  <c:v>103.3019108147662</c:v>
                </c:pt>
                <c:pt idx="8">
                  <c:v>101.5143252559655</c:v>
                </c:pt>
                <c:pt idx="9">
                  <c:v>101.4632120854583</c:v>
                </c:pt>
                <c:pt idx="10">
                  <c:v>100.807625267229</c:v>
                </c:pt>
                <c:pt idx="11">
                  <c:v>101.2121070187119</c:v>
                </c:pt>
                <c:pt idx="12">
                  <c:v>102.2217687090003</c:v>
                </c:pt>
                <c:pt idx="13">
                  <c:v>104.8364211264302</c:v>
                </c:pt>
                <c:pt idx="14">
                  <c:v>106.1311270286817</c:v>
                </c:pt>
                <c:pt idx="15">
                  <c:v>105.8459341238589</c:v>
                </c:pt>
                <c:pt idx="16">
                  <c:v>105.9919876852574</c:v>
                </c:pt>
                <c:pt idx="17">
                  <c:v>104.7763492111286</c:v>
                </c:pt>
                <c:pt idx="18">
                  <c:v>104.9101727848203</c:v>
                </c:pt>
                <c:pt idx="19">
                  <c:v>106.3950196813586</c:v>
                </c:pt>
                <c:pt idx="20">
                  <c:v>106.1020947478336</c:v>
                </c:pt>
                <c:pt idx="21">
                  <c:v>106.1020947478336</c:v>
                </c:pt>
                <c:pt idx="22">
                  <c:v>107.33973976519169</c:v>
                </c:pt>
                <c:pt idx="23">
                  <c:v>107.2638320603366</c:v>
                </c:pt>
                <c:pt idx="24">
                  <c:v>107.04313468339021</c:v>
                </c:pt>
                <c:pt idx="25">
                  <c:v>106.9652939713595</c:v>
                </c:pt>
                <c:pt idx="26">
                  <c:v>105.3180001256455</c:v>
                </c:pt>
                <c:pt idx="27">
                  <c:v>104.5172519031757</c:v>
                </c:pt>
                <c:pt idx="28">
                  <c:v>104.8459002962334</c:v>
                </c:pt>
                <c:pt idx="29">
                  <c:v>105.69014118015291</c:v>
                </c:pt>
                <c:pt idx="30">
                  <c:v>105.8381649219418</c:v>
                </c:pt>
                <c:pt idx="31">
                  <c:v>106.1476691093187</c:v>
                </c:pt>
                <c:pt idx="32">
                  <c:v>106.388328502674</c:v>
                </c:pt>
                <c:pt idx="33">
                  <c:v>106.29000534922559</c:v>
                </c:pt>
                <c:pt idx="34">
                  <c:v>105.8011403998872</c:v>
                </c:pt>
                <c:pt idx="35">
                  <c:v>106.93023962969529</c:v>
                </c:pt>
                <c:pt idx="36">
                  <c:v>105.4650945370615</c:v>
                </c:pt>
                <c:pt idx="37">
                  <c:v>105.8190578894759</c:v>
                </c:pt>
                <c:pt idx="38">
                  <c:v>106.03302691452279</c:v>
                </c:pt>
                <c:pt idx="39">
                  <c:v>106.294205922511</c:v>
                </c:pt>
                <c:pt idx="40">
                  <c:v>105.5635292101547</c:v>
                </c:pt>
                <c:pt idx="41">
                  <c:v>104.4805619400552</c:v>
                </c:pt>
                <c:pt idx="42">
                  <c:v>104.6295893586468</c:v>
                </c:pt>
                <c:pt idx="43">
                  <c:v>103.2588270586805</c:v>
                </c:pt>
                <c:pt idx="44">
                  <c:v>102.47056903642191</c:v>
                </c:pt>
                <c:pt idx="45">
                  <c:v>100.0650159528852</c:v>
                </c:pt>
                <c:pt idx="46">
                  <c:v>97.212863865367595</c:v>
                </c:pt>
                <c:pt idx="47">
                  <c:v>96.562035218647281</c:v>
                </c:pt>
                <c:pt idx="48">
                  <c:v>96.63931833245401</c:v>
                </c:pt>
                <c:pt idx="49">
                  <c:v>97.099299693804227</c:v>
                </c:pt>
                <c:pt idx="50">
                  <c:v>96.424717362753626</c:v>
                </c:pt>
                <c:pt idx="51">
                  <c:v>95.998786666265204</c:v>
                </c:pt>
                <c:pt idx="52">
                  <c:v>93.978719821390129</c:v>
                </c:pt>
                <c:pt idx="53">
                  <c:v>94.056709226280375</c:v>
                </c:pt>
                <c:pt idx="54">
                  <c:v>94.77482139199563</c:v>
                </c:pt>
                <c:pt idx="55">
                  <c:v>95.662369071290414</c:v>
                </c:pt>
                <c:pt idx="56">
                  <c:v>97.735221881343875</c:v>
                </c:pt>
                <c:pt idx="57">
                  <c:v>97.511067395410393</c:v>
                </c:pt>
                <c:pt idx="58">
                  <c:v>97.654184272830548</c:v>
                </c:pt>
                <c:pt idx="59">
                  <c:v>96.831466680346495</c:v>
                </c:pt>
                <c:pt idx="60">
                  <c:v>97.316986040342627</c:v>
                </c:pt>
                <c:pt idx="61">
                  <c:v>95.462042616117046</c:v>
                </c:pt>
                <c:pt idx="62">
                  <c:v>95.40159896866632</c:v>
                </c:pt>
                <c:pt idx="63">
                  <c:v>95.220974317397548</c:v>
                </c:pt>
                <c:pt idx="64">
                  <c:v>95.548172955073568</c:v>
                </c:pt>
                <c:pt idx="65">
                  <c:v>95.627091690336712</c:v>
                </c:pt>
                <c:pt idx="66">
                  <c:v>95.262125066307775</c:v>
                </c:pt>
                <c:pt idx="67">
                  <c:v>94.8952254351032</c:v>
                </c:pt>
                <c:pt idx="68">
                  <c:v>98.595372901246748</c:v>
                </c:pt>
                <c:pt idx="69">
                  <c:v>98.566749525762702</c:v>
                </c:pt>
                <c:pt idx="70">
                  <c:v>99.218135770706681</c:v>
                </c:pt>
                <c:pt idx="71">
                  <c:v>99.183341641546846</c:v>
                </c:pt>
                <c:pt idx="72">
                  <c:v>99.191817134547307</c:v>
                </c:pt>
                <c:pt idx="73">
                  <c:v>100.9589574251452</c:v>
                </c:pt>
                <c:pt idx="74">
                  <c:v>100.6934291510121</c:v>
                </c:pt>
                <c:pt idx="75">
                  <c:v>101.67874238553151</c:v>
                </c:pt>
                <c:pt idx="76">
                  <c:v>100.8306726604758</c:v>
                </c:pt>
                <c:pt idx="77">
                  <c:v>99.587934912674484</c:v>
                </c:pt>
                <c:pt idx="78">
                  <c:v>99.453665260403966</c:v>
                </c:pt>
                <c:pt idx="79">
                  <c:v>98.393596690691709</c:v>
                </c:pt>
                <c:pt idx="80">
                  <c:v>98.269884231456729</c:v>
                </c:pt>
                <c:pt idx="81">
                  <c:v>97.477091076978652</c:v>
                </c:pt>
                <c:pt idx="82">
                  <c:v>97.694926116376678</c:v>
                </c:pt>
                <c:pt idx="83">
                  <c:v>96.447207157776873</c:v>
                </c:pt>
                <c:pt idx="84">
                  <c:v>96.806226067419573</c:v>
                </c:pt>
                <c:pt idx="85">
                  <c:v>96.482373019085784</c:v>
                </c:pt>
                <c:pt idx="86">
                  <c:v>96.993356031298362</c:v>
                </c:pt>
                <c:pt idx="87">
                  <c:v>96.993356031298362</c:v>
                </c:pt>
                <c:pt idx="88">
                  <c:v>96.809051231753045</c:v>
                </c:pt>
                <c:pt idx="89">
                  <c:v>97.060416511003808</c:v>
                </c:pt>
                <c:pt idx="90">
                  <c:v>95.985069749961824</c:v>
                </c:pt>
                <c:pt idx="91">
                  <c:v>95.985069749961824</c:v>
                </c:pt>
                <c:pt idx="92">
                  <c:v>96.254092306296826</c:v>
                </c:pt>
                <c:pt idx="93">
                  <c:v>95.471261573415802</c:v>
                </c:pt>
                <c:pt idx="94">
                  <c:v>95.564640689280694</c:v>
                </c:pt>
                <c:pt idx="95">
                  <c:v>97.796929418101655</c:v>
                </c:pt>
                <c:pt idx="96">
                  <c:v>98.590242997588547</c:v>
                </c:pt>
                <c:pt idx="97">
                  <c:v>98.523628596462046</c:v>
                </c:pt>
                <c:pt idx="98">
                  <c:v>99.119701097613458</c:v>
                </c:pt>
                <c:pt idx="99">
                  <c:v>99.804468889550549</c:v>
                </c:pt>
                <c:pt idx="100">
                  <c:v>99.325268976089703</c:v>
                </c:pt>
                <c:pt idx="101">
                  <c:v>99.347944637187567</c:v>
                </c:pt>
                <c:pt idx="102">
                  <c:v>99.5729169338491</c:v>
                </c:pt>
                <c:pt idx="103">
                  <c:v>98.757076386124055</c:v>
                </c:pt>
                <c:pt idx="104">
                  <c:v>99.616595461373507</c:v>
                </c:pt>
                <c:pt idx="105">
                  <c:v>99.131261967451849</c:v>
                </c:pt>
                <c:pt idx="106">
                  <c:v>99.963458729739202</c:v>
                </c:pt>
                <c:pt idx="107">
                  <c:v>99.574998633884263</c:v>
                </c:pt>
                <c:pt idx="108">
                  <c:v>99.132451510329034</c:v>
                </c:pt>
                <c:pt idx="109">
                  <c:v>100.0209285199968</c:v>
                </c:pt>
                <c:pt idx="110">
                  <c:v>100.7422375821946</c:v>
                </c:pt>
                <c:pt idx="111">
                  <c:v>102.40217032097959</c:v>
                </c:pt>
                <c:pt idx="112">
                  <c:v>102.9080977759637</c:v>
                </c:pt>
                <c:pt idx="113">
                  <c:v>102.9275765405788</c:v>
                </c:pt>
                <c:pt idx="114">
                  <c:v>103.5171065559054</c:v>
                </c:pt>
                <c:pt idx="115">
                  <c:v>102.78817698465009</c:v>
                </c:pt>
                <c:pt idx="116">
                  <c:v>100.094643005172</c:v>
                </c:pt>
                <c:pt idx="117">
                  <c:v>100.6103470156785</c:v>
                </c:pt>
                <c:pt idx="118">
                  <c:v>98.77465931677861</c:v>
                </c:pt>
                <c:pt idx="119">
                  <c:v>97.85361857084601</c:v>
                </c:pt>
                <c:pt idx="120">
                  <c:v>97.864659015675599</c:v>
                </c:pt>
                <c:pt idx="121">
                  <c:v>99.182189271884454</c:v>
                </c:pt>
                <c:pt idx="122">
                  <c:v>100.7163650246143</c:v>
                </c:pt>
                <c:pt idx="123">
                  <c:v>99.957325149278404</c:v>
                </c:pt>
                <c:pt idx="124">
                  <c:v>98.385901835204365</c:v>
                </c:pt>
                <c:pt idx="125">
                  <c:v>98.862462450406227</c:v>
                </c:pt>
                <c:pt idx="126">
                  <c:v>100.34180771113741</c:v>
                </c:pt>
                <c:pt idx="127">
                  <c:v>100.04769323473511</c:v>
                </c:pt>
                <c:pt idx="128">
                  <c:v>100.1966834801118</c:v>
                </c:pt>
                <c:pt idx="129">
                  <c:v>99.972640513822952</c:v>
                </c:pt>
                <c:pt idx="130">
                  <c:v>97.938373500850659</c:v>
                </c:pt>
                <c:pt idx="131">
                  <c:v>98.30352599095427</c:v>
                </c:pt>
                <c:pt idx="132">
                  <c:v>98.104946676881781</c:v>
                </c:pt>
                <c:pt idx="133">
                  <c:v>96.882914409787873</c:v>
                </c:pt>
                <c:pt idx="134">
                  <c:v>97.457166233784577</c:v>
                </c:pt>
                <c:pt idx="135">
                  <c:v>98.502960288969703</c:v>
                </c:pt>
                <c:pt idx="136">
                  <c:v>98.489429238740897</c:v>
                </c:pt>
                <c:pt idx="137">
                  <c:v>98.273415686873662</c:v>
                </c:pt>
                <c:pt idx="138">
                  <c:v>99.049629587499993</c:v>
                </c:pt>
                <c:pt idx="139">
                  <c:v>100.345896764778</c:v>
                </c:pt>
                <c:pt idx="140">
                  <c:v>102.92430529766639</c:v>
                </c:pt>
                <c:pt idx="141">
                  <c:v>102.2564141453004</c:v>
                </c:pt>
                <c:pt idx="142">
                  <c:v>103.5040215842555</c:v>
                </c:pt>
                <c:pt idx="143">
                  <c:v>103.6545731046586</c:v>
                </c:pt>
                <c:pt idx="144">
                  <c:v>103.34335894939581</c:v>
                </c:pt>
                <c:pt idx="145">
                  <c:v>103.6067683502787</c:v>
                </c:pt>
                <c:pt idx="146">
                  <c:v>103.7370976417684</c:v>
                </c:pt>
                <c:pt idx="147">
                  <c:v>103.58022667483</c:v>
                </c:pt>
                <c:pt idx="148">
                  <c:v>103.58022667483</c:v>
                </c:pt>
                <c:pt idx="149">
                  <c:v>103.58022667483</c:v>
                </c:pt>
                <c:pt idx="150">
                  <c:v>104.9229603707508</c:v>
                </c:pt>
                <c:pt idx="151">
                  <c:v>105.27227707130081</c:v>
                </c:pt>
                <c:pt idx="152">
                  <c:v>104.79036351315131</c:v>
                </c:pt>
                <c:pt idx="153">
                  <c:v>104.79036351315131</c:v>
                </c:pt>
                <c:pt idx="154">
                  <c:v>106.10544033717591</c:v>
                </c:pt>
                <c:pt idx="155">
                  <c:v>105.7633724135341</c:v>
                </c:pt>
                <c:pt idx="156">
                  <c:v>104.92582270829919</c:v>
                </c:pt>
                <c:pt idx="157">
                  <c:v>105.28220231968299</c:v>
                </c:pt>
                <c:pt idx="158">
                  <c:v>104.4118286656786</c:v>
                </c:pt>
                <c:pt idx="159">
                  <c:v>106.1704191168462</c:v>
                </c:pt>
                <c:pt idx="160">
                  <c:v>106.4573963359849</c:v>
                </c:pt>
                <c:pt idx="161">
                  <c:v>107.6348207451817</c:v>
                </c:pt>
                <c:pt idx="162">
                  <c:v>107.37535170507959</c:v>
                </c:pt>
                <c:pt idx="163">
                  <c:v>106.9606844927102</c:v>
                </c:pt>
                <c:pt idx="164">
                  <c:v>107.3675453299476</c:v>
                </c:pt>
                <c:pt idx="165">
                  <c:v>108.0120545301324</c:v>
                </c:pt>
                <c:pt idx="166">
                  <c:v>107.04365510839899</c:v>
                </c:pt>
                <c:pt idx="167">
                  <c:v>104.0304686538724</c:v>
                </c:pt>
                <c:pt idx="168">
                  <c:v>105.3527570815904</c:v>
                </c:pt>
                <c:pt idx="169">
                  <c:v>103.7471715830102</c:v>
                </c:pt>
                <c:pt idx="170">
                  <c:v>103.8977974498431</c:v>
                </c:pt>
                <c:pt idx="171">
                  <c:v>103.8977974498431</c:v>
                </c:pt>
                <c:pt idx="172">
                  <c:v>103.8977974498431</c:v>
                </c:pt>
                <c:pt idx="173">
                  <c:v>100.96479361988681</c:v>
                </c:pt>
                <c:pt idx="174">
                  <c:v>98.319919378731498</c:v>
                </c:pt>
                <c:pt idx="175">
                  <c:v>97.812504995150761</c:v>
                </c:pt>
                <c:pt idx="176">
                  <c:v>97.977368203295839</c:v>
                </c:pt>
                <c:pt idx="177">
                  <c:v>99.163193759063304</c:v>
                </c:pt>
                <c:pt idx="178">
                  <c:v>99.574924287454508</c:v>
                </c:pt>
                <c:pt idx="179">
                  <c:v>102.20292188903871</c:v>
                </c:pt>
                <c:pt idx="180">
                  <c:v>101.8704818280597</c:v>
                </c:pt>
                <c:pt idx="181">
                  <c:v>101.26481863746039</c:v>
                </c:pt>
                <c:pt idx="182">
                  <c:v>102.5381499411362</c:v>
                </c:pt>
                <c:pt idx="183">
                  <c:v>103.4294892883523</c:v>
                </c:pt>
                <c:pt idx="184">
                  <c:v>103.0813249574645</c:v>
                </c:pt>
                <c:pt idx="185">
                  <c:v>103.3995276771313</c:v>
                </c:pt>
                <c:pt idx="186">
                  <c:v>103.9348219718978</c:v>
                </c:pt>
                <c:pt idx="187">
                  <c:v>102.338604123476</c:v>
                </c:pt>
                <c:pt idx="188">
                  <c:v>102.805536876015</c:v>
                </c:pt>
                <c:pt idx="189">
                  <c:v>102.6321238284397</c:v>
                </c:pt>
                <c:pt idx="190">
                  <c:v>101.51562631848751</c:v>
                </c:pt>
                <c:pt idx="191">
                  <c:v>99.701833643172094</c:v>
                </c:pt>
                <c:pt idx="192">
                  <c:v>99.970781853077256</c:v>
                </c:pt>
                <c:pt idx="193">
                  <c:v>99.239436022852558</c:v>
                </c:pt>
                <c:pt idx="194">
                  <c:v>99.544739636944087</c:v>
                </c:pt>
                <c:pt idx="195">
                  <c:v>97.133350358665666</c:v>
                </c:pt>
                <c:pt idx="196">
                  <c:v>97.734627109905276</c:v>
                </c:pt>
                <c:pt idx="197">
                  <c:v>97.709126284473953</c:v>
                </c:pt>
                <c:pt idx="198">
                  <c:v>97.475864360886476</c:v>
                </c:pt>
                <c:pt idx="199">
                  <c:v>99.504778430911117</c:v>
                </c:pt>
                <c:pt idx="200">
                  <c:v>97.195578320432261</c:v>
                </c:pt>
                <c:pt idx="201">
                  <c:v>93.083440113393081</c:v>
                </c:pt>
                <c:pt idx="202">
                  <c:v>94.392123144452498</c:v>
                </c:pt>
                <c:pt idx="203">
                  <c:v>93.794006116480674</c:v>
                </c:pt>
                <c:pt idx="204">
                  <c:v>90.364628347773262</c:v>
                </c:pt>
                <c:pt idx="205">
                  <c:v>89.338052844698765</c:v>
                </c:pt>
                <c:pt idx="206">
                  <c:v>85.734704430192266</c:v>
                </c:pt>
                <c:pt idx="207">
                  <c:v>86.478763499917704</c:v>
                </c:pt>
                <c:pt idx="208">
                  <c:v>82.865861569178065</c:v>
                </c:pt>
                <c:pt idx="209">
                  <c:v>80.699815509334385</c:v>
                </c:pt>
                <c:pt idx="210">
                  <c:v>84.773776824656423</c:v>
                </c:pt>
                <c:pt idx="211">
                  <c:v>80.651490329945744</c:v>
                </c:pt>
                <c:pt idx="212">
                  <c:v>84.247478447899312</c:v>
                </c:pt>
                <c:pt idx="213">
                  <c:v>87.458129020050862</c:v>
                </c:pt>
                <c:pt idx="214">
                  <c:v>86.808155357273606</c:v>
                </c:pt>
                <c:pt idx="215">
                  <c:v>87.298618754853408</c:v>
                </c:pt>
                <c:pt idx="216">
                  <c:v>86.149334469346798</c:v>
                </c:pt>
                <c:pt idx="217">
                  <c:v>87.741723476632401</c:v>
                </c:pt>
                <c:pt idx="218">
                  <c:v>85.817303313731841</c:v>
                </c:pt>
                <c:pt idx="219">
                  <c:v>86.539467359872773</c:v>
                </c:pt>
                <c:pt idx="220">
                  <c:v>86.376091080324215</c:v>
                </c:pt>
                <c:pt idx="221">
                  <c:v>88.283114178644809</c:v>
                </c:pt>
                <c:pt idx="222">
                  <c:v>90.157276154980991</c:v>
                </c:pt>
                <c:pt idx="223">
                  <c:v>89.105571558624419</c:v>
                </c:pt>
                <c:pt idx="224">
                  <c:v>90.332138957938085</c:v>
                </c:pt>
                <c:pt idx="225">
                  <c:v>90.332138957938085</c:v>
                </c:pt>
                <c:pt idx="226">
                  <c:v>90.332138957938085</c:v>
                </c:pt>
                <c:pt idx="227">
                  <c:v>90.834237571786076</c:v>
                </c:pt>
                <c:pt idx="228">
                  <c:v>89.755991299980778</c:v>
                </c:pt>
                <c:pt idx="229">
                  <c:v>89.239692518035511</c:v>
                </c:pt>
                <c:pt idx="230">
                  <c:v>90.628297961160683</c:v>
                </c:pt>
                <c:pt idx="231">
                  <c:v>90.442506233018833</c:v>
                </c:pt>
                <c:pt idx="232">
                  <c:v>88.448274772509208</c:v>
                </c:pt>
                <c:pt idx="233">
                  <c:v>88.819300630569188</c:v>
                </c:pt>
                <c:pt idx="234">
                  <c:v>89.13140694299004</c:v>
                </c:pt>
                <c:pt idx="235">
                  <c:v>88.588715178455487</c:v>
                </c:pt>
                <c:pt idx="236">
                  <c:v>90.25708623702603</c:v>
                </c:pt>
                <c:pt idx="237">
                  <c:v>91.356744280622081</c:v>
                </c:pt>
                <c:pt idx="238">
                  <c:v>91.608146733087665</c:v>
                </c:pt>
                <c:pt idx="239">
                  <c:v>91.608146733087665</c:v>
                </c:pt>
                <c:pt idx="240">
                  <c:v>91.608146733087665</c:v>
                </c:pt>
                <c:pt idx="241">
                  <c:v>87.780086234423862</c:v>
                </c:pt>
                <c:pt idx="242">
                  <c:v>88.727482789730828</c:v>
                </c:pt>
                <c:pt idx="243">
                  <c:v>89.726773153058005</c:v>
                </c:pt>
                <c:pt idx="244">
                  <c:v>89.143711277126641</c:v>
                </c:pt>
                <c:pt idx="245">
                  <c:v>90.071331682099057</c:v>
                </c:pt>
                <c:pt idx="246">
                  <c:v>91.453766371548511</c:v>
                </c:pt>
                <c:pt idx="247">
                  <c:v>90.128987338431102</c:v>
                </c:pt>
                <c:pt idx="248">
                  <c:v>89.885948859321203</c:v>
                </c:pt>
                <c:pt idx="249">
                  <c:v>88.582804637284156</c:v>
                </c:pt>
                <c:pt idx="250">
                  <c:v>88.462846672755589</c:v>
                </c:pt>
                <c:pt idx="251">
                  <c:v>88.973234913529453</c:v>
                </c:pt>
                <c:pt idx="252">
                  <c:v>90.658519784886039</c:v>
                </c:pt>
                <c:pt idx="253">
                  <c:v>90.702458524914746</c:v>
                </c:pt>
                <c:pt idx="254">
                  <c:v>90.256677331661962</c:v>
                </c:pt>
                <c:pt idx="255">
                  <c:v>85.238702223590124</c:v>
                </c:pt>
                <c:pt idx="256">
                  <c:v>85.320855028550824</c:v>
                </c:pt>
                <c:pt idx="257">
                  <c:v>86.928299187876775</c:v>
                </c:pt>
                <c:pt idx="258">
                  <c:v>86.618646307640276</c:v>
                </c:pt>
                <c:pt idx="259">
                  <c:v>85.991905904184534</c:v>
                </c:pt>
                <c:pt idx="260">
                  <c:v>85.355165905916834</c:v>
                </c:pt>
              </c:numCache>
            </c:numRef>
          </c:val>
          <c:smooth val="0"/>
          <c:extLst>
            <c:ext xmlns:c16="http://schemas.microsoft.com/office/drawing/2014/chart" uri="{C3380CC4-5D6E-409C-BE32-E72D297353CC}">
              <c16:uniqueId val="{00000004-F78F-454F-B1E1-F7B88D8A5752}"/>
            </c:ext>
          </c:extLst>
        </c:ser>
        <c:ser>
          <c:idx val="5"/>
          <c:order val="5"/>
          <c:tx>
            <c:strRef>
              <c:f>Index_Charts!$G$2</c:f>
              <c:strCache>
                <c:ptCount val="1"/>
                <c:pt idx="0">
                  <c:v>NIKKEI 225</c:v>
                </c:pt>
              </c:strCache>
            </c:strRef>
          </c:tx>
          <c:spPr>
            <a:ln w="28575" cap="rnd">
              <a:solidFill>
                <a:schemeClr val="accent6"/>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Index_Charts!$G$359:$G$619</c:f>
              <c:numCache>
                <c:formatCode>0.00</c:formatCode>
                <c:ptCount val="261"/>
                <c:pt idx="0">
                  <c:v>100</c:v>
                </c:pt>
                <c:pt idx="1">
                  <c:v>99.076218412625593</c:v>
                </c:pt>
                <c:pt idx="2">
                  <c:v>99.064859845474956</c:v>
                </c:pt>
                <c:pt idx="3">
                  <c:v>100.84902862407461</c:v>
                </c:pt>
                <c:pt idx="4">
                  <c:v>100.8390292017112</c:v>
                </c:pt>
                <c:pt idx="5">
                  <c:v>101.3762311788785</c:v>
                </c:pt>
                <c:pt idx="6">
                  <c:v>102.5883456246945</c:v>
                </c:pt>
                <c:pt idx="7">
                  <c:v>102.92745224911771</c:v>
                </c:pt>
                <c:pt idx="8">
                  <c:v>102.5655314086225</c:v>
                </c:pt>
                <c:pt idx="9">
                  <c:v>102.0911898778663</c:v>
                </c:pt>
                <c:pt idx="10">
                  <c:v>102.5032534528345</c:v>
                </c:pt>
                <c:pt idx="11">
                  <c:v>102.537766022254</c:v>
                </c:pt>
                <c:pt idx="12">
                  <c:v>101.80339096916251</c:v>
                </c:pt>
                <c:pt idx="13">
                  <c:v>103.55649358119609</c:v>
                </c:pt>
                <c:pt idx="14">
                  <c:v>104.1826224601589</c:v>
                </c:pt>
                <c:pt idx="15">
                  <c:v>103.1913205013885</c:v>
                </c:pt>
                <c:pt idx="16">
                  <c:v>103.3240798225734</c:v>
                </c:pt>
                <c:pt idx="17">
                  <c:v>102.876629942251</c:v>
                </c:pt>
                <c:pt idx="18">
                  <c:v>102.3561745704981</c:v>
                </c:pt>
                <c:pt idx="19">
                  <c:v>103.5773661618576</c:v>
                </c:pt>
                <c:pt idx="20">
                  <c:v>103.27519915111699</c:v>
                </c:pt>
                <c:pt idx="21">
                  <c:v>105.4791980463264</c:v>
                </c:pt>
                <c:pt idx="22">
                  <c:v>105.5971523975071</c:v>
                </c:pt>
                <c:pt idx="23">
                  <c:v>105.0335441787586</c:v>
                </c:pt>
                <c:pt idx="24">
                  <c:v>105.34561353009219</c:v>
                </c:pt>
                <c:pt idx="25">
                  <c:v>105.55885363903739</c:v>
                </c:pt>
                <c:pt idx="26">
                  <c:v>104.5296412488793</c:v>
                </c:pt>
                <c:pt idx="27">
                  <c:v>104.6791471754787</c:v>
                </c:pt>
                <c:pt idx="28">
                  <c:v>104.5254181918617</c:v>
                </c:pt>
                <c:pt idx="29">
                  <c:v>105.059610634143</c:v>
                </c:pt>
                <c:pt idx="30">
                  <c:v>105.26527836498769</c:v>
                </c:pt>
                <c:pt idx="31">
                  <c:v>105.26527836498769</c:v>
                </c:pt>
                <c:pt idx="32">
                  <c:v>104.53400992855271</c:v>
                </c:pt>
                <c:pt idx="33">
                  <c:v>104.213300299643</c:v>
                </c:pt>
                <c:pt idx="34">
                  <c:v>102.1603120984759</c:v>
                </c:pt>
                <c:pt idx="35">
                  <c:v>104.2026698457711</c:v>
                </c:pt>
                <c:pt idx="36">
                  <c:v>103.9589946017682</c:v>
                </c:pt>
                <c:pt idx="37">
                  <c:v>104.9496655290302</c:v>
                </c:pt>
                <c:pt idx="38">
                  <c:v>105.380174640397</c:v>
                </c:pt>
                <c:pt idx="39">
                  <c:v>105.60821971934629</c:v>
                </c:pt>
                <c:pt idx="40">
                  <c:v>105.1305774083924</c:v>
                </c:pt>
                <c:pt idx="41">
                  <c:v>104.9298608478442</c:v>
                </c:pt>
                <c:pt idx="42">
                  <c:v>105.37891257738021</c:v>
                </c:pt>
                <c:pt idx="43">
                  <c:v>104.4674118339766</c:v>
                </c:pt>
                <c:pt idx="44">
                  <c:v>104.5618723966916</c:v>
                </c:pt>
                <c:pt idx="45">
                  <c:v>102.3589414009579</c:v>
                </c:pt>
                <c:pt idx="46">
                  <c:v>100.5781219434411</c:v>
                </c:pt>
                <c:pt idx="47">
                  <c:v>99.922917074207874</c:v>
                </c:pt>
                <c:pt idx="48">
                  <c:v>99.589198488048524</c:v>
                </c:pt>
                <c:pt idx="49">
                  <c:v>99.961943945956577</c:v>
                </c:pt>
                <c:pt idx="50">
                  <c:v>100.4059474234255</c:v>
                </c:pt>
                <c:pt idx="51">
                  <c:v>100.4059474234255</c:v>
                </c:pt>
                <c:pt idx="52">
                  <c:v>99.2925165973422</c:v>
                </c:pt>
                <c:pt idx="53">
                  <c:v>100.26182953509</c:v>
                </c:pt>
                <c:pt idx="54">
                  <c:v>99.050831529634863</c:v>
                </c:pt>
                <c:pt idx="55">
                  <c:v>99.114711334636453</c:v>
                </c:pt>
                <c:pt idx="56">
                  <c:v>99.815399013357947</c:v>
                </c:pt>
                <c:pt idx="57">
                  <c:v>100.3690563506283</c:v>
                </c:pt>
                <c:pt idx="58">
                  <c:v>100.0843640585811</c:v>
                </c:pt>
                <c:pt idx="59">
                  <c:v>100.1301866542661</c:v>
                </c:pt>
                <c:pt idx="60">
                  <c:v>100.5325905930677</c:v>
                </c:pt>
                <c:pt idx="61">
                  <c:v>98.348881787896673</c:v>
                </c:pt>
                <c:pt idx="62">
                  <c:v>99.295623213998823</c:v>
                </c:pt>
                <c:pt idx="63">
                  <c:v>99.408917640194574</c:v>
                </c:pt>
                <c:pt idx="64">
                  <c:v>99.319165543349698</c:v>
                </c:pt>
                <c:pt idx="65">
                  <c:v>100.500844854108</c:v>
                </c:pt>
                <c:pt idx="66">
                  <c:v>100.09222768199309</c:v>
                </c:pt>
                <c:pt idx="67">
                  <c:v>100.1163525019671</c:v>
                </c:pt>
                <c:pt idx="68">
                  <c:v>100.2327535448195</c:v>
                </c:pt>
                <c:pt idx="69">
                  <c:v>102.3530194129562</c:v>
                </c:pt>
                <c:pt idx="70">
                  <c:v>102.9045894921604</c:v>
                </c:pt>
                <c:pt idx="71">
                  <c:v>103.48149791347009</c:v>
                </c:pt>
                <c:pt idx="72">
                  <c:v>103.8391471560623</c:v>
                </c:pt>
                <c:pt idx="73">
                  <c:v>104.83743900231011</c:v>
                </c:pt>
                <c:pt idx="74">
                  <c:v>105.6230732302357</c:v>
                </c:pt>
                <c:pt idx="75">
                  <c:v>106.7331061943509</c:v>
                </c:pt>
                <c:pt idx="76">
                  <c:v>106.7331061943509</c:v>
                </c:pt>
                <c:pt idx="77">
                  <c:v>106.7963549678441</c:v>
                </c:pt>
                <c:pt idx="78">
                  <c:v>106.5992304328051</c:v>
                </c:pt>
                <c:pt idx="79">
                  <c:v>107.0057118059685</c:v>
                </c:pt>
                <c:pt idx="80">
                  <c:v>107.1738574325075</c:v>
                </c:pt>
                <c:pt idx="81">
                  <c:v>107.1738574325075</c:v>
                </c:pt>
                <c:pt idx="82">
                  <c:v>107.26972568089521</c:v>
                </c:pt>
                <c:pt idx="83">
                  <c:v>106.8877574547878</c:v>
                </c:pt>
                <c:pt idx="84">
                  <c:v>107.0241088014818</c:v>
                </c:pt>
                <c:pt idx="85">
                  <c:v>106.2021174504968</c:v>
                </c:pt>
                <c:pt idx="86">
                  <c:v>105.6047733164929</c:v>
                </c:pt>
                <c:pt idx="87">
                  <c:v>106.2328923717513</c:v>
                </c:pt>
                <c:pt idx="88">
                  <c:v>105.7153009122289</c:v>
                </c:pt>
                <c:pt idx="89">
                  <c:v>103.5946952578953</c:v>
                </c:pt>
                <c:pt idx="90">
                  <c:v>103.9270061583821</c:v>
                </c:pt>
                <c:pt idx="91">
                  <c:v>103.7573557644</c:v>
                </c:pt>
                <c:pt idx="92">
                  <c:v>104.788995198821</c:v>
                </c:pt>
                <c:pt idx="93">
                  <c:v>104.1511679665107</c:v>
                </c:pt>
                <c:pt idx="94">
                  <c:v>104.6152188295919</c:v>
                </c:pt>
                <c:pt idx="95">
                  <c:v>105.81364474576471</c:v>
                </c:pt>
                <c:pt idx="96">
                  <c:v>105.81364474576471</c:v>
                </c:pt>
                <c:pt idx="97">
                  <c:v>107.79576325445279</c:v>
                </c:pt>
                <c:pt idx="98">
                  <c:v>109.08554311668399</c:v>
                </c:pt>
                <c:pt idx="99">
                  <c:v>108.98331601232741</c:v>
                </c:pt>
                <c:pt idx="100">
                  <c:v>109.1814599059569</c:v>
                </c:pt>
                <c:pt idx="101">
                  <c:v>109.45435676288599</c:v>
                </c:pt>
                <c:pt idx="102">
                  <c:v>109.45435676288599</c:v>
                </c:pt>
                <c:pt idx="103">
                  <c:v>109.82559745335099</c:v>
                </c:pt>
                <c:pt idx="104">
                  <c:v>110.433426418571</c:v>
                </c:pt>
                <c:pt idx="105">
                  <c:v>110.6722961149332</c:v>
                </c:pt>
                <c:pt idx="106">
                  <c:v>110.999752926894</c:v>
                </c:pt>
                <c:pt idx="107">
                  <c:v>111.5184608267775</c:v>
                </c:pt>
                <c:pt idx="108">
                  <c:v>110.8825266889922</c:v>
                </c:pt>
                <c:pt idx="109">
                  <c:v>111.28988179809031</c:v>
                </c:pt>
                <c:pt idx="110">
                  <c:v>110.9196604662158</c:v>
                </c:pt>
                <c:pt idx="111">
                  <c:v>110.9196604662158</c:v>
                </c:pt>
                <c:pt idx="112">
                  <c:v>112.8672178645991</c:v>
                </c:pt>
                <c:pt idx="113">
                  <c:v>113.11880527289929</c:v>
                </c:pt>
                <c:pt idx="114">
                  <c:v>113.24743861883709</c:v>
                </c:pt>
                <c:pt idx="115">
                  <c:v>113.5462077676096</c:v>
                </c:pt>
                <c:pt idx="116">
                  <c:v>113.2548168333965</c:v>
                </c:pt>
                <c:pt idx="117">
                  <c:v>114.1682106713253</c:v>
                </c:pt>
                <c:pt idx="118">
                  <c:v>113.19671339374089</c:v>
                </c:pt>
                <c:pt idx="119">
                  <c:v>112.3311323277927</c:v>
                </c:pt>
                <c:pt idx="120">
                  <c:v>113.11637822863629</c:v>
                </c:pt>
                <c:pt idx="121">
                  <c:v>113.6670260310205</c:v>
                </c:pt>
                <c:pt idx="122">
                  <c:v>113.06458510406441</c:v>
                </c:pt>
                <c:pt idx="123">
                  <c:v>112.3652080292449</c:v>
                </c:pt>
                <c:pt idx="124">
                  <c:v>111.8313068322752</c:v>
                </c:pt>
                <c:pt idx="125">
                  <c:v>112.19196560975359</c:v>
                </c:pt>
                <c:pt idx="126">
                  <c:v>113.06536175822851</c:v>
                </c:pt>
                <c:pt idx="127">
                  <c:v>113.4561644254531</c:v>
                </c:pt>
                <c:pt idx="128">
                  <c:v>113.7690104309508</c:v>
                </c:pt>
                <c:pt idx="129">
                  <c:v>113.6300378764527</c:v>
                </c:pt>
                <c:pt idx="130">
                  <c:v>113.0707012556071</c:v>
                </c:pt>
                <c:pt idx="131">
                  <c:v>114.21427597143661</c:v>
                </c:pt>
                <c:pt idx="132">
                  <c:v>113.4876674599866</c:v>
                </c:pt>
                <c:pt idx="133">
                  <c:v>112.3004544883087</c:v>
                </c:pt>
                <c:pt idx="134">
                  <c:v>113.1006995226975</c:v>
                </c:pt>
                <c:pt idx="135">
                  <c:v>113.36432507054209</c:v>
                </c:pt>
                <c:pt idx="136">
                  <c:v>113.73469202507241</c:v>
                </c:pt>
                <c:pt idx="137">
                  <c:v>113.63513466940501</c:v>
                </c:pt>
                <c:pt idx="138">
                  <c:v>113.5461592267243</c:v>
                </c:pt>
                <c:pt idx="139">
                  <c:v>113.7061014436545</c:v>
                </c:pt>
                <c:pt idx="140">
                  <c:v>116.61025406784751</c:v>
                </c:pt>
                <c:pt idx="141">
                  <c:v>116.26682730463629</c:v>
                </c:pt>
                <c:pt idx="142">
                  <c:v>116.8190769562341</c:v>
                </c:pt>
                <c:pt idx="143">
                  <c:v>116.17984203825119</c:v>
                </c:pt>
                <c:pt idx="144">
                  <c:v>115.8420945586153</c:v>
                </c:pt>
                <c:pt idx="145">
                  <c:v>115.6080304098938</c:v>
                </c:pt>
                <c:pt idx="146">
                  <c:v>115.62977672648999</c:v>
                </c:pt>
                <c:pt idx="147">
                  <c:v>115.6757449448309</c:v>
                </c:pt>
                <c:pt idx="148">
                  <c:v>115.4441563812576</c:v>
                </c:pt>
                <c:pt idx="149">
                  <c:v>116.1336796563694</c:v>
                </c:pt>
                <c:pt idx="150">
                  <c:v>115.71040313690619</c:v>
                </c:pt>
                <c:pt idx="151">
                  <c:v>114.83132770485589</c:v>
                </c:pt>
                <c:pt idx="152">
                  <c:v>114.83132770485589</c:v>
                </c:pt>
                <c:pt idx="153">
                  <c:v>114.83132770485589</c:v>
                </c:pt>
                <c:pt idx="154">
                  <c:v>114.83132770485589</c:v>
                </c:pt>
                <c:pt idx="155">
                  <c:v>114.83132770485589</c:v>
                </c:pt>
                <c:pt idx="156">
                  <c:v>112.63844467237089</c:v>
                </c:pt>
                <c:pt idx="157">
                  <c:v>114.4386319431062</c:v>
                </c:pt>
                <c:pt idx="158">
                  <c:v>112.6379592635183</c:v>
                </c:pt>
                <c:pt idx="159">
                  <c:v>115.2354305746415</c:v>
                </c:pt>
                <c:pt idx="160">
                  <c:v>115.77277817446431</c:v>
                </c:pt>
                <c:pt idx="161">
                  <c:v>115.77277817446431</c:v>
                </c:pt>
                <c:pt idx="162">
                  <c:v>116.6203020310962</c:v>
                </c:pt>
                <c:pt idx="163">
                  <c:v>116.0931965580629</c:v>
                </c:pt>
                <c:pt idx="164">
                  <c:v>116.1735317231675</c:v>
                </c:pt>
                <c:pt idx="165">
                  <c:v>116.6984043154789</c:v>
                </c:pt>
                <c:pt idx="166">
                  <c:v>116.9034895557004</c:v>
                </c:pt>
                <c:pt idx="167">
                  <c:v>115.8406868729428</c:v>
                </c:pt>
                <c:pt idx="168">
                  <c:v>116.65030029818659</c:v>
                </c:pt>
                <c:pt idx="169">
                  <c:v>115.50517227402879</c:v>
                </c:pt>
                <c:pt idx="170">
                  <c:v>115.6592410438426</c:v>
                </c:pt>
                <c:pt idx="171">
                  <c:v>113.31146404649439</c:v>
                </c:pt>
                <c:pt idx="172">
                  <c:v>112.6911115328775</c:v>
                </c:pt>
                <c:pt idx="173">
                  <c:v>113.4856772836909</c:v>
                </c:pt>
                <c:pt idx="174">
                  <c:v>111.5360326272414</c:v>
                </c:pt>
                <c:pt idx="175">
                  <c:v>112.63999798069921</c:v>
                </c:pt>
                <c:pt idx="176">
                  <c:v>111.5078303729056</c:v>
                </c:pt>
                <c:pt idx="177">
                  <c:v>112.0546434453544</c:v>
                </c:pt>
                <c:pt idx="178">
                  <c:v>113.1952086262978</c:v>
                </c:pt>
                <c:pt idx="179">
                  <c:v>115.8845192923322</c:v>
                </c:pt>
                <c:pt idx="180">
                  <c:v>115.66312431466341</c:v>
                </c:pt>
                <c:pt idx="181">
                  <c:v>114.97384374397799</c:v>
                </c:pt>
                <c:pt idx="182">
                  <c:v>114.97384374397799</c:v>
                </c:pt>
                <c:pt idx="183">
                  <c:v>115.8244256763808</c:v>
                </c:pt>
                <c:pt idx="184">
                  <c:v>115.6619107925319</c:v>
                </c:pt>
                <c:pt idx="185">
                  <c:v>114.9816588265047</c:v>
                </c:pt>
                <c:pt idx="186">
                  <c:v>114.18388937726409</c:v>
                </c:pt>
                <c:pt idx="187">
                  <c:v>112.58475845327381</c:v>
                </c:pt>
                <c:pt idx="188">
                  <c:v>113.5890693692937</c:v>
                </c:pt>
                <c:pt idx="189">
                  <c:v>113.9698726141548</c:v>
                </c:pt>
                <c:pt idx="190">
                  <c:v>113.5213062934714</c:v>
                </c:pt>
                <c:pt idx="191">
                  <c:v>113.5213062934714</c:v>
                </c:pt>
                <c:pt idx="192">
                  <c:v>109.72866130548771</c:v>
                </c:pt>
                <c:pt idx="193">
                  <c:v>108.85871155986619</c:v>
                </c:pt>
                <c:pt idx="194">
                  <c:v>106.5386514080012</c:v>
                </c:pt>
                <c:pt idx="195">
                  <c:v>102.6297995407061</c:v>
                </c:pt>
                <c:pt idx="196">
                  <c:v>103.6060538250461</c:v>
                </c:pt>
                <c:pt idx="197">
                  <c:v>102.33743778878789</c:v>
                </c:pt>
                <c:pt idx="198">
                  <c:v>102.4215591429427</c:v>
                </c:pt>
                <c:pt idx="199">
                  <c:v>103.5334366606978</c:v>
                </c:pt>
                <c:pt idx="200">
                  <c:v>100.7211233914158</c:v>
                </c:pt>
                <c:pt idx="201">
                  <c:v>95.619524891523255</c:v>
                </c:pt>
                <c:pt idx="202">
                  <c:v>96.436759235752902</c:v>
                </c:pt>
                <c:pt idx="203">
                  <c:v>94.247274065236098</c:v>
                </c:pt>
                <c:pt idx="204">
                  <c:v>90.090087028953178</c:v>
                </c:pt>
                <c:pt idx="205">
                  <c:v>84.611859800331928</c:v>
                </c:pt>
                <c:pt idx="206">
                  <c:v>82.529407281812396</c:v>
                </c:pt>
                <c:pt idx="207">
                  <c:v>82.575472581923592</c:v>
                </c:pt>
                <c:pt idx="208">
                  <c:v>81.19215443379727</c:v>
                </c:pt>
                <c:pt idx="209">
                  <c:v>80.348902175068474</c:v>
                </c:pt>
                <c:pt idx="210">
                  <c:v>80.348902175068474</c:v>
                </c:pt>
                <c:pt idx="211">
                  <c:v>81.974779126836765</c:v>
                </c:pt>
                <c:pt idx="212">
                  <c:v>87.821868542545346</c:v>
                </c:pt>
                <c:pt idx="213">
                  <c:v>94.881072404069826</c:v>
                </c:pt>
                <c:pt idx="214">
                  <c:v>90.599620701522596</c:v>
                </c:pt>
                <c:pt idx="215">
                  <c:v>94.118009687789879</c:v>
                </c:pt>
                <c:pt idx="216">
                  <c:v>92.640133895177925</c:v>
                </c:pt>
                <c:pt idx="217">
                  <c:v>91.824841186358597</c:v>
                </c:pt>
                <c:pt idx="218">
                  <c:v>87.691099397656146</c:v>
                </c:pt>
                <c:pt idx="219">
                  <c:v>86.493644299188603</c:v>
                </c:pt>
                <c:pt idx="220">
                  <c:v>86.500779809321642</c:v>
                </c:pt>
                <c:pt idx="221">
                  <c:v>90.171004684680838</c:v>
                </c:pt>
                <c:pt idx="222">
                  <c:v>91.985851302764459</c:v>
                </c:pt>
                <c:pt idx="223">
                  <c:v>93.942340224035632</c:v>
                </c:pt>
                <c:pt idx="224">
                  <c:v>93.906080182746706</c:v>
                </c:pt>
                <c:pt idx="225">
                  <c:v>94.647445123315705</c:v>
                </c:pt>
                <c:pt idx="226">
                  <c:v>92.438349435153981</c:v>
                </c:pt>
                <c:pt idx="227">
                  <c:v>95.328522284392321</c:v>
                </c:pt>
                <c:pt idx="228">
                  <c:v>94.897867550369668</c:v>
                </c:pt>
                <c:pt idx="229">
                  <c:v>93.636338483359381</c:v>
                </c:pt>
                <c:pt idx="230">
                  <c:v>96.583061463925134</c:v>
                </c:pt>
                <c:pt idx="231">
                  <c:v>95.475649707613968</c:v>
                </c:pt>
                <c:pt idx="232">
                  <c:v>93.590612969444962</c:v>
                </c:pt>
                <c:pt idx="233">
                  <c:v>92.897303505282963</c:v>
                </c:pt>
                <c:pt idx="234">
                  <c:v>94.312221769713304</c:v>
                </c:pt>
                <c:pt idx="235">
                  <c:v>93.499453186927596</c:v>
                </c:pt>
                <c:pt idx="236">
                  <c:v>96.029501208425287</c:v>
                </c:pt>
                <c:pt idx="237">
                  <c:v>95.971106523458076</c:v>
                </c:pt>
                <c:pt idx="238">
                  <c:v>95.971106523458076</c:v>
                </c:pt>
                <c:pt idx="239">
                  <c:v>98.021958925673715</c:v>
                </c:pt>
                <c:pt idx="240">
                  <c:v>95.234061721677307</c:v>
                </c:pt>
                <c:pt idx="241">
                  <c:v>95.234061721677307</c:v>
                </c:pt>
                <c:pt idx="242">
                  <c:v>95.234061721677307</c:v>
                </c:pt>
                <c:pt idx="243">
                  <c:v>95.234061721677307</c:v>
                </c:pt>
                <c:pt idx="244">
                  <c:v>95.503075307785522</c:v>
                </c:pt>
                <c:pt idx="245">
                  <c:v>97.951089233194779</c:v>
                </c:pt>
                <c:pt idx="246">
                  <c:v>98.978068742630825</c:v>
                </c:pt>
                <c:pt idx="247">
                  <c:v>98.860696882073313</c:v>
                </c:pt>
                <c:pt idx="248">
                  <c:v>98.378054859937677</c:v>
                </c:pt>
                <c:pt idx="249">
                  <c:v>96.668105094899801</c:v>
                </c:pt>
                <c:pt idx="250">
                  <c:v>97.263653216149166</c:v>
                </c:pt>
                <c:pt idx="251">
                  <c:v>97.730907777657478</c:v>
                </c:pt>
                <c:pt idx="252">
                  <c:v>99.185775190656301</c:v>
                </c:pt>
                <c:pt idx="253">
                  <c:v>99.970681305303273</c:v>
                </c:pt>
                <c:pt idx="254">
                  <c:v>99.7627321528512</c:v>
                </c:pt>
                <c:pt idx="255">
                  <c:v>98.965933521316003</c:v>
                </c:pt>
                <c:pt idx="256">
                  <c:v>100.6818052743555</c:v>
                </c:pt>
                <c:pt idx="257">
                  <c:v>103.2521422306187</c:v>
                </c:pt>
                <c:pt idx="258">
                  <c:v>103.9708385777714</c:v>
                </c:pt>
                <c:pt idx="259">
                  <c:v>106.38370890225271</c:v>
                </c:pt>
                <c:pt idx="260">
                  <c:v>106.19721482108559</c:v>
                </c:pt>
              </c:numCache>
            </c:numRef>
          </c:val>
          <c:smooth val="0"/>
          <c:extLst>
            <c:ext xmlns:c16="http://schemas.microsoft.com/office/drawing/2014/chart" uri="{C3380CC4-5D6E-409C-BE32-E72D297353CC}">
              <c16:uniqueId val="{00000005-F78F-454F-B1E1-F7B88D8A5752}"/>
            </c:ext>
          </c:extLst>
        </c:ser>
        <c:dLbls>
          <c:showLegendKey val="0"/>
          <c:showVal val="0"/>
          <c:showCatName val="0"/>
          <c:showSerName val="0"/>
          <c:showPercent val="0"/>
          <c:showBubbleSize val="0"/>
        </c:dLbls>
        <c:smooth val="0"/>
        <c:axId val="430990224"/>
        <c:axId val="430992000"/>
        <c:extLst>
          <c:ext xmlns:c15="http://schemas.microsoft.com/office/drawing/2012/chart" uri="{02D57815-91ED-43cb-92C2-25804820EDAC}">
            <c15:filteredLineSeries>
              <c15:ser>
                <c:idx val="6"/>
                <c:order val="6"/>
                <c:tx>
                  <c:strRef>
                    <c:extLst>
                      <c:ext uri="{02D57815-91ED-43cb-92C2-25804820EDAC}">
                        <c15:formulaRef>
                          <c15:sqref>Index_Charts!$H$2</c15:sqref>
                        </c15:formulaRef>
                      </c:ext>
                    </c:extLst>
                    <c:strCache>
                      <c:ptCount val="1"/>
                      <c:pt idx="0">
                        <c:v>MSCI Developed Market Index</c:v>
                      </c:pt>
                    </c:strCache>
                  </c:strRef>
                </c:tx>
                <c:marker>
                  <c:symbol val="none"/>
                </c:marker>
                <c:cat>
                  <c:numRef>
                    <c:extLst>
                      <c:ex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c:ext uri="{02D57815-91ED-43cb-92C2-25804820EDAC}">
                        <c15:formulaRef>
                          <c15:sqref>Index_Charts!$H$359:$H$619</c15:sqref>
                        </c15:formulaRef>
                      </c:ext>
                    </c:extLst>
                    <c:numCache>
                      <c:formatCode>0.00</c:formatCode>
                      <c:ptCount val="261"/>
                      <c:pt idx="0">
                        <c:v>100</c:v>
                      </c:pt>
                      <c:pt idx="1">
                        <c:v>99.941844838118513</c:v>
                      </c:pt>
                      <c:pt idx="2">
                        <c:v>101.53500305436771</c:v>
                      </c:pt>
                      <c:pt idx="3">
                        <c:v>102.42296884544901</c:v>
                      </c:pt>
                      <c:pt idx="4">
                        <c:v>102.8310323762981</c:v>
                      </c:pt>
                      <c:pt idx="5">
                        <c:v>103.9403787416005</c:v>
                      </c:pt>
                      <c:pt idx="6">
                        <c:v>104.3621258399511</c:v>
                      </c:pt>
                      <c:pt idx="7">
                        <c:v>104.56884544899211</c:v>
                      </c:pt>
                      <c:pt idx="8">
                        <c:v>104.308857666463</c:v>
                      </c:pt>
                      <c:pt idx="9">
                        <c:v>104.4329871716555</c:v>
                      </c:pt>
                      <c:pt idx="10">
                        <c:v>104.139279169212</c:v>
                      </c:pt>
                      <c:pt idx="11">
                        <c:v>104.1348808796579</c:v>
                      </c:pt>
                      <c:pt idx="12">
                        <c:v>105.1147220525351</c:v>
                      </c:pt>
                      <c:pt idx="13">
                        <c:v>105.6371411117898</c:v>
                      </c:pt>
                      <c:pt idx="14">
                        <c:v>106.7005497861943</c:v>
                      </c:pt>
                      <c:pt idx="15">
                        <c:v>106.4464263897373</c:v>
                      </c:pt>
                      <c:pt idx="16">
                        <c:v>106.4469150885767</c:v>
                      </c:pt>
                      <c:pt idx="17">
                        <c:v>105.7412339645693</c:v>
                      </c:pt>
                      <c:pt idx="18">
                        <c:v>105.48124618204029</c:v>
                      </c:pt>
                      <c:pt idx="19">
                        <c:v>105.8756261453879</c:v>
                      </c:pt>
                      <c:pt idx="20">
                        <c:v>106.4557116676848</c:v>
                      </c:pt>
                      <c:pt idx="21">
                        <c:v>107.1345143555284</c:v>
                      </c:pt>
                      <c:pt idx="22">
                        <c:v>107.4428833231521</c:v>
                      </c:pt>
                      <c:pt idx="23">
                        <c:v>108.1661576053757</c:v>
                      </c:pt>
                      <c:pt idx="24">
                        <c:v>108.2551007941356</c:v>
                      </c:pt>
                      <c:pt idx="25">
                        <c:v>107.78594990836901</c:v>
                      </c:pt>
                      <c:pt idx="26">
                        <c:v>107.2508246792914</c:v>
                      </c:pt>
                      <c:pt idx="27">
                        <c:v>107.20293219303601</c:v>
                      </c:pt>
                      <c:pt idx="28">
                        <c:v>107.5694563225412</c:v>
                      </c:pt>
                      <c:pt idx="29">
                        <c:v>107.77519853390351</c:v>
                      </c:pt>
                      <c:pt idx="30">
                        <c:v>108.13145998778251</c:v>
                      </c:pt>
                      <c:pt idx="31">
                        <c:v>108.2145387904704</c:v>
                      </c:pt>
                      <c:pt idx="32">
                        <c:v>107.9091020158827</c:v>
                      </c:pt>
                      <c:pt idx="33">
                        <c:v>107.4130726939523</c:v>
                      </c:pt>
                      <c:pt idx="34">
                        <c:v>107.435552840562</c:v>
                      </c:pt>
                      <c:pt idx="35">
                        <c:v>107.25033598045199</c:v>
                      </c:pt>
                      <c:pt idx="36">
                        <c:v>107.3998778252901</c:v>
                      </c:pt>
                      <c:pt idx="37">
                        <c:v>107.9824068417837</c:v>
                      </c:pt>
                      <c:pt idx="38">
                        <c:v>108.38118509468541</c:v>
                      </c:pt>
                      <c:pt idx="39">
                        <c:v>107.85192425168</c:v>
                      </c:pt>
                      <c:pt idx="40">
                        <c:v>108.28149053145999</c:v>
                      </c:pt>
                      <c:pt idx="41">
                        <c:v>108.12461820403171</c:v>
                      </c:pt>
                      <c:pt idx="42">
                        <c:v>107.6799022602321</c:v>
                      </c:pt>
                      <c:pt idx="43">
                        <c:v>106.9058032987172</c:v>
                      </c:pt>
                      <c:pt idx="44">
                        <c:v>106.20305436774601</c:v>
                      </c:pt>
                      <c:pt idx="45">
                        <c:v>105.0697617593158</c:v>
                      </c:pt>
                      <c:pt idx="46">
                        <c:v>102.49578497251071</c:v>
                      </c:pt>
                      <c:pt idx="47">
                        <c:v>103.07635919364689</c:v>
                      </c:pt>
                      <c:pt idx="48">
                        <c:v>103.3133781307269</c:v>
                      </c:pt>
                      <c:pt idx="49">
                        <c:v>104.919242516799</c:v>
                      </c:pt>
                      <c:pt idx="50">
                        <c:v>104.3538179596823</c:v>
                      </c:pt>
                      <c:pt idx="51">
                        <c:v>103.48930971288939</c:v>
                      </c:pt>
                      <c:pt idx="52">
                        <c:v>104.3147220525351</c:v>
                      </c:pt>
                      <c:pt idx="53">
                        <c:v>101.9552840562004</c:v>
                      </c:pt>
                      <c:pt idx="54">
                        <c:v>101.788149053146</c:v>
                      </c:pt>
                      <c:pt idx="55">
                        <c:v>103.0421502748931</c:v>
                      </c:pt>
                      <c:pt idx="56">
                        <c:v>104.18130726939521</c:v>
                      </c:pt>
                      <c:pt idx="57">
                        <c:v>103.5831398900428</c:v>
                      </c:pt>
                      <c:pt idx="58">
                        <c:v>104.3626145387905</c:v>
                      </c:pt>
                      <c:pt idx="59">
                        <c:v>104.17495418448379</c:v>
                      </c:pt>
                      <c:pt idx="60">
                        <c:v>102.3643249847282</c:v>
                      </c:pt>
                      <c:pt idx="61">
                        <c:v>102.88185705558951</c:v>
                      </c:pt>
                      <c:pt idx="62">
                        <c:v>102.8637751985339</c:v>
                      </c:pt>
                      <c:pt idx="63">
                        <c:v>103.2092852779475</c:v>
                      </c:pt>
                      <c:pt idx="64">
                        <c:v>104.24337202199141</c:v>
                      </c:pt>
                      <c:pt idx="65">
                        <c:v>104.5092241905926</c:v>
                      </c:pt>
                      <c:pt idx="66">
                        <c:v>104.4144166157606</c:v>
                      </c:pt>
                      <c:pt idx="67">
                        <c:v>103.9423335369578</c:v>
                      </c:pt>
                      <c:pt idx="68">
                        <c:v>105.0604764813684</c:v>
                      </c:pt>
                      <c:pt idx="69">
                        <c:v>106.256322541234</c:v>
                      </c:pt>
                      <c:pt idx="70">
                        <c:v>106.48259010384849</c:v>
                      </c:pt>
                      <c:pt idx="71">
                        <c:v>106.4586438607208</c:v>
                      </c:pt>
                      <c:pt idx="72">
                        <c:v>106.5084911423335</c:v>
                      </c:pt>
                      <c:pt idx="73">
                        <c:v>107.24105070250459</c:v>
                      </c:pt>
                      <c:pt idx="74">
                        <c:v>107.602199144777</c:v>
                      </c:pt>
                      <c:pt idx="75">
                        <c:v>107.7976786805131</c:v>
                      </c:pt>
                      <c:pt idx="76">
                        <c:v>107.31240073304819</c:v>
                      </c:pt>
                      <c:pt idx="77">
                        <c:v>107.6002443494197</c:v>
                      </c:pt>
                      <c:pt idx="78">
                        <c:v>107.56359193646919</c:v>
                      </c:pt>
                      <c:pt idx="79">
                        <c:v>107.7419670128283</c:v>
                      </c:pt>
                      <c:pt idx="80">
                        <c:v>107.3940134392181</c:v>
                      </c:pt>
                      <c:pt idx="81">
                        <c:v>107.2078191814294</c:v>
                      </c:pt>
                      <c:pt idx="82">
                        <c:v>106.63750763591941</c:v>
                      </c:pt>
                      <c:pt idx="83">
                        <c:v>106.75919364691509</c:v>
                      </c:pt>
                      <c:pt idx="84">
                        <c:v>106.7054367745876</c:v>
                      </c:pt>
                      <c:pt idx="85">
                        <c:v>106.3183872938302</c:v>
                      </c:pt>
                      <c:pt idx="86">
                        <c:v>106.5373243738546</c:v>
                      </c:pt>
                      <c:pt idx="87">
                        <c:v>105.4841783750764</c:v>
                      </c:pt>
                      <c:pt idx="88">
                        <c:v>103.6759926695174</c:v>
                      </c:pt>
                      <c:pt idx="89">
                        <c:v>104.1593158216249</c:v>
                      </c:pt>
                      <c:pt idx="90">
                        <c:v>105.25693341478311</c:v>
                      </c:pt>
                      <c:pt idx="91">
                        <c:v>105.1591936469151</c:v>
                      </c:pt>
                      <c:pt idx="92">
                        <c:v>103.80647525962119</c:v>
                      </c:pt>
                      <c:pt idx="93">
                        <c:v>104.4652412950519</c:v>
                      </c:pt>
                      <c:pt idx="94">
                        <c:v>105.0780696395846</c:v>
                      </c:pt>
                      <c:pt idx="95">
                        <c:v>106.5036041539401</c:v>
                      </c:pt>
                      <c:pt idx="96">
                        <c:v>106.30568112400729</c:v>
                      </c:pt>
                      <c:pt idx="97">
                        <c:v>107.3480757483201</c:v>
                      </c:pt>
                      <c:pt idx="98">
                        <c:v>107.2864996945632</c:v>
                      </c:pt>
                      <c:pt idx="99">
                        <c:v>107.6075748320097</c:v>
                      </c:pt>
                      <c:pt idx="100">
                        <c:v>107.2830788026878</c:v>
                      </c:pt>
                      <c:pt idx="101">
                        <c:v>107.9701893708003</c:v>
                      </c:pt>
                      <c:pt idx="102">
                        <c:v>107.7233964569334</c:v>
                      </c:pt>
                      <c:pt idx="103">
                        <c:v>107.91838729383019</c:v>
                      </c:pt>
                      <c:pt idx="104">
                        <c:v>108.2780696395846</c:v>
                      </c:pt>
                      <c:pt idx="105">
                        <c:v>108.62553451435549</c:v>
                      </c:pt>
                      <c:pt idx="106">
                        <c:v>109.0482590103849</c:v>
                      </c:pt>
                      <c:pt idx="107">
                        <c:v>109.0995723885156</c:v>
                      </c:pt>
                      <c:pt idx="108">
                        <c:v>109.3370800244349</c:v>
                      </c:pt>
                      <c:pt idx="109">
                        <c:v>109.1523518631643</c:v>
                      </c:pt>
                      <c:pt idx="110">
                        <c:v>110.0583995113011</c:v>
                      </c:pt>
                      <c:pt idx="111">
                        <c:v>110.5167990226023</c:v>
                      </c:pt>
                      <c:pt idx="112">
                        <c:v>110.40977397678679</c:v>
                      </c:pt>
                      <c:pt idx="113">
                        <c:v>110.5128894318876</c:v>
                      </c:pt>
                      <c:pt idx="114">
                        <c:v>110.7728772144166</c:v>
                      </c:pt>
                      <c:pt idx="115">
                        <c:v>110.8774587660354</c:v>
                      </c:pt>
                      <c:pt idx="116">
                        <c:v>110.7567501527184</c:v>
                      </c:pt>
                      <c:pt idx="117">
                        <c:v>110.9351252290776</c:v>
                      </c:pt>
                      <c:pt idx="118">
                        <c:v>110.8530238240684</c:v>
                      </c:pt>
                      <c:pt idx="119">
                        <c:v>110.704459376909</c:v>
                      </c:pt>
                      <c:pt idx="120">
                        <c:v>111.5601710445938</c:v>
                      </c:pt>
                      <c:pt idx="121">
                        <c:v>111.7048259010385</c:v>
                      </c:pt>
                      <c:pt idx="122">
                        <c:v>111.6603543066585</c:v>
                      </c:pt>
                      <c:pt idx="123">
                        <c:v>111.1750763591936</c:v>
                      </c:pt>
                      <c:pt idx="124">
                        <c:v>110.95222968845449</c:v>
                      </c:pt>
                      <c:pt idx="125">
                        <c:v>111.12474037874161</c:v>
                      </c:pt>
                      <c:pt idx="126">
                        <c:v>111.943799633476</c:v>
                      </c:pt>
                      <c:pt idx="127">
                        <c:v>112.1456322541234</c:v>
                      </c:pt>
                      <c:pt idx="128">
                        <c:v>112.53121563836299</c:v>
                      </c:pt>
                      <c:pt idx="129">
                        <c:v>112.4882101405009</c:v>
                      </c:pt>
                      <c:pt idx="130">
                        <c:v>112.0224801466096</c:v>
                      </c:pt>
                      <c:pt idx="131">
                        <c:v>111.247403787416</c:v>
                      </c:pt>
                      <c:pt idx="132">
                        <c:v>110.5974343310935</c:v>
                      </c:pt>
                      <c:pt idx="133">
                        <c:v>111.20195479535739</c:v>
                      </c:pt>
                      <c:pt idx="134">
                        <c:v>111.3563836285889</c:v>
                      </c:pt>
                      <c:pt idx="135">
                        <c:v>112.2243127672572</c:v>
                      </c:pt>
                      <c:pt idx="136">
                        <c:v>112.0381185094685</c:v>
                      </c:pt>
                      <c:pt idx="137">
                        <c:v>111.8959071472205</c:v>
                      </c:pt>
                      <c:pt idx="138">
                        <c:v>112.15736102626759</c:v>
                      </c:pt>
                      <c:pt idx="139">
                        <c:v>112.8581551618815</c:v>
                      </c:pt>
                      <c:pt idx="140">
                        <c:v>113.36493585827731</c:v>
                      </c:pt>
                      <c:pt idx="141">
                        <c:v>114.2309102015883</c:v>
                      </c:pt>
                      <c:pt idx="142">
                        <c:v>114.190348197923</c:v>
                      </c:pt>
                      <c:pt idx="143">
                        <c:v>114.0271227855834</c:v>
                      </c:pt>
                      <c:pt idx="144">
                        <c:v>114.3872938301772</c:v>
                      </c:pt>
                      <c:pt idx="145">
                        <c:v>114.8378741600489</c:v>
                      </c:pt>
                      <c:pt idx="146">
                        <c:v>114.8808796579108</c:v>
                      </c:pt>
                      <c:pt idx="147">
                        <c:v>114.934147831399</c:v>
                      </c:pt>
                      <c:pt idx="148">
                        <c:v>114.9038485033598</c:v>
                      </c:pt>
                      <c:pt idx="149">
                        <c:v>115.3431887599267</c:v>
                      </c:pt>
                      <c:pt idx="150">
                        <c:v>115.5723885155772</c:v>
                      </c:pt>
                      <c:pt idx="151">
                        <c:v>115.003054367746</c:v>
                      </c:pt>
                      <c:pt idx="152">
                        <c:v>115.2581551618815</c:v>
                      </c:pt>
                      <c:pt idx="153">
                        <c:v>115.2586438607208</c:v>
                      </c:pt>
                      <c:pt idx="154">
                        <c:v>116.1119120342089</c:v>
                      </c:pt>
                      <c:pt idx="155">
                        <c:v>115.4854001221747</c:v>
                      </c:pt>
                      <c:pt idx="156">
                        <c:v>115.5523518631643</c:v>
                      </c:pt>
                      <c:pt idx="157">
                        <c:v>115.4516799022602</c:v>
                      </c:pt>
                      <c:pt idx="158">
                        <c:v>115.67159437996339</c:v>
                      </c:pt>
                      <c:pt idx="159">
                        <c:v>116.30299328039099</c:v>
                      </c:pt>
                      <c:pt idx="160">
                        <c:v>116.1940134392181</c:v>
                      </c:pt>
                      <c:pt idx="161">
                        <c:v>116.7135003054368</c:v>
                      </c:pt>
                      <c:pt idx="162">
                        <c:v>116.7257177764203</c:v>
                      </c:pt>
                      <c:pt idx="163">
                        <c:v>116.8996945632254</c:v>
                      </c:pt>
                      <c:pt idx="164">
                        <c:v>117.58924862553449</c:v>
                      </c:pt>
                      <c:pt idx="165">
                        <c:v>118.0456933414783</c:v>
                      </c:pt>
                      <c:pt idx="166">
                        <c:v>118.02223579719001</c:v>
                      </c:pt>
                      <c:pt idx="167">
                        <c:v>117.74172266340869</c:v>
                      </c:pt>
                      <c:pt idx="168">
                        <c:v>117.78766035430669</c:v>
                      </c:pt>
                      <c:pt idx="169">
                        <c:v>117.58778252901649</c:v>
                      </c:pt>
                      <c:pt idx="170">
                        <c:v>117.05852168601101</c:v>
                      </c:pt>
                      <c:pt idx="171">
                        <c:v>115.1418448381185</c:v>
                      </c:pt>
                      <c:pt idx="172">
                        <c:v>115.9447770311545</c:v>
                      </c:pt>
                      <c:pt idx="173">
                        <c:v>115.9936469150886</c:v>
                      </c:pt>
                      <c:pt idx="174">
                        <c:v>115.91985339034819</c:v>
                      </c:pt>
                      <c:pt idx="175">
                        <c:v>114.473304825901</c:v>
                      </c:pt>
                      <c:pt idx="176">
                        <c:v>114.9150885766646</c:v>
                      </c:pt>
                      <c:pt idx="177">
                        <c:v>116.47159437996341</c:v>
                      </c:pt>
                      <c:pt idx="178">
                        <c:v>117.5301160659744</c:v>
                      </c:pt>
                      <c:pt idx="179">
                        <c:v>118.0930971288943</c:v>
                      </c:pt>
                      <c:pt idx="180">
                        <c:v>117.5198533903482</c:v>
                      </c:pt>
                      <c:pt idx="181">
                        <c:v>117.92791692119729</c:v>
                      </c:pt>
                      <c:pt idx="182">
                        <c:v>118.326695174099</c:v>
                      </c:pt>
                      <c:pt idx="183">
                        <c:v>118.9957238851558</c:v>
                      </c:pt>
                      <c:pt idx="184">
                        <c:v>118.74844227244959</c:v>
                      </c:pt>
                      <c:pt idx="185">
                        <c:v>118.8202810018326</c:v>
                      </c:pt>
                      <c:pt idx="186">
                        <c:v>118.78753817959679</c:v>
                      </c:pt>
                      <c:pt idx="187">
                        <c:v>118.3369578497251</c:v>
                      </c:pt>
                      <c:pt idx="188">
                        <c:v>118.8139279169212</c:v>
                      </c:pt>
                      <c:pt idx="189">
                        <c:v>118.2753817959682</c:v>
                      </c:pt>
                      <c:pt idx="190">
                        <c:v>117.42455711667679</c:v>
                      </c:pt>
                      <c:pt idx="191">
                        <c:v>113.90348197923031</c:v>
                      </c:pt>
                      <c:pt idx="192">
                        <c:v>110.90629199755649</c:v>
                      </c:pt>
                      <c:pt idx="193">
                        <c:v>110.37849725106901</c:v>
                      </c:pt>
                      <c:pt idx="194">
                        <c:v>106.4019547953574</c:v>
                      </c:pt>
                      <c:pt idx="195">
                        <c:v>104.63628588882101</c:v>
                      </c:pt>
                      <c:pt idx="196">
                        <c:v>108.1187538179597</c:v>
                      </c:pt>
                      <c:pt idx="197">
                        <c:v>106.51093463653019</c:v>
                      </c:pt>
                      <c:pt idx="198">
                        <c:v>109.6195479535736</c:v>
                      </c:pt>
                      <c:pt idx="199">
                        <c:v>107.1398900427611</c:v>
                      </c:pt>
                      <c:pt idx="200">
                        <c:v>105.035552840562</c:v>
                      </c:pt>
                      <c:pt idx="201">
                        <c:v>97.506169822846672</c:v>
                      </c:pt>
                      <c:pt idx="202">
                        <c:v>100.2790470372633</c:v>
                      </c:pt>
                      <c:pt idx="203">
                        <c:v>96.373854612095229</c:v>
                      </c:pt>
                      <c:pt idx="204">
                        <c:v>86.818326206475248</c:v>
                      </c:pt>
                      <c:pt idx="205">
                        <c:v>91.955528405620043</c:v>
                      </c:pt>
                      <c:pt idx="206">
                        <c:v>83.215149664019606</c:v>
                      </c:pt>
                      <c:pt idx="207">
                        <c:v>86.643372021991382</c:v>
                      </c:pt>
                      <c:pt idx="208">
                        <c:v>82.211362248014666</c:v>
                      </c:pt>
                      <c:pt idx="209">
                        <c:v>82.807574832009692</c:v>
                      </c:pt>
                      <c:pt idx="210">
                        <c:v>80.681246182040312</c:v>
                      </c:pt>
                      <c:pt idx="211">
                        <c:v>78.294929749541893</c:v>
                      </c:pt>
                      <c:pt idx="212">
                        <c:v>85.161148442272463</c:v>
                      </c:pt>
                      <c:pt idx="213">
                        <c:v>87.281124007330504</c:v>
                      </c:pt>
                      <c:pt idx="214">
                        <c:v>91.658399511301099</c:v>
                      </c:pt>
                      <c:pt idx="215">
                        <c:v>89.293585827733651</c:v>
                      </c:pt>
                      <c:pt idx="216">
                        <c:v>91.410140500916313</c:v>
                      </c:pt>
                      <c:pt idx="217">
                        <c:v>90.542700061087373</c:v>
                      </c:pt>
                      <c:pt idx="218">
                        <c:v>87.050458155161792</c:v>
                      </c:pt>
                      <c:pt idx="219">
                        <c:v>88.11582162492364</c:v>
                      </c:pt>
                      <c:pt idx="220">
                        <c:v>86.834941967012824</c:v>
                      </c:pt>
                      <c:pt idx="221">
                        <c:v>91.947709224190604</c:v>
                      </c:pt>
                      <c:pt idx="222">
                        <c:v>92.610384850335947</c:v>
                      </c:pt>
                      <c:pt idx="223">
                        <c:v>94.811484422724476</c:v>
                      </c:pt>
                      <c:pt idx="224">
                        <c:v>96.306414172266287</c:v>
                      </c:pt>
                      <c:pt idx="225">
                        <c:v>96.369456322541183</c:v>
                      </c:pt>
                      <c:pt idx="226">
                        <c:v>95.626145387904643</c:v>
                      </c:pt>
                      <c:pt idx="227">
                        <c:v>98.072571777641926</c:v>
                      </c:pt>
                      <c:pt idx="228">
                        <c:v>95.794746487477099</c:v>
                      </c:pt>
                      <c:pt idx="229">
                        <c:v>95.996579108124578</c:v>
                      </c:pt>
                      <c:pt idx="230">
                        <c:v>98.595479535736075</c:v>
                      </c:pt>
                      <c:pt idx="231">
                        <c:v>97.4480146609652</c:v>
                      </c:pt>
                      <c:pt idx="232">
                        <c:v>94.428833231521011</c:v>
                      </c:pt>
                      <c:pt idx="233">
                        <c:v>96.189126450824645</c:v>
                      </c:pt>
                      <c:pt idx="234">
                        <c:v>96.487721441661563</c:v>
                      </c:pt>
                      <c:pt idx="235">
                        <c:v>97.136224801466099</c:v>
                      </c:pt>
                      <c:pt idx="236">
                        <c:v>98.838851557727466</c:v>
                      </c:pt>
                      <c:pt idx="237">
                        <c:v>98.880879657910782</c:v>
                      </c:pt>
                      <c:pt idx="238">
                        <c:v>101.19780085522299</c:v>
                      </c:pt>
                      <c:pt idx="239">
                        <c:v>100.3225412339645</c:v>
                      </c:pt>
                      <c:pt idx="240">
                        <c:v>97.97385461209528</c:v>
                      </c:pt>
                      <c:pt idx="241">
                        <c:v>97.629810629199753</c:v>
                      </c:pt>
                      <c:pt idx="242">
                        <c:v>98.624801466096457</c:v>
                      </c:pt>
                      <c:pt idx="243">
                        <c:v>98.111178985949905</c:v>
                      </c:pt>
                      <c:pt idx="244">
                        <c:v>99.016249236408072</c:v>
                      </c:pt>
                      <c:pt idx="245">
                        <c:v>100.7643249847282</c:v>
                      </c:pt>
                      <c:pt idx="246">
                        <c:v>100.7061698228467</c:v>
                      </c:pt>
                      <c:pt idx="247">
                        <c:v>99.404276114844208</c:v>
                      </c:pt>
                      <c:pt idx="248">
                        <c:v>97.665485644471545</c:v>
                      </c:pt>
                      <c:pt idx="249">
                        <c:v>97.734392180818574</c:v>
                      </c:pt>
                      <c:pt idx="250">
                        <c:v>98.150763591936453</c:v>
                      </c:pt>
                      <c:pt idx="251">
                        <c:v>101.1117898594991</c:v>
                      </c:pt>
                      <c:pt idx="252">
                        <c:v>100.73891264508249</c:v>
                      </c:pt>
                      <c:pt idx="253">
                        <c:v>102.2372632864997</c:v>
                      </c:pt>
                      <c:pt idx="254">
                        <c:v>101.36102626756259</c:v>
                      </c:pt>
                      <c:pt idx="255">
                        <c:v>101.2535125229078</c:v>
                      </c:pt>
                      <c:pt idx="256">
                        <c:v>101.73879047037261</c:v>
                      </c:pt>
                      <c:pt idx="257">
                        <c:v>103.3241295051924</c:v>
                      </c:pt>
                      <c:pt idx="258">
                        <c:v>104.43005497861949</c:v>
                      </c:pt>
                      <c:pt idx="259">
                        <c:v>104.98863775198529</c:v>
                      </c:pt>
                      <c:pt idx="260">
                        <c:v>104.966646304215</c:v>
                      </c:pt>
                    </c:numCache>
                  </c:numRef>
                </c:val>
                <c:smooth val="0"/>
                <c:extLst>
                  <c:ext xmlns:c16="http://schemas.microsoft.com/office/drawing/2014/chart" uri="{C3380CC4-5D6E-409C-BE32-E72D297353CC}">
                    <c16:uniqueId val="{00000006-F78F-454F-B1E1-F7B88D8A5752}"/>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Index_Charts!$I$2</c15:sqref>
                        </c15:formulaRef>
                      </c:ext>
                    </c:extLst>
                    <c:strCache>
                      <c:ptCount val="1"/>
                      <c:pt idx="0">
                        <c:v>Bovespa</c:v>
                      </c:pt>
                    </c:strCache>
                  </c:strRef>
                </c:tx>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Index_Charts!$I$359:$I$619</c15:sqref>
                        </c15:formulaRef>
                      </c:ext>
                    </c:extLst>
                    <c:numCache>
                      <c:formatCode>0.00</c:formatCode>
                      <c:ptCount val="261"/>
                      <c:pt idx="0">
                        <c:v>100</c:v>
                      </c:pt>
                      <c:pt idx="1">
                        <c:v>99.989858839999627</c:v>
                      </c:pt>
                      <c:pt idx="2">
                        <c:v>100.36067076765281</c:v>
                      </c:pt>
                      <c:pt idx="3">
                        <c:v>98.936858087245298</c:v>
                      </c:pt>
                      <c:pt idx="4">
                        <c:v>100.1798716112654</c:v>
                      </c:pt>
                      <c:pt idx="5">
                        <c:v>100.8151472653084</c:v>
                      </c:pt>
                      <c:pt idx="6">
                        <c:v>100.4497254054197</c:v>
                      </c:pt>
                      <c:pt idx="7">
                        <c:v>101.9887391899769</c:v>
                      </c:pt>
                      <c:pt idx="8">
                        <c:v>101.3300584806893</c:v>
                      </c:pt>
                      <c:pt idx="9">
                        <c:v>101.79673734972739</c:v>
                      </c:pt>
                      <c:pt idx="10">
                        <c:v>101.0406437905183</c:v>
                      </c:pt>
                      <c:pt idx="11">
                        <c:v>100.6110770324162</c:v>
                      </c:pt>
                      <c:pt idx="12">
                        <c:v>102.4467300530391</c:v>
                      </c:pt>
                      <c:pt idx="13">
                        <c:v>103.3732548753833</c:v>
                      </c:pt>
                      <c:pt idx="14">
                        <c:v>103.3732548753833</c:v>
                      </c:pt>
                      <c:pt idx="15">
                        <c:v>105.1347661225893</c:v>
                      </c:pt>
                      <c:pt idx="16">
                        <c:v>105.18598722543631</c:v>
                      </c:pt>
                      <c:pt idx="17">
                        <c:v>103.15641543797859</c:v>
                      </c:pt>
                      <c:pt idx="18">
                        <c:v>103.7702751057607</c:v>
                      </c:pt>
                      <c:pt idx="19">
                        <c:v>103.8066967108837</c:v>
                      </c:pt>
                      <c:pt idx="20">
                        <c:v>104.0573709331269</c:v>
                      </c:pt>
                      <c:pt idx="21">
                        <c:v>104.44127155305679</c:v>
                      </c:pt>
                      <c:pt idx="22">
                        <c:v>103.68429167295329</c:v>
                      </c:pt>
                      <c:pt idx="23">
                        <c:v>105.1661995961675</c:v>
                      </c:pt>
                      <c:pt idx="24">
                        <c:v>106.80805752263819</c:v>
                      </c:pt>
                      <c:pt idx="25">
                        <c:v>107.275231082408</c:v>
                      </c:pt>
                      <c:pt idx="26">
                        <c:v>107.7294190104701</c:v>
                      </c:pt>
                      <c:pt idx="27">
                        <c:v>107.7294190104701</c:v>
                      </c:pt>
                      <c:pt idx="28">
                        <c:v>109.0557054743301</c:v>
                      </c:pt>
                      <c:pt idx="29">
                        <c:v>108.364478237318</c:v>
                      </c:pt>
                      <c:pt idx="30">
                        <c:v>107.0861149380936</c:v>
                      </c:pt>
                      <c:pt idx="31">
                        <c:v>106.9796533702043</c:v>
                      </c:pt>
                      <c:pt idx="32">
                        <c:v>106.9515178348376</c:v>
                      </c:pt>
                      <c:pt idx="33">
                        <c:v>107.0340693506937</c:v>
                      </c:pt>
                      <c:pt idx="34">
                        <c:v>107.9215239112888</c:v>
                      </c:pt>
                      <c:pt idx="35">
                        <c:v>106.6181168937709</c:v>
                      </c:pt>
                      <c:pt idx="36">
                        <c:v>107.1309462856559</c:v>
                      </c:pt>
                      <c:pt idx="37">
                        <c:v>106.8782417702013</c:v>
                      </c:pt>
                      <c:pt idx="38">
                        <c:v>107.3061492531407</c:v>
                      </c:pt>
                      <c:pt idx="39">
                        <c:v>105.7964149762672</c:v>
                      </c:pt>
                      <c:pt idx="40">
                        <c:v>105.96574349131279</c:v>
                      </c:pt>
                      <c:pt idx="41">
                        <c:v>106.6497564884873</c:v>
                      </c:pt>
                      <c:pt idx="42">
                        <c:v>106.0831294795276</c:v>
                      </c:pt>
                      <c:pt idx="43">
                        <c:v>104.9281296815264</c:v>
                      </c:pt>
                      <c:pt idx="44">
                        <c:v>105.2515337473895</c:v>
                      </c:pt>
                      <c:pt idx="45">
                        <c:v>105.816099544967</c:v>
                      </c:pt>
                      <c:pt idx="46">
                        <c:v>103.1613623452958</c:v>
                      </c:pt>
                      <c:pt idx="47">
                        <c:v>105.29049064251259</c:v>
                      </c:pt>
                      <c:pt idx="48">
                        <c:v>105.92812638358809</c:v>
                      </c:pt>
                      <c:pt idx="49">
                        <c:v>107.301717648669</c:v>
                      </c:pt>
                      <c:pt idx="50">
                        <c:v>107.17907557142961</c:v>
                      </c:pt>
                      <c:pt idx="51">
                        <c:v>105.03438512827741</c:v>
                      </c:pt>
                      <c:pt idx="52">
                        <c:v>106.4610525864493</c:v>
                      </c:pt>
                      <c:pt idx="53">
                        <c:v>103.32646537700791</c:v>
                      </c:pt>
                      <c:pt idx="54">
                        <c:v>102.0886048814432</c:v>
                      </c:pt>
                      <c:pt idx="55">
                        <c:v>102.8604254834984</c:v>
                      </c:pt>
                      <c:pt idx="56">
                        <c:v>102.5130083050329</c:v>
                      </c:pt>
                      <c:pt idx="57">
                        <c:v>102.259067062749</c:v>
                      </c:pt>
                      <c:pt idx="58">
                        <c:v>104.29925408882499</c:v>
                      </c:pt>
                      <c:pt idx="59">
                        <c:v>103.0722149530168</c:v>
                      </c:pt>
                      <c:pt idx="60">
                        <c:v>100.6566813342468</c:v>
                      </c:pt>
                      <c:pt idx="61">
                        <c:v>99.380894549250172</c:v>
                      </c:pt>
                      <c:pt idx="62">
                        <c:v>100.2534053273245</c:v>
                      </c:pt>
                      <c:pt idx="63">
                        <c:v>101.19877992775859</c:v>
                      </c:pt>
                      <c:pt idx="64">
                        <c:v>103.60101873311351</c:v>
                      </c:pt>
                      <c:pt idx="65">
                        <c:v>104.2298943258149</c:v>
                      </c:pt>
                      <c:pt idx="66">
                        <c:v>103.70541908962061</c:v>
                      </c:pt>
                      <c:pt idx="67">
                        <c:v>102.7315997721125</c:v>
                      </c:pt>
                      <c:pt idx="68">
                        <c:v>104.298223483134</c:v>
                      </c:pt>
                      <c:pt idx="69">
                        <c:v>105.3722176738158</c:v>
                      </c:pt>
                      <c:pt idx="70">
                        <c:v>106.0858090543244</c:v>
                      </c:pt>
                      <c:pt idx="71">
                        <c:v>106.338513569779</c:v>
                      </c:pt>
                      <c:pt idx="72">
                        <c:v>106.184850261238</c:v>
                      </c:pt>
                      <c:pt idx="73">
                        <c:v>106.6116240779171</c:v>
                      </c:pt>
                      <c:pt idx="74">
                        <c:v>107.56524352388</c:v>
                      </c:pt>
                      <c:pt idx="75">
                        <c:v>106.6689257543415</c:v>
                      </c:pt>
                      <c:pt idx="76">
                        <c:v>106.85361029418431</c:v>
                      </c:pt>
                      <c:pt idx="77">
                        <c:v>107.8187725238873</c:v>
                      </c:pt>
                      <c:pt idx="78">
                        <c:v>107.731171040145</c:v>
                      </c:pt>
                      <c:pt idx="79">
                        <c:v>107.5325733234725</c:v>
                      </c:pt>
                      <c:pt idx="80">
                        <c:v>108.0254089649503</c:v>
                      </c:pt>
                      <c:pt idx="81">
                        <c:v>107.8403121828311</c:v>
                      </c:pt>
                      <c:pt idx="82">
                        <c:v>107.0548875856536</c:v>
                      </c:pt>
                      <c:pt idx="83">
                        <c:v>107.6787132104686</c:v>
                      </c:pt>
                      <c:pt idx="84">
                        <c:v>108.542773021876</c:v>
                      </c:pt>
                      <c:pt idx="85">
                        <c:v>108.2935725657712</c:v>
                      </c:pt>
                      <c:pt idx="86">
                        <c:v>107.9511022946229</c:v>
                      </c:pt>
                      <c:pt idx="87">
                        <c:v>107.2380262169598</c:v>
                      </c:pt>
                      <c:pt idx="88">
                        <c:v>104.1235358184946</c:v>
                      </c:pt>
                      <c:pt idx="89">
                        <c:v>104.6229673363954</c:v>
                      </c:pt>
                      <c:pt idx="90">
                        <c:v>105.689953408378</c:v>
                      </c:pt>
                      <c:pt idx="91">
                        <c:v>103.65090004856209</c:v>
                      </c:pt>
                      <c:pt idx="92">
                        <c:v>103.0413998428532</c:v>
                      </c:pt>
                      <c:pt idx="93">
                        <c:v>104.347589495737</c:v>
                      </c:pt>
                      <c:pt idx="94">
                        <c:v>104.9332827099818</c:v>
                      </c:pt>
                      <c:pt idx="95">
                        <c:v>107.009747056384</c:v>
                      </c:pt>
                      <c:pt idx="96">
                        <c:v>107.4938225494876</c:v>
                      </c:pt>
                      <c:pt idx="97">
                        <c:v>107.687576419412</c:v>
                      </c:pt>
                      <c:pt idx="98">
                        <c:v>108.6493376503344</c:v>
                      </c:pt>
                      <c:pt idx="99">
                        <c:v>108.229881134062</c:v>
                      </c:pt>
                      <c:pt idx="100">
                        <c:v>107.9342003612891</c:v>
                      </c:pt>
                      <c:pt idx="101">
                        <c:v>109.2671857621412</c:v>
                      </c:pt>
                      <c:pt idx="102">
                        <c:v>110.66757277519029</c:v>
                      </c:pt>
                      <c:pt idx="103">
                        <c:v>110.83504619999189</c:v>
                      </c:pt>
                      <c:pt idx="104">
                        <c:v>110.26048352721099</c:v>
                      </c:pt>
                      <c:pt idx="105">
                        <c:v>110.6497432967344</c:v>
                      </c:pt>
                      <c:pt idx="106">
                        <c:v>111.49824096220649</c:v>
                      </c:pt>
                      <c:pt idx="107">
                        <c:v>110.8481348922687</c:v>
                      </c:pt>
                      <c:pt idx="108">
                        <c:v>111.725386456522</c:v>
                      </c:pt>
                      <c:pt idx="109">
                        <c:v>110.5013360772179</c:v>
                      </c:pt>
                      <c:pt idx="110">
                        <c:v>111.5070011105807</c:v>
                      </c:pt>
                      <c:pt idx="111">
                        <c:v>112.1085656524682</c:v>
                      </c:pt>
                      <c:pt idx="112">
                        <c:v>112.0464201292957</c:v>
                      </c:pt>
                      <c:pt idx="113">
                        <c:v>111.6766388073336</c:v>
                      </c:pt>
                      <c:pt idx="114">
                        <c:v>112.9343899927363</c:v>
                      </c:pt>
                      <c:pt idx="115">
                        <c:v>110.92305992601079</c:v>
                      </c:pt>
                      <c:pt idx="116">
                        <c:v>111.6840591683094</c:v>
                      </c:pt>
                      <c:pt idx="117">
                        <c:v>110.0182911898054</c:v>
                      </c:pt>
                      <c:pt idx="118">
                        <c:v>109.3060395966951</c:v>
                      </c:pt>
                      <c:pt idx="119">
                        <c:v>109.8181475645963</c:v>
                      </c:pt>
                      <c:pt idx="120">
                        <c:v>109.8181475645963</c:v>
                      </c:pt>
                      <c:pt idx="121">
                        <c:v>109.5217453678396</c:v>
                      </c:pt>
                      <c:pt idx="122">
                        <c:v>109.1042470023803</c:v>
                      </c:pt>
                      <c:pt idx="123">
                        <c:v>109.1042470023803</c:v>
                      </c:pt>
                      <c:pt idx="124">
                        <c:v>110.78671079307991</c:v>
                      </c:pt>
                      <c:pt idx="125">
                        <c:v>112.0189029573436</c:v>
                      </c:pt>
                      <c:pt idx="126">
                        <c:v>111.7422883898558</c:v>
                      </c:pt>
                      <c:pt idx="127">
                        <c:v>110.3360269243676</c:v>
                      </c:pt>
                      <c:pt idx="128">
                        <c:v>111.0042716544684</c:v>
                      </c:pt>
                      <c:pt idx="129">
                        <c:v>111.6043933483884</c:v>
                      </c:pt>
                      <c:pt idx="130">
                        <c:v>111.54585494513471</c:v>
                      </c:pt>
                      <c:pt idx="131">
                        <c:v>112.2616105975947</c:v>
                      </c:pt>
                      <c:pt idx="132">
                        <c:v>112.29067367808329</c:v>
                      </c:pt>
                      <c:pt idx="133">
                        <c:v>113.67673527202621</c:v>
                      </c:pt>
                      <c:pt idx="134">
                        <c:v>114.0079719411417</c:v>
                      </c:pt>
                      <c:pt idx="135">
                        <c:v>114.526881906604</c:v>
                      </c:pt>
                      <c:pt idx="136">
                        <c:v>114.3737339009085</c:v>
                      </c:pt>
                      <c:pt idx="137">
                        <c:v>114.0591930439887</c:v>
                      </c:pt>
                      <c:pt idx="138">
                        <c:v>114.36002684521701</c:v>
                      </c:pt>
                      <c:pt idx="139">
                        <c:v>115.6336493582624</c:v>
                      </c:pt>
                      <c:pt idx="140">
                        <c:v>116.0100265566474</c:v>
                      </c:pt>
                      <c:pt idx="141">
                        <c:v>115.3206544098793</c:v>
                      </c:pt>
                      <c:pt idx="142">
                        <c:v>116.0623813257546</c:v>
                      </c:pt>
                      <c:pt idx="143">
                        <c:v>117.8133803949116</c:v>
                      </c:pt>
                      <c:pt idx="144">
                        <c:v>118.6549730022533</c:v>
                      </c:pt>
                      <c:pt idx="145">
                        <c:v>118.6444608242042</c:v>
                      </c:pt>
                      <c:pt idx="146">
                        <c:v>119.409376368129</c:v>
                      </c:pt>
                      <c:pt idx="147">
                        <c:v>119.409376368129</c:v>
                      </c:pt>
                      <c:pt idx="148">
                        <c:v>119.409376368129</c:v>
                      </c:pt>
                      <c:pt idx="149">
                        <c:v>120.7902849336166</c:v>
                      </c:pt>
                      <c:pt idx="150">
                        <c:v>120.1006036051412</c:v>
                      </c:pt>
                      <c:pt idx="151">
                        <c:v>119.18470432747201</c:v>
                      </c:pt>
                      <c:pt idx="152">
                        <c:v>119.18470432747201</c:v>
                      </c:pt>
                      <c:pt idx="153">
                        <c:v>119.18470432747201</c:v>
                      </c:pt>
                      <c:pt idx="154">
                        <c:v>122.2021116698368</c:v>
                      </c:pt>
                      <c:pt idx="155">
                        <c:v>121.309194899079</c:v>
                      </c:pt>
                      <c:pt idx="156">
                        <c:v>120.455028902306</c:v>
                      </c:pt>
                      <c:pt idx="157">
                        <c:v>120.2324180730312</c:v>
                      </c:pt>
                      <c:pt idx="158">
                        <c:v>119.8048197717992</c:v>
                      </c:pt>
                      <c:pt idx="159">
                        <c:v>119.4957411250422</c:v>
                      </c:pt>
                      <c:pt idx="160">
                        <c:v>119.03846137990681</c:v>
                      </c:pt>
                      <c:pt idx="161">
                        <c:v>120.9161218884984</c:v>
                      </c:pt>
                      <c:pt idx="162">
                        <c:v>121.2326208962312</c:v>
                      </c:pt>
                      <c:pt idx="163">
                        <c:v>119.9773431644871</c:v>
                      </c:pt>
                      <c:pt idx="164">
                        <c:v>120.2760126937641</c:v>
                      </c:pt>
                      <c:pt idx="165">
                        <c:v>122.10441025032171</c:v>
                      </c:pt>
                      <c:pt idx="166">
                        <c:v>122.4994414117154</c:v>
                      </c:pt>
                      <c:pt idx="167">
                        <c:v>120.607661605156</c:v>
                      </c:pt>
                      <c:pt idx="168">
                        <c:v>122.01485061576631</c:v>
                      </c:pt>
                      <c:pt idx="169">
                        <c:v>123.18582480197939</c:v>
                      </c:pt>
                      <c:pt idx="170">
                        <c:v>121.9993915303999</c:v>
                      </c:pt>
                      <c:pt idx="171">
                        <c:v>117.9855946058923</c:v>
                      </c:pt>
                      <c:pt idx="172">
                        <c:v>120.0439202921314</c:v>
                      </c:pt>
                      <c:pt idx="173">
                        <c:v>118.916231544944</c:v>
                      </c:pt>
                      <c:pt idx="174">
                        <c:v>119.0638142799076</c:v>
                      </c:pt>
                      <c:pt idx="175">
                        <c:v>117.2423217814803</c:v>
                      </c:pt>
                      <c:pt idx="176">
                        <c:v>118.1375058847585</c:v>
                      </c:pt>
                      <c:pt idx="177">
                        <c:v>119.0933926632417</c:v>
                      </c:pt>
                      <c:pt idx="178">
                        <c:v>119.5794263071584</c:v>
                      </c:pt>
                      <c:pt idx="179">
                        <c:v>118.7154695563201</c:v>
                      </c:pt>
                      <c:pt idx="180">
                        <c:v>117.2523186566838</c:v>
                      </c:pt>
                      <c:pt idx="181">
                        <c:v>116.0155918273793</c:v>
                      </c:pt>
                      <c:pt idx="182">
                        <c:v>118.9015969441305</c:v>
                      </c:pt>
                      <c:pt idx="183">
                        <c:v>120.24499146246249</c:v>
                      </c:pt>
                      <c:pt idx="184">
                        <c:v>119.20232768478969</c:v>
                      </c:pt>
                      <c:pt idx="185">
                        <c:v>117.88140037052329</c:v>
                      </c:pt>
                      <c:pt idx="186">
                        <c:v>118.8382146941286</c:v>
                      </c:pt>
                      <c:pt idx="187">
                        <c:v>118.49625972582599</c:v>
                      </c:pt>
                      <c:pt idx="188">
                        <c:v>120.0837016718073</c:v>
                      </c:pt>
                      <c:pt idx="189">
                        <c:v>118.0931898400417</c:v>
                      </c:pt>
                      <c:pt idx="190">
                        <c:v>117.1606978107461</c:v>
                      </c:pt>
                      <c:pt idx="191">
                        <c:v>117.1606978107461</c:v>
                      </c:pt>
                      <c:pt idx="192">
                        <c:v>117.1606978107461</c:v>
                      </c:pt>
                      <c:pt idx="193">
                        <c:v>108.9538816320507</c:v>
                      </c:pt>
                      <c:pt idx="194">
                        <c:v>106.13538118806569</c:v>
                      </c:pt>
                      <c:pt idx="195">
                        <c:v>107.35984380964631</c:v>
                      </c:pt>
                      <c:pt idx="196">
                        <c:v>109.8887440544357</c:v>
                      </c:pt>
                      <c:pt idx="197">
                        <c:v>108.76713588082571</c:v>
                      </c:pt>
                      <c:pt idx="198">
                        <c:v>110.50587074225869</c:v>
                      </c:pt>
                      <c:pt idx="199">
                        <c:v>105.3621177380431</c:v>
                      </c:pt>
                      <c:pt idx="200">
                        <c:v>100.9960597883218</c:v>
                      </c:pt>
                      <c:pt idx="201">
                        <c:v>88.701346135929398</c:v>
                      </c:pt>
                      <c:pt idx="202">
                        <c:v>95.036788500748983</c:v>
                      </c:pt>
                      <c:pt idx="203">
                        <c:v>87.777820376146309</c:v>
                      </c:pt>
                      <c:pt idx="204">
                        <c:v>74.803937573327545</c:v>
                      </c:pt>
                      <c:pt idx="205">
                        <c:v>85.208314267128031</c:v>
                      </c:pt>
                      <c:pt idx="206">
                        <c:v>73.346248883853974</c:v>
                      </c:pt>
                      <c:pt idx="207">
                        <c:v>76.900910972982473</c:v>
                      </c:pt>
                      <c:pt idx="208">
                        <c:v>68.942367705269874</c:v>
                      </c:pt>
                      <c:pt idx="209">
                        <c:v>70.423141962223752</c:v>
                      </c:pt>
                      <c:pt idx="210">
                        <c:v>69.122105337795333</c:v>
                      </c:pt>
                      <c:pt idx="211">
                        <c:v>65.515191540128882</c:v>
                      </c:pt>
                      <c:pt idx="212">
                        <c:v>71.863413415517954</c:v>
                      </c:pt>
                      <c:pt idx="213">
                        <c:v>77.249667938846386</c:v>
                      </c:pt>
                      <c:pt idx="214">
                        <c:v>80.088059072669168</c:v>
                      </c:pt>
                      <c:pt idx="215">
                        <c:v>75.676139169694522</c:v>
                      </c:pt>
                      <c:pt idx="216">
                        <c:v>76.923893479893707</c:v>
                      </c:pt>
                      <c:pt idx="217">
                        <c:v>75.254621442039976</c:v>
                      </c:pt>
                      <c:pt idx="218">
                        <c:v>73.138684897669023</c:v>
                      </c:pt>
                      <c:pt idx="219">
                        <c:v>74.464868300959907</c:v>
                      </c:pt>
                      <c:pt idx="220">
                        <c:v>71.665846304536458</c:v>
                      </c:pt>
                      <c:pt idx="221">
                        <c:v>76.340055355892872</c:v>
                      </c:pt>
                      <c:pt idx="222">
                        <c:v>78.695092420595898</c:v>
                      </c:pt>
                      <c:pt idx="223">
                        <c:v>81.030960219444808</c:v>
                      </c:pt>
                      <c:pt idx="224">
                        <c:v>80.059408234456924</c:v>
                      </c:pt>
                      <c:pt idx="225">
                        <c:v>80.059408234456924</c:v>
                      </c:pt>
                      <c:pt idx="226">
                        <c:v>81.248624141402402</c:v>
                      </c:pt>
                      <c:pt idx="227">
                        <c:v>82.3643578625732</c:v>
                      </c:pt>
                      <c:pt idx="228">
                        <c:v>81.244192536930711</c:v>
                      </c:pt>
                      <c:pt idx="229">
                        <c:v>80.193386974298306</c:v>
                      </c:pt>
                      <c:pt idx="230">
                        <c:v>81.407852720675365</c:v>
                      </c:pt>
                      <c:pt idx="231">
                        <c:v>81.389817121081222</c:v>
                      </c:pt>
                      <c:pt idx="232">
                        <c:v>81.389817121081222</c:v>
                      </c:pt>
                      <c:pt idx="233">
                        <c:v>83.156687517880869</c:v>
                      </c:pt>
                      <c:pt idx="234">
                        <c:v>82.111756407687807</c:v>
                      </c:pt>
                      <c:pt idx="235">
                        <c:v>77.636145073003945</c:v>
                      </c:pt>
                      <c:pt idx="236">
                        <c:v>80.633146422685144</c:v>
                      </c:pt>
                      <c:pt idx="237">
                        <c:v>83.800816074810413</c:v>
                      </c:pt>
                      <c:pt idx="238">
                        <c:v>85.71629981226485</c:v>
                      </c:pt>
                      <c:pt idx="239">
                        <c:v>82.969838706086804</c:v>
                      </c:pt>
                      <c:pt idx="240">
                        <c:v>82.969838706086804</c:v>
                      </c:pt>
                      <c:pt idx="241">
                        <c:v>81.290260611322395</c:v>
                      </c:pt>
                      <c:pt idx="242">
                        <c:v>81.903058755242697</c:v>
                      </c:pt>
                      <c:pt idx="243">
                        <c:v>81.483499178401075</c:v>
                      </c:pt>
                      <c:pt idx="244">
                        <c:v>80.509473739754668</c:v>
                      </c:pt>
                      <c:pt idx="245">
                        <c:v>82.719916825998297</c:v>
                      </c:pt>
                      <c:pt idx="246">
                        <c:v>81.484426723523114</c:v>
                      </c:pt>
                      <c:pt idx="247">
                        <c:v>80.255326376332647</c:v>
                      </c:pt>
                      <c:pt idx="248">
                        <c:v>80.152471928362147</c:v>
                      </c:pt>
                      <c:pt idx="249">
                        <c:v>81.428980137342606</c:v>
                      </c:pt>
                      <c:pt idx="250">
                        <c:v>79.930273341363815</c:v>
                      </c:pt>
                      <c:pt idx="251">
                        <c:v>83.679307663831182</c:v>
                      </c:pt>
                      <c:pt idx="252">
                        <c:v>83.213576952028944</c:v>
                      </c:pt>
                      <c:pt idx="253">
                        <c:v>83.808339496355316</c:v>
                      </c:pt>
                      <c:pt idx="254">
                        <c:v>85.568201774455616</c:v>
                      </c:pt>
                      <c:pt idx="255">
                        <c:v>84.688167574836342</c:v>
                      </c:pt>
                      <c:pt idx="256">
                        <c:v>88.285290618437614</c:v>
                      </c:pt>
                      <c:pt idx="257">
                        <c:v>88.084734750952052</c:v>
                      </c:pt>
                      <c:pt idx="258">
                        <c:v>90.637957290051176</c:v>
                      </c:pt>
                      <c:pt idx="259">
                        <c:v>89.61023729489915</c:v>
                      </c:pt>
                      <c:pt idx="260">
                        <c:v>90.077616975807203</c:v>
                      </c:pt>
                    </c:numCache>
                  </c:numRef>
                </c:val>
                <c:smooth val="0"/>
                <c:extLst xmlns:c15="http://schemas.microsoft.com/office/drawing/2012/chart">
                  <c:ext xmlns:c16="http://schemas.microsoft.com/office/drawing/2014/chart" uri="{C3380CC4-5D6E-409C-BE32-E72D297353CC}">
                    <c16:uniqueId val="{00000007-F78F-454F-B1E1-F7B88D8A5752}"/>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Index_Charts!$J$2</c15:sqref>
                        </c15:formulaRef>
                      </c:ext>
                    </c:extLst>
                    <c:strCache>
                      <c:ptCount val="1"/>
                      <c:pt idx="0">
                        <c:v>Russian Traded</c:v>
                      </c:pt>
                    </c:strCache>
                  </c:strRef>
                </c:tx>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Index_Charts!$J$359:$J$619</c15:sqref>
                        </c15:formulaRef>
                      </c:ext>
                    </c:extLst>
                    <c:numCache>
                      <c:formatCode>0.00</c:formatCode>
                      <c:ptCount val="261"/>
                      <c:pt idx="0">
                        <c:v>100</c:v>
                      </c:pt>
                      <c:pt idx="1">
                        <c:v>102.44839872438109</c:v>
                      </c:pt>
                      <c:pt idx="2">
                        <c:v>101.47818047721439</c:v>
                      </c:pt>
                      <c:pt idx="3">
                        <c:v>101.06994089355651</c:v>
                      </c:pt>
                      <c:pt idx="4">
                        <c:v>102.2292166578371</c:v>
                      </c:pt>
                      <c:pt idx="5">
                        <c:v>102.74600849720051</c:v>
                      </c:pt>
                      <c:pt idx="6">
                        <c:v>103.4850987358077</c:v>
                      </c:pt>
                      <c:pt idx="7">
                        <c:v>103.7967320057756</c:v>
                      </c:pt>
                      <c:pt idx="8">
                        <c:v>103.7967320057756</c:v>
                      </c:pt>
                      <c:pt idx="9">
                        <c:v>103.97228541452419</c:v>
                      </c:pt>
                      <c:pt idx="10">
                        <c:v>103.5354794477858</c:v>
                      </c:pt>
                      <c:pt idx="11">
                        <c:v>103.3401892652727</c:v>
                      </c:pt>
                      <c:pt idx="12">
                        <c:v>104.82979629571921</c:v>
                      </c:pt>
                      <c:pt idx="13">
                        <c:v>104.6693051616857</c:v>
                      </c:pt>
                      <c:pt idx="14">
                        <c:v>107.101083445002</c:v>
                      </c:pt>
                      <c:pt idx="15">
                        <c:v>105.8135186512512</c:v>
                      </c:pt>
                      <c:pt idx="16">
                        <c:v>106.2160449582931</c:v>
                      </c:pt>
                      <c:pt idx="17">
                        <c:v>105.9444046246378</c:v>
                      </c:pt>
                      <c:pt idx="18">
                        <c:v>106.674145865146</c:v>
                      </c:pt>
                      <c:pt idx="19">
                        <c:v>106.67518464271249</c:v>
                      </c:pt>
                      <c:pt idx="20">
                        <c:v>106.18695918642941</c:v>
                      </c:pt>
                      <c:pt idx="21">
                        <c:v>108.10506196308179</c:v>
                      </c:pt>
                      <c:pt idx="22">
                        <c:v>107.3155910124965</c:v>
                      </c:pt>
                      <c:pt idx="23">
                        <c:v>107.4968576978612</c:v>
                      </c:pt>
                      <c:pt idx="24">
                        <c:v>108.40267173590119</c:v>
                      </c:pt>
                      <c:pt idx="25">
                        <c:v>107.42050754671899</c:v>
                      </c:pt>
                      <c:pt idx="26">
                        <c:v>107.22365919785599</c:v>
                      </c:pt>
                      <c:pt idx="27">
                        <c:v>106.969158694049</c:v>
                      </c:pt>
                      <c:pt idx="28">
                        <c:v>107.8905543955873</c:v>
                      </c:pt>
                      <c:pt idx="29">
                        <c:v>107.29169912846569</c:v>
                      </c:pt>
                      <c:pt idx="30">
                        <c:v>105.8903881911766</c:v>
                      </c:pt>
                      <c:pt idx="31">
                        <c:v>105.6213448014377</c:v>
                      </c:pt>
                      <c:pt idx="32">
                        <c:v>105.45617916835469</c:v>
                      </c:pt>
                      <c:pt idx="33">
                        <c:v>104.1047295542606</c:v>
                      </c:pt>
                      <c:pt idx="34">
                        <c:v>103.3568097063376</c:v>
                      </c:pt>
                      <c:pt idx="35">
                        <c:v>103.37654648010221</c:v>
                      </c:pt>
                      <c:pt idx="36">
                        <c:v>102.841576033324</c:v>
                      </c:pt>
                      <c:pt idx="37">
                        <c:v>103.1085418679298</c:v>
                      </c:pt>
                      <c:pt idx="38">
                        <c:v>102.6016184154487</c:v>
                      </c:pt>
                      <c:pt idx="39">
                        <c:v>103.4009577529164</c:v>
                      </c:pt>
                      <c:pt idx="40">
                        <c:v>103.71414918923411</c:v>
                      </c:pt>
                      <c:pt idx="41">
                        <c:v>104.03980595635051</c:v>
                      </c:pt>
                      <c:pt idx="42">
                        <c:v>104.31871773297181</c:v>
                      </c:pt>
                      <c:pt idx="43">
                        <c:v>104.7742216959083</c:v>
                      </c:pt>
                      <c:pt idx="44">
                        <c:v>103.2378696749665</c:v>
                      </c:pt>
                      <c:pt idx="45">
                        <c:v>98.548827739516142</c:v>
                      </c:pt>
                      <c:pt idx="46">
                        <c:v>98.089688055096715</c:v>
                      </c:pt>
                      <c:pt idx="47">
                        <c:v>99.492557158735579</c:v>
                      </c:pt>
                      <c:pt idx="48">
                        <c:v>98.699450486667303</c:v>
                      </c:pt>
                      <c:pt idx="49">
                        <c:v>100.1469870256682</c:v>
                      </c:pt>
                      <c:pt idx="50">
                        <c:v>98.975765319372172</c:v>
                      </c:pt>
                      <c:pt idx="51">
                        <c:v>99.018355199601075</c:v>
                      </c:pt>
                      <c:pt idx="52">
                        <c:v>99.395431456262216</c:v>
                      </c:pt>
                      <c:pt idx="53">
                        <c:v>96.227679267038553</c:v>
                      </c:pt>
                      <c:pt idx="54">
                        <c:v>95.183188423862745</c:v>
                      </c:pt>
                      <c:pt idx="55">
                        <c:v>94.604069930505787</c:v>
                      </c:pt>
                      <c:pt idx="56">
                        <c:v>95.453270591168334</c:v>
                      </c:pt>
                      <c:pt idx="57">
                        <c:v>96.8119916482284</c:v>
                      </c:pt>
                      <c:pt idx="58">
                        <c:v>97.968670468592563</c:v>
                      </c:pt>
                      <c:pt idx="59">
                        <c:v>98.406515212897474</c:v>
                      </c:pt>
                      <c:pt idx="60">
                        <c:v>97.872583543685693</c:v>
                      </c:pt>
                      <c:pt idx="61">
                        <c:v>96.974560337394948</c:v>
                      </c:pt>
                      <c:pt idx="62">
                        <c:v>95.956558322166416</c:v>
                      </c:pt>
                      <c:pt idx="63">
                        <c:v>96.407907174836652</c:v>
                      </c:pt>
                      <c:pt idx="64">
                        <c:v>97.913615257564899</c:v>
                      </c:pt>
                      <c:pt idx="65">
                        <c:v>98.927981551310424</c:v>
                      </c:pt>
                      <c:pt idx="66">
                        <c:v>99.997922444866902</c:v>
                      </c:pt>
                      <c:pt idx="67">
                        <c:v>98.736327090280156</c:v>
                      </c:pt>
                      <c:pt idx="68">
                        <c:v>100.9006201502073</c:v>
                      </c:pt>
                      <c:pt idx="69">
                        <c:v>102.00276314832711</c:v>
                      </c:pt>
                      <c:pt idx="70">
                        <c:v>102.05677958178811</c:v>
                      </c:pt>
                      <c:pt idx="71">
                        <c:v>102.0832684097354</c:v>
                      </c:pt>
                      <c:pt idx="72">
                        <c:v>102.10871846011609</c:v>
                      </c:pt>
                      <c:pt idx="73">
                        <c:v>102.9277945713485</c:v>
                      </c:pt>
                      <c:pt idx="74">
                        <c:v>102.7704197700147</c:v>
                      </c:pt>
                      <c:pt idx="75">
                        <c:v>103.1864501854218</c:v>
                      </c:pt>
                      <c:pt idx="76">
                        <c:v>105.8010533204525</c:v>
                      </c:pt>
                      <c:pt idx="77">
                        <c:v>104.74357775769479</c:v>
                      </c:pt>
                      <c:pt idx="78">
                        <c:v>105.0053497044678</c:v>
                      </c:pt>
                      <c:pt idx="79">
                        <c:v>104.54621002004841</c:v>
                      </c:pt>
                      <c:pt idx="80">
                        <c:v>104.8173309649205</c:v>
                      </c:pt>
                      <c:pt idx="81">
                        <c:v>104.49271297537059</c:v>
                      </c:pt>
                      <c:pt idx="82">
                        <c:v>103.359406650254</c:v>
                      </c:pt>
                      <c:pt idx="83">
                        <c:v>102.98492733750921</c:v>
                      </c:pt>
                      <c:pt idx="84">
                        <c:v>103.2840952766784</c:v>
                      </c:pt>
                      <c:pt idx="85">
                        <c:v>102.7714585475812</c:v>
                      </c:pt>
                      <c:pt idx="86">
                        <c:v>101.2652310760697</c:v>
                      </c:pt>
                      <c:pt idx="87">
                        <c:v>101.18005131561181</c:v>
                      </c:pt>
                      <c:pt idx="88">
                        <c:v>100.0399929363125</c:v>
                      </c:pt>
                      <c:pt idx="89">
                        <c:v>99.434905003791542</c:v>
                      </c:pt>
                      <c:pt idx="90">
                        <c:v>99.809384316536182</c:v>
                      </c:pt>
                      <c:pt idx="91">
                        <c:v>100.7235085751088</c:v>
                      </c:pt>
                      <c:pt idx="92">
                        <c:v>99.468145885921444</c:v>
                      </c:pt>
                      <c:pt idx="93">
                        <c:v>100.05713276616081</c:v>
                      </c:pt>
                      <c:pt idx="94">
                        <c:v>101.0470877870922</c:v>
                      </c:pt>
                      <c:pt idx="95">
                        <c:v>102.6888757310397</c:v>
                      </c:pt>
                      <c:pt idx="96">
                        <c:v>101.80124030041451</c:v>
                      </c:pt>
                      <c:pt idx="97">
                        <c:v>102.76938099244811</c:v>
                      </c:pt>
                      <c:pt idx="98">
                        <c:v>104.06629478429799</c:v>
                      </c:pt>
                      <c:pt idx="99">
                        <c:v>104.64229694495521</c:v>
                      </c:pt>
                      <c:pt idx="100">
                        <c:v>104.6459326664381</c:v>
                      </c:pt>
                      <c:pt idx="101">
                        <c:v>105.3886586265283</c:v>
                      </c:pt>
                      <c:pt idx="102">
                        <c:v>107.5088036398766</c:v>
                      </c:pt>
                      <c:pt idx="103">
                        <c:v>107.6791631607924</c:v>
                      </c:pt>
                      <c:pt idx="104">
                        <c:v>109.5780485524634</c:v>
                      </c:pt>
                      <c:pt idx="105">
                        <c:v>109.7780132340262</c:v>
                      </c:pt>
                      <c:pt idx="106">
                        <c:v>108.9875035058743</c:v>
                      </c:pt>
                      <c:pt idx="107">
                        <c:v>109.9514890876417</c:v>
                      </c:pt>
                      <c:pt idx="108">
                        <c:v>110.8749623443132</c:v>
                      </c:pt>
                      <c:pt idx="109">
                        <c:v>110.0179708519015</c:v>
                      </c:pt>
                      <c:pt idx="110">
                        <c:v>112.5058431238119</c:v>
                      </c:pt>
                      <c:pt idx="111">
                        <c:v>112.5058431238119</c:v>
                      </c:pt>
                      <c:pt idx="112">
                        <c:v>113.0330227388409</c:v>
                      </c:pt>
                      <c:pt idx="113">
                        <c:v>113.65057600216061</c:v>
                      </c:pt>
                      <c:pt idx="114">
                        <c:v>115.2923639461082</c:v>
                      </c:pt>
                      <c:pt idx="115">
                        <c:v>113.5731870734519</c:v>
                      </c:pt>
                      <c:pt idx="116">
                        <c:v>112.68295469891039</c:v>
                      </c:pt>
                      <c:pt idx="117">
                        <c:v>111.724682393759</c:v>
                      </c:pt>
                      <c:pt idx="118">
                        <c:v>110.5581351865125</c:v>
                      </c:pt>
                      <c:pt idx="119">
                        <c:v>110.61267100875691</c:v>
                      </c:pt>
                      <c:pt idx="120">
                        <c:v>111.657681240716</c:v>
                      </c:pt>
                      <c:pt idx="121">
                        <c:v>110.2163773671144</c:v>
                      </c:pt>
                      <c:pt idx="122">
                        <c:v>110.8209459108521</c:v>
                      </c:pt>
                      <c:pt idx="123">
                        <c:v>110.5747556275775</c:v>
                      </c:pt>
                      <c:pt idx="124">
                        <c:v>111.38188579679429</c:v>
                      </c:pt>
                      <c:pt idx="125">
                        <c:v>111.2047742216959</c:v>
                      </c:pt>
                      <c:pt idx="126">
                        <c:v>111.0250657026811</c:v>
                      </c:pt>
                      <c:pt idx="127">
                        <c:v>109.85124705246859</c:v>
                      </c:pt>
                      <c:pt idx="128">
                        <c:v>109.63102620835799</c:v>
                      </c:pt>
                      <c:pt idx="129">
                        <c:v>109.8709838262333</c:v>
                      </c:pt>
                      <c:pt idx="130">
                        <c:v>109.54896278059979</c:v>
                      </c:pt>
                      <c:pt idx="131">
                        <c:v>109.2575856731798</c:v>
                      </c:pt>
                      <c:pt idx="132">
                        <c:v>107.6630621085107</c:v>
                      </c:pt>
                      <c:pt idx="133">
                        <c:v>109.020224999221</c:v>
                      </c:pt>
                      <c:pt idx="134">
                        <c:v>109.1396844193753</c:v>
                      </c:pt>
                      <c:pt idx="135">
                        <c:v>110.71862632054599</c:v>
                      </c:pt>
                      <c:pt idx="136">
                        <c:v>111.2935897036368</c:v>
                      </c:pt>
                      <c:pt idx="137">
                        <c:v>110.948715551539</c:v>
                      </c:pt>
                      <c:pt idx="138">
                        <c:v>111.5288728224625</c:v>
                      </c:pt>
                      <c:pt idx="139">
                        <c:v>113.9050765059678</c:v>
                      </c:pt>
                      <c:pt idx="140">
                        <c:v>114.1871046152887</c:v>
                      </c:pt>
                      <c:pt idx="141">
                        <c:v>115.4881735174047</c:v>
                      </c:pt>
                      <c:pt idx="142">
                        <c:v>115.8600558862331</c:v>
                      </c:pt>
                      <c:pt idx="143">
                        <c:v>116.132734997455</c:v>
                      </c:pt>
                      <c:pt idx="144">
                        <c:v>115.780070013608</c:v>
                      </c:pt>
                      <c:pt idx="145">
                        <c:v>116.33477723415081</c:v>
                      </c:pt>
                      <c:pt idx="146">
                        <c:v>116.65368194708471</c:v>
                      </c:pt>
                      <c:pt idx="147">
                        <c:v>116.9009110079259</c:v>
                      </c:pt>
                      <c:pt idx="148">
                        <c:v>117.3304455316983</c:v>
                      </c:pt>
                      <c:pt idx="149">
                        <c:v>116.3669793387142</c:v>
                      </c:pt>
                      <c:pt idx="150">
                        <c:v>117.2956464832186</c:v>
                      </c:pt>
                      <c:pt idx="151">
                        <c:v>117.40160179500771</c:v>
                      </c:pt>
                      <c:pt idx="152">
                        <c:v>117.40160179500771</c:v>
                      </c:pt>
                      <c:pt idx="153">
                        <c:v>117.40160179500771</c:v>
                      </c:pt>
                      <c:pt idx="154">
                        <c:v>117.40160179500771</c:v>
                      </c:pt>
                      <c:pt idx="155">
                        <c:v>118.879782272222</c:v>
                      </c:pt>
                      <c:pt idx="156">
                        <c:v>119.2256952018864</c:v>
                      </c:pt>
                      <c:pt idx="157">
                        <c:v>119.2256952018864</c:v>
                      </c:pt>
                      <c:pt idx="158">
                        <c:v>121.14951125515491</c:v>
                      </c:pt>
                      <c:pt idx="159">
                        <c:v>121.8501667237994</c:v>
                      </c:pt>
                      <c:pt idx="160">
                        <c:v>122.5051159795153</c:v>
                      </c:pt>
                      <c:pt idx="161">
                        <c:v>122.92166578370571</c:v>
                      </c:pt>
                      <c:pt idx="162">
                        <c:v>121.4362138635254</c:v>
                      </c:pt>
                      <c:pt idx="163">
                        <c:v>121.2964982808231</c:v>
                      </c:pt>
                      <c:pt idx="164">
                        <c:v>122.3363146249494</c:v>
                      </c:pt>
                      <c:pt idx="165">
                        <c:v>124.01705672764299</c:v>
                      </c:pt>
                      <c:pt idx="166">
                        <c:v>124.59357827708349</c:v>
                      </c:pt>
                      <c:pt idx="167">
                        <c:v>124.0009556753613</c:v>
                      </c:pt>
                      <c:pt idx="168">
                        <c:v>122.090643730458</c:v>
                      </c:pt>
                      <c:pt idx="169">
                        <c:v>120.4249639024796</c:v>
                      </c:pt>
                      <c:pt idx="170">
                        <c:v>120.6675184642713</c:v>
                      </c:pt>
                      <c:pt idx="171">
                        <c:v>116.00912046703441</c:v>
                      </c:pt>
                      <c:pt idx="172">
                        <c:v>118.2347014033885</c:v>
                      </c:pt>
                      <c:pt idx="173">
                        <c:v>118.0466826638412</c:v>
                      </c:pt>
                      <c:pt idx="174">
                        <c:v>115.2482158995295</c:v>
                      </c:pt>
                      <c:pt idx="175">
                        <c:v>113.2215608671715</c:v>
                      </c:pt>
                      <c:pt idx="176">
                        <c:v>113.799640582962</c:v>
                      </c:pt>
                      <c:pt idx="177">
                        <c:v>115.5203756219681</c:v>
                      </c:pt>
                      <c:pt idx="178">
                        <c:v>116.3321802902344</c:v>
                      </c:pt>
                      <c:pt idx="179">
                        <c:v>114.3933019622508</c:v>
                      </c:pt>
                      <c:pt idx="180">
                        <c:v>112.4071592549887</c:v>
                      </c:pt>
                      <c:pt idx="181">
                        <c:v>110.9736462131364</c:v>
                      </c:pt>
                      <c:pt idx="182">
                        <c:v>113.9398755544475</c:v>
                      </c:pt>
                      <c:pt idx="183">
                        <c:v>115.4294825848941</c:v>
                      </c:pt>
                      <c:pt idx="184">
                        <c:v>114.04479208867011</c:v>
                      </c:pt>
                      <c:pt idx="185">
                        <c:v>113.4365878234493</c:v>
                      </c:pt>
                      <c:pt idx="186">
                        <c:v>114.2811139850624</c:v>
                      </c:pt>
                      <c:pt idx="187">
                        <c:v>112.132921977417</c:v>
                      </c:pt>
                      <c:pt idx="188">
                        <c:v>114.42446528924761</c:v>
                      </c:pt>
                      <c:pt idx="189">
                        <c:v>113.9471469974135</c:v>
                      </c:pt>
                      <c:pt idx="190">
                        <c:v>112.8128018947303</c:v>
                      </c:pt>
                      <c:pt idx="191">
                        <c:v>112.8128018947303</c:v>
                      </c:pt>
                      <c:pt idx="192">
                        <c:v>106.9250106474701</c:v>
                      </c:pt>
                      <c:pt idx="193">
                        <c:v>108.296197035329</c:v>
                      </c:pt>
                      <c:pt idx="194">
                        <c:v>102.6130449686809</c:v>
                      </c:pt>
                      <c:pt idx="195">
                        <c:v>96.409465341186475</c:v>
                      </c:pt>
                      <c:pt idx="196">
                        <c:v>95.766462027486</c:v>
                      </c:pt>
                      <c:pt idx="197">
                        <c:v>100.2622913355563</c:v>
                      </c:pt>
                      <c:pt idx="198">
                        <c:v>99.701351449614094</c:v>
                      </c:pt>
                      <c:pt idx="199">
                        <c:v>97.660672920107615</c:v>
                      </c:pt>
                      <c:pt idx="200">
                        <c:v>92.440296259362</c:v>
                      </c:pt>
                      <c:pt idx="201">
                        <c:v>92.440296259362</c:v>
                      </c:pt>
                      <c:pt idx="202">
                        <c:v>78.15814349673299</c:v>
                      </c:pt>
                      <c:pt idx="203">
                        <c:v>77.513582016682676</c:v>
                      </c:pt>
                      <c:pt idx="204">
                        <c:v>68.3427342703107</c:v>
                      </c:pt>
                      <c:pt idx="205">
                        <c:v>70.674789907237169</c:v>
                      </c:pt>
                      <c:pt idx="206">
                        <c:v>69.106755170515285</c:v>
                      </c:pt>
                      <c:pt idx="207">
                        <c:v>66.194022873882005</c:v>
                      </c:pt>
                      <c:pt idx="208">
                        <c:v>58.188164168406622</c:v>
                      </c:pt>
                      <c:pt idx="209">
                        <c:v>64.273842542096361</c:v>
                      </c:pt>
                      <c:pt idx="210">
                        <c:v>66.169611601067899</c:v>
                      </c:pt>
                      <c:pt idx="211">
                        <c:v>63.212211869072483</c:v>
                      </c:pt>
                      <c:pt idx="212">
                        <c:v>69.414233330217002</c:v>
                      </c:pt>
                      <c:pt idx="213">
                        <c:v>70.603633643927822</c:v>
                      </c:pt>
                      <c:pt idx="214">
                        <c:v>73.244206218122514</c:v>
                      </c:pt>
                      <c:pt idx="215">
                        <c:v>68.100179708519008</c:v>
                      </c:pt>
                      <c:pt idx="216">
                        <c:v>68.131343035515812</c:v>
                      </c:pt>
                      <c:pt idx="217">
                        <c:v>71.861073888248299</c:v>
                      </c:pt>
                      <c:pt idx="218">
                        <c:v>70.297713650576014</c:v>
                      </c:pt>
                      <c:pt idx="219">
                        <c:v>74.079902770419665</c:v>
                      </c:pt>
                      <c:pt idx="220">
                        <c:v>75.826087859806492</c:v>
                      </c:pt>
                      <c:pt idx="221">
                        <c:v>77.670437429233246</c:v>
                      </c:pt>
                      <c:pt idx="222">
                        <c:v>78.761673262904225</c:v>
                      </c:pt>
                      <c:pt idx="223">
                        <c:v>79.884072423571851</c:v>
                      </c:pt>
                      <c:pt idx="224">
                        <c:v>83.725991253492793</c:v>
                      </c:pt>
                      <c:pt idx="225">
                        <c:v>82.150165685021875</c:v>
                      </c:pt>
                      <c:pt idx="226">
                        <c:v>80.713016921686545</c:v>
                      </c:pt>
                      <c:pt idx="227">
                        <c:v>81.088535011997877</c:v>
                      </c:pt>
                      <c:pt idx="228">
                        <c:v>74.31934099951178</c:v>
                      </c:pt>
                      <c:pt idx="229">
                        <c:v>75.2672255289975</c:v>
                      </c:pt>
                      <c:pt idx="230">
                        <c:v>76.317949037572603</c:v>
                      </c:pt>
                      <c:pt idx="231">
                        <c:v>75.320203184892023</c:v>
                      </c:pt>
                      <c:pt idx="232">
                        <c:v>71.603976440524704</c:v>
                      </c:pt>
                      <c:pt idx="233">
                        <c:v>75.401227835083674</c:v>
                      </c:pt>
                      <c:pt idx="234">
                        <c:v>78.100491341788924</c:v>
                      </c:pt>
                      <c:pt idx="235">
                        <c:v>76.703854903549512</c:v>
                      </c:pt>
                      <c:pt idx="236">
                        <c:v>76.608806756209205</c:v>
                      </c:pt>
                      <c:pt idx="237">
                        <c:v>78.115034227720756</c:v>
                      </c:pt>
                      <c:pt idx="238">
                        <c:v>81.235002648882798</c:v>
                      </c:pt>
                      <c:pt idx="239">
                        <c:v>79.889266311404697</c:v>
                      </c:pt>
                      <c:pt idx="240">
                        <c:v>79.889266311404697</c:v>
                      </c:pt>
                      <c:pt idx="241">
                        <c:v>77.650181266685266</c:v>
                      </c:pt>
                      <c:pt idx="242">
                        <c:v>80.163503588976525</c:v>
                      </c:pt>
                      <c:pt idx="243">
                        <c:v>78.748169154538942</c:v>
                      </c:pt>
                      <c:pt idx="244">
                        <c:v>79.190169009110093</c:v>
                      </c:pt>
                      <c:pt idx="245">
                        <c:v>80.165061755326306</c:v>
                      </c:pt>
                      <c:pt idx="246">
                        <c:v>80.165061755326306</c:v>
                      </c:pt>
                      <c:pt idx="247">
                        <c:v>80.534347180238299</c:v>
                      </c:pt>
                      <c:pt idx="248">
                        <c:v>78.566902469174295</c:v>
                      </c:pt>
                      <c:pt idx="249">
                        <c:v>77.901565437792826</c:v>
                      </c:pt>
                      <c:pt idx="250">
                        <c:v>78.117111782853939</c:v>
                      </c:pt>
                      <c:pt idx="251">
                        <c:v>83.010273510133302</c:v>
                      </c:pt>
                      <c:pt idx="252">
                        <c:v>84.230837150840841</c:v>
                      </c:pt>
                      <c:pt idx="253">
                        <c:v>87.899280127146369</c:v>
                      </c:pt>
                      <c:pt idx="254">
                        <c:v>86.357214829588543</c:v>
                      </c:pt>
                      <c:pt idx="255">
                        <c:v>84.727892216439585</c:v>
                      </c:pt>
                      <c:pt idx="256">
                        <c:v>86.340074999740295</c:v>
                      </c:pt>
                      <c:pt idx="257">
                        <c:v>87.669190896153353</c:v>
                      </c:pt>
                      <c:pt idx="258">
                        <c:v>86.461092586244533</c:v>
                      </c:pt>
                      <c:pt idx="259">
                        <c:v>88.703293963663597</c:v>
                      </c:pt>
                      <c:pt idx="260">
                        <c:v>87.151360279223411</c:v>
                      </c:pt>
                    </c:numCache>
                  </c:numRef>
                </c:val>
                <c:smooth val="0"/>
                <c:extLst xmlns:c15="http://schemas.microsoft.com/office/drawing/2012/chart">
                  <c:ext xmlns:c16="http://schemas.microsoft.com/office/drawing/2014/chart" uri="{C3380CC4-5D6E-409C-BE32-E72D297353CC}">
                    <c16:uniqueId val="{00000008-F78F-454F-B1E1-F7B88D8A5752}"/>
                  </c:ext>
                </c:extLst>
              </c15:ser>
            </c15:filteredLineSeries>
            <c15:filteredLineSeries>
              <c15:ser>
                <c:idx val="9"/>
                <c:order val="9"/>
                <c:tx>
                  <c:strRef>
                    <c:extLst xmlns:c15="http://schemas.microsoft.com/office/drawing/2012/chart">
                      <c:ext xmlns:c15="http://schemas.microsoft.com/office/drawing/2012/chart" uri="{02D57815-91ED-43cb-92C2-25804820EDAC}">
                        <c15:formulaRef>
                          <c15:sqref>Index_Charts!$K$2</c15:sqref>
                        </c15:formulaRef>
                      </c:ext>
                    </c:extLst>
                    <c:strCache>
                      <c:ptCount val="1"/>
                      <c:pt idx="0">
                        <c:v>S&amp;P CNX Sensex</c:v>
                      </c:pt>
                    </c:strCache>
                  </c:strRef>
                </c:tx>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Index_Charts!$K$359:$K$619</c15:sqref>
                        </c15:formulaRef>
                      </c:ext>
                    </c:extLst>
                    <c:numCache>
                      <c:formatCode>0.00</c:formatCode>
                      <c:ptCount val="261"/>
                      <c:pt idx="0">
                        <c:v>100</c:v>
                      </c:pt>
                      <c:pt idx="1">
                        <c:v>101.3935066046905</c:v>
                      </c:pt>
                      <c:pt idx="2">
                        <c:v>100.9299948129384</c:v>
                      </c:pt>
                      <c:pt idx="3">
                        <c:v>100.9299948129384</c:v>
                      </c:pt>
                      <c:pt idx="4">
                        <c:v>99.535481011829432</c:v>
                      </c:pt>
                      <c:pt idx="5">
                        <c:v>99.752481480175874</c:v>
                      </c:pt>
                      <c:pt idx="6">
                        <c:v>100.1770651303564</c:v>
                      </c:pt>
                      <c:pt idx="7">
                        <c:v>100.5949005645336</c:v>
                      </c:pt>
                      <c:pt idx="8">
                        <c:v>100.10729159847109</c:v>
                      </c:pt>
                      <c:pt idx="9">
                        <c:v>100.06838863681</c:v>
                      </c:pt>
                      <c:pt idx="10">
                        <c:v>99.339959007105776</c:v>
                      </c:pt>
                      <c:pt idx="11">
                        <c:v>98.102920366015184</c:v>
                      </c:pt>
                      <c:pt idx="12">
                        <c:v>98.318334500002479</c:v>
                      </c:pt>
                      <c:pt idx="13">
                        <c:v>98.485529105458482</c:v>
                      </c:pt>
                      <c:pt idx="14">
                        <c:v>99.716549747949102</c:v>
                      </c:pt>
                      <c:pt idx="15">
                        <c:v>98.691374873470863</c:v>
                      </c:pt>
                      <c:pt idx="16">
                        <c:v>98.511262973948902</c:v>
                      </c:pt>
                      <c:pt idx="17">
                        <c:v>99.296825820487399</c:v>
                      </c:pt>
                      <c:pt idx="18">
                        <c:v>99.692502933459451</c:v>
                      </c:pt>
                      <c:pt idx="19">
                        <c:v>99.678225924228613</c:v>
                      </c:pt>
                      <c:pt idx="20">
                        <c:v>99.195350781332621</c:v>
                      </c:pt>
                      <c:pt idx="21">
                        <c:v>99.930251648025205</c:v>
                      </c:pt>
                      <c:pt idx="22">
                        <c:v>100.2575401241873</c:v>
                      </c:pt>
                      <c:pt idx="23">
                        <c:v>100.3148747803053</c:v>
                      </c:pt>
                      <c:pt idx="24">
                        <c:v>100.4881377441822</c:v>
                      </c:pt>
                      <c:pt idx="25">
                        <c:v>99.494362218047954</c:v>
                      </c:pt>
                      <c:pt idx="26">
                        <c:v>97.498048556939267</c:v>
                      </c:pt>
                      <c:pt idx="27">
                        <c:v>97.523857965161085</c:v>
                      </c:pt>
                      <c:pt idx="28">
                        <c:v>97.086281481183065</c:v>
                      </c:pt>
                      <c:pt idx="29">
                        <c:v>97.756243358798628</c:v>
                      </c:pt>
                      <c:pt idx="30">
                        <c:v>97.537480296720048</c:v>
                      </c:pt>
                      <c:pt idx="31">
                        <c:v>97.941567499786004</c:v>
                      </c:pt>
                      <c:pt idx="32">
                        <c:v>98.531608341600773</c:v>
                      </c:pt>
                      <c:pt idx="33">
                        <c:v>98.744630384094364</c:v>
                      </c:pt>
                      <c:pt idx="34">
                        <c:v>97.943455993070501</c:v>
                      </c:pt>
                      <c:pt idx="35">
                        <c:v>96.532247911326408</c:v>
                      </c:pt>
                      <c:pt idx="36">
                        <c:v>95.762044810168646</c:v>
                      </c:pt>
                      <c:pt idx="37">
                        <c:v>95.640199223451546</c:v>
                      </c:pt>
                      <c:pt idx="38">
                        <c:v>95.300043813044155</c:v>
                      </c:pt>
                      <c:pt idx="39">
                        <c:v>95.258068902307002</c:v>
                      </c:pt>
                      <c:pt idx="40">
                        <c:v>95.388526018401393</c:v>
                      </c:pt>
                      <c:pt idx="41">
                        <c:v>94.893942217141429</c:v>
                      </c:pt>
                      <c:pt idx="42">
                        <c:v>94.165915466004577</c:v>
                      </c:pt>
                      <c:pt idx="43">
                        <c:v>94.377124554945098</c:v>
                      </c:pt>
                      <c:pt idx="44">
                        <c:v>93.211798298845267</c:v>
                      </c:pt>
                      <c:pt idx="45">
                        <c:v>93.463345604343075</c:v>
                      </c:pt>
                      <c:pt idx="46">
                        <c:v>92.409868510507579</c:v>
                      </c:pt>
                      <c:pt idx="47">
                        <c:v>93.107377210166533</c:v>
                      </c:pt>
                      <c:pt idx="48">
                        <c:v>92.386350474137728</c:v>
                      </c:pt>
                      <c:pt idx="49">
                        <c:v>93.989958251708472</c:v>
                      </c:pt>
                      <c:pt idx="50">
                        <c:v>94.630912872473729</c:v>
                      </c:pt>
                      <c:pt idx="51">
                        <c:v>94.630912872473729</c:v>
                      </c:pt>
                      <c:pt idx="52">
                        <c:v>93.060315957516451</c:v>
                      </c:pt>
                      <c:pt idx="53">
                        <c:v>93.950098453449826</c:v>
                      </c:pt>
                      <c:pt idx="54">
                        <c:v>93.950098453449826</c:v>
                      </c:pt>
                      <c:pt idx="55">
                        <c:v>94.047796506035638</c:v>
                      </c:pt>
                      <c:pt idx="56">
                        <c:v>94.179134918996155</c:v>
                      </c:pt>
                      <c:pt idx="57">
                        <c:v>93.991594945888394</c:v>
                      </c:pt>
                      <c:pt idx="58">
                        <c:v>93.317679822330575</c:v>
                      </c:pt>
                      <c:pt idx="59">
                        <c:v>91.838511162254221</c:v>
                      </c:pt>
                      <c:pt idx="60">
                        <c:v>92.413192258688355</c:v>
                      </c:pt>
                      <c:pt idx="61">
                        <c:v>94.409858438543409</c:v>
                      </c:pt>
                      <c:pt idx="62">
                        <c:v>94.780380820965746</c:v>
                      </c:pt>
                      <c:pt idx="63">
                        <c:v>94.30339777711751</c:v>
                      </c:pt>
                      <c:pt idx="64">
                        <c:v>93.33923382568446</c:v>
                      </c:pt>
                      <c:pt idx="65">
                        <c:v>94.003630943088382</c:v>
                      </c:pt>
                      <c:pt idx="66">
                        <c:v>94.003630943088382</c:v>
                      </c:pt>
                      <c:pt idx="67">
                        <c:v>92.065079996575548</c:v>
                      </c:pt>
                      <c:pt idx="68">
                        <c:v>92.472566487553578</c:v>
                      </c:pt>
                      <c:pt idx="69">
                        <c:v>92.270321446736872</c:v>
                      </c:pt>
                      <c:pt idx="70">
                        <c:v>93.119765726113073</c:v>
                      </c:pt>
                      <c:pt idx="71">
                        <c:v>93.531910500526251</c:v>
                      </c:pt>
                      <c:pt idx="72">
                        <c:v>93.531910500526251</c:v>
                      </c:pt>
                      <c:pt idx="73">
                        <c:v>93.847591037966268</c:v>
                      </c:pt>
                      <c:pt idx="74">
                        <c:v>93.42824480916147</c:v>
                      </c:pt>
                      <c:pt idx="75">
                        <c:v>94.135070075690706</c:v>
                      </c:pt>
                      <c:pt idx="76">
                        <c:v>93.476162178767282</c:v>
                      </c:pt>
                      <c:pt idx="77">
                        <c:v>91.859057969189848</c:v>
                      </c:pt>
                      <c:pt idx="78">
                        <c:v>92.067522447890198</c:v>
                      </c:pt>
                      <c:pt idx="79">
                        <c:v>90.883034279930115</c:v>
                      </c:pt>
                      <c:pt idx="80">
                        <c:v>95.720472777998722</c:v>
                      </c:pt>
                      <c:pt idx="81">
                        <c:v>98.428345528803277</c:v>
                      </c:pt>
                      <c:pt idx="82">
                        <c:v>98.446248445140597</c:v>
                      </c:pt>
                      <c:pt idx="83">
                        <c:v>97.178137794541868</c:v>
                      </c:pt>
                      <c:pt idx="84">
                        <c:v>98.175816206797492</c:v>
                      </c:pt>
                      <c:pt idx="85">
                        <c:v>97.754883643633775</c:v>
                      </c:pt>
                      <c:pt idx="86">
                        <c:v>97.363990713648974</c:v>
                      </c:pt>
                      <c:pt idx="87">
                        <c:v>96.452679394272096</c:v>
                      </c:pt>
                      <c:pt idx="88">
                        <c:v>96.452679394272096</c:v>
                      </c:pt>
                      <c:pt idx="89">
                        <c:v>95.952757451994458</c:v>
                      </c:pt>
                      <c:pt idx="90">
                        <c:v>94.861057254080379</c:v>
                      </c:pt>
                      <c:pt idx="91">
                        <c:v>94.505189579545871</c:v>
                      </c:pt>
                      <c:pt idx="92">
                        <c:v>94.505189579545871</c:v>
                      </c:pt>
                      <c:pt idx="93">
                        <c:v>96.131736255545846</c:v>
                      </c:pt>
                      <c:pt idx="94">
                        <c:v>95.382508019801392</c:v>
                      </c:pt>
                      <c:pt idx="95">
                        <c:v>96.00364605103465</c:v>
                      </c:pt>
                      <c:pt idx="96">
                        <c:v>96.223693288546698</c:v>
                      </c:pt>
                      <c:pt idx="97">
                        <c:v>96.957989837388141</c:v>
                      </c:pt>
                      <c:pt idx="98">
                        <c:v>97.191911205563756</c:v>
                      </c:pt>
                      <c:pt idx="99">
                        <c:v>98.332737408785675</c:v>
                      </c:pt>
                      <c:pt idx="100">
                        <c:v>98.952968963242398</c:v>
                      </c:pt>
                      <c:pt idx="101">
                        <c:v>98.952968963242398</c:v>
                      </c:pt>
                      <c:pt idx="102">
                        <c:v>98.110600238705544</c:v>
                      </c:pt>
                      <c:pt idx="103">
                        <c:v>98.349784208167364</c:v>
                      </c:pt>
                      <c:pt idx="104">
                        <c:v>98.252992632358144</c:v>
                      </c:pt>
                      <c:pt idx="105">
                        <c:v>98.347845355061878</c:v>
                      </c:pt>
                      <c:pt idx="106">
                        <c:v>98.831652154644871</c:v>
                      </c:pt>
                      <c:pt idx="107">
                        <c:v>100.2962164666543</c:v>
                      </c:pt>
                      <c:pt idx="108">
                        <c:v>100.8502500365109</c:v>
                      </c:pt>
                      <c:pt idx="109">
                        <c:v>101.04458858544299</c:v>
                      </c:pt>
                      <c:pt idx="110">
                        <c:v>101.1351859032789</c:v>
                      </c:pt>
                      <c:pt idx="111">
                        <c:v>101.479974417211</c:v>
                      </c:pt>
                      <c:pt idx="112">
                        <c:v>101.3446827583081</c:v>
                      </c:pt>
                      <c:pt idx="113">
                        <c:v>101.90254367455471</c:v>
                      </c:pt>
                      <c:pt idx="114">
                        <c:v>102.3657533073812</c:v>
                      </c:pt>
                      <c:pt idx="115">
                        <c:v>101.5344889233574</c:v>
                      </c:pt>
                      <c:pt idx="116">
                        <c:v>101.5885501911155</c:v>
                      </c:pt>
                      <c:pt idx="117">
                        <c:v>101.5885501911155</c:v>
                      </c:pt>
                      <c:pt idx="118">
                        <c:v>101.01187988175521</c:v>
                      </c:pt>
                      <c:pt idx="119">
                        <c:v>101.4409959158186</c:v>
                      </c:pt>
                      <c:pt idx="120">
                        <c:v>101.6177840671598</c:v>
                      </c:pt>
                      <c:pt idx="121">
                        <c:v>101.43522971632321</c:v>
                      </c:pt>
                      <c:pt idx="122">
                        <c:v>101.90234223527101</c:v>
                      </c:pt>
                      <c:pt idx="123">
                        <c:v>102.3604655261846</c:v>
                      </c:pt>
                      <c:pt idx="124">
                        <c:v>102.16791475089521</c:v>
                      </c:pt>
                      <c:pt idx="125">
                        <c:v>101.6246330028051</c:v>
                      </c:pt>
                      <c:pt idx="126">
                        <c:v>102.9587150188094</c:v>
                      </c:pt>
                      <c:pt idx="127">
                        <c:v>102.787667887053</c:v>
                      </c:pt>
                      <c:pt idx="128">
                        <c:v>103.289528682436</c:v>
                      </c:pt>
                      <c:pt idx="129">
                        <c:v>103.5653997814384</c:v>
                      </c:pt>
                      <c:pt idx="130">
                        <c:v>102.7184483131978</c:v>
                      </c:pt>
                      <c:pt idx="131">
                        <c:v>102.7394987183426</c:v>
                      </c:pt>
                      <c:pt idx="132">
                        <c:v>102.4204188929904</c:v>
                      </c:pt>
                      <c:pt idx="133">
                        <c:v>102.86066444747721</c:v>
                      </c:pt>
                      <c:pt idx="134">
                        <c:v>102.6826424805233</c:v>
                      </c:pt>
                      <c:pt idx="135">
                        <c:v>101.84052555509111</c:v>
                      </c:pt>
                      <c:pt idx="136">
                        <c:v>101.946986216517</c:v>
                      </c:pt>
                      <c:pt idx="137">
                        <c:v>101.3236575330738</c:v>
                      </c:pt>
                      <c:pt idx="138">
                        <c:v>101.75848940681161</c:v>
                      </c:pt>
                      <c:pt idx="139">
                        <c:v>102.18438241233611</c:v>
                      </c:pt>
                      <c:pt idx="140">
                        <c:v>103.2620825800343</c:v>
                      </c:pt>
                      <c:pt idx="141">
                        <c:v>103.08333039567709</c:v>
                      </c:pt>
                      <c:pt idx="142">
                        <c:v>104.1243937936557</c:v>
                      </c:pt>
                      <c:pt idx="143">
                        <c:v>104.644107145555</c:v>
                      </c:pt>
                      <c:pt idx="144">
                        <c:v>104.9345574127138</c:v>
                      </c:pt>
                      <c:pt idx="145">
                        <c:v>104.9537445044845</c:v>
                      </c:pt>
                      <c:pt idx="146">
                        <c:v>104.85584501261511</c:v>
                      </c:pt>
                      <c:pt idx="147">
                        <c:v>104.3990814368664</c:v>
                      </c:pt>
                      <c:pt idx="148">
                        <c:v>104.3990814368664</c:v>
                      </c:pt>
                      <c:pt idx="149">
                        <c:v>103.6499791006743</c:v>
                      </c:pt>
                      <c:pt idx="150">
                        <c:v>104.6858302571876</c:v>
                      </c:pt>
                      <c:pt idx="151">
                        <c:v>104.6426718906587</c:v>
                      </c:pt>
                      <c:pt idx="152">
                        <c:v>103.8765479349955</c:v>
                      </c:pt>
                      <c:pt idx="153">
                        <c:v>104.0081885068816</c:v>
                      </c:pt>
                      <c:pt idx="154">
                        <c:v>104.8155067960578</c:v>
                      </c:pt>
                      <c:pt idx="155">
                        <c:v>104.4075167068706</c:v>
                      </c:pt>
                      <c:pt idx="156">
                        <c:v>102.42339012242471</c:v>
                      </c:pt>
                      <c:pt idx="157">
                        <c:v>102.90895951573999</c:v>
                      </c:pt>
                      <c:pt idx="158">
                        <c:v>102.7787038389291</c:v>
                      </c:pt>
                      <c:pt idx="159">
                        <c:v>104.3766461366463</c:v>
                      </c:pt>
                      <c:pt idx="160">
                        <c:v>104.747722477099</c:v>
                      </c:pt>
                      <c:pt idx="161">
                        <c:v>105.4023246093337</c:v>
                      </c:pt>
                      <c:pt idx="162">
                        <c:v>105.6363466971511</c:v>
                      </c:pt>
                      <c:pt idx="163">
                        <c:v>105.43515921257389</c:v>
                      </c:pt>
                      <c:pt idx="164">
                        <c:v>105.5858106168574</c:v>
                      </c:pt>
                      <c:pt idx="165">
                        <c:v>105.618066082157</c:v>
                      </c:pt>
                      <c:pt idx="166">
                        <c:v>104.5694235311299</c:v>
                      </c:pt>
                      <c:pt idx="167">
                        <c:v>104.0529835675904</c:v>
                      </c:pt>
                      <c:pt idx="168">
                        <c:v>103.5281586938677</c:v>
                      </c:pt>
                      <c:pt idx="169">
                        <c:v>104.2105846271611</c:v>
                      </c:pt>
                      <c:pt idx="170">
                        <c:v>104.78163981648881</c:v>
                      </c:pt>
                      <c:pt idx="171">
                        <c:v>103.6282236580367</c:v>
                      </c:pt>
                      <c:pt idx="172">
                        <c:v>103.1541866637123</c:v>
                      </c:pt>
                      <c:pt idx="173">
                        <c:v>103.7378569881806</c:v>
                      </c:pt>
                      <c:pt idx="174">
                        <c:v>103.0206324186311</c:v>
                      </c:pt>
                      <c:pt idx="175">
                        <c:v>102.5413831828414</c:v>
                      </c:pt>
                      <c:pt idx="176">
                        <c:v>100.3981195642868</c:v>
                      </c:pt>
                      <c:pt idx="177">
                        <c:v>102.70729361286401</c:v>
                      </c:pt>
                      <c:pt idx="178">
                        <c:v>103.5968494896033</c:v>
                      </c:pt>
                      <c:pt idx="179">
                        <c:v>104.0082136867922</c:v>
                      </c:pt>
                      <c:pt idx="180">
                        <c:v>103.59480991685599</c:v>
                      </c:pt>
                      <c:pt idx="181">
                        <c:v>103.18631622945951</c:v>
                      </c:pt>
                      <c:pt idx="182">
                        <c:v>103.781871471665</c:v>
                      </c:pt>
                      <c:pt idx="183">
                        <c:v>104.6625640199224</c:v>
                      </c:pt>
                      <c:pt idx="184">
                        <c:v>104.3953799900288</c:v>
                      </c:pt>
                      <c:pt idx="185">
                        <c:v>103.88661989917971</c:v>
                      </c:pt>
                      <c:pt idx="186">
                        <c:v>103.3778598083305</c:v>
                      </c:pt>
                      <c:pt idx="187">
                        <c:v>102.9716826726964</c:v>
                      </c:pt>
                      <c:pt idx="188">
                        <c:v>104.05094399484319</c:v>
                      </c:pt>
                      <c:pt idx="189">
                        <c:v>103.6659935237271</c:v>
                      </c:pt>
                      <c:pt idx="190">
                        <c:v>103.6659935237271</c:v>
                      </c:pt>
                      <c:pt idx="191">
                        <c:v>101.634251728601</c:v>
                      </c:pt>
                      <c:pt idx="192">
                        <c:v>101.4277009230955</c:v>
                      </c:pt>
                      <c:pt idx="193">
                        <c:v>100.44004411520319</c:v>
                      </c:pt>
                      <c:pt idx="194">
                        <c:v>100.079215998308</c:v>
                      </c:pt>
                      <c:pt idx="195">
                        <c:v>96.432233306978361</c:v>
                      </c:pt>
                      <c:pt idx="196">
                        <c:v>96.046300819354229</c:v>
                      </c:pt>
                      <c:pt idx="197">
                        <c:v>97.254130764311</c:v>
                      </c:pt>
                      <c:pt idx="198">
                        <c:v>96.714726722431777</c:v>
                      </c:pt>
                      <c:pt idx="199">
                        <c:v>96.868651515075214</c:v>
                      </c:pt>
                      <c:pt idx="200">
                        <c:v>94.617592699840401</c:v>
                      </c:pt>
                      <c:pt idx="201">
                        <c:v>89.72848502550724</c:v>
                      </c:pt>
                      <c:pt idx="202">
                        <c:v>89.72848502550724</c:v>
                      </c:pt>
                      <c:pt idx="203">
                        <c:v>89.885733566331382</c:v>
                      </c:pt>
                      <c:pt idx="204">
                        <c:v>82.535063025315907</c:v>
                      </c:pt>
                      <c:pt idx="205">
                        <c:v>85.872257278253073</c:v>
                      </c:pt>
                      <c:pt idx="206">
                        <c:v>79.039915194061578</c:v>
                      </c:pt>
                      <c:pt idx="207">
                        <c:v>76.997874815557168</c:v>
                      </c:pt>
                      <c:pt idx="208">
                        <c:v>72.693167683095723</c:v>
                      </c:pt>
                      <c:pt idx="209">
                        <c:v>71.229509847862985</c:v>
                      </c:pt>
                      <c:pt idx="210">
                        <c:v>75.328119413207375</c:v>
                      </c:pt>
                      <c:pt idx="211">
                        <c:v>65.420529684596502</c:v>
                      </c:pt>
                      <c:pt idx="212">
                        <c:v>67.164968701371293</c:v>
                      </c:pt>
                      <c:pt idx="213">
                        <c:v>71.852838531306091</c:v>
                      </c:pt>
                      <c:pt idx="214">
                        <c:v>75.405698717335369</c:v>
                      </c:pt>
                      <c:pt idx="215">
                        <c:v>75.075388651917947</c:v>
                      </c:pt>
                      <c:pt idx="216">
                        <c:v>71.612471106052624</c:v>
                      </c:pt>
                      <c:pt idx="217">
                        <c:v>74.201393959843102</c:v>
                      </c:pt>
                      <c:pt idx="218">
                        <c:v>71.171797493088022</c:v>
                      </c:pt>
                      <c:pt idx="219">
                        <c:v>71.171797493088022</c:v>
                      </c:pt>
                      <c:pt idx="220">
                        <c:v>69.47376505129148</c:v>
                      </c:pt>
                      <c:pt idx="221">
                        <c:v>69.47376505129148</c:v>
                      </c:pt>
                      <c:pt idx="222">
                        <c:v>75.708965558918507</c:v>
                      </c:pt>
                      <c:pt idx="223">
                        <c:v>75.272723610194788</c:v>
                      </c:pt>
                      <c:pt idx="224">
                        <c:v>78.45964415750538</c:v>
                      </c:pt>
                      <c:pt idx="225">
                        <c:v>78.45964415750538</c:v>
                      </c:pt>
                      <c:pt idx="226">
                        <c:v>77.277195562292604</c:v>
                      </c:pt>
                      <c:pt idx="227">
                        <c:v>77.277195562292604</c:v>
                      </c:pt>
                      <c:pt idx="228">
                        <c:v>76.496089559905585</c:v>
                      </c:pt>
                      <c:pt idx="229">
                        <c:v>77.057097964959638</c:v>
                      </c:pt>
                      <c:pt idx="230">
                        <c:v>79.540114115354214</c:v>
                      </c:pt>
                      <c:pt idx="231">
                        <c:v>79.689380624562446</c:v>
                      </c:pt>
                      <c:pt idx="232">
                        <c:v>77.142961459629049</c:v>
                      </c:pt>
                      <c:pt idx="233">
                        <c:v>79.013425928257405</c:v>
                      </c:pt>
                      <c:pt idx="234">
                        <c:v>80.230950138741306</c:v>
                      </c:pt>
                      <c:pt idx="235">
                        <c:v>78.881659456818994</c:v>
                      </c:pt>
                      <c:pt idx="236">
                        <c:v>79.928791213218446</c:v>
                      </c:pt>
                      <c:pt idx="237">
                        <c:v>80.864073807353549</c:v>
                      </c:pt>
                      <c:pt idx="238">
                        <c:v>82.389069904467434</c:v>
                      </c:pt>
                      <c:pt idx="239">
                        <c:v>84.900665253234394</c:v>
                      </c:pt>
                      <c:pt idx="240">
                        <c:v>84.900665253234394</c:v>
                      </c:pt>
                      <c:pt idx="241">
                        <c:v>79.85896732151221</c:v>
                      </c:pt>
                      <c:pt idx="242">
                        <c:v>79.199656546021274</c:v>
                      </c:pt>
                      <c:pt idx="243">
                        <c:v>79.784434786549909</c:v>
                      </c:pt>
                      <c:pt idx="244">
                        <c:v>79.174149296725076</c:v>
                      </c:pt>
                      <c:pt idx="245">
                        <c:v>79.676035272018524</c:v>
                      </c:pt>
                      <c:pt idx="246">
                        <c:v>79.470869361588555</c:v>
                      </c:pt>
                      <c:pt idx="247">
                        <c:v>78.992199263739423</c:v>
                      </c:pt>
                      <c:pt idx="248">
                        <c:v>80.597393375669171</c:v>
                      </c:pt>
                      <c:pt idx="249">
                        <c:v>78.367158346384855</c:v>
                      </c:pt>
                      <c:pt idx="250">
                        <c:v>78.303805691666952</c:v>
                      </c:pt>
                      <c:pt idx="251">
                        <c:v>75.612702761228945</c:v>
                      </c:pt>
                      <c:pt idx="252">
                        <c:v>76.033685684213793</c:v>
                      </c:pt>
                      <c:pt idx="253">
                        <c:v>77.600984030900776</c:v>
                      </c:pt>
                      <c:pt idx="254">
                        <c:v>77.888765227550763</c:v>
                      </c:pt>
                      <c:pt idx="255">
                        <c:v>77.233306978360403</c:v>
                      </c:pt>
                      <c:pt idx="256">
                        <c:v>77.233306978360403</c:v>
                      </c:pt>
                      <c:pt idx="257">
                        <c:v>77.073943325057542</c:v>
                      </c:pt>
                      <c:pt idx="258">
                        <c:v>79.581660967613615</c:v>
                      </c:pt>
                      <c:pt idx="259">
                        <c:v>81.080797296684679</c:v>
                      </c:pt>
                      <c:pt idx="260">
                        <c:v>81.643593475381607</c:v>
                      </c:pt>
                    </c:numCache>
                  </c:numRef>
                </c:val>
                <c:smooth val="0"/>
                <c:extLst xmlns:c15="http://schemas.microsoft.com/office/drawing/2012/chart">
                  <c:ext xmlns:c16="http://schemas.microsoft.com/office/drawing/2014/chart" uri="{C3380CC4-5D6E-409C-BE32-E72D297353CC}">
                    <c16:uniqueId val="{00000009-F78F-454F-B1E1-F7B88D8A5752}"/>
                  </c:ext>
                </c:extLst>
              </c15:ser>
            </c15:filteredLineSeries>
            <c15:filteredLineSeries>
              <c15:ser>
                <c:idx val="10"/>
                <c:order val="10"/>
                <c:tx>
                  <c:strRef>
                    <c:extLst xmlns:c15="http://schemas.microsoft.com/office/drawing/2012/chart">
                      <c:ext xmlns:c15="http://schemas.microsoft.com/office/drawing/2012/chart" uri="{02D57815-91ED-43cb-92C2-25804820EDAC}">
                        <c15:formulaRef>
                          <c15:sqref>Index_Charts!$L$2</c15:sqref>
                        </c15:formulaRef>
                      </c:ext>
                    </c:extLst>
                    <c:strCache>
                      <c:ptCount val="1"/>
                      <c:pt idx="0">
                        <c:v>Nifty 50</c:v>
                      </c:pt>
                    </c:strCache>
                  </c:strRef>
                </c:tx>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Index_Charts!$L$359:$L$619</c15:sqref>
                        </c15:formulaRef>
                      </c:ext>
                    </c:extLst>
                    <c:numCache>
                      <c:formatCode>0.00</c:formatCode>
                      <c:ptCount val="261"/>
                      <c:pt idx="0">
                        <c:v>100</c:v>
                      </c:pt>
                      <c:pt idx="1">
                        <c:v>101.3901935786896</c:v>
                      </c:pt>
                      <c:pt idx="2">
                        <c:v>100.82908377226821</c:v>
                      </c:pt>
                      <c:pt idx="3">
                        <c:v>100.82908377226821</c:v>
                      </c:pt>
                      <c:pt idx="4">
                        <c:v>99.336984600932695</c:v>
                      </c:pt>
                      <c:pt idx="5">
                        <c:v>99.562602744321808</c:v>
                      </c:pt>
                      <c:pt idx="6">
                        <c:v>99.999161270842507</c:v>
                      </c:pt>
                      <c:pt idx="7">
                        <c:v>100.3589760794444</c:v>
                      </c:pt>
                      <c:pt idx="8">
                        <c:v>99.860770959841616</c:v>
                      </c:pt>
                      <c:pt idx="9">
                        <c:v>99.926611198711711</c:v>
                      </c:pt>
                      <c:pt idx="10">
                        <c:v>99.165464488207505</c:v>
                      </c:pt>
                      <c:pt idx="11">
                        <c:v>97.897725366524583</c:v>
                      </c:pt>
                      <c:pt idx="12">
                        <c:v>98.060019458516464</c:v>
                      </c:pt>
                      <c:pt idx="13">
                        <c:v>98.059600093937703</c:v>
                      </c:pt>
                      <c:pt idx="14">
                        <c:v>99.236337102022901</c:v>
                      </c:pt>
                      <c:pt idx="15">
                        <c:v>98.333445163887646</c:v>
                      </c:pt>
                      <c:pt idx="16">
                        <c:v>98.128375884859125</c:v>
                      </c:pt>
                      <c:pt idx="17">
                        <c:v>98.940265709397195</c:v>
                      </c:pt>
                      <c:pt idx="18">
                        <c:v>99.368856308920655</c:v>
                      </c:pt>
                      <c:pt idx="19">
                        <c:v>99.318532559465794</c:v>
                      </c:pt>
                      <c:pt idx="20">
                        <c:v>98.876522293420933</c:v>
                      </c:pt>
                      <c:pt idx="21">
                        <c:v>99.520246921864</c:v>
                      </c:pt>
                      <c:pt idx="22">
                        <c:v>99.895158855302441</c:v>
                      </c:pt>
                      <c:pt idx="23">
                        <c:v>99.949256885966406</c:v>
                      </c:pt>
                      <c:pt idx="24">
                        <c:v>100.2008756332405</c:v>
                      </c:pt>
                      <c:pt idx="25">
                        <c:v>99.063558895561385</c:v>
                      </c:pt>
                      <c:pt idx="26">
                        <c:v>96.945348408092073</c:v>
                      </c:pt>
                      <c:pt idx="27">
                        <c:v>96.922702720837378</c:v>
                      </c:pt>
                      <c:pt idx="28">
                        <c:v>96.444627101016593</c:v>
                      </c:pt>
                      <c:pt idx="29">
                        <c:v>97.149159593384098</c:v>
                      </c:pt>
                      <c:pt idx="30">
                        <c:v>96.894185929479661</c:v>
                      </c:pt>
                      <c:pt idx="31">
                        <c:v>97.194870332472163</c:v>
                      </c:pt>
                      <c:pt idx="32">
                        <c:v>97.817626731975764</c:v>
                      </c:pt>
                      <c:pt idx="33">
                        <c:v>98.02647029221319</c:v>
                      </c:pt>
                      <c:pt idx="34">
                        <c:v>97.266581675445366</c:v>
                      </c:pt>
                      <c:pt idx="35">
                        <c:v>95.776579327003674</c:v>
                      </c:pt>
                      <c:pt idx="36">
                        <c:v>95.163887677391173</c:v>
                      </c:pt>
                      <c:pt idx="37">
                        <c:v>95.036820210017794</c:v>
                      </c:pt>
                      <c:pt idx="38">
                        <c:v>94.535679538363468</c:v>
                      </c:pt>
                      <c:pt idx="39">
                        <c:v>94.375062904686715</c:v>
                      </c:pt>
                      <c:pt idx="40">
                        <c:v>94.64471432884892</c:v>
                      </c:pt>
                      <c:pt idx="41">
                        <c:v>93.847082899989886</c:v>
                      </c:pt>
                      <c:pt idx="42">
                        <c:v>92.976482034421323</c:v>
                      </c:pt>
                      <c:pt idx="43">
                        <c:v>93.249907739792675</c:v>
                      </c:pt>
                      <c:pt idx="44">
                        <c:v>92.092461502331616</c:v>
                      </c:pt>
                      <c:pt idx="45">
                        <c:v>92.237981011171883</c:v>
                      </c:pt>
                      <c:pt idx="46">
                        <c:v>91.1077934713323</c:v>
                      </c:pt>
                      <c:pt idx="47">
                        <c:v>91.826164994799882</c:v>
                      </c:pt>
                      <c:pt idx="48">
                        <c:v>91.048243701144074</c:v>
                      </c:pt>
                      <c:pt idx="49">
                        <c:v>92.532374945482559</c:v>
                      </c:pt>
                      <c:pt idx="50">
                        <c:v>93.179873855134588</c:v>
                      </c:pt>
                      <c:pt idx="51">
                        <c:v>93.179873855134588</c:v>
                      </c:pt>
                      <c:pt idx="52">
                        <c:v>91.638289663501851</c:v>
                      </c:pt>
                      <c:pt idx="53">
                        <c:v>92.50679370617641</c:v>
                      </c:pt>
                      <c:pt idx="54">
                        <c:v>92.50679370617641</c:v>
                      </c:pt>
                      <c:pt idx="55">
                        <c:v>92.661119871171223</c:v>
                      </c:pt>
                      <c:pt idx="56">
                        <c:v>92.712282349783607</c:v>
                      </c:pt>
                      <c:pt idx="57">
                        <c:v>92.402791290636372</c:v>
                      </c:pt>
                      <c:pt idx="58">
                        <c:v>91.578320528734764</c:v>
                      </c:pt>
                      <c:pt idx="59">
                        <c:v>90.09083436776595</c:v>
                      </c:pt>
                      <c:pt idx="60">
                        <c:v>90.828916026436659</c:v>
                      </c:pt>
                      <c:pt idx="61">
                        <c:v>92.745412151508049</c:v>
                      </c:pt>
                      <c:pt idx="62">
                        <c:v>93.143808501358748</c:v>
                      </c:pt>
                      <c:pt idx="63">
                        <c:v>92.646861475492344</c:v>
                      </c:pt>
                      <c:pt idx="64">
                        <c:v>91.826584359378671</c:v>
                      </c:pt>
                      <c:pt idx="65">
                        <c:v>92.455211862985209</c:v>
                      </c:pt>
                      <c:pt idx="66">
                        <c:v>92.455211862985209</c:v>
                      </c:pt>
                      <c:pt idx="67">
                        <c:v>90.565135706377703</c:v>
                      </c:pt>
                      <c:pt idx="68">
                        <c:v>90.957241587546562</c:v>
                      </c:pt>
                      <c:pt idx="69">
                        <c:v>90.984500285167996</c:v>
                      </c:pt>
                      <c:pt idx="70">
                        <c:v>91.808971047069392</c:v>
                      </c:pt>
                      <c:pt idx="71">
                        <c:v>92.285788573153823</c:v>
                      </c:pt>
                      <c:pt idx="72">
                        <c:v>92.285788573153823</c:v>
                      </c:pt>
                      <c:pt idx="73">
                        <c:v>92.559633643103993</c:v>
                      </c:pt>
                      <c:pt idx="74">
                        <c:v>92.115945918743876</c:v>
                      </c:pt>
                      <c:pt idx="75">
                        <c:v>92.896802764451238</c:v>
                      </c:pt>
                      <c:pt idx="76">
                        <c:v>92.289562854363069</c:v>
                      </c:pt>
                      <c:pt idx="77">
                        <c:v>90.730365350420982</c:v>
                      </c:pt>
                      <c:pt idx="78">
                        <c:v>90.923692421243373</c:v>
                      </c:pt>
                      <c:pt idx="79">
                        <c:v>89.784278860670312</c:v>
                      </c:pt>
                      <c:pt idx="80">
                        <c:v>94.560002683933305</c:v>
                      </c:pt>
                      <c:pt idx="81">
                        <c:v>97.294259737645575</c:v>
                      </c:pt>
                      <c:pt idx="82">
                        <c:v>97.193612238735881</c:v>
                      </c:pt>
                      <c:pt idx="83">
                        <c:v>95.952293085516899</c:v>
                      </c:pt>
                      <c:pt idx="84">
                        <c:v>97.051028281947296</c:v>
                      </c:pt>
                      <c:pt idx="85">
                        <c:v>96.557855537289853</c:v>
                      </c:pt>
                      <c:pt idx="86">
                        <c:v>96.239557821988129</c:v>
                      </c:pt>
                      <c:pt idx="87">
                        <c:v>95.278793571979676</c:v>
                      </c:pt>
                      <c:pt idx="88">
                        <c:v>95.278793571979676</c:v>
                      </c:pt>
                      <c:pt idx="89">
                        <c:v>94.893816888650306</c:v>
                      </c:pt>
                      <c:pt idx="90">
                        <c:v>93.725886536719457</c:v>
                      </c:pt>
                      <c:pt idx="91">
                        <c:v>93.32036098902941</c:v>
                      </c:pt>
                      <c:pt idx="92">
                        <c:v>93.32036098902941</c:v>
                      </c:pt>
                      <c:pt idx="93">
                        <c:v>94.887945784547256</c:v>
                      </c:pt>
                      <c:pt idx="94">
                        <c:v>94.227446572952616</c:v>
                      </c:pt>
                      <c:pt idx="95">
                        <c:v>94.81875062904686</c:v>
                      </c:pt>
                      <c:pt idx="96">
                        <c:v>95.121531854933338</c:v>
                      </c:pt>
                      <c:pt idx="97">
                        <c:v>95.852484315764642</c:v>
                      </c:pt>
                      <c:pt idx="98">
                        <c:v>96.151910625020975</c:v>
                      </c:pt>
                      <c:pt idx="99">
                        <c:v>97.178095749320576</c:v>
                      </c:pt>
                      <c:pt idx="100">
                        <c:v>97.811336263293853</c:v>
                      </c:pt>
                      <c:pt idx="101">
                        <c:v>97.811336263293853</c:v>
                      </c:pt>
                      <c:pt idx="102">
                        <c:v>97.194870332472163</c:v>
                      </c:pt>
                      <c:pt idx="103">
                        <c:v>97.326970174791043</c:v>
                      </c:pt>
                      <c:pt idx="104">
                        <c:v>97.146643405911405</c:v>
                      </c:pt>
                      <c:pt idx="105">
                        <c:v>97.157546884959856</c:v>
                      </c:pt>
                      <c:pt idx="106">
                        <c:v>97.520297245613463</c:v>
                      </c:pt>
                      <c:pt idx="107">
                        <c:v>98.859747710269303</c:v>
                      </c:pt>
                      <c:pt idx="108">
                        <c:v>99.339920152984106</c:v>
                      </c:pt>
                      <c:pt idx="109">
                        <c:v>99.619636327037284</c:v>
                      </c:pt>
                      <c:pt idx="110">
                        <c:v>99.729929211259105</c:v>
                      </c:pt>
                      <c:pt idx="111">
                        <c:v>100.15516489415231</c:v>
                      </c:pt>
                      <c:pt idx="112">
                        <c:v>99.95303116717551</c:v>
                      </c:pt>
                      <c:pt idx="113">
                        <c:v>100.36275036065349</c:v>
                      </c:pt>
                      <c:pt idx="114">
                        <c:v>100.7485657731405</c:v>
                      </c:pt>
                      <c:pt idx="115">
                        <c:v>99.877126178414414</c:v>
                      </c:pt>
                      <c:pt idx="116">
                        <c:v>99.921578823766183</c:v>
                      </c:pt>
                      <c:pt idx="117">
                        <c:v>99.921578823766183</c:v>
                      </c:pt>
                      <c:pt idx="118">
                        <c:v>99.309306538732471</c:v>
                      </c:pt>
                      <c:pt idx="119">
                        <c:v>99.574764317106684</c:v>
                      </c:pt>
                      <c:pt idx="120">
                        <c:v>99.770607575401698</c:v>
                      </c:pt>
                      <c:pt idx="121">
                        <c:v>99.678766732646551</c:v>
                      </c:pt>
                      <c:pt idx="122">
                        <c:v>100.14510014426141</c:v>
                      </c:pt>
                      <c:pt idx="123">
                        <c:v>100.63995034723391</c:v>
                      </c:pt>
                      <c:pt idx="124">
                        <c:v>100.38246049585671</c:v>
                      </c:pt>
                      <c:pt idx="125">
                        <c:v>99.929546750763208</c:v>
                      </c:pt>
                      <c:pt idx="126">
                        <c:v>101.26606166336769</c:v>
                      </c:pt>
                      <c:pt idx="127">
                        <c:v>100.96369980205991</c:v>
                      </c:pt>
                      <c:pt idx="128">
                        <c:v>101.4920991713356</c:v>
                      </c:pt>
                      <c:pt idx="129">
                        <c:v>101.91523803133489</c:v>
                      </c:pt>
                      <c:pt idx="130">
                        <c:v>101.117606602476</c:v>
                      </c:pt>
                      <c:pt idx="131">
                        <c:v>101.05176636360591</c:v>
                      </c:pt>
                      <c:pt idx="132">
                        <c:v>100.5988526185125</c:v>
                      </c:pt>
                      <c:pt idx="133">
                        <c:v>101.009829905727</c:v>
                      </c:pt>
                      <c:pt idx="134">
                        <c:v>100.8018250746469</c:v>
                      </c:pt>
                      <c:pt idx="135">
                        <c:v>99.989096520951449</c:v>
                      </c:pt>
                      <c:pt idx="136">
                        <c:v>100.1232931861643</c:v>
                      </c:pt>
                      <c:pt idx="137">
                        <c:v>99.446438755996908</c:v>
                      </c:pt>
                      <c:pt idx="138">
                        <c:v>99.893900761566073</c:v>
                      </c:pt>
                      <c:pt idx="139">
                        <c:v>100.41097728721439</c:v>
                      </c:pt>
                      <c:pt idx="140">
                        <c:v>101.3746770892743</c:v>
                      </c:pt>
                      <c:pt idx="141">
                        <c:v>101.09999329016679</c:v>
                      </c:pt>
                      <c:pt idx="142">
                        <c:v>102.03140201965979</c:v>
                      </c:pt>
                      <c:pt idx="143">
                        <c:v>102.5065420874291</c:v>
                      </c:pt>
                      <c:pt idx="144">
                        <c:v>102.8256785318885</c:v>
                      </c:pt>
                      <c:pt idx="145">
                        <c:v>102.9271647599557</c:v>
                      </c:pt>
                      <c:pt idx="146">
                        <c:v>102.85125977119471</c:v>
                      </c:pt>
                      <c:pt idx="147">
                        <c:v>102.4469923172409</c:v>
                      </c:pt>
                      <c:pt idx="148">
                        <c:v>102.4469923172409</c:v>
                      </c:pt>
                      <c:pt idx="149">
                        <c:v>101.7089106585701</c:v>
                      </c:pt>
                      <c:pt idx="150">
                        <c:v>102.7090951789848</c:v>
                      </c:pt>
                      <c:pt idx="151">
                        <c:v>102.79338745932171</c:v>
                      </c:pt>
                      <c:pt idx="152">
                        <c:v>102.0603381755963</c:v>
                      </c:pt>
                      <c:pt idx="153">
                        <c:v>102.1781796222364</c:v>
                      </c:pt>
                      <c:pt idx="154">
                        <c:v>103.01439259234409</c:v>
                      </c:pt>
                      <c:pt idx="155">
                        <c:v>102.5484785453082</c:v>
                      </c:pt>
                      <c:pt idx="156">
                        <c:v>100.5892072332003</c:v>
                      </c:pt>
                      <c:pt idx="157">
                        <c:v>101.09160599859101</c:v>
                      </c:pt>
                      <c:pt idx="158">
                        <c:v>100.8601167510987</c:v>
                      </c:pt>
                      <c:pt idx="159">
                        <c:v>102.4583151608683</c:v>
                      </c:pt>
                      <c:pt idx="160">
                        <c:v>102.8013553863187</c:v>
                      </c:pt>
                      <c:pt idx="161">
                        <c:v>103.4115308484584</c:v>
                      </c:pt>
                      <c:pt idx="162">
                        <c:v>103.686214647566</c:v>
                      </c:pt>
                      <c:pt idx="163">
                        <c:v>103.5268561076257</c:v>
                      </c:pt>
                      <c:pt idx="164">
                        <c:v>103.6291810648505</c:v>
                      </c:pt>
                      <c:pt idx="165">
                        <c:v>103.6027610963867</c:v>
                      </c:pt>
                      <c:pt idx="166">
                        <c:v>102.53086523299891</c:v>
                      </c:pt>
                      <c:pt idx="167">
                        <c:v>102.0720803838025</c:v>
                      </c:pt>
                      <c:pt idx="168">
                        <c:v>101.5441003791056</c:v>
                      </c:pt>
                      <c:pt idx="169">
                        <c:v>102.1601469453484</c:v>
                      </c:pt>
                      <c:pt idx="170">
                        <c:v>102.7296440433455</c:v>
                      </c:pt>
                      <c:pt idx="171">
                        <c:v>101.6455866071728</c:v>
                      </c:pt>
                      <c:pt idx="172">
                        <c:v>101.115509779582</c:v>
                      </c:pt>
                      <c:pt idx="173">
                        <c:v>101.7336531687188</c:v>
                      </c:pt>
                      <c:pt idx="174">
                        <c:v>100.947763948066</c:v>
                      </c:pt>
                      <c:pt idx="175">
                        <c:v>100.32962055892909</c:v>
                      </c:pt>
                      <c:pt idx="176">
                        <c:v>98.197571040359648</c:v>
                      </c:pt>
                      <c:pt idx="177">
                        <c:v>100.4768175260845</c:v>
                      </c:pt>
                      <c:pt idx="178">
                        <c:v>101.39522595363511</c:v>
                      </c:pt>
                      <c:pt idx="179">
                        <c:v>101.8045257825343</c:v>
                      </c:pt>
                      <c:pt idx="180">
                        <c:v>101.4723890361325</c:v>
                      </c:pt>
                      <c:pt idx="181">
                        <c:v>100.91169859429</c:v>
                      </c:pt>
                      <c:pt idx="182">
                        <c:v>101.5524876706814</c:v>
                      </c:pt>
                      <c:pt idx="183">
                        <c:v>102.33502197470391</c:v>
                      </c:pt>
                      <c:pt idx="184">
                        <c:v>102.1123393833663</c:v>
                      </c:pt>
                      <c:pt idx="185">
                        <c:v>101.5990371389271</c:v>
                      </c:pt>
                      <c:pt idx="186">
                        <c:v>101.03163686382391</c:v>
                      </c:pt>
                      <c:pt idx="187">
                        <c:v>100.5845942228336</c:v>
                      </c:pt>
                      <c:pt idx="188">
                        <c:v>101.703458919046</c:v>
                      </c:pt>
                      <c:pt idx="189">
                        <c:v>101.32561143355591</c:v>
                      </c:pt>
                      <c:pt idx="190">
                        <c:v>101.32561143355591</c:v>
                      </c:pt>
                      <c:pt idx="191">
                        <c:v>99.216626966819902</c:v>
                      </c:pt>
                      <c:pt idx="192">
                        <c:v>98.952427282182043</c:v>
                      </c:pt>
                      <c:pt idx="193">
                        <c:v>97.950984668030998</c:v>
                      </c:pt>
                      <c:pt idx="194">
                        <c:v>97.57187908880465</c:v>
                      </c:pt>
                      <c:pt idx="195">
                        <c:v>93.952343409266277</c:v>
                      </c:pt>
                      <c:pt idx="196">
                        <c:v>93.373620290535783</c:v>
                      </c:pt>
                      <c:pt idx="197">
                        <c:v>94.804072868789106</c:v>
                      </c:pt>
                      <c:pt idx="198">
                        <c:v>94.365417519374589</c:v>
                      </c:pt>
                      <c:pt idx="199">
                        <c:v>94.516388767739073</c:v>
                      </c:pt>
                      <c:pt idx="200">
                        <c:v>92.171721407722956</c:v>
                      </c:pt>
                      <c:pt idx="201">
                        <c:v>87.659358539940229</c:v>
                      </c:pt>
                      <c:pt idx="202">
                        <c:v>87.659358539940229</c:v>
                      </c:pt>
                      <c:pt idx="203">
                        <c:v>87.717650216392187</c:v>
                      </c:pt>
                      <c:pt idx="204">
                        <c:v>80.435384305700012</c:v>
                      </c:pt>
                      <c:pt idx="205">
                        <c:v>83.4971650954474</c:v>
                      </c:pt>
                      <c:pt idx="206">
                        <c:v>77.141275539302853</c:v>
                      </c:pt>
                      <c:pt idx="207">
                        <c:v>75.209262924816315</c:v>
                      </c:pt>
                      <c:pt idx="208">
                        <c:v>71.030294897171814</c:v>
                      </c:pt>
                      <c:pt idx="209">
                        <c:v>69.30796457208038</c:v>
                      </c:pt>
                      <c:pt idx="210">
                        <c:v>73.350639111618079</c:v>
                      </c:pt>
                      <c:pt idx="211">
                        <c:v>63.829385714765003</c:v>
                      </c:pt>
                      <c:pt idx="212">
                        <c:v>65.429680947428452</c:v>
                      </c:pt>
                      <c:pt idx="213">
                        <c:v>69.764233233804163</c:v>
                      </c:pt>
                      <c:pt idx="214">
                        <c:v>72.478360787734374</c:v>
                      </c:pt>
                      <c:pt idx="215">
                        <c:v>72.636041869359488</c:v>
                      </c:pt>
                      <c:pt idx="216">
                        <c:v>69.456000268393353</c:v>
                      </c:pt>
                      <c:pt idx="217">
                        <c:v>72.111836145871749</c:v>
                      </c:pt>
                      <c:pt idx="218">
                        <c:v>69.227027208373897</c:v>
                      </c:pt>
                      <c:pt idx="219">
                        <c:v>69.227027208373897</c:v>
                      </c:pt>
                      <c:pt idx="220">
                        <c:v>67.801187640487143</c:v>
                      </c:pt>
                      <c:pt idx="221">
                        <c:v>67.801187640487143</c:v>
                      </c:pt>
                      <c:pt idx="222">
                        <c:v>73.742744992786868</c:v>
                      </c:pt>
                      <c:pt idx="223">
                        <c:v>73.378317173818132</c:v>
                      </c:pt>
                      <c:pt idx="224">
                        <c:v>76.424162109571583</c:v>
                      </c:pt>
                      <c:pt idx="225">
                        <c:v>76.424162109571583</c:v>
                      </c:pt>
                      <c:pt idx="226">
                        <c:v>75.434042339047906</c:v>
                      </c:pt>
                      <c:pt idx="227">
                        <c:v>75.434042339047906</c:v>
                      </c:pt>
                      <c:pt idx="228">
                        <c:v>74.859093501526445</c:v>
                      </c:pt>
                      <c:pt idx="229">
                        <c:v>75.425235682893273</c:v>
                      </c:pt>
                      <c:pt idx="230">
                        <c:v>77.722934210084773</c:v>
                      </c:pt>
                      <c:pt idx="231">
                        <c:v>77.681836481363433</c:v>
                      </c:pt>
                      <c:pt idx="232">
                        <c:v>75.330039923507911</c:v>
                      </c:pt>
                      <c:pt idx="233">
                        <c:v>77.056563894387224</c:v>
                      </c:pt>
                      <c:pt idx="234">
                        <c:v>78.118395007883962</c:v>
                      </c:pt>
                      <c:pt idx="235">
                        <c:v>76.780622001543264</c:v>
                      </c:pt>
                      <c:pt idx="236">
                        <c:v>77.853356594088552</c:v>
                      </c:pt>
                      <c:pt idx="237">
                        <c:v>78.680343543462882</c:v>
                      </c:pt>
                      <c:pt idx="238">
                        <c:v>80.126731975710356</c:v>
                      </c:pt>
                      <c:pt idx="239">
                        <c:v>82.697856208273222</c:v>
                      </c:pt>
                      <c:pt idx="240">
                        <c:v>82.697856208273222</c:v>
                      </c:pt>
                      <c:pt idx="241">
                        <c:v>77.947294259737703</c:v>
                      </c:pt>
                      <c:pt idx="242">
                        <c:v>77.210051330224388</c:v>
                      </c:pt>
                      <c:pt idx="243">
                        <c:v>77.757741470124415</c:v>
                      </c:pt>
                      <c:pt idx="244">
                        <c:v>77.155114570402873</c:v>
                      </c:pt>
                      <c:pt idx="245">
                        <c:v>77.595028013553758</c:v>
                      </c:pt>
                      <c:pt idx="246">
                        <c:v>77.491864327171498</c:v>
                      </c:pt>
                      <c:pt idx="247">
                        <c:v>77.134146341463406</c:v>
                      </c:pt>
                      <c:pt idx="248">
                        <c:v>78.70256986613883</c:v>
                      </c:pt>
                      <c:pt idx="249">
                        <c:v>76.682910054685081</c:v>
                      </c:pt>
                      <c:pt idx="250">
                        <c:v>76.633425034387898</c:v>
                      </c:pt>
                      <c:pt idx="251">
                        <c:v>74.003170396215651</c:v>
                      </c:pt>
                      <c:pt idx="252">
                        <c:v>74.471600630724339</c:v>
                      </c:pt>
                      <c:pt idx="253">
                        <c:v>76.043798436608768</c:v>
                      </c:pt>
                      <c:pt idx="254">
                        <c:v>76.376773912168204</c:v>
                      </c:pt>
                      <c:pt idx="255">
                        <c:v>75.814825376589326</c:v>
                      </c:pt>
                      <c:pt idx="256">
                        <c:v>75.814825376589326</c:v>
                      </c:pt>
                      <c:pt idx="257">
                        <c:v>75.729275002516175</c:v>
                      </c:pt>
                      <c:pt idx="258">
                        <c:v>78.127201664038665</c:v>
                      </c:pt>
                      <c:pt idx="259">
                        <c:v>79.596235783540806</c:v>
                      </c:pt>
                      <c:pt idx="260">
                        <c:v>80.35276948367833</c:v>
                      </c:pt>
                    </c:numCache>
                  </c:numRef>
                </c:val>
                <c:smooth val="0"/>
                <c:extLst xmlns:c15="http://schemas.microsoft.com/office/drawing/2012/chart">
                  <c:ext xmlns:c16="http://schemas.microsoft.com/office/drawing/2014/chart" uri="{C3380CC4-5D6E-409C-BE32-E72D297353CC}">
                    <c16:uniqueId val="{0000000A-F78F-454F-B1E1-F7B88D8A5752}"/>
                  </c:ext>
                </c:extLst>
              </c15:ser>
            </c15:filteredLineSeries>
            <c15:filteredLineSeries>
              <c15:ser>
                <c:idx val="11"/>
                <c:order val="11"/>
                <c:tx>
                  <c:strRef>
                    <c:extLst xmlns:c15="http://schemas.microsoft.com/office/drawing/2012/chart">
                      <c:ext xmlns:c15="http://schemas.microsoft.com/office/drawing/2012/chart" uri="{02D57815-91ED-43cb-92C2-25804820EDAC}">
                        <c15:formulaRef>
                          <c15:sqref>Index_Charts!$M$2</c15:sqref>
                        </c15:formulaRef>
                      </c:ext>
                    </c:extLst>
                    <c:strCache>
                      <c:ptCount val="1"/>
                      <c:pt idx="0">
                        <c:v>SSE Composite </c:v>
                      </c:pt>
                    </c:strCache>
                  </c:strRef>
                </c:tx>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Index_Charts!$M$359:$M$619</c15:sqref>
                        </c15:formulaRef>
                      </c:ext>
                    </c:extLst>
                    <c:numCache>
                      <c:formatCode>0.00</c:formatCode>
                      <c:ptCount val="261"/>
                      <c:pt idx="0">
                        <c:v>100</c:v>
                      </c:pt>
                      <c:pt idx="1">
                        <c:v>99.702797395794434</c:v>
                      </c:pt>
                      <c:pt idx="2">
                        <c:v>98.743710965206475</c:v>
                      </c:pt>
                      <c:pt idx="3">
                        <c:v>98.713973455650404</c:v>
                      </c:pt>
                      <c:pt idx="4">
                        <c:v>97.554141586423626</c:v>
                      </c:pt>
                      <c:pt idx="5">
                        <c:v>97.554141586423626</c:v>
                      </c:pt>
                      <c:pt idx="6">
                        <c:v>98.393553515097835</c:v>
                      </c:pt>
                      <c:pt idx="7">
                        <c:v>100.93214328097881</c:v>
                      </c:pt>
                      <c:pt idx="8">
                        <c:v>100.36857952679409</c:v>
                      </c:pt>
                      <c:pt idx="9">
                        <c:v>100.4154971752816</c:v>
                      </c:pt>
                      <c:pt idx="10">
                        <c:v>99.423119913229968</c:v>
                      </c:pt>
                      <c:pt idx="11">
                        <c:v>99.617966147536677</c:v>
                      </c:pt>
                      <c:pt idx="12">
                        <c:v>99.705453762657413</c:v>
                      </c:pt>
                      <c:pt idx="13">
                        <c:v>100.6591584629778</c:v>
                      </c:pt>
                      <c:pt idx="14">
                        <c:v>103.0504406119165</c:v>
                      </c:pt>
                      <c:pt idx="15">
                        <c:v>103.5631194164548</c:v>
                      </c:pt>
                      <c:pt idx="16">
                        <c:v>103.7759047516538</c:v>
                      </c:pt>
                      <c:pt idx="17">
                        <c:v>102.8763968349906</c:v>
                      </c:pt>
                      <c:pt idx="18">
                        <c:v>102.6766518462095</c:v>
                      </c:pt>
                      <c:pt idx="19">
                        <c:v>103.38414238678359</c:v>
                      </c:pt>
                      <c:pt idx="20">
                        <c:v>102.7661403610451</c:v>
                      </c:pt>
                      <c:pt idx="21">
                        <c:v>105.0438887002983</c:v>
                      </c:pt>
                      <c:pt idx="22">
                        <c:v>105.0107703601895</c:v>
                      </c:pt>
                      <c:pt idx="23">
                        <c:v>104.0213599494393</c:v>
                      </c:pt>
                      <c:pt idx="24">
                        <c:v>103.6758942641795</c:v>
                      </c:pt>
                      <c:pt idx="25">
                        <c:v>103.8763292183796</c:v>
                      </c:pt>
                      <c:pt idx="26">
                        <c:v>101.19595155890789</c:v>
                      </c:pt>
                      <c:pt idx="27">
                        <c:v>101.0188374358677</c:v>
                      </c:pt>
                      <c:pt idx="28">
                        <c:v>100.5728782873402</c:v>
                      </c:pt>
                      <c:pt idx="29">
                        <c:v>100.6577095355981</c:v>
                      </c:pt>
                      <c:pt idx="30">
                        <c:v>101.0987699296511</c:v>
                      </c:pt>
                      <c:pt idx="31">
                        <c:v>101.5002953051993</c:v>
                      </c:pt>
                      <c:pt idx="32">
                        <c:v>101.342707203515</c:v>
                      </c:pt>
                      <c:pt idx="33">
                        <c:v>101.1383394464269</c:v>
                      </c:pt>
                      <c:pt idx="34">
                        <c:v>100.0855902102187</c:v>
                      </c:pt>
                      <c:pt idx="35">
                        <c:v>100.8798784004945</c:v>
                      </c:pt>
                      <c:pt idx="36">
                        <c:v>99.595611267963264</c:v>
                      </c:pt>
                      <c:pt idx="37">
                        <c:v>100.0430883404124</c:v>
                      </c:pt>
                      <c:pt idx="38">
                        <c:v>100.8480364964108</c:v>
                      </c:pt>
                      <c:pt idx="39">
                        <c:v>101.3338411478816</c:v>
                      </c:pt>
                      <c:pt idx="40">
                        <c:v>101.5815732315496</c:v>
                      </c:pt>
                      <c:pt idx="41">
                        <c:v>101.4596563420241</c:v>
                      </c:pt>
                      <c:pt idx="42">
                        <c:v>101.8505562501207</c:v>
                      </c:pt>
                      <c:pt idx="43">
                        <c:v>101.1663865407066</c:v>
                      </c:pt>
                      <c:pt idx="44">
                        <c:v>100.3473975884329</c:v>
                      </c:pt>
                      <c:pt idx="45">
                        <c:v>98.935452355127978</c:v>
                      </c:pt>
                      <c:pt idx="46">
                        <c:v>97.336733482917865</c:v>
                      </c:pt>
                      <c:pt idx="47">
                        <c:v>95.820879457521471</c:v>
                      </c:pt>
                      <c:pt idx="48">
                        <c:v>95.514638306328081</c:v>
                      </c:pt>
                      <c:pt idx="49">
                        <c:v>96.407212070531031</c:v>
                      </c:pt>
                      <c:pt idx="50">
                        <c:v>95.724180804058108</c:v>
                      </c:pt>
                      <c:pt idx="51">
                        <c:v>97.112425725222664</c:v>
                      </c:pt>
                      <c:pt idx="52">
                        <c:v>96.500633388254585</c:v>
                      </c:pt>
                      <c:pt idx="53">
                        <c:v>96.902710736137877</c:v>
                      </c:pt>
                      <c:pt idx="54">
                        <c:v>97.140162335063749</c:v>
                      </c:pt>
                      <c:pt idx="55">
                        <c:v>97.417045457681652</c:v>
                      </c:pt>
                      <c:pt idx="56">
                        <c:v>99.461826973232107</c:v>
                      </c:pt>
                      <c:pt idx="57">
                        <c:v>99.355054824652143</c:v>
                      </c:pt>
                      <c:pt idx="58">
                        <c:v>99.366439254064545</c:v>
                      </c:pt>
                      <c:pt idx="59">
                        <c:v>99.473556385353973</c:v>
                      </c:pt>
                      <c:pt idx="60">
                        <c:v>99.956152697626777</c:v>
                      </c:pt>
                      <c:pt idx="61">
                        <c:v>98.788110239914786</c:v>
                      </c:pt>
                      <c:pt idx="62">
                        <c:v>100.1206404535005</c:v>
                      </c:pt>
                      <c:pt idx="63">
                        <c:v>99.829578541523404</c:v>
                      </c:pt>
                      <c:pt idx="64">
                        <c:v>99.731706946847822</c:v>
                      </c:pt>
                      <c:pt idx="65">
                        <c:v>99.570186042275552</c:v>
                      </c:pt>
                      <c:pt idx="66">
                        <c:v>100.8766010647546</c:v>
                      </c:pt>
                      <c:pt idx="67">
                        <c:v>101.0852466074401</c:v>
                      </c:pt>
                      <c:pt idx="68">
                        <c:v>102.0256004769041</c:v>
                      </c:pt>
                      <c:pt idx="69">
                        <c:v>103.0071797801494</c:v>
                      </c:pt>
                      <c:pt idx="70">
                        <c:v>103.4810480298728</c:v>
                      </c:pt>
                      <c:pt idx="71">
                        <c:v>104.34826556493</c:v>
                      </c:pt>
                      <c:pt idx="72">
                        <c:v>104.2262451805915</c:v>
                      </c:pt>
                      <c:pt idx="73">
                        <c:v>103.7988116035624</c:v>
                      </c:pt>
                      <c:pt idx="74">
                        <c:v>104.57236633299939</c:v>
                      </c:pt>
                      <c:pt idx="75">
                        <c:v>104.57236633299939</c:v>
                      </c:pt>
                      <c:pt idx="76">
                        <c:v>104.555772664674</c:v>
                      </c:pt>
                      <c:pt idx="77">
                        <c:v>102.7399216751257</c:v>
                      </c:pt>
                      <c:pt idx="78">
                        <c:v>103.00007313633439</c:v>
                      </c:pt>
                      <c:pt idx="79">
                        <c:v>103.469939586628</c:v>
                      </c:pt>
                      <c:pt idx="80">
                        <c:v>103.7172231927736</c:v>
                      </c:pt>
                      <c:pt idx="81">
                        <c:v>102.7040089750702</c:v>
                      </c:pt>
                      <c:pt idx="82">
                        <c:v>102.9891026861734</c:v>
                      </c:pt>
                      <c:pt idx="83">
                        <c:v>101.9573283987007</c:v>
                      </c:pt>
                      <c:pt idx="84">
                        <c:v>101.0484369523399</c:v>
                      </c:pt>
                      <c:pt idx="85">
                        <c:v>101.15469162685569</c:v>
                      </c:pt>
                      <c:pt idx="86">
                        <c:v>100.2239972732566</c:v>
                      </c:pt>
                      <c:pt idx="87">
                        <c:v>100.2239972732566</c:v>
                      </c:pt>
                      <c:pt idx="88">
                        <c:v>100.2239972732566</c:v>
                      </c:pt>
                      <c:pt idx="89">
                        <c:v>100.2239972732566</c:v>
                      </c:pt>
                      <c:pt idx="90">
                        <c:v>100.2239972732566</c:v>
                      </c:pt>
                      <c:pt idx="91">
                        <c:v>100.2239972732566</c:v>
                      </c:pt>
                      <c:pt idx="92">
                        <c:v>100.51312728206069</c:v>
                      </c:pt>
                      <c:pt idx="93">
                        <c:v>100.9025092662356</c:v>
                      </c:pt>
                      <c:pt idx="94">
                        <c:v>101.6909327504505</c:v>
                      </c:pt>
                      <c:pt idx="95">
                        <c:v>102.5859903901616</c:v>
                      </c:pt>
                      <c:pt idx="96">
                        <c:v>103.766762709853</c:v>
                      </c:pt>
                      <c:pt idx="97">
                        <c:v>103.1859153219241</c:v>
                      </c:pt>
                      <c:pt idx="98">
                        <c:v>102.760413648068</c:v>
                      </c:pt>
                      <c:pt idx="99">
                        <c:v>102.7128750307034</c:v>
                      </c:pt>
                      <c:pt idx="100">
                        <c:v>101.36078429749099</c:v>
                      </c:pt>
                      <c:pt idx="101">
                        <c:v>101.4117382436792</c:v>
                      </c:pt>
                      <c:pt idx="102">
                        <c:v>101.9210017193938</c:v>
                      </c:pt>
                      <c:pt idx="103">
                        <c:v>101.4807692838435</c:v>
                      </c:pt>
                      <c:pt idx="104">
                        <c:v>101.4566894907227</c:v>
                      </c:pt>
                      <c:pt idx="105">
                        <c:v>101.9400792632273</c:v>
                      </c:pt>
                      <c:pt idx="106">
                        <c:v>102.80657233459461</c:v>
                      </c:pt>
                      <c:pt idx="107">
                        <c:v>101.91396407212071</c:v>
                      </c:pt>
                      <c:pt idx="108">
                        <c:v>101.4014922572081</c:v>
                      </c:pt>
                      <c:pt idx="109">
                        <c:v>101.0473675059406</c:v>
                      </c:pt>
                      <c:pt idx="110">
                        <c:v>102.05275061613909</c:v>
                      </c:pt>
                      <c:pt idx="111">
                        <c:v>102.6493292156197</c:v>
                      </c:pt>
                      <c:pt idx="112">
                        <c:v>103.20371642973259</c:v>
                      </c:pt>
                      <c:pt idx="113">
                        <c:v>102.7563773503672</c:v>
                      </c:pt>
                      <c:pt idx="114">
                        <c:v>102.76048264460989</c:v>
                      </c:pt>
                      <c:pt idx="115">
                        <c:v>102.2592572660258</c:v>
                      </c:pt>
                      <c:pt idx="116">
                        <c:v>100.38910599800739</c:v>
                      </c:pt>
                      <c:pt idx="117">
                        <c:v>100.5563536155568</c:v>
                      </c:pt>
                      <c:pt idx="118">
                        <c:v>100.2257911833459</c:v>
                      </c:pt>
                      <c:pt idx="119">
                        <c:v>100.38548367955801</c:v>
                      </c:pt>
                      <c:pt idx="120">
                        <c:v>99.746334213729142</c:v>
                      </c:pt>
                      <c:pt idx="121">
                        <c:v>100.3623698380237</c:v>
                      </c:pt>
                      <c:pt idx="122">
                        <c:v>101.21761647306241</c:v>
                      </c:pt>
                      <c:pt idx="123">
                        <c:v>100.42629513408789</c:v>
                      </c:pt>
                      <c:pt idx="124">
                        <c:v>100.1704904550184</c:v>
                      </c:pt>
                      <c:pt idx="125">
                        <c:v>99.537447183147194</c:v>
                      </c:pt>
                      <c:pt idx="126">
                        <c:v>100.2578055787844</c:v>
                      </c:pt>
                      <c:pt idx="127">
                        <c:v>100.2885435381979</c:v>
                      </c:pt>
                      <c:pt idx="128">
                        <c:v>100.155207720989</c:v>
                      </c:pt>
                      <c:pt idx="129">
                        <c:v>99.689412066667174</c:v>
                      </c:pt>
                      <c:pt idx="130">
                        <c:v>99.07837869165985</c:v>
                      </c:pt>
                      <c:pt idx="131">
                        <c:v>99.210369076301902</c:v>
                      </c:pt>
                      <c:pt idx="132">
                        <c:v>99.517127701559602</c:v>
                      </c:pt>
                      <c:pt idx="133">
                        <c:v>99.290025583917796</c:v>
                      </c:pt>
                      <c:pt idx="134">
                        <c:v>100.0266671634418</c:v>
                      </c:pt>
                      <c:pt idx="135">
                        <c:v>100.4594479724676</c:v>
                      </c:pt>
                      <c:pt idx="136">
                        <c:v>100.5444517120802</c:v>
                      </c:pt>
                      <c:pt idx="137">
                        <c:v>100.6423578050268</c:v>
                      </c:pt>
                      <c:pt idx="138">
                        <c:v>100.887330027019</c:v>
                      </c:pt>
                      <c:pt idx="139">
                        <c:v>100.5865396026351</c:v>
                      </c:pt>
                      <c:pt idx="140">
                        <c:v>102.37972522817159</c:v>
                      </c:pt>
                      <c:pt idx="141">
                        <c:v>102.956398325316</c:v>
                      </c:pt>
                      <c:pt idx="142">
                        <c:v>104.2683330711465</c:v>
                      </c:pt>
                      <c:pt idx="143">
                        <c:v>104.08280136999529</c:v>
                      </c:pt>
                      <c:pt idx="144">
                        <c:v>104.08356033195609</c:v>
                      </c:pt>
                      <c:pt idx="145">
                        <c:v>103.6651653019151</c:v>
                      </c:pt>
                      <c:pt idx="146">
                        <c:v>102.2097867454883</c:v>
                      </c:pt>
                      <c:pt idx="147">
                        <c:v>102.89733728545529</c:v>
                      </c:pt>
                      <c:pt idx="148">
                        <c:v>102.86973866869791</c:v>
                      </c:pt>
                      <c:pt idx="149">
                        <c:v>103.7485131245222</c:v>
                      </c:pt>
                      <c:pt idx="150">
                        <c:v>103.6685116341969</c:v>
                      </c:pt>
                      <c:pt idx="151">
                        <c:v>104.8755716363496</c:v>
                      </c:pt>
                      <c:pt idx="152">
                        <c:v>105.2240041729108</c:v>
                      </c:pt>
                      <c:pt idx="153">
                        <c:v>105.2240041729108</c:v>
                      </c:pt>
                      <c:pt idx="154">
                        <c:v>106.433996528094</c:v>
                      </c:pt>
                      <c:pt idx="155">
                        <c:v>106.3852849695173</c:v>
                      </c:pt>
                      <c:pt idx="156">
                        <c:v>106.3722446230995</c:v>
                      </c:pt>
                      <c:pt idx="157">
                        <c:v>107.1103006317323</c:v>
                      </c:pt>
                      <c:pt idx="158">
                        <c:v>105.8025056784154</c:v>
                      </c:pt>
                      <c:pt idx="159">
                        <c:v>106.76807778394149</c:v>
                      </c:pt>
                      <c:pt idx="160">
                        <c:v>106.6786927639187</c:v>
                      </c:pt>
                      <c:pt idx="161">
                        <c:v>107.481778013286</c:v>
                      </c:pt>
                      <c:pt idx="162">
                        <c:v>107.1799181425027</c:v>
                      </c:pt>
                      <c:pt idx="163">
                        <c:v>106.6009681594758</c:v>
                      </c:pt>
                      <c:pt idx="164">
                        <c:v>106.05047924998</c:v>
                      </c:pt>
                      <c:pt idx="165">
                        <c:v>106.0992943033695</c:v>
                      </c:pt>
                      <c:pt idx="166">
                        <c:v>106.7992987191482</c:v>
                      </c:pt>
                      <c:pt idx="167">
                        <c:v>105.2936216836812</c:v>
                      </c:pt>
                      <c:pt idx="168">
                        <c:v>105.5907207930739</c:v>
                      </c:pt>
                      <c:pt idx="169">
                        <c:v>102.6850694243205</c:v>
                      </c:pt>
                      <c:pt idx="170">
                        <c:v>102.6850694243205</c:v>
                      </c:pt>
                      <c:pt idx="171">
                        <c:v>102.6850694243205</c:v>
                      </c:pt>
                      <c:pt idx="172">
                        <c:v>102.6850694243205</c:v>
                      </c:pt>
                      <c:pt idx="173">
                        <c:v>102.6850694243205</c:v>
                      </c:pt>
                      <c:pt idx="174">
                        <c:v>102.6850694243205</c:v>
                      </c:pt>
                      <c:pt idx="175">
                        <c:v>102.6850694243205</c:v>
                      </c:pt>
                      <c:pt idx="176">
                        <c:v>94.753157971722473</c:v>
                      </c:pt>
                      <c:pt idx="177">
                        <c:v>96.018623546587847</c:v>
                      </c:pt>
                      <c:pt idx="178">
                        <c:v>97.219163375531622</c:v>
                      </c:pt>
                      <c:pt idx="179">
                        <c:v>98.889638651310804</c:v>
                      </c:pt>
                      <c:pt idx="180">
                        <c:v>99.215785304840509</c:v>
                      </c:pt>
                      <c:pt idx="181">
                        <c:v>99.716838192069702</c:v>
                      </c:pt>
                      <c:pt idx="182">
                        <c:v>100.1027358508791</c:v>
                      </c:pt>
                      <c:pt idx="183">
                        <c:v>100.97295473550869</c:v>
                      </c:pt>
                      <c:pt idx="184">
                        <c:v>100.2544937447735</c:v>
                      </c:pt>
                      <c:pt idx="185">
                        <c:v>100.6317323375752</c:v>
                      </c:pt>
                      <c:pt idx="186">
                        <c:v>102.929800158416</c:v>
                      </c:pt>
                      <c:pt idx="187">
                        <c:v>102.976372824194</c:v>
                      </c:pt>
                      <c:pt idx="188">
                        <c:v>102.6462243712345</c:v>
                      </c:pt>
                      <c:pt idx="189">
                        <c:v>104.535073702106</c:v>
                      </c:pt>
                      <c:pt idx="190">
                        <c:v>104.8633247501635</c:v>
                      </c:pt>
                      <c:pt idx="191">
                        <c:v>104.5722973364575</c:v>
                      </c:pt>
                      <c:pt idx="192">
                        <c:v>103.94501527583439</c:v>
                      </c:pt>
                      <c:pt idx="193">
                        <c:v>103.07838421138329</c:v>
                      </c:pt>
                      <c:pt idx="194">
                        <c:v>103.1956783326019</c:v>
                      </c:pt>
                      <c:pt idx="195">
                        <c:v>99.365507800748972</c:v>
                      </c:pt>
                      <c:pt idx="196">
                        <c:v>102.49198260183201</c:v>
                      </c:pt>
                      <c:pt idx="197">
                        <c:v>103.2497716214463</c:v>
                      </c:pt>
                      <c:pt idx="198">
                        <c:v>103.8972696688442</c:v>
                      </c:pt>
                      <c:pt idx="199">
                        <c:v>105.9675454066242</c:v>
                      </c:pt>
                      <c:pt idx="200">
                        <c:v>104.6853826686206</c:v>
                      </c:pt>
                      <c:pt idx="201">
                        <c:v>101.5384503928663</c:v>
                      </c:pt>
                      <c:pt idx="202">
                        <c:v>103.3831074386552</c:v>
                      </c:pt>
                      <c:pt idx="203">
                        <c:v>102.4087037757668</c:v>
                      </c:pt>
                      <c:pt idx="204">
                        <c:v>100.8552121367677</c:v>
                      </c:pt>
                      <c:pt idx="205">
                        <c:v>99.611238984702098</c:v>
                      </c:pt>
                      <c:pt idx="206">
                        <c:v>96.22444023105561</c:v>
                      </c:pt>
                      <c:pt idx="207">
                        <c:v>95.892808352445272</c:v>
                      </c:pt>
                      <c:pt idx="208">
                        <c:v>94.137363835324578</c:v>
                      </c:pt>
                      <c:pt idx="209">
                        <c:v>93.218812873098756</c:v>
                      </c:pt>
                      <c:pt idx="210">
                        <c:v>94.719073680027194</c:v>
                      </c:pt>
                      <c:pt idx="211">
                        <c:v>91.771161929364098</c:v>
                      </c:pt>
                      <c:pt idx="212">
                        <c:v>93.919403759483572</c:v>
                      </c:pt>
                      <c:pt idx="213">
                        <c:v>95.960079980791363</c:v>
                      </c:pt>
                      <c:pt idx="214">
                        <c:v>95.384648821401015</c:v>
                      </c:pt>
                      <c:pt idx="215">
                        <c:v>95.636210213144111</c:v>
                      </c:pt>
                      <c:pt idx="216">
                        <c:v>94.774132920457973</c:v>
                      </c:pt>
                      <c:pt idx="217">
                        <c:v>94.88045659151561</c:v>
                      </c:pt>
                      <c:pt idx="218">
                        <c:v>94.336246367332095</c:v>
                      </c:pt>
                      <c:pt idx="219">
                        <c:v>95.927203128579194</c:v>
                      </c:pt>
                      <c:pt idx="220">
                        <c:v>95.352772419046246</c:v>
                      </c:pt>
                      <c:pt idx="221">
                        <c:v>95.352772419046246</c:v>
                      </c:pt>
                      <c:pt idx="222">
                        <c:v>97.311446250313935</c:v>
                      </c:pt>
                      <c:pt idx="223">
                        <c:v>97.125362576827541</c:v>
                      </c:pt>
                      <c:pt idx="224">
                        <c:v>97.488801861250707</c:v>
                      </c:pt>
                      <c:pt idx="225">
                        <c:v>96.478933975829108</c:v>
                      </c:pt>
                      <c:pt idx="226">
                        <c:v>96.010343961560636</c:v>
                      </c:pt>
                      <c:pt idx="227">
                        <c:v>97.536374976886066</c:v>
                      </c:pt>
                      <c:pt idx="228">
                        <c:v>96.980642330206408</c:v>
                      </c:pt>
                      <c:pt idx="229">
                        <c:v>97.282881681970096</c:v>
                      </c:pt>
                      <c:pt idx="230">
                        <c:v>97.923135092469082</c:v>
                      </c:pt>
                      <c:pt idx="231">
                        <c:v>98.408146283708263</c:v>
                      </c:pt>
                      <c:pt idx="232">
                        <c:v>97.527060443730562</c:v>
                      </c:pt>
                      <c:pt idx="233">
                        <c:v>98.112392606882466</c:v>
                      </c:pt>
                      <c:pt idx="234">
                        <c:v>97.923342082094763</c:v>
                      </c:pt>
                      <c:pt idx="235">
                        <c:v>96.889394403552444</c:v>
                      </c:pt>
                      <c:pt idx="236">
                        <c:v>97.129709358966835</c:v>
                      </c:pt>
                      <c:pt idx="237">
                        <c:v>96.940969318617803</c:v>
                      </c:pt>
                      <c:pt idx="238">
                        <c:v>97.369368847233346</c:v>
                      </c:pt>
                      <c:pt idx="239">
                        <c:v>98.667883765665664</c:v>
                      </c:pt>
                      <c:pt idx="240">
                        <c:v>98.667883765665664</c:v>
                      </c:pt>
                      <c:pt idx="241">
                        <c:v>98.667883765665664</c:v>
                      </c:pt>
                      <c:pt idx="242">
                        <c:v>98.667883765665664</c:v>
                      </c:pt>
                      <c:pt idx="243">
                        <c:v>99.29085354242045</c:v>
                      </c:pt>
                      <c:pt idx="244">
                        <c:v>99.062578483566355</c:v>
                      </c:pt>
                      <c:pt idx="245">
                        <c:v>99.884361795786745</c:v>
                      </c:pt>
                      <c:pt idx="246">
                        <c:v>99.865663732933712</c:v>
                      </c:pt>
                      <c:pt idx="247">
                        <c:v>99.753682345440851</c:v>
                      </c:pt>
                      <c:pt idx="248">
                        <c:v>99.9777141169684</c:v>
                      </c:pt>
                      <c:pt idx="249">
                        <c:v>99.021836025578409</c:v>
                      </c:pt>
                      <c:pt idx="250">
                        <c:v>98.956875781385833</c:v>
                      </c:pt>
                      <c:pt idx="251">
                        <c:v>99.1969147506327</c:v>
                      </c:pt>
                      <c:pt idx="252">
                        <c:v>99.995860207486345</c:v>
                      </c:pt>
                      <c:pt idx="253">
                        <c:v>99.483974863179853</c:v>
                      </c:pt>
                      <c:pt idx="254">
                        <c:v>98.938419206429316</c:v>
                      </c:pt>
                      <c:pt idx="255">
                        <c:v>97.070027350229154</c:v>
                      </c:pt>
                      <c:pt idx="256">
                        <c:v>97.215092579559837</c:v>
                      </c:pt>
                      <c:pt idx="257">
                        <c:v>98.200949668402686</c:v>
                      </c:pt>
                      <c:pt idx="258">
                        <c:v>97.864833014569257</c:v>
                      </c:pt>
                      <c:pt idx="259">
                        <c:v>98.189737730344859</c:v>
                      </c:pt>
                      <c:pt idx="260">
                        <c:v>98.401177632977067</c:v>
                      </c:pt>
                    </c:numCache>
                  </c:numRef>
                </c:val>
                <c:smooth val="0"/>
                <c:extLst xmlns:c15="http://schemas.microsoft.com/office/drawing/2012/chart">
                  <c:ext xmlns:c16="http://schemas.microsoft.com/office/drawing/2014/chart" uri="{C3380CC4-5D6E-409C-BE32-E72D297353CC}">
                    <c16:uniqueId val="{0000000B-F78F-454F-B1E1-F7B88D8A5752}"/>
                  </c:ext>
                </c:extLst>
              </c15:ser>
            </c15:filteredLineSeries>
            <c15:filteredLineSeries>
              <c15:ser>
                <c:idx val="12"/>
                <c:order val="12"/>
                <c:tx>
                  <c:strRef>
                    <c:extLst xmlns:c15="http://schemas.microsoft.com/office/drawing/2012/chart">
                      <c:ext xmlns:c15="http://schemas.microsoft.com/office/drawing/2012/chart" uri="{02D57815-91ED-43cb-92C2-25804820EDAC}">
                        <c15:formulaRef>
                          <c15:sqref>Index_Charts!$N$2</c15:sqref>
                        </c15:formulaRef>
                      </c:ext>
                    </c:extLst>
                    <c:strCache>
                      <c:ptCount val="1"/>
                      <c:pt idx="0">
                        <c:v>FTSE/JSE Africa All Share</c:v>
                      </c:pt>
                    </c:strCache>
                  </c:strRef>
                </c:tx>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Index_Charts!$N$359:$N$619</c15:sqref>
                        </c15:formulaRef>
                      </c:ext>
                    </c:extLst>
                    <c:numCache>
                      <c:formatCode>0.00</c:formatCode>
                      <c:ptCount val="261"/>
                      <c:pt idx="0">
                        <c:v>100</c:v>
                      </c:pt>
                      <c:pt idx="1">
                        <c:v>101.142669029752</c:v>
                      </c:pt>
                      <c:pt idx="2">
                        <c:v>101.5273382532132</c:v>
                      </c:pt>
                      <c:pt idx="3">
                        <c:v>102.5569802630385</c:v>
                      </c:pt>
                      <c:pt idx="4">
                        <c:v>102.58779764605509</c:v>
                      </c:pt>
                      <c:pt idx="5">
                        <c:v>104.4014590368696</c:v>
                      </c:pt>
                      <c:pt idx="6">
                        <c:v>105.08646746717601</c:v>
                      </c:pt>
                      <c:pt idx="7">
                        <c:v>105.6014322266448</c:v>
                      </c:pt>
                      <c:pt idx="8">
                        <c:v>105.4988633506923</c:v>
                      </c:pt>
                      <c:pt idx="9">
                        <c:v>105.4756469898425</c:v>
                      </c:pt>
                      <c:pt idx="10">
                        <c:v>104.5702628246584</c:v>
                      </c:pt>
                      <c:pt idx="11">
                        <c:v>104.5702628246584</c:v>
                      </c:pt>
                      <c:pt idx="12">
                        <c:v>105.3524852736934</c:v>
                      </c:pt>
                      <c:pt idx="13">
                        <c:v>105.2368167637938</c:v>
                      </c:pt>
                      <c:pt idx="14">
                        <c:v>105.97158223991519</c:v>
                      </c:pt>
                      <c:pt idx="15">
                        <c:v>105.9138108775838</c:v>
                      </c:pt>
                      <c:pt idx="16">
                        <c:v>105.58055187733569</c:v>
                      </c:pt>
                      <c:pt idx="17">
                        <c:v>104.83881430523149</c:v>
                      </c:pt>
                      <c:pt idx="18">
                        <c:v>104.9798554943261</c:v>
                      </c:pt>
                      <c:pt idx="19">
                        <c:v>104.3418188653058</c:v>
                      </c:pt>
                      <c:pt idx="20">
                        <c:v>104.588339960119</c:v>
                      </c:pt>
                      <c:pt idx="21">
                        <c:v>105.0711396376055</c:v>
                      </c:pt>
                      <c:pt idx="22">
                        <c:v>104.3882336176858</c:v>
                      </c:pt>
                      <c:pt idx="23">
                        <c:v>104.243939981754</c:v>
                      </c:pt>
                      <c:pt idx="24">
                        <c:v>103.9156225443802</c:v>
                      </c:pt>
                      <c:pt idx="25">
                        <c:v>103.4849878015274</c:v>
                      </c:pt>
                      <c:pt idx="26">
                        <c:v>103.73939742762001</c:v>
                      </c:pt>
                      <c:pt idx="27">
                        <c:v>102.3600724594841</c:v>
                      </c:pt>
                      <c:pt idx="28">
                        <c:v>103.49945310375971</c:v>
                      </c:pt>
                      <c:pt idx="29">
                        <c:v>102.9159353902334</c:v>
                      </c:pt>
                      <c:pt idx="30">
                        <c:v>102.9235004737611</c:v>
                      </c:pt>
                      <c:pt idx="31">
                        <c:v>103.39048715004969</c:v>
                      </c:pt>
                      <c:pt idx="32">
                        <c:v>104.31678760318211</c:v>
                      </c:pt>
                      <c:pt idx="33">
                        <c:v>103.5679880884975</c:v>
                      </c:pt>
                      <c:pt idx="34">
                        <c:v>103.9929984343332</c:v>
                      </c:pt>
                      <c:pt idx="35">
                        <c:v>104.6690042355483</c:v>
                      </c:pt>
                      <c:pt idx="36">
                        <c:v>104.249169053741</c:v>
                      </c:pt>
                      <c:pt idx="37">
                        <c:v>104.7783655142882</c:v>
                      </c:pt>
                      <c:pt idx="38">
                        <c:v>103.7154982326275</c:v>
                      </c:pt>
                      <c:pt idx="39">
                        <c:v>103.61628961942959</c:v>
                      </c:pt>
                      <c:pt idx="40">
                        <c:v>103.4503429534481</c:v>
                      </c:pt>
                      <c:pt idx="41">
                        <c:v>104.284532674602</c:v>
                      </c:pt>
                      <c:pt idx="42">
                        <c:v>102.8591703097964</c:v>
                      </c:pt>
                      <c:pt idx="43">
                        <c:v>102.0380802225895</c:v>
                      </c:pt>
                      <c:pt idx="44">
                        <c:v>102.826933350536</c:v>
                      </c:pt>
                      <c:pt idx="45">
                        <c:v>101.1204050428379</c:v>
                      </c:pt>
                      <c:pt idx="46">
                        <c:v>98.78701702287546</c:v>
                      </c:pt>
                      <c:pt idx="47">
                        <c:v>98.942685238078226</c:v>
                      </c:pt>
                      <c:pt idx="48">
                        <c:v>99.236142195538179</c:v>
                      </c:pt>
                      <c:pt idx="49">
                        <c:v>99.793047346820913</c:v>
                      </c:pt>
                      <c:pt idx="50">
                        <c:v>99.793047346820913</c:v>
                      </c:pt>
                      <c:pt idx="51">
                        <c:v>99.498871616579223</c:v>
                      </c:pt>
                      <c:pt idx="52">
                        <c:v>99.176214514861556</c:v>
                      </c:pt>
                      <c:pt idx="53">
                        <c:v>97.087209240686633</c:v>
                      </c:pt>
                      <c:pt idx="54">
                        <c:v>96.748487567297346</c:v>
                      </c:pt>
                      <c:pt idx="55">
                        <c:v>96.808846511642884</c:v>
                      </c:pt>
                      <c:pt idx="56">
                        <c:v>97.728498316544147</c:v>
                      </c:pt>
                      <c:pt idx="57">
                        <c:v>97.538904026044008</c:v>
                      </c:pt>
                      <c:pt idx="58">
                        <c:v>98.180822028085629</c:v>
                      </c:pt>
                      <c:pt idx="59">
                        <c:v>97.372022955446255</c:v>
                      </c:pt>
                      <c:pt idx="60">
                        <c:v>97.026814357701852</c:v>
                      </c:pt>
                      <c:pt idx="61">
                        <c:v>96.696304663343895</c:v>
                      </c:pt>
                      <c:pt idx="62">
                        <c:v>96.846995377033153</c:v>
                      </c:pt>
                      <c:pt idx="63">
                        <c:v>97.493657279434245</c:v>
                      </c:pt>
                      <c:pt idx="64">
                        <c:v>97.773709124514923</c:v>
                      </c:pt>
                      <c:pt idx="65">
                        <c:v>99.297687114973613</c:v>
                      </c:pt>
                      <c:pt idx="66">
                        <c:v>98.4452405651639</c:v>
                      </c:pt>
                      <c:pt idx="67">
                        <c:v>98.367774828613108</c:v>
                      </c:pt>
                      <c:pt idx="68">
                        <c:v>98.66444829427131</c:v>
                      </c:pt>
                      <c:pt idx="69">
                        <c:v>99.687243993350606</c:v>
                      </c:pt>
                      <c:pt idx="70">
                        <c:v>99.893405996469653</c:v>
                      </c:pt>
                      <c:pt idx="71">
                        <c:v>99.771178684936899</c:v>
                      </c:pt>
                      <c:pt idx="72">
                        <c:v>99.434685207171</c:v>
                      </c:pt>
                      <c:pt idx="73">
                        <c:v>101.0662455137347</c:v>
                      </c:pt>
                      <c:pt idx="74">
                        <c:v>102.0332824142715</c:v>
                      </c:pt>
                      <c:pt idx="75">
                        <c:v>102.6475456335362</c:v>
                      </c:pt>
                      <c:pt idx="76">
                        <c:v>103.9595215920242</c:v>
                      </c:pt>
                      <c:pt idx="77">
                        <c:v>102.2368568353764</c:v>
                      </c:pt>
                      <c:pt idx="78">
                        <c:v>101.0242512139623</c:v>
                      </c:pt>
                      <c:pt idx="79">
                        <c:v>100.8507035258141</c:v>
                      </c:pt>
                      <c:pt idx="80">
                        <c:v>101.3593430848039</c:v>
                      </c:pt>
                      <c:pt idx="81">
                        <c:v>99.950386708741206</c:v>
                      </c:pt>
                      <c:pt idx="82">
                        <c:v>99.950386708741206</c:v>
                      </c:pt>
                      <c:pt idx="83">
                        <c:v>98.609929378777267</c:v>
                      </c:pt>
                      <c:pt idx="84">
                        <c:v>99.318908881354076</c:v>
                      </c:pt>
                      <c:pt idx="85">
                        <c:v>99.206870174002276</c:v>
                      </c:pt>
                      <c:pt idx="86">
                        <c:v>98.516740487626208</c:v>
                      </c:pt>
                      <c:pt idx="87">
                        <c:v>98.734025499542597</c:v>
                      </c:pt>
                      <c:pt idx="88">
                        <c:v>97.041189813336501</c:v>
                      </c:pt>
                      <c:pt idx="89">
                        <c:v>96.544284220008507</c:v>
                      </c:pt>
                      <c:pt idx="90">
                        <c:v>97.023310340391006</c:v>
                      </c:pt>
                      <c:pt idx="91">
                        <c:v>98.318682647621046</c:v>
                      </c:pt>
                      <c:pt idx="92">
                        <c:v>97.9915152466981</c:v>
                      </c:pt>
                      <c:pt idx="93">
                        <c:v>97.644330023803889</c:v>
                      </c:pt>
                      <c:pt idx="94">
                        <c:v>98.960223293952396</c:v>
                      </c:pt>
                      <c:pt idx="95">
                        <c:v>99.796245885699662</c:v>
                      </c:pt>
                      <c:pt idx="96">
                        <c:v>99.225162941297299</c:v>
                      </c:pt>
                      <c:pt idx="97">
                        <c:v>99.862319073659961</c:v>
                      </c:pt>
                      <c:pt idx="98">
                        <c:v>100.7908297530962</c:v>
                      </c:pt>
                      <c:pt idx="99">
                        <c:v>100.6163656296512</c:v>
                      </c:pt>
                      <c:pt idx="100">
                        <c:v>100.1300619348537</c:v>
                      </c:pt>
                      <c:pt idx="101">
                        <c:v>100.8272535638102</c:v>
                      </c:pt>
                      <c:pt idx="102">
                        <c:v>100.5146772503563</c:v>
                      </c:pt>
                      <c:pt idx="103">
                        <c:v>99.858114252886793</c:v>
                      </c:pt>
                      <c:pt idx="104">
                        <c:v>99.690999581135202</c:v>
                      </c:pt>
                      <c:pt idx="105">
                        <c:v>99.086385886465081</c:v>
                      </c:pt>
                      <c:pt idx="106">
                        <c:v>100.2004836981435</c:v>
                      </c:pt>
                      <c:pt idx="107">
                        <c:v>100.11910064993231</c:v>
                      </c:pt>
                      <c:pt idx="108">
                        <c:v>100.3992603109303</c:v>
                      </c:pt>
                      <c:pt idx="109">
                        <c:v>101.3920831850116</c:v>
                      </c:pt>
                      <c:pt idx="110">
                        <c:v>101.79621318153811</c:v>
                      </c:pt>
                      <c:pt idx="111">
                        <c:v>102.2973056263198</c:v>
                      </c:pt>
                      <c:pt idx="112">
                        <c:v>102.8688018650716</c:v>
                      </c:pt>
                      <c:pt idx="113">
                        <c:v>103.59776325098051</c:v>
                      </c:pt>
                      <c:pt idx="114">
                        <c:v>103.29303953016699</c:v>
                      </c:pt>
                      <c:pt idx="115">
                        <c:v>101.73693239636511</c:v>
                      </c:pt>
                      <c:pt idx="116">
                        <c:v>100.9425267486798</c:v>
                      </c:pt>
                      <c:pt idx="117">
                        <c:v>101.3453449848797</c:v>
                      </c:pt>
                      <c:pt idx="118">
                        <c:v>101.2361454300157</c:v>
                      </c:pt>
                      <c:pt idx="119">
                        <c:v>101.052157567213</c:v>
                      </c:pt>
                      <c:pt idx="120">
                        <c:v>100.7266074050488</c:v>
                      </c:pt>
                      <c:pt idx="121">
                        <c:v>101.46741057253671</c:v>
                      </c:pt>
                      <c:pt idx="122">
                        <c:v>103.0945683958124</c:v>
                      </c:pt>
                      <c:pt idx="123">
                        <c:v>102.9883517479925</c:v>
                      </c:pt>
                      <c:pt idx="124">
                        <c:v>101.5989819302319</c:v>
                      </c:pt>
                      <c:pt idx="125">
                        <c:v>101.9931748930511</c:v>
                      </c:pt>
                      <c:pt idx="126">
                        <c:v>101.9720789119074</c:v>
                      </c:pt>
                      <c:pt idx="127">
                        <c:v>100.7241096696323</c:v>
                      </c:pt>
                      <c:pt idx="128">
                        <c:v>100.9406040314887</c:v>
                      </c:pt>
                      <c:pt idx="129">
                        <c:v>100.0935123389028</c:v>
                      </c:pt>
                      <c:pt idx="130">
                        <c:v>99.458404708967976</c:v>
                      </c:pt>
                      <c:pt idx="131">
                        <c:v>98.497153929324199</c:v>
                      </c:pt>
                      <c:pt idx="132">
                        <c:v>97.906574273217402</c:v>
                      </c:pt>
                      <c:pt idx="133">
                        <c:v>98.872353321386072</c:v>
                      </c:pt>
                      <c:pt idx="134">
                        <c:v>98.435501193971376</c:v>
                      </c:pt>
                      <c:pt idx="135">
                        <c:v>99.383472646472782</c:v>
                      </c:pt>
                      <c:pt idx="136">
                        <c:v>99.314991569693703</c:v>
                      </c:pt>
                      <c:pt idx="137">
                        <c:v>99.582249259259711</c:v>
                      </c:pt>
                      <c:pt idx="138">
                        <c:v>100.2085159839793</c:v>
                      </c:pt>
                      <c:pt idx="139">
                        <c:v>100.3120731725067</c:v>
                      </c:pt>
                      <c:pt idx="140">
                        <c:v>101.97430710753071</c:v>
                      </c:pt>
                      <c:pt idx="141">
                        <c:v>101.97430710753071</c:v>
                      </c:pt>
                      <c:pt idx="142">
                        <c:v>103.0112446610906</c:v>
                      </c:pt>
                      <c:pt idx="143">
                        <c:v>103.8048237200768</c:v>
                      </c:pt>
                      <c:pt idx="144">
                        <c:v>103.429462604139</c:v>
                      </c:pt>
                      <c:pt idx="145">
                        <c:v>103.1640377851664</c:v>
                      </c:pt>
                      <c:pt idx="146">
                        <c:v>102.5919665281891</c:v>
                      </c:pt>
                      <c:pt idx="147">
                        <c:v>102.8651361238848</c:v>
                      </c:pt>
                      <c:pt idx="148">
                        <c:v>102.8651361238848</c:v>
                      </c:pt>
                      <c:pt idx="149">
                        <c:v>102.8651361238848</c:v>
                      </c:pt>
                      <c:pt idx="150">
                        <c:v>103.19905998895609</c:v>
                      </c:pt>
                      <c:pt idx="151">
                        <c:v>103.6893708420117</c:v>
                      </c:pt>
                      <c:pt idx="152">
                        <c:v>102.5762433735888</c:v>
                      </c:pt>
                      <c:pt idx="153">
                        <c:v>102.5762433735888</c:v>
                      </c:pt>
                      <c:pt idx="154">
                        <c:v>103.7153185394321</c:v>
                      </c:pt>
                      <c:pt idx="155">
                        <c:v>103.88063627922951</c:v>
                      </c:pt>
                      <c:pt idx="156">
                        <c:v>102.77615205350691</c:v>
                      </c:pt>
                      <c:pt idx="157">
                        <c:v>103.1158800087906</c:v>
                      </c:pt>
                      <c:pt idx="158">
                        <c:v>103.0043264730664</c:v>
                      </c:pt>
                      <c:pt idx="159">
                        <c:v>102.6563506001124</c:v>
                      </c:pt>
                      <c:pt idx="160">
                        <c:v>103.296345884963</c:v>
                      </c:pt>
                      <c:pt idx="161">
                        <c:v>103.4542602651086</c:v>
                      </c:pt>
                      <c:pt idx="162">
                        <c:v>104.1629881972118</c:v>
                      </c:pt>
                      <c:pt idx="163">
                        <c:v>104.3363202535255</c:v>
                      </c:pt>
                      <c:pt idx="164">
                        <c:v>104.6127602653781</c:v>
                      </c:pt>
                      <c:pt idx="165">
                        <c:v>106.0223455676247</c:v>
                      </c:pt>
                      <c:pt idx="166">
                        <c:v>105.7501822538235</c:v>
                      </c:pt>
                      <c:pt idx="167">
                        <c:v>104.1796277871088</c:v>
                      </c:pt>
                      <c:pt idx="168">
                        <c:v>104.0763041997354</c:v>
                      </c:pt>
                      <c:pt idx="169">
                        <c:v>102.235850553482</c:v>
                      </c:pt>
                      <c:pt idx="170">
                        <c:v>102.89419251358611</c:v>
                      </c:pt>
                      <c:pt idx="171">
                        <c:v>100.4537792264243</c:v>
                      </c:pt>
                      <c:pt idx="172">
                        <c:v>100.17579385309109</c:v>
                      </c:pt>
                      <c:pt idx="173">
                        <c:v>101.2943480560161</c:v>
                      </c:pt>
                      <c:pt idx="174">
                        <c:v>101.690050441677</c:v>
                      </c:pt>
                      <c:pt idx="175">
                        <c:v>100.77111740955731</c:v>
                      </c:pt>
                      <c:pt idx="176">
                        <c:v>100.31999764242531</c:v>
                      </c:pt>
                      <c:pt idx="177">
                        <c:v>102.0963367565486</c:v>
                      </c:pt>
                      <c:pt idx="178">
                        <c:v>103.1909737951616</c:v>
                      </c:pt>
                      <c:pt idx="179">
                        <c:v>103.38017276063189</c:v>
                      </c:pt>
                      <c:pt idx="180">
                        <c:v>102.9219551122804</c:v>
                      </c:pt>
                      <c:pt idx="181">
                        <c:v>102.1515205368657</c:v>
                      </c:pt>
                      <c:pt idx="182">
                        <c:v>102.3913390754893</c:v>
                      </c:pt>
                      <c:pt idx="183">
                        <c:v>103.7622723713985</c:v>
                      </c:pt>
                      <c:pt idx="184">
                        <c:v>103.926799461136</c:v>
                      </c:pt>
                      <c:pt idx="185">
                        <c:v>103.9736454771851</c:v>
                      </c:pt>
                      <c:pt idx="186">
                        <c:v>104.55980468068429</c:v>
                      </c:pt>
                      <c:pt idx="187">
                        <c:v>103.7093167867047</c:v>
                      </c:pt>
                      <c:pt idx="188">
                        <c:v>104.1159804572868</c:v>
                      </c:pt>
                      <c:pt idx="189">
                        <c:v>103.85014234396471</c:v>
                      </c:pt>
                      <c:pt idx="190">
                        <c:v>103.0292678885924</c:v>
                      </c:pt>
                      <c:pt idx="191">
                        <c:v>98.618428866921093</c:v>
                      </c:pt>
                      <c:pt idx="192">
                        <c:v>98.488959919612455</c:v>
                      </c:pt>
                      <c:pt idx="193">
                        <c:v>98.916072675834712</c:v>
                      </c:pt>
                      <c:pt idx="194">
                        <c:v>96.036722820191216</c:v>
                      </c:pt>
                      <c:pt idx="195">
                        <c:v>91.712136532327406</c:v>
                      </c:pt>
                      <c:pt idx="196">
                        <c:v>93.153114235816034</c:v>
                      </c:pt>
                      <c:pt idx="197">
                        <c:v>95.161652897076578</c:v>
                      </c:pt>
                      <c:pt idx="198">
                        <c:v>95.105768313297133</c:v>
                      </c:pt>
                      <c:pt idx="199">
                        <c:v>95.122875105502274</c:v>
                      </c:pt>
                      <c:pt idx="200">
                        <c:v>93.55675906071491</c:v>
                      </c:pt>
                      <c:pt idx="201">
                        <c:v>87.725409390514756</c:v>
                      </c:pt>
                      <c:pt idx="202">
                        <c:v>88.887054021704429</c:v>
                      </c:pt>
                      <c:pt idx="203">
                        <c:v>88.182800450167377</c:v>
                      </c:pt>
                      <c:pt idx="204">
                        <c:v>79.610320930250111</c:v>
                      </c:pt>
                      <c:pt idx="205">
                        <c:v>79.3841950131185</c:v>
                      </c:pt>
                      <c:pt idx="206">
                        <c:v>72.776157444302754</c:v>
                      </c:pt>
                      <c:pt idx="207">
                        <c:v>74.715675949197902</c:v>
                      </c:pt>
                      <c:pt idx="208">
                        <c:v>69.370342464682565</c:v>
                      </c:pt>
                      <c:pt idx="209">
                        <c:v>68.216945751163394</c:v>
                      </c:pt>
                      <c:pt idx="210">
                        <c:v>72.366043664368405</c:v>
                      </c:pt>
                      <c:pt idx="211">
                        <c:v>68.763572451667471</c:v>
                      </c:pt>
                      <c:pt idx="212">
                        <c:v>73.942581914490773</c:v>
                      </c:pt>
                      <c:pt idx="213">
                        <c:v>77.768070352042272</c:v>
                      </c:pt>
                      <c:pt idx="214">
                        <c:v>80.945225740475294</c:v>
                      </c:pt>
                      <c:pt idx="215">
                        <c:v>77.172531163741525</c:v>
                      </c:pt>
                      <c:pt idx="216">
                        <c:v>78.011339000018154</c:v>
                      </c:pt>
                      <c:pt idx="217">
                        <c:v>79.946059696595213</c:v>
                      </c:pt>
                      <c:pt idx="218">
                        <c:v>78.584218876374848</c:v>
                      </c:pt>
                      <c:pt idx="219">
                        <c:v>80.970993744700166</c:v>
                      </c:pt>
                      <c:pt idx="220">
                        <c:v>80.140829151123953</c:v>
                      </c:pt>
                      <c:pt idx="221">
                        <c:v>83.090762493933099</c:v>
                      </c:pt>
                      <c:pt idx="222">
                        <c:v>85.348373893381833</c:v>
                      </c:pt>
                      <c:pt idx="223">
                        <c:v>83.898573253997583</c:v>
                      </c:pt>
                      <c:pt idx="224">
                        <c:v>86.273506340743907</c:v>
                      </c:pt>
                      <c:pt idx="225">
                        <c:v>86.273506340743907</c:v>
                      </c:pt>
                      <c:pt idx="226">
                        <c:v>86.273506340743907</c:v>
                      </c:pt>
                      <c:pt idx="227">
                        <c:v>89.621100725044073</c:v>
                      </c:pt>
                      <c:pt idx="228">
                        <c:v>86.794113466549504</c:v>
                      </c:pt>
                      <c:pt idx="229">
                        <c:v>86.693179798675331</c:v>
                      </c:pt>
                      <c:pt idx="230">
                        <c:v>88.291622649320999</c:v>
                      </c:pt>
                      <c:pt idx="231">
                        <c:v>87.779263441185805</c:v>
                      </c:pt>
                      <c:pt idx="232">
                        <c:v>85.585838451145278</c:v>
                      </c:pt>
                      <c:pt idx="233">
                        <c:v>86.447682955076203</c:v>
                      </c:pt>
                      <c:pt idx="234">
                        <c:v>89.131095350420523</c:v>
                      </c:pt>
                      <c:pt idx="235">
                        <c:v>88.997062195947905</c:v>
                      </c:pt>
                      <c:pt idx="236">
                        <c:v>88.997062195947905</c:v>
                      </c:pt>
                      <c:pt idx="237">
                        <c:v>89.899104067696882</c:v>
                      </c:pt>
                      <c:pt idx="238">
                        <c:v>91.387017633832343</c:v>
                      </c:pt>
                      <c:pt idx="239">
                        <c:v>90.4516606436503</c:v>
                      </c:pt>
                      <c:pt idx="240">
                        <c:v>90.4516606436503</c:v>
                      </c:pt>
                      <c:pt idx="241">
                        <c:v>88.384955295028362</c:v>
                      </c:pt>
                      <c:pt idx="242">
                        <c:v>88.380588750379346</c:v>
                      </c:pt>
                      <c:pt idx="243">
                        <c:v>89.544695178346402</c:v>
                      </c:pt>
                      <c:pt idx="244">
                        <c:v>89.881997275491713</c:v>
                      </c:pt>
                      <c:pt idx="245">
                        <c:v>91.649962686707966</c:v>
                      </c:pt>
                      <c:pt idx="246">
                        <c:v>90.211105362925423</c:v>
                      </c:pt>
                      <c:pt idx="247">
                        <c:v>90.420555751520951</c:v>
                      </c:pt>
                      <c:pt idx="248">
                        <c:v>90.119821219645999</c:v>
                      </c:pt>
                      <c:pt idx="249">
                        <c:v>88.252826888427208</c:v>
                      </c:pt>
                      <c:pt idx="250">
                        <c:v>89.179432819991632</c:v>
                      </c:pt>
                      <c:pt idx="251">
                        <c:v>92.330065492778928</c:v>
                      </c:pt>
                      <c:pt idx="252">
                        <c:v>93.350866597388887</c:v>
                      </c:pt>
                      <c:pt idx="253">
                        <c:v>93.696973661110505</c:v>
                      </c:pt>
                      <c:pt idx="254">
                        <c:v>91.684427841591756</c:v>
                      </c:pt>
                      <c:pt idx="255">
                        <c:v>90.111124068987095</c:v>
                      </c:pt>
                      <c:pt idx="256">
                        <c:v>89.979948036321616</c:v>
                      </c:pt>
                      <c:pt idx="257">
                        <c:v>90.929249218469351</c:v>
                      </c:pt>
                      <c:pt idx="258">
                        <c:v>90.737786118736523</c:v>
                      </c:pt>
                      <c:pt idx="259">
                        <c:v>92.342751832376337</c:v>
                      </c:pt>
                      <c:pt idx="260">
                        <c:v>90.714515849928205</c:v>
                      </c:pt>
                    </c:numCache>
                  </c:numRef>
                </c:val>
                <c:smooth val="0"/>
                <c:extLst xmlns:c15="http://schemas.microsoft.com/office/drawing/2012/chart">
                  <c:ext xmlns:c16="http://schemas.microsoft.com/office/drawing/2014/chart" uri="{C3380CC4-5D6E-409C-BE32-E72D297353CC}">
                    <c16:uniqueId val="{0000000C-F78F-454F-B1E1-F7B88D8A5752}"/>
                  </c:ext>
                </c:extLst>
              </c15:ser>
            </c15:filteredLineSeries>
            <c15:filteredLineSeries>
              <c15:ser>
                <c:idx val="13"/>
                <c:order val="13"/>
                <c:tx>
                  <c:strRef>
                    <c:extLst xmlns:c15="http://schemas.microsoft.com/office/drawing/2012/chart">
                      <c:ext xmlns:c15="http://schemas.microsoft.com/office/drawing/2012/chart" uri="{02D57815-91ED-43cb-92C2-25804820EDAC}">
                        <c15:formulaRef>
                          <c15:sqref>Index_Charts!$O$2</c15:sqref>
                        </c15:formulaRef>
                      </c:ext>
                    </c:extLst>
                    <c:strCache>
                      <c:ptCount val="1"/>
                      <c:pt idx="0">
                        <c:v>MSCI Emerging Market Index</c:v>
                      </c:pt>
                    </c:strCache>
                  </c:strRef>
                </c:tx>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Index_Charts!$O$359:$O$619</c15:sqref>
                        </c15:formulaRef>
                      </c:ext>
                    </c:extLst>
                    <c:numCache>
                      <c:formatCode>0.00</c:formatCode>
                      <c:ptCount val="261"/>
                      <c:pt idx="0">
                        <c:v>100</c:v>
                      </c:pt>
                      <c:pt idx="1">
                        <c:v>101.0360721442886</c:v>
                      </c:pt>
                      <c:pt idx="2">
                        <c:v>100.7444889779559</c:v>
                      </c:pt>
                      <c:pt idx="3">
                        <c:v>100.6693386773547</c:v>
                      </c:pt>
                      <c:pt idx="4">
                        <c:v>100.4759519038076</c:v>
                      </c:pt>
                      <c:pt idx="5">
                        <c:v>100.9408817635271</c:v>
                      </c:pt>
                      <c:pt idx="6">
                        <c:v>102.40781563126259</c:v>
                      </c:pt>
                      <c:pt idx="7">
                        <c:v>103.3917835671343</c:v>
                      </c:pt>
                      <c:pt idx="8">
                        <c:v>102.8296593186373</c:v>
                      </c:pt>
                      <c:pt idx="9">
                        <c:v>102.4128256513026</c:v>
                      </c:pt>
                      <c:pt idx="10">
                        <c:v>101.7114228456914</c:v>
                      </c:pt>
                      <c:pt idx="11">
                        <c:v>101.29959919839681</c:v>
                      </c:pt>
                      <c:pt idx="12">
                        <c:v>102.59619238476949</c:v>
                      </c:pt>
                      <c:pt idx="13">
                        <c:v>104.0350701402805</c:v>
                      </c:pt>
                      <c:pt idx="14">
                        <c:v>105.5891783567134</c:v>
                      </c:pt>
                      <c:pt idx="15">
                        <c:v>105.53306613226449</c:v>
                      </c:pt>
                      <c:pt idx="16">
                        <c:v>105.5170340681363</c:v>
                      </c:pt>
                      <c:pt idx="17">
                        <c:v>104.73947895791579</c:v>
                      </c:pt>
                      <c:pt idx="18">
                        <c:v>105.001002004008</c:v>
                      </c:pt>
                      <c:pt idx="19">
                        <c:v>105.69739478957921</c:v>
                      </c:pt>
                      <c:pt idx="20">
                        <c:v>105.69739478957921</c:v>
                      </c:pt>
                      <c:pt idx="21">
                        <c:v>106.622244488978</c:v>
                      </c:pt>
                      <c:pt idx="22">
                        <c:v>106.5771543086173</c:v>
                      </c:pt>
                      <c:pt idx="23">
                        <c:v>106.17535070140281</c:v>
                      </c:pt>
                      <c:pt idx="24">
                        <c:v>106.67635270541081</c:v>
                      </c:pt>
                      <c:pt idx="25">
                        <c:v>106.2054108216433</c:v>
                      </c:pt>
                      <c:pt idx="26">
                        <c:v>104.8346693386774</c:v>
                      </c:pt>
                      <c:pt idx="27">
                        <c:v>104.4559118236473</c:v>
                      </c:pt>
                      <c:pt idx="28">
                        <c:v>105.1052104208417</c:v>
                      </c:pt>
                      <c:pt idx="29">
                        <c:v>105.7264529058116</c:v>
                      </c:pt>
                      <c:pt idx="30">
                        <c:v>105.30060120240481</c:v>
                      </c:pt>
                      <c:pt idx="31">
                        <c:v>105.98697394789581</c:v>
                      </c:pt>
                      <c:pt idx="32">
                        <c:v>106.250501002004</c:v>
                      </c:pt>
                      <c:pt idx="33">
                        <c:v>105.7014028056112</c:v>
                      </c:pt>
                      <c:pt idx="34">
                        <c:v>105.38276553106211</c:v>
                      </c:pt>
                      <c:pt idx="35">
                        <c:v>105.9609218436874</c:v>
                      </c:pt>
                      <c:pt idx="36">
                        <c:v>105.59218436873751</c:v>
                      </c:pt>
                      <c:pt idx="37">
                        <c:v>105.76052104208421</c:v>
                      </c:pt>
                      <c:pt idx="38">
                        <c:v>105.745490981964</c:v>
                      </c:pt>
                      <c:pt idx="39">
                        <c:v>105.6402805611223</c:v>
                      </c:pt>
                      <c:pt idx="40">
                        <c:v>105.0761523046092</c:v>
                      </c:pt>
                      <c:pt idx="41">
                        <c:v>104.78256513026049</c:v>
                      </c:pt>
                      <c:pt idx="42">
                        <c:v>104.5230460921843</c:v>
                      </c:pt>
                      <c:pt idx="43">
                        <c:v>103.90881763527059</c:v>
                      </c:pt>
                      <c:pt idx="44">
                        <c:v>102.6613226452906</c:v>
                      </c:pt>
                      <c:pt idx="45">
                        <c:v>100.5771543086172</c:v>
                      </c:pt>
                      <c:pt idx="46">
                        <c:v>97.494989979959925</c:v>
                      </c:pt>
                      <c:pt idx="47">
                        <c:v>97.461923847695402</c:v>
                      </c:pt>
                      <c:pt idx="48">
                        <c:v>97.459919839679372</c:v>
                      </c:pt>
                      <c:pt idx="49">
                        <c:v>98.627254509018087</c:v>
                      </c:pt>
                      <c:pt idx="50">
                        <c:v>98.315631262525017</c:v>
                      </c:pt>
                      <c:pt idx="51">
                        <c:v>97.643286573146298</c:v>
                      </c:pt>
                      <c:pt idx="52">
                        <c:v>97.081162324649299</c:v>
                      </c:pt>
                      <c:pt idx="53">
                        <c:v>96.636272545090179</c:v>
                      </c:pt>
                      <c:pt idx="54">
                        <c:v>96.545090180360717</c:v>
                      </c:pt>
                      <c:pt idx="55">
                        <c:v>97.221442885771538</c:v>
                      </c:pt>
                      <c:pt idx="56">
                        <c:v>97.968937875751422</c:v>
                      </c:pt>
                      <c:pt idx="57">
                        <c:v>98.207414829659328</c:v>
                      </c:pt>
                      <c:pt idx="58">
                        <c:v>98.511022044088165</c:v>
                      </c:pt>
                      <c:pt idx="59">
                        <c:v>97.761523046092194</c:v>
                      </c:pt>
                      <c:pt idx="60">
                        <c:v>97.561122244488971</c:v>
                      </c:pt>
                      <c:pt idx="61">
                        <c:v>96.273547094188316</c:v>
                      </c:pt>
                      <c:pt idx="62">
                        <c:v>96.652304609218433</c:v>
                      </c:pt>
                      <c:pt idx="63">
                        <c:v>96.7284569138276</c:v>
                      </c:pt>
                      <c:pt idx="64">
                        <c:v>97.202404809619253</c:v>
                      </c:pt>
                      <c:pt idx="65">
                        <c:v>98.630260521042104</c:v>
                      </c:pt>
                      <c:pt idx="66">
                        <c:v>98.573146292585065</c:v>
                      </c:pt>
                      <c:pt idx="67">
                        <c:v>97.522044088176372</c:v>
                      </c:pt>
                      <c:pt idx="68">
                        <c:v>99.259519038076164</c:v>
                      </c:pt>
                      <c:pt idx="69">
                        <c:v>100.502004008016</c:v>
                      </c:pt>
                      <c:pt idx="70">
                        <c:v>100.997995991984</c:v>
                      </c:pt>
                      <c:pt idx="71">
                        <c:v>101.26052104208421</c:v>
                      </c:pt>
                      <c:pt idx="72">
                        <c:v>101.0150300601203</c:v>
                      </c:pt>
                      <c:pt idx="73">
                        <c:v>101.90781563126249</c:v>
                      </c:pt>
                      <c:pt idx="74">
                        <c:v>102.437875751503</c:v>
                      </c:pt>
                      <c:pt idx="75">
                        <c:v>102.86673346693389</c:v>
                      </c:pt>
                      <c:pt idx="76">
                        <c:v>102.9138276553106</c:v>
                      </c:pt>
                      <c:pt idx="77">
                        <c:v>102.0971943887776</c:v>
                      </c:pt>
                      <c:pt idx="78">
                        <c:v>102.34068136272541</c:v>
                      </c:pt>
                      <c:pt idx="79">
                        <c:v>101.8607214428858</c:v>
                      </c:pt>
                      <c:pt idx="80">
                        <c:v>102.3306613226453</c:v>
                      </c:pt>
                      <c:pt idx="81">
                        <c:v>101.7264529058116</c:v>
                      </c:pt>
                      <c:pt idx="82">
                        <c:v>101.3376753507014</c:v>
                      </c:pt>
                      <c:pt idx="83">
                        <c:v>100.75751503006011</c:v>
                      </c:pt>
                      <c:pt idx="84">
                        <c:v>101.13226452905811</c:v>
                      </c:pt>
                      <c:pt idx="85">
                        <c:v>100.3507014028056</c:v>
                      </c:pt>
                      <c:pt idx="86">
                        <c:v>100.30060120240481</c:v>
                      </c:pt>
                      <c:pt idx="87">
                        <c:v>100.0480961923848</c:v>
                      </c:pt>
                      <c:pt idx="88">
                        <c:v>99.118236472945881</c:v>
                      </c:pt>
                      <c:pt idx="89">
                        <c:v>99.426853707414807</c:v>
                      </c:pt>
                      <c:pt idx="90">
                        <c:v>99.857715430861674</c:v>
                      </c:pt>
                      <c:pt idx="91">
                        <c:v>99.61523046092185</c:v>
                      </c:pt>
                      <c:pt idx="92">
                        <c:v>99.594188376753422</c:v>
                      </c:pt>
                      <c:pt idx="93">
                        <c:v>99.5</c:v>
                      </c:pt>
                      <c:pt idx="94">
                        <c:v>99.849699398797597</c:v>
                      </c:pt>
                      <c:pt idx="95">
                        <c:v>101.3567134268537</c:v>
                      </c:pt>
                      <c:pt idx="96">
                        <c:v>101.94889779559119</c:v>
                      </c:pt>
                      <c:pt idx="97">
                        <c:v>102.129258517034</c:v>
                      </c:pt>
                      <c:pt idx="98">
                        <c:v>102.61322645290581</c:v>
                      </c:pt>
                      <c:pt idx="99">
                        <c:v>103.0450901803607</c:v>
                      </c:pt>
                      <c:pt idx="100">
                        <c:v>102.6072144288577</c:v>
                      </c:pt>
                      <c:pt idx="101">
                        <c:v>103.0571142284569</c:v>
                      </c:pt>
                      <c:pt idx="102">
                        <c:v>103.61523046092179</c:v>
                      </c:pt>
                      <c:pt idx="103">
                        <c:v>103.30160320641281</c:v>
                      </c:pt>
                      <c:pt idx="104">
                        <c:v>103.94889779559119</c:v>
                      </c:pt>
                      <c:pt idx="105">
                        <c:v>103.7915831663327</c:v>
                      </c:pt>
                      <c:pt idx="106">
                        <c:v>104.5060120240481</c:v>
                      </c:pt>
                      <c:pt idx="107">
                        <c:v>104.5821643286573</c:v>
                      </c:pt>
                      <c:pt idx="108">
                        <c:v>104.3587174348697</c:v>
                      </c:pt>
                      <c:pt idx="109">
                        <c:v>104.40681362725449</c:v>
                      </c:pt>
                      <c:pt idx="110">
                        <c:v>105.129258517034</c:v>
                      </c:pt>
                      <c:pt idx="111">
                        <c:v>106.6683366733467</c:v>
                      </c:pt>
                      <c:pt idx="112">
                        <c:v>107.3366733466934</c:v>
                      </c:pt>
                      <c:pt idx="113">
                        <c:v>107.1012024048096</c:v>
                      </c:pt>
                      <c:pt idx="114">
                        <c:v>107.57214428857721</c:v>
                      </c:pt>
                      <c:pt idx="115">
                        <c:v>106.69839679358709</c:v>
                      </c:pt>
                      <c:pt idx="116">
                        <c:v>105.498997995992</c:v>
                      </c:pt>
                      <c:pt idx="117">
                        <c:v>105.7945891783567</c:v>
                      </c:pt>
                      <c:pt idx="118">
                        <c:v>104.59218436873751</c:v>
                      </c:pt>
                      <c:pt idx="119">
                        <c:v>104.4338677354709</c:v>
                      </c:pt>
                      <c:pt idx="120">
                        <c:v>105.0891783567134</c:v>
                      </c:pt>
                      <c:pt idx="121">
                        <c:v>105.4228456913828</c:v>
                      </c:pt>
                      <c:pt idx="122">
                        <c:v>105.92785571142289</c:v>
                      </c:pt>
                      <c:pt idx="123">
                        <c:v>105.4108216432866</c:v>
                      </c:pt>
                      <c:pt idx="124">
                        <c:v>104.6673346693387</c:v>
                      </c:pt>
                      <c:pt idx="125">
                        <c:v>105.065130260521</c:v>
                      </c:pt>
                      <c:pt idx="126">
                        <c:v>105.5581162324649</c:v>
                      </c:pt>
                      <c:pt idx="127">
                        <c:v>104.9939879759519</c:v>
                      </c:pt>
                      <c:pt idx="128">
                        <c:v>105.5040080160321</c:v>
                      </c:pt>
                      <c:pt idx="129">
                        <c:v>105.249498997996</c:v>
                      </c:pt>
                      <c:pt idx="130">
                        <c:v>104.2134268537074</c:v>
                      </c:pt>
                      <c:pt idx="131">
                        <c:v>104.2304609218437</c:v>
                      </c:pt>
                      <c:pt idx="132">
                        <c:v>103.94589178356721</c:v>
                      </c:pt>
                      <c:pt idx="133">
                        <c:v>103.86472945891779</c:v>
                      </c:pt>
                      <c:pt idx="134">
                        <c:v>104.4939879759519</c:v>
                      </c:pt>
                      <c:pt idx="135">
                        <c:v>105.1062124248497</c:v>
                      </c:pt>
                      <c:pt idx="136">
                        <c:v>105.32164328657311</c:v>
                      </c:pt>
                      <c:pt idx="137">
                        <c:v>105.1603206412826</c:v>
                      </c:pt>
                      <c:pt idx="138">
                        <c:v>106.0350701402806</c:v>
                      </c:pt>
                      <c:pt idx="139">
                        <c:v>107.2855711422845</c:v>
                      </c:pt>
                      <c:pt idx="140">
                        <c:v>108.90881763527059</c:v>
                      </c:pt>
                      <c:pt idx="141">
                        <c:v>109.0140280561122</c:v>
                      </c:pt>
                      <c:pt idx="142">
                        <c:v>110.4819639278557</c:v>
                      </c:pt>
                      <c:pt idx="143">
                        <c:v>111.1402805611223</c:v>
                      </c:pt>
                      <c:pt idx="144">
                        <c:v>110.88476953907821</c:v>
                      </c:pt>
                      <c:pt idx="145">
                        <c:v>110.9859719438878</c:v>
                      </c:pt>
                      <c:pt idx="146">
                        <c:v>111.38677354709419</c:v>
                      </c:pt>
                      <c:pt idx="147">
                        <c:v>111.129258517034</c:v>
                      </c:pt>
                      <c:pt idx="148">
                        <c:v>111.13627254509019</c:v>
                      </c:pt>
                      <c:pt idx="149">
                        <c:v>111.4308617234469</c:v>
                      </c:pt>
                      <c:pt idx="150">
                        <c:v>112.0851703406813</c:v>
                      </c:pt>
                      <c:pt idx="151">
                        <c:v>112.066132264529</c:v>
                      </c:pt>
                      <c:pt idx="152">
                        <c:v>111.689378757515</c:v>
                      </c:pt>
                      <c:pt idx="153">
                        <c:v>111.687374749499</c:v>
                      </c:pt>
                      <c:pt idx="154">
                        <c:v>113.0270541082164</c:v>
                      </c:pt>
                      <c:pt idx="155">
                        <c:v>112.61222444889781</c:v>
                      </c:pt>
                      <c:pt idx="156">
                        <c:v>111.4759519038076</c:v>
                      </c:pt>
                      <c:pt idx="157">
                        <c:v>111.8076152304609</c:v>
                      </c:pt>
                      <c:pt idx="158">
                        <c:v>111.36272545090181</c:v>
                      </c:pt>
                      <c:pt idx="159">
                        <c:v>113.1633266533066</c:v>
                      </c:pt>
                      <c:pt idx="160">
                        <c:v>113.5901803607214</c:v>
                      </c:pt>
                      <c:pt idx="161">
                        <c:v>114.629258517034</c:v>
                      </c:pt>
                      <c:pt idx="162">
                        <c:v>114.61523046092179</c:v>
                      </c:pt>
                      <c:pt idx="163">
                        <c:v>114.0260521042084</c:v>
                      </c:pt>
                      <c:pt idx="164">
                        <c:v>114.2905811623246</c:v>
                      </c:pt>
                      <c:pt idx="165">
                        <c:v>114.9128256513026</c:v>
                      </c:pt>
                      <c:pt idx="166">
                        <c:v>114.7975951903808</c:v>
                      </c:pt>
                      <c:pt idx="167">
                        <c:v>112.9108216432866</c:v>
                      </c:pt>
                      <c:pt idx="168">
                        <c:v>113.5671342685371</c:v>
                      </c:pt>
                      <c:pt idx="169">
                        <c:v>112.4438877755511</c:v>
                      </c:pt>
                      <c:pt idx="170">
                        <c:v>112.1633266533066</c:v>
                      </c:pt>
                      <c:pt idx="171">
                        <c:v>110.5190380761523</c:v>
                      </c:pt>
                      <c:pt idx="172">
                        <c:v>110.3927855711423</c:v>
                      </c:pt>
                      <c:pt idx="173">
                        <c:v>109.97094188376749</c:v>
                      </c:pt>
                      <c:pt idx="174">
                        <c:v>107.4939879759519</c:v>
                      </c:pt>
                      <c:pt idx="175">
                        <c:v>106.44689378757521</c:v>
                      </c:pt>
                      <c:pt idx="176">
                        <c:v>106.2444889779559</c:v>
                      </c:pt>
                      <c:pt idx="177">
                        <c:v>108.7565130260521</c:v>
                      </c:pt>
                      <c:pt idx="178">
                        <c:v>109.15831663326649</c:v>
                      </c:pt>
                      <c:pt idx="179">
                        <c:v>110.4599198396794</c:v>
                      </c:pt>
                      <c:pt idx="180">
                        <c:v>109.38376753507011</c:v>
                      </c:pt>
                      <c:pt idx="181">
                        <c:v>108.9108216432866</c:v>
                      </c:pt>
                      <c:pt idx="182">
                        <c:v>110.1613226452906</c:v>
                      </c:pt>
                      <c:pt idx="183">
                        <c:v>111.1923847695391</c:v>
                      </c:pt>
                      <c:pt idx="184">
                        <c:v>110.8286573146292</c:v>
                      </c:pt>
                      <c:pt idx="185">
                        <c:v>110.8517034068136</c:v>
                      </c:pt>
                      <c:pt idx="186">
                        <c:v>111.0210420841683</c:v>
                      </c:pt>
                      <c:pt idx="187">
                        <c:v>109.7855711422846</c:v>
                      </c:pt>
                      <c:pt idx="188">
                        <c:v>110.5901803607214</c:v>
                      </c:pt>
                      <c:pt idx="189">
                        <c:v>109.751503006012</c:v>
                      </c:pt>
                      <c:pt idx="190">
                        <c:v>108.6392785571142</c:v>
                      </c:pt>
                      <c:pt idx="191">
                        <c:v>105.743486973948</c:v>
                      </c:pt>
                      <c:pt idx="192">
                        <c:v>105.86573146292579</c:v>
                      </c:pt>
                      <c:pt idx="193">
                        <c:v>104.5400801603206</c:v>
                      </c:pt>
                      <c:pt idx="194">
                        <c:v>103.2735470941884</c:v>
                      </c:pt>
                      <c:pt idx="195">
                        <c:v>100.753507014028</c:v>
                      </c:pt>
                      <c:pt idx="196">
                        <c:v>101.90681362725449</c:v>
                      </c:pt>
                      <c:pt idx="197">
                        <c:v>102.98797595190381</c:v>
                      </c:pt>
                      <c:pt idx="198">
                        <c:v>103.98897795591181</c:v>
                      </c:pt>
                      <c:pt idx="199">
                        <c:v>104.1422845691383</c:v>
                      </c:pt>
                      <c:pt idx="200">
                        <c:v>101.4108216432866</c:v>
                      </c:pt>
                      <c:pt idx="201">
                        <c:v>94.981963927855702</c:v>
                      </c:pt>
                      <c:pt idx="202">
                        <c:v>96.648296593186316</c:v>
                      </c:pt>
                      <c:pt idx="203">
                        <c:v>94.851703406813613</c:v>
                      </c:pt>
                      <c:pt idx="204">
                        <c:v>88.489979959919836</c:v>
                      </c:pt>
                      <c:pt idx="205">
                        <c:v>89.297595190380761</c:v>
                      </c:pt>
                      <c:pt idx="206">
                        <c:v>83.484969939879804</c:v>
                      </c:pt>
                      <c:pt idx="207">
                        <c:v>82.833667334669286</c:v>
                      </c:pt>
                      <c:pt idx="208">
                        <c:v>78.938877755510958</c:v>
                      </c:pt>
                      <c:pt idx="209">
                        <c:v>76.794589178356716</c:v>
                      </c:pt>
                      <c:pt idx="210">
                        <c:v>80.483967935871746</c:v>
                      </c:pt>
                      <c:pt idx="211">
                        <c:v>75.971943887775566</c:v>
                      </c:pt>
                      <c:pt idx="212">
                        <c:v>80.32665330661321</c:v>
                      </c:pt>
                      <c:pt idx="213">
                        <c:v>83.821643286573163</c:v>
                      </c:pt>
                      <c:pt idx="214">
                        <c:v>85.298597194388748</c:v>
                      </c:pt>
                      <c:pt idx="215">
                        <c:v>84.422845691382761</c:v>
                      </c:pt>
                      <c:pt idx="216">
                        <c:v>83.368737474949825</c:v>
                      </c:pt>
                      <c:pt idx="217">
                        <c:v>85.02805611222432</c:v>
                      </c:pt>
                      <c:pt idx="218">
                        <c:v>82.891783567134269</c:v>
                      </c:pt>
                      <c:pt idx="219">
                        <c:v>84.021042084168329</c:v>
                      </c:pt>
                      <c:pt idx="220">
                        <c:v>83.338677354709333</c:v>
                      </c:pt>
                      <c:pt idx="221">
                        <c:v>85.554108216432766</c:v>
                      </c:pt>
                      <c:pt idx="222">
                        <c:v>87.990981963927865</c:v>
                      </c:pt>
                      <c:pt idx="223">
                        <c:v>87.56012024048097</c:v>
                      </c:pt>
                      <c:pt idx="224">
                        <c:v>88.935871743486871</c:v>
                      </c:pt>
                      <c:pt idx="225">
                        <c:v>88.99398797595191</c:v>
                      </c:pt>
                      <c:pt idx="226">
                        <c:v>88.490981963927865</c:v>
                      </c:pt>
                      <c:pt idx="227">
                        <c:v>89.808617234468883</c:v>
                      </c:pt>
                      <c:pt idx="228">
                        <c:v>88.991983967935894</c:v>
                      </c:pt>
                      <c:pt idx="229">
                        <c:v>88.663326653306612</c:v>
                      </c:pt>
                      <c:pt idx="230">
                        <c:v>90.311623246492999</c:v>
                      </c:pt>
                      <c:pt idx="231">
                        <c:v>90.11322645290582</c:v>
                      </c:pt>
                      <c:pt idx="232">
                        <c:v>88</c:v>
                      </c:pt>
                      <c:pt idx="233">
                        <c:v>89.042084168336672</c:v>
                      </c:pt>
                      <c:pt idx="234">
                        <c:v>89.359719438877747</c:v>
                      </c:pt>
                      <c:pt idx="235">
                        <c:v>88.117234468937895</c:v>
                      </c:pt>
                      <c:pt idx="236">
                        <c:v>89.712424849699403</c:v>
                      </c:pt>
                      <c:pt idx="237">
                        <c:v>90.450901803607209</c:v>
                      </c:pt>
                      <c:pt idx="238">
                        <c:v>92.150300601202403</c:v>
                      </c:pt>
                      <c:pt idx="239">
                        <c:v>92.679358717434695</c:v>
                      </c:pt>
                      <c:pt idx="240">
                        <c:v>91.860721442885747</c:v>
                      </c:pt>
                      <c:pt idx="241">
                        <c:v>88.975951903807612</c:v>
                      </c:pt>
                      <c:pt idx="242">
                        <c:v>89.753507014028045</c:v>
                      </c:pt>
                      <c:pt idx="243">
                        <c:v>90.050100200400777</c:v>
                      </c:pt>
                      <c:pt idx="244">
                        <c:v>89.868737474949825</c:v>
                      </c:pt>
                      <c:pt idx="245">
                        <c:v>91.347695390781553</c:v>
                      </c:pt>
                      <c:pt idx="246">
                        <c:v>91.773547094188316</c:v>
                      </c:pt>
                      <c:pt idx="247">
                        <c:v>91.113226452905806</c:v>
                      </c:pt>
                      <c:pt idx="248">
                        <c:v>91.102204408817656</c:v>
                      </c:pt>
                      <c:pt idx="249">
                        <c:v>90.267535070140298</c:v>
                      </c:pt>
                      <c:pt idx="250">
                        <c:v>90.296593186372803</c:v>
                      </c:pt>
                      <c:pt idx="251">
                        <c:v>91.439879759519044</c:v>
                      </c:pt>
                      <c:pt idx="252">
                        <c:v>92.707414829659314</c:v>
                      </c:pt>
                      <c:pt idx="253">
                        <c:v>93.336673346693345</c:v>
                      </c:pt>
                      <c:pt idx="254">
                        <c:v>93.187374749498943</c:v>
                      </c:pt>
                      <c:pt idx="255">
                        <c:v>90.706412825651256</c:v>
                      </c:pt>
                      <c:pt idx="256">
                        <c:v>91.323647294589065</c:v>
                      </c:pt>
                      <c:pt idx="257">
                        <c:v>92.850701402805555</c:v>
                      </c:pt>
                      <c:pt idx="258">
                        <c:v>92.921843687374803</c:v>
                      </c:pt>
                      <c:pt idx="259">
                        <c:v>92.719438877755422</c:v>
                      </c:pt>
                      <c:pt idx="260">
                        <c:v>93.221442885771538</c:v>
                      </c:pt>
                    </c:numCache>
                  </c:numRef>
                </c:val>
                <c:smooth val="0"/>
                <c:extLst xmlns:c15="http://schemas.microsoft.com/office/drawing/2012/chart">
                  <c:ext xmlns:c16="http://schemas.microsoft.com/office/drawing/2014/chart" uri="{C3380CC4-5D6E-409C-BE32-E72D297353CC}">
                    <c16:uniqueId val="{0000000D-F78F-454F-B1E1-F7B88D8A5752}"/>
                  </c:ext>
                </c:extLst>
              </c15:ser>
            </c15:filteredLineSeries>
          </c:ext>
        </c:extLst>
      </c:lineChart>
      <c:dateAx>
        <c:axId val="430990224"/>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30992000"/>
        <c:crosses val="autoZero"/>
        <c:auto val="0"/>
        <c:lblOffset val="100"/>
        <c:baseTimeUnit val="days"/>
        <c:majorUnit val="1"/>
        <c:majorTimeUnit val="months"/>
      </c:dateAx>
      <c:valAx>
        <c:axId val="430992000"/>
        <c:scaling>
          <c:orientation val="minMax"/>
          <c:max val="133"/>
          <c:min val="58"/>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30990224"/>
        <c:crosses val="autoZero"/>
        <c:crossBetween val="between"/>
      </c:valAx>
      <c:spPr>
        <a:noFill/>
        <a:ln>
          <a:noFill/>
        </a:ln>
        <a:effectLst/>
      </c:spPr>
    </c:plotArea>
    <c:legend>
      <c:legendPos val="b"/>
      <c:layout>
        <c:manualLayout>
          <c:xMode val="edge"/>
          <c:yMode val="edge"/>
          <c:x val="6.3659002580309806E-2"/>
          <c:y val="0.80016339869280995"/>
          <c:w val="0.89539127941579799"/>
          <c:h val="0.14673524265349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885402786190206E-2"/>
          <c:y val="3.9426523297491002E-2"/>
          <c:w val="0.89555049464970704"/>
          <c:h val="0.74435977760844396"/>
        </c:manualLayout>
      </c:layout>
      <c:lineChart>
        <c:grouping val="standard"/>
        <c:varyColors val="0"/>
        <c:ser>
          <c:idx val="7"/>
          <c:order val="7"/>
          <c:tx>
            <c:strRef>
              <c:f>Index_Charts!$I$2</c:f>
              <c:strCache>
                <c:ptCount val="1"/>
                <c:pt idx="0">
                  <c:v>Bovespa</c:v>
                </c:pt>
              </c:strCache>
            </c:strRef>
          </c:tx>
          <c:spPr>
            <a:ln w="28575" cap="rnd">
              <a:solidFill>
                <a:schemeClr val="accent5">
                  <a:lumMod val="80000"/>
                  <a:lumOff val="20000"/>
                </a:schemeClr>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Index_Charts!$I$359:$I$619</c:f>
              <c:numCache>
                <c:formatCode>0.00</c:formatCode>
                <c:ptCount val="261"/>
                <c:pt idx="0">
                  <c:v>100</c:v>
                </c:pt>
                <c:pt idx="1">
                  <c:v>99.989858839999627</c:v>
                </c:pt>
                <c:pt idx="2">
                  <c:v>100.36067076765281</c:v>
                </c:pt>
                <c:pt idx="3">
                  <c:v>98.936858087245298</c:v>
                </c:pt>
                <c:pt idx="4">
                  <c:v>100.1798716112654</c:v>
                </c:pt>
                <c:pt idx="5">
                  <c:v>100.8151472653084</c:v>
                </c:pt>
                <c:pt idx="6">
                  <c:v>100.4497254054197</c:v>
                </c:pt>
                <c:pt idx="7">
                  <c:v>101.9887391899769</c:v>
                </c:pt>
                <c:pt idx="8">
                  <c:v>101.3300584806893</c:v>
                </c:pt>
                <c:pt idx="9">
                  <c:v>101.79673734972739</c:v>
                </c:pt>
                <c:pt idx="10">
                  <c:v>101.0406437905183</c:v>
                </c:pt>
                <c:pt idx="11">
                  <c:v>100.6110770324162</c:v>
                </c:pt>
                <c:pt idx="12">
                  <c:v>102.4467300530391</c:v>
                </c:pt>
                <c:pt idx="13">
                  <c:v>103.3732548753833</c:v>
                </c:pt>
                <c:pt idx="14">
                  <c:v>103.3732548753833</c:v>
                </c:pt>
                <c:pt idx="15">
                  <c:v>105.1347661225893</c:v>
                </c:pt>
                <c:pt idx="16">
                  <c:v>105.18598722543631</c:v>
                </c:pt>
                <c:pt idx="17">
                  <c:v>103.15641543797859</c:v>
                </c:pt>
                <c:pt idx="18">
                  <c:v>103.7702751057607</c:v>
                </c:pt>
                <c:pt idx="19">
                  <c:v>103.8066967108837</c:v>
                </c:pt>
                <c:pt idx="20">
                  <c:v>104.0573709331269</c:v>
                </c:pt>
                <c:pt idx="21">
                  <c:v>104.44127155305679</c:v>
                </c:pt>
                <c:pt idx="22">
                  <c:v>103.68429167295329</c:v>
                </c:pt>
                <c:pt idx="23">
                  <c:v>105.1661995961675</c:v>
                </c:pt>
                <c:pt idx="24">
                  <c:v>106.80805752263819</c:v>
                </c:pt>
                <c:pt idx="25">
                  <c:v>107.275231082408</c:v>
                </c:pt>
                <c:pt idx="26">
                  <c:v>107.7294190104701</c:v>
                </c:pt>
                <c:pt idx="27">
                  <c:v>107.7294190104701</c:v>
                </c:pt>
                <c:pt idx="28">
                  <c:v>109.0557054743301</c:v>
                </c:pt>
                <c:pt idx="29">
                  <c:v>108.364478237318</c:v>
                </c:pt>
                <c:pt idx="30">
                  <c:v>107.0861149380936</c:v>
                </c:pt>
                <c:pt idx="31">
                  <c:v>106.9796533702043</c:v>
                </c:pt>
                <c:pt idx="32">
                  <c:v>106.9515178348376</c:v>
                </c:pt>
                <c:pt idx="33">
                  <c:v>107.0340693506937</c:v>
                </c:pt>
                <c:pt idx="34">
                  <c:v>107.9215239112888</c:v>
                </c:pt>
                <c:pt idx="35">
                  <c:v>106.6181168937709</c:v>
                </c:pt>
                <c:pt idx="36">
                  <c:v>107.1309462856559</c:v>
                </c:pt>
                <c:pt idx="37">
                  <c:v>106.8782417702013</c:v>
                </c:pt>
                <c:pt idx="38">
                  <c:v>107.3061492531407</c:v>
                </c:pt>
                <c:pt idx="39">
                  <c:v>105.7964149762672</c:v>
                </c:pt>
                <c:pt idx="40">
                  <c:v>105.96574349131279</c:v>
                </c:pt>
                <c:pt idx="41">
                  <c:v>106.6497564884873</c:v>
                </c:pt>
                <c:pt idx="42">
                  <c:v>106.0831294795276</c:v>
                </c:pt>
                <c:pt idx="43">
                  <c:v>104.9281296815264</c:v>
                </c:pt>
                <c:pt idx="44">
                  <c:v>105.2515337473895</c:v>
                </c:pt>
                <c:pt idx="45">
                  <c:v>105.816099544967</c:v>
                </c:pt>
                <c:pt idx="46">
                  <c:v>103.1613623452958</c:v>
                </c:pt>
                <c:pt idx="47">
                  <c:v>105.29049064251259</c:v>
                </c:pt>
                <c:pt idx="48">
                  <c:v>105.92812638358809</c:v>
                </c:pt>
                <c:pt idx="49">
                  <c:v>107.301717648669</c:v>
                </c:pt>
                <c:pt idx="50">
                  <c:v>107.17907557142961</c:v>
                </c:pt>
                <c:pt idx="51">
                  <c:v>105.03438512827741</c:v>
                </c:pt>
                <c:pt idx="52">
                  <c:v>106.4610525864493</c:v>
                </c:pt>
                <c:pt idx="53">
                  <c:v>103.32646537700791</c:v>
                </c:pt>
                <c:pt idx="54">
                  <c:v>102.0886048814432</c:v>
                </c:pt>
                <c:pt idx="55">
                  <c:v>102.8604254834984</c:v>
                </c:pt>
                <c:pt idx="56">
                  <c:v>102.5130083050329</c:v>
                </c:pt>
                <c:pt idx="57">
                  <c:v>102.259067062749</c:v>
                </c:pt>
                <c:pt idx="58">
                  <c:v>104.29925408882499</c:v>
                </c:pt>
                <c:pt idx="59">
                  <c:v>103.0722149530168</c:v>
                </c:pt>
                <c:pt idx="60">
                  <c:v>100.6566813342468</c:v>
                </c:pt>
                <c:pt idx="61">
                  <c:v>99.380894549250172</c:v>
                </c:pt>
                <c:pt idx="62">
                  <c:v>100.2534053273245</c:v>
                </c:pt>
                <c:pt idx="63">
                  <c:v>101.19877992775859</c:v>
                </c:pt>
                <c:pt idx="64">
                  <c:v>103.60101873311351</c:v>
                </c:pt>
                <c:pt idx="65">
                  <c:v>104.2298943258149</c:v>
                </c:pt>
                <c:pt idx="66">
                  <c:v>103.70541908962061</c:v>
                </c:pt>
                <c:pt idx="67">
                  <c:v>102.7315997721125</c:v>
                </c:pt>
                <c:pt idx="68">
                  <c:v>104.298223483134</c:v>
                </c:pt>
                <c:pt idx="69">
                  <c:v>105.3722176738158</c:v>
                </c:pt>
                <c:pt idx="70">
                  <c:v>106.0858090543244</c:v>
                </c:pt>
                <c:pt idx="71">
                  <c:v>106.338513569779</c:v>
                </c:pt>
                <c:pt idx="72">
                  <c:v>106.184850261238</c:v>
                </c:pt>
                <c:pt idx="73">
                  <c:v>106.6116240779171</c:v>
                </c:pt>
                <c:pt idx="74">
                  <c:v>107.56524352388</c:v>
                </c:pt>
                <c:pt idx="75">
                  <c:v>106.6689257543415</c:v>
                </c:pt>
                <c:pt idx="76">
                  <c:v>106.85361029418431</c:v>
                </c:pt>
                <c:pt idx="77">
                  <c:v>107.8187725238873</c:v>
                </c:pt>
                <c:pt idx="78">
                  <c:v>107.731171040145</c:v>
                </c:pt>
                <c:pt idx="79">
                  <c:v>107.5325733234725</c:v>
                </c:pt>
                <c:pt idx="80">
                  <c:v>108.0254089649503</c:v>
                </c:pt>
                <c:pt idx="81">
                  <c:v>107.8403121828311</c:v>
                </c:pt>
                <c:pt idx="82">
                  <c:v>107.0548875856536</c:v>
                </c:pt>
                <c:pt idx="83">
                  <c:v>107.6787132104686</c:v>
                </c:pt>
                <c:pt idx="84">
                  <c:v>108.542773021876</c:v>
                </c:pt>
                <c:pt idx="85">
                  <c:v>108.2935725657712</c:v>
                </c:pt>
                <c:pt idx="86">
                  <c:v>107.9511022946229</c:v>
                </c:pt>
                <c:pt idx="87">
                  <c:v>107.2380262169598</c:v>
                </c:pt>
                <c:pt idx="88">
                  <c:v>104.1235358184946</c:v>
                </c:pt>
                <c:pt idx="89">
                  <c:v>104.6229673363954</c:v>
                </c:pt>
                <c:pt idx="90">
                  <c:v>105.689953408378</c:v>
                </c:pt>
                <c:pt idx="91">
                  <c:v>103.65090004856209</c:v>
                </c:pt>
                <c:pt idx="92">
                  <c:v>103.0413998428532</c:v>
                </c:pt>
                <c:pt idx="93">
                  <c:v>104.347589495737</c:v>
                </c:pt>
                <c:pt idx="94">
                  <c:v>104.9332827099818</c:v>
                </c:pt>
                <c:pt idx="95">
                  <c:v>107.009747056384</c:v>
                </c:pt>
                <c:pt idx="96">
                  <c:v>107.4938225494876</c:v>
                </c:pt>
                <c:pt idx="97">
                  <c:v>107.687576419412</c:v>
                </c:pt>
                <c:pt idx="98">
                  <c:v>108.6493376503344</c:v>
                </c:pt>
                <c:pt idx="99">
                  <c:v>108.229881134062</c:v>
                </c:pt>
                <c:pt idx="100">
                  <c:v>107.9342003612891</c:v>
                </c:pt>
                <c:pt idx="101">
                  <c:v>109.2671857621412</c:v>
                </c:pt>
                <c:pt idx="102">
                  <c:v>110.66757277519029</c:v>
                </c:pt>
                <c:pt idx="103">
                  <c:v>110.83504619999189</c:v>
                </c:pt>
                <c:pt idx="104">
                  <c:v>110.26048352721099</c:v>
                </c:pt>
                <c:pt idx="105">
                  <c:v>110.6497432967344</c:v>
                </c:pt>
                <c:pt idx="106">
                  <c:v>111.49824096220649</c:v>
                </c:pt>
                <c:pt idx="107">
                  <c:v>110.8481348922687</c:v>
                </c:pt>
                <c:pt idx="108">
                  <c:v>111.725386456522</c:v>
                </c:pt>
                <c:pt idx="109">
                  <c:v>110.5013360772179</c:v>
                </c:pt>
                <c:pt idx="110">
                  <c:v>111.5070011105807</c:v>
                </c:pt>
                <c:pt idx="111">
                  <c:v>112.1085656524682</c:v>
                </c:pt>
                <c:pt idx="112">
                  <c:v>112.0464201292957</c:v>
                </c:pt>
                <c:pt idx="113">
                  <c:v>111.6766388073336</c:v>
                </c:pt>
                <c:pt idx="114">
                  <c:v>112.9343899927363</c:v>
                </c:pt>
                <c:pt idx="115">
                  <c:v>110.92305992601079</c:v>
                </c:pt>
                <c:pt idx="116">
                  <c:v>111.6840591683094</c:v>
                </c:pt>
                <c:pt idx="117">
                  <c:v>110.0182911898054</c:v>
                </c:pt>
                <c:pt idx="118">
                  <c:v>109.3060395966951</c:v>
                </c:pt>
                <c:pt idx="119">
                  <c:v>109.8181475645963</c:v>
                </c:pt>
                <c:pt idx="120">
                  <c:v>109.8181475645963</c:v>
                </c:pt>
                <c:pt idx="121">
                  <c:v>109.5217453678396</c:v>
                </c:pt>
                <c:pt idx="122">
                  <c:v>109.1042470023803</c:v>
                </c:pt>
                <c:pt idx="123">
                  <c:v>109.1042470023803</c:v>
                </c:pt>
                <c:pt idx="124">
                  <c:v>110.78671079307991</c:v>
                </c:pt>
                <c:pt idx="125">
                  <c:v>112.0189029573436</c:v>
                </c:pt>
                <c:pt idx="126">
                  <c:v>111.7422883898558</c:v>
                </c:pt>
                <c:pt idx="127">
                  <c:v>110.3360269243676</c:v>
                </c:pt>
                <c:pt idx="128">
                  <c:v>111.0042716544684</c:v>
                </c:pt>
                <c:pt idx="129">
                  <c:v>111.6043933483884</c:v>
                </c:pt>
                <c:pt idx="130">
                  <c:v>111.54585494513471</c:v>
                </c:pt>
                <c:pt idx="131">
                  <c:v>112.2616105975947</c:v>
                </c:pt>
                <c:pt idx="132">
                  <c:v>112.29067367808329</c:v>
                </c:pt>
                <c:pt idx="133">
                  <c:v>113.67673527202621</c:v>
                </c:pt>
                <c:pt idx="134">
                  <c:v>114.0079719411417</c:v>
                </c:pt>
                <c:pt idx="135">
                  <c:v>114.526881906604</c:v>
                </c:pt>
                <c:pt idx="136">
                  <c:v>114.3737339009085</c:v>
                </c:pt>
                <c:pt idx="137">
                  <c:v>114.0591930439887</c:v>
                </c:pt>
                <c:pt idx="138">
                  <c:v>114.36002684521701</c:v>
                </c:pt>
                <c:pt idx="139">
                  <c:v>115.6336493582624</c:v>
                </c:pt>
                <c:pt idx="140">
                  <c:v>116.0100265566474</c:v>
                </c:pt>
                <c:pt idx="141">
                  <c:v>115.3206544098793</c:v>
                </c:pt>
                <c:pt idx="142">
                  <c:v>116.0623813257546</c:v>
                </c:pt>
                <c:pt idx="143">
                  <c:v>117.8133803949116</c:v>
                </c:pt>
                <c:pt idx="144">
                  <c:v>118.6549730022533</c:v>
                </c:pt>
                <c:pt idx="145">
                  <c:v>118.6444608242042</c:v>
                </c:pt>
                <c:pt idx="146">
                  <c:v>119.409376368129</c:v>
                </c:pt>
                <c:pt idx="147">
                  <c:v>119.409376368129</c:v>
                </c:pt>
                <c:pt idx="148">
                  <c:v>119.409376368129</c:v>
                </c:pt>
                <c:pt idx="149">
                  <c:v>120.7902849336166</c:v>
                </c:pt>
                <c:pt idx="150">
                  <c:v>120.1006036051412</c:v>
                </c:pt>
                <c:pt idx="151">
                  <c:v>119.18470432747201</c:v>
                </c:pt>
                <c:pt idx="152">
                  <c:v>119.18470432747201</c:v>
                </c:pt>
                <c:pt idx="153">
                  <c:v>119.18470432747201</c:v>
                </c:pt>
                <c:pt idx="154">
                  <c:v>122.2021116698368</c:v>
                </c:pt>
                <c:pt idx="155">
                  <c:v>121.309194899079</c:v>
                </c:pt>
                <c:pt idx="156">
                  <c:v>120.455028902306</c:v>
                </c:pt>
                <c:pt idx="157">
                  <c:v>120.2324180730312</c:v>
                </c:pt>
                <c:pt idx="158">
                  <c:v>119.8048197717992</c:v>
                </c:pt>
                <c:pt idx="159">
                  <c:v>119.4957411250422</c:v>
                </c:pt>
                <c:pt idx="160">
                  <c:v>119.03846137990681</c:v>
                </c:pt>
                <c:pt idx="161">
                  <c:v>120.9161218884984</c:v>
                </c:pt>
                <c:pt idx="162">
                  <c:v>121.2326208962312</c:v>
                </c:pt>
                <c:pt idx="163">
                  <c:v>119.9773431644871</c:v>
                </c:pt>
                <c:pt idx="164">
                  <c:v>120.2760126937641</c:v>
                </c:pt>
                <c:pt idx="165">
                  <c:v>122.10441025032171</c:v>
                </c:pt>
                <c:pt idx="166">
                  <c:v>122.4994414117154</c:v>
                </c:pt>
                <c:pt idx="167">
                  <c:v>120.607661605156</c:v>
                </c:pt>
                <c:pt idx="168">
                  <c:v>122.01485061576631</c:v>
                </c:pt>
                <c:pt idx="169">
                  <c:v>123.18582480197939</c:v>
                </c:pt>
                <c:pt idx="170">
                  <c:v>121.9993915303999</c:v>
                </c:pt>
                <c:pt idx="171">
                  <c:v>117.9855946058923</c:v>
                </c:pt>
                <c:pt idx="172">
                  <c:v>120.0439202921314</c:v>
                </c:pt>
                <c:pt idx="173">
                  <c:v>118.916231544944</c:v>
                </c:pt>
                <c:pt idx="174">
                  <c:v>119.0638142799076</c:v>
                </c:pt>
                <c:pt idx="175">
                  <c:v>117.2423217814803</c:v>
                </c:pt>
                <c:pt idx="176">
                  <c:v>118.1375058847585</c:v>
                </c:pt>
                <c:pt idx="177">
                  <c:v>119.0933926632417</c:v>
                </c:pt>
                <c:pt idx="178">
                  <c:v>119.5794263071584</c:v>
                </c:pt>
                <c:pt idx="179">
                  <c:v>118.7154695563201</c:v>
                </c:pt>
                <c:pt idx="180">
                  <c:v>117.2523186566838</c:v>
                </c:pt>
                <c:pt idx="181">
                  <c:v>116.0155918273793</c:v>
                </c:pt>
                <c:pt idx="182">
                  <c:v>118.9015969441305</c:v>
                </c:pt>
                <c:pt idx="183">
                  <c:v>120.24499146246249</c:v>
                </c:pt>
                <c:pt idx="184">
                  <c:v>119.20232768478969</c:v>
                </c:pt>
                <c:pt idx="185">
                  <c:v>117.88140037052329</c:v>
                </c:pt>
                <c:pt idx="186">
                  <c:v>118.8382146941286</c:v>
                </c:pt>
                <c:pt idx="187">
                  <c:v>118.49625972582599</c:v>
                </c:pt>
                <c:pt idx="188">
                  <c:v>120.0837016718073</c:v>
                </c:pt>
                <c:pt idx="189">
                  <c:v>118.0931898400417</c:v>
                </c:pt>
                <c:pt idx="190">
                  <c:v>117.1606978107461</c:v>
                </c:pt>
                <c:pt idx="191">
                  <c:v>117.1606978107461</c:v>
                </c:pt>
                <c:pt idx="192">
                  <c:v>117.1606978107461</c:v>
                </c:pt>
                <c:pt idx="193">
                  <c:v>108.9538816320507</c:v>
                </c:pt>
                <c:pt idx="194">
                  <c:v>106.13538118806569</c:v>
                </c:pt>
                <c:pt idx="195">
                  <c:v>107.35984380964631</c:v>
                </c:pt>
                <c:pt idx="196">
                  <c:v>109.8887440544357</c:v>
                </c:pt>
                <c:pt idx="197">
                  <c:v>108.76713588082571</c:v>
                </c:pt>
                <c:pt idx="198">
                  <c:v>110.50587074225869</c:v>
                </c:pt>
                <c:pt idx="199">
                  <c:v>105.3621177380431</c:v>
                </c:pt>
                <c:pt idx="200">
                  <c:v>100.9960597883218</c:v>
                </c:pt>
                <c:pt idx="201">
                  <c:v>88.701346135929398</c:v>
                </c:pt>
                <c:pt idx="202">
                  <c:v>95.036788500748983</c:v>
                </c:pt>
                <c:pt idx="203">
                  <c:v>87.777820376146309</c:v>
                </c:pt>
                <c:pt idx="204">
                  <c:v>74.803937573327545</c:v>
                </c:pt>
                <c:pt idx="205">
                  <c:v>85.208314267128031</c:v>
                </c:pt>
                <c:pt idx="206">
                  <c:v>73.346248883853974</c:v>
                </c:pt>
                <c:pt idx="207">
                  <c:v>76.900910972982473</c:v>
                </c:pt>
                <c:pt idx="208">
                  <c:v>68.942367705269874</c:v>
                </c:pt>
                <c:pt idx="209">
                  <c:v>70.423141962223752</c:v>
                </c:pt>
                <c:pt idx="210">
                  <c:v>69.122105337795333</c:v>
                </c:pt>
                <c:pt idx="211">
                  <c:v>65.515191540128882</c:v>
                </c:pt>
                <c:pt idx="212">
                  <c:v>71.863413415517954</c:v>
                </c:pt>
                <c:pt idx="213">
                  <c:v>77.249667938846386</c:v>
                </c:pt>
                <c:pt idx="214">
                  <c:v>80.088059072669168</c:v>
                </c:pt>
                <c:pt idx="215">
                  <c:v>75.676139169694522</c:v>
                </c:pt>
                <c:pt idx="216">
                  <c:v>76.923893479893707</c:v>
                </c:pt>
                <c:pt idx="217">
                  <c:v>75.254621442039976</c:v>
                </c:pt>
                <c:pt idx="218">
                  <c:v>73.138684897669023</c:v>
                </c:pt>
                <c:pt idx="219">
                  <c:v>74.464868300959907</c:v>
                </c:pt>
                <c:pt idx="220">
                  <c:v>71.665846304536458</c:v>
                </c:pt>
                <c:pt idx="221">
                  <c:v>76.340055355892872</c:v>
                </c:pt>
                <c:pt idx="222">
                  <c:v>78.695092420595898</c:v>
                </c:pt>
                <c:pt idx="223">
                  <c:v>81.030960219444808</c:v>
                </c:pt>
                <c:pt idx="224">
                  <c:v>80.059408234456924</c:v>
                </c:pt>
                <c:pt idx="225">
                  <c:v>80.059408234456924</c:v>
                </c:pt>
                <c:pt idx="226">
                  <c:v>81.248624141402402</c:v>
                </c:pt>
                <c:pt idx="227">
                  <c:v>82.3643578625732</c:v>
                </c:pt>
                <c:pt idx="228">
                  <c:v>81.244192536930711</c:v>
                </c:pt>
                <c:pt idx="229">
                  <c:v>80.193386974298306</c:v>
                </c:pt>
                <c:pt idx="230">
                  <c:v>81.407852720675365</c:v>
                </c:pt>
                <c:pt idx="231">
                  <c:v>81.389817121081222</c:v>
                </c:pt>
                <c:pt idx="232">
                  <c:v>81.389817121081222</c:v>
                </c:pt>
                <c:pt idx="233">
                  <c:v>83.156687517880869</c:v>
                </c:pt>
                <c:pt idx="234">
                  <c:v>82.111756407687807</c:v>
                </c:pt>
                <c:pt idx="235">
                  <c:v>77.636145073003945</c:v>
                </c:pt>
                <c:pt idx="236">
                  <c:v>80.633146422685144</c:v>
                </c:pt>
                <c:pt idx="237">
                  <c:v>83.800816074810413</c:v>
                </c:pt>
                <c:pt idx="238">
                  <c:v>85.71629981226485</c:v>
                </c:pt>
                <c:pt idx="239">
                  <c:v>82.969838706086804</c:v>
                </c:pt>
                <c:pt idx="240">
                  <c:v>82.969838706086804</c:v>
                </c:pt>
                <c:pt idx="241">
                  <c:v>81.290260611322395</c:v>
                </c:pt>
                <c:pt idx="242">
                  <c:v>81.903058755242697</c:v>
                </c:pt>
                <c:pt idx="243">
                  <c:v>81.483499178401075</c:v>
                </c:pt>
                <c:pt idx="244">
                  <c:v>80.509473739754668</c:v>
                </c:pt>
                <c:pt idx="245">
                  <c:v>82.719916825998297</c:v>
                </c:pt>
                <c:pt idx="246">
                  <c:v>81.484426723523114</c:v>
                </c:pt>
                <c:pt idx="247">
                  <c:v>80.255326376332647</c:v>
                </c:pt>
                <c:pt idx="248">
                  <c:v>80.152471928362147</c:v>
                </c:pt>
                <c:pt idx="249">
                  <c:v>81.428980137342606</c:v>
                </c:pt>
                <c:pt idx="250">
                  <c:v>79.930273341363815</c:v>
                </c:pt>
                <c:pt idx="251">
                  <c:v>83.679307663831182</c:v>
                </c:pt>
                <c:pt idx="252">
                  <c:v>83.213576952028944</c:v>
                </c:pt>
                <c:pt idx="253">
                  <c:v>83.808339496355316</c:v>
                </c:pt>
                <c:pt idx="254">
                  <c:v>85.568201774455616</c:v>
                </c:pt>
                <c:pt idx="255">
                  <c:v>84.688167574836342</c:v>
                </c:pt>
                <c:pt idx="256">
                  <c:v>88.285290618437614</c:v>
                </c:pt>
                <c:pt idx="257">
                  <c:v>88.084734750952052</c:v>
                </c:pt>
                <c:pt idx="258">
                  <c:v>90.637957290051176</c:v>
                </c:pt>
                <c:pt idx="259">
                  <c:v>89.61023729489915</c:v>
                </c:pt>
                <c:pt idx="260">
                  <c:v>90.077616975807203</c:v>
                </c:pt>
              </c:numCache>
            </c:numRef>
          </c:val>
          <c:smooth val="0"/>
          <c:extLst>
            <c:ext xmlns:c16="http://schemas.microsoft.com/office/drawing/2014/chart" uri="{C3380CC4-5D6E-409C-BE32-E72D297353CC}">
              <c16:uniqueId val="{00000000-8635-47D0-BB83-80CF12B668D9}"/>
            </c:ext>
          </c:extLst>
        </c:ser>
        <c:ser>
          <c:idx val="8"/>
          <c:order val="8"/>
          <c:tx>
            <c:strRef>
              <c:f>Index_Charts!$J$2</c:f>
              <c:strCache>
                <c:ptCount val="1"/>
                <c:pt idx="0">
                  <c:v>Russian Traded</c:v>
                </c:pt>
              </c:strCache>
            </c:strRef>
          </c:tx>
          <c:spPr>
            <a:ln w="28575" cap="rnd">
              <a:solidFill>
                <a:schemeClr val="accent4">
                  <a:lumMod val="80000"/>
                  <a:lumOff val="20000"/>
                </a:schemeClr>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Index_Charts!$J$359:$J$619</c:f>
              <c:numCache>
                <c:formatCode>0.00</c:formatCode>
                <c:ptCount val="261"/>
                <c:pt idx="0">
                  <c:v>100</c:v>
                </c:pt>
                <c:pt idx="1">
                  <c:v>102.44839872438109</c:v>
                </c:pt>
                <c:pt idx="2">
                  <c:v>101.47818047721439</c:v>
                </c:pt>
                <c:pt idx="3">
                  <c:v>101.06994089355651</c:v>
                </c:pt>
                <c:pt idx="4">
                  <c:v>102.2292166578371</c:v>
                </c:pt>
                <c:pt idx="5">
                  <c:v>102.74600849720051</c:v>
                </c:pt>
                <c:pt idx="6">
                  <c:v>103.4850987358077</c:v>
                </c:pt>
                <c:pt idx="7">
                  <c:v>103.7967320057756</c:v>
                </c:pt>
                <c:pt idx="8">
                  <c:v>103.7967320057756</c:v>
                </c:pt>
                <c:pt idx="9">
                  <c:v>103.97228541452419</c:v>
                </c:pt>
                <c:pt idx="10">
                  <c:v>103.5354794477858</c:v>
                </c:pt>
                <c:pt idx="11">
                  <c:v>103.3401892652727</c:v>
                </c:pt>
                <c:pt idx="12">
                  <c:v>104.82979629571921</c:v>
                </c:pt>
                <c:pt idx="13">
                  <c:v>104.6693051616857</c:v>
                </c:pt>
                <c:pt idx="14">
                  <c:v>107.101083445002</c:v>
                </c:pt>
                <c:pt idx="15">
                  <c:v>105.8135186512512</c:v>
                </c:pt>
                <c:pt idx="16">
                  <c:v>106.2160449582931</c:v>
                </c:pt>
                <c:pt idx="17">
                  <c:v>105.9444046246378</c:v>
                </c:pt>
                <c:pt idx="18">
                  <c:v>106.674145865146</c:v>
                </c:pt>
                <c:pt idx="19">
                  <c:v>106.67518464271249</c:v>
                </c:pt>
                <c:pt idx="20">
                  <c:v>106.18695918642941</c:v>
                </c:pt>
                <c:pt idx="21">
                  <c:v>108.10506196308179</c:v>
                </c:pt>
                <c:pt idx="22">
                  <c:v>107.3155910124965</c:v>
                </c:pt>
                <c:pt idx="23">
                  <c:v>107.4968576978612</c:v>
                </c:pt>
                <c:pt idx="24">
                  <c:v>108.40267173590119</c:v>
                </c:pt>
                <c:pt idx="25">
                  <c:v>107.42050754671899</c:v>
                </c:pt>
                <c:pt idx="26">
                  <c:v>107.22365919785599</c:v>
                </c:pt>
                <c:pt idx="27">
                  <c:v>106.969158694049</c:v>
                </c:pt>
                <c:pt idx="28">
                  <c:v>107.8905543955873</c:v>
                </c:pt>
                <c:pt idx="29">
                  <c:v>107.29169912846569</c:v>
                </c:pt>
                <c:pt idx="30">
                  <c:v>105.8903881911766</c:v>
                </c:pt>
                <c:pt idx="31">
                  <c:v>105.6213448014377</c:v>
                </c:pt>
                <c:pt idx="32">
                  <c:v>105.45617916835469</c:v>
                </c:pt>
                <c:pt idx="33">
                  <c:v>104.1047295542606</c:v>
                </c:pt>
                <c:pt idx="34">
                  <c:v>103.3568097063376</c:v>
                </c:pt>
                <c:pt idx="35">
                  <c:v>103.37654648010221</c:v>
                </c:pt>
                <c:pt idx="36">
                  <c:v>102.841576033324</c:v>
                </c:pt>
                <c:pt idx="37">
                  <c:v>103.1085418679298</c:v>
                </c:pt>
                <c:pt idx="38">
                  <c:v>102.6016184154487</c:v>
                </c:pt>
                <c:pt idx="39">
                  <c:v>103.4009577529164</c:v>
                </c:pt>
                <c:pt idx="40">
                  <c:v>103.71414918923411</c:v>
                </c:pt>
                <c:pt idx="41">
                  <c:v>104.03980595635051</c:v>
                </c:pt>
                <c:pt idx="42">
                  <c:v>104.31871773297181</c:v>
                </c:pt>
                <c:pt idx="43">
                  <c:v>104.7742216959083</c:v>
                </c:pt>
                <c:pt idx="44">
                  <c:v>103.2378696749665</c:v>
                </c:pt>
                <c:pt idx="45">
                  <c:v>98.548827739516142</c:v>
                </c:pt>
                <c:pt idx="46">
                  <c:v>98.089688055096715</c:v>
                </c:pt>
                <c:pt idx="47">
                  <c:v>99.492557158735579</c:v>
                </c:pt>
                <c:pt idx="48">
                  <c:v>98.699450486667303</c:v>
                </c:pt>
                <c:pt idx="49">
                  <c:v>100.1469870256682</c:v>
                </c:pt>
                <c:pt idx="50">
                  <c:v>98.975765319372172</c:v>
                </c:pt>
                <c:pt idx="51">
                  <c:v>99.018355199601075</c:v>
                </c:pt>
                <c:pt idx="52">
                  <c:v>99.395431456262216</c:v>
                </c:pt>
                <c:pt idx="53">
                  <c:v>96.227679267038553</c:v>
                </c:pt>
                <c:pt idx="54">
                  <c:v>95.183188423862745</c:v>
                </c:pt>
                <c:pt idx="55">
                  <c:v>94.604069930505787</c:v>
                </c:pt>
                <c:pt idx="56">
                  <c:v>95.453270591168334</c:v>
                </c:pt>
                <c:pt idx="57">
                  <c:v>96.8119916482284</c:v>
                </c:pt>
                <c:pt idx="58">
                  <c:v>97.968670468592563</c:v>
                </c:pt>
                <c:pt idx="59">
                  <c:v>98.406515212897474</c:v>
                </c:pt>
                <c:pt idx="60">
                  <c:v>97.872583543685693</c:v>
                </c:pt>
                <c:pt idx="61">
                  <c:v>96.974560337394948</c:v>
                </c:pt>
                <c:pt idx="62">
                  <c:v>95.956558322166416</c:v>
                </c:pt>
                <c:pt idx="63">
                  <c:v>96.407907174836652</c:v>
                </c:pt>
                <c:pt idx="64">
                  <c:v>97.913615257564899</c:v>
                </c:pt>
                <c:pt idx="65">
                  <c:v>98.927981551310424</c:v>
                </c:pt>
                <c:pt idx="66">
                  <c:v>99.997922444866902</c:v>
                </c:pt>
                <c:pt idx="67">
                  <c:v>98.736327090280156</c:v>
                </c:pt>
                <c:pt idx="68">
                  <c:v>100.9006201502073</c:v>
                </c:pt>
                <c:pt idx="69">
                  <c:v>102.00276314832711</c:v>
                </c:pt>
                <c:pt idx="70">
                  <c:v>102.05677958178811</c:v>
                </c:pt>
                <c:pt idx="71">
                  <c:v>102.0832684097354</c:v>
                </c:pt>
                <c:pt idx="72">
                  <c:v>102.10871846011609</c:v>
                </c:pt>
                <c:pt idx="73">
                  <c:v>102.9277945713485</c:v>
                </c:pt>
                <c:pt idx="74">
                  <c:v>102.7704197700147</c:v>
                </c:pt>
                <c:pt idx="75">
                  <c:v>103.1864501854218</c:v>
                </c:pt>
                <c:pt idx="76">
                  <c:v>105.8010533204525</c:v>
                </c:pt>
                <c:pt idx="77">
                  <c:v>104.74357775769479</c:v>
                </c:pt>
                <c:pt idx="78">
                  <c:v>105.0053497044678</c:v>
                </c:pt>
                <c:pt idx="79">
                  <c:v>104.54621002004841</c:v>
                </c:pt>
                <c:pt idx="80">
                  <c:v>104.8173309649205</c:v>
                </c:pt>
                <c:pt idx="81">
                  <c:v>104.49271297537059</c:v>
                </c:pt>
                <c:pt idx="82">
                  <c:v>103.359406650254</c:v>
                </c:pt>
                <c:pt idx="83">
                  <c:v>102.98492733750921</c:v>
                </c:pt>
                <c:pt idx="84">
                  <c:v>103.2840952766784</c:v>
                </c:pt>
                <c:pt idx="85">
                  <c:v>102.7714585475812</c:v>
                </c:pt>
                <c:pt idx="86">
                  <c:v>101.2652310760697</c:v>
                </c:pt>
                <c:pt idx="87">
                  <c:v>101.18005131561181</c:v>
                </c:pt>
                <c:pt idx="88">
                  <c:v>100.0399929363125</c:v>
                </c:pt>
                <c:pt idx="89">
                  <c:v>99.434905003791542</c:v>
                </c:pt>
                <c:pt idx="90">
                  <c:v>99.809384316536182</c:v>
                </c:pt>
                <c:pt idx="91">
                  <c:v>100.7235085751088</c:v>
                </c:pt>
                <c:pt idx="92">
                  <c:v>99.468145885921444</c:v>
                </c:pt>
                <c:pt idx="93">
                  <c:v>100.05713276616081</c:v>
                </c:pt>
                <c:pt idx="94">
                  <c:v>101.0470877870922</c:v>
                </c:pt>
                <c:pt idx="95">
                  <c:v>102.6888757310397</c:v>
                </c:pt>
                <c:pt idx="96">
                  <c:v>101.80124030041451</c:v>
                </c:pt>
                <c:pt idx="97">
                  <c:v>102.76938099244811</c:v>
                </c:pt>
                <c:pt idx="98">
                  <c:v>104.06629478429799</c:v>
                </c:pt>
                <c:pt idx="99">
                  <c:v>104.64229694495521</c:v>
                </c:pt>
                <c:pt idx="100">
                  <c:v>104.6459326664381</c:v>
                </c:pt>
                <c:pt idx="101">
                  <c:v>105.3886586265283</c:v>
                </c:pt>
                <c:pt idx="102">
                  <c:v>107.5088036398766</c:v>
                </c:pt>
                <c:pt idx="103">
                  <c:v>107.6791631607924</c:v>
                </c:pt>
                <c:pt idx="104">
                  <c:v>109.5780485524634</c:v>
                </c:pt>
                <c:pt idx="105">
                  <c:v>109.7780132340262</c:v>
                </c:pt>
                <c:pt idx="106">
                  <c:v>108.9875035058743</c:v>
                </c:pt>
                <c:pt idx="107">
                  <c:v>109.9514890876417</c:v>
                </c:pt>
                <c:pt idx="108">
                  <c:v>110.8749623443132</c:v>
                </c:pt>
                <c:pt idx="109">
                  <c:v>110.0179708519015</c:v>
                </c:pt>
                <c:pt idx="110">
                  <c:v>112.5058431238119</c:v>
                </c:pt>
                <c:pt idx="111">
                  <c:v>112.5058431238119</c:v>
                </c:pt>
                <c:pt idx="112">
                  <c:v>113.0330227388409</c:v>
                </c:pt>
                <c:pt idx="113">
                  <c:v>113.65057600216061</c:v>
                </c:pt>
                <c:pt idx="114">
                  <c:v>115.2923639461082</c:v>
                </c:pt>
                <c:pt idx="115">
                  <c:v>113.5731870734519</c:v>
                </c:pt>
                <c:pt idx="116">
                  <c:v>112.68295469891039</c:v>
                </c:pt>
                <c:pt idx="117">
                  <c:v>111.724682393759</c:v>
                </c:pt>
                <c:pt idx="118">
                  <c:v>110.5581351865125</c:v>
                </c:pt>
                <c:pt idx="119">
                  <c:v>110.61267100875691</c:v>
                </c:pt>
                <c:pt idx="120">
                  <c:v>111.657681240716</c:v>
                </c:pt>
                <c:pt idx="121">
                  <c:v>110.2163773671144</c:v>
                </c:pt>
                <c:pt idx="122">
                  <c:v>110.8209459108521</c:v>
                </c:pt>
                <c:pt idx="123">
                  <c:v>110.5747556275775</c:v>
                </c:pt>
                <c:pt idx="124">
                  <c:v>111.38188579679429</c:v>
                </c:pt>
                <c:pt idx="125">
                  <c:v>111.2047742216959</c:v>
                </c:pt>
                <c:pt idx="126">
                  <c:v>111.0250657026811</c:v>
                </c:pt>
                <c:pt idx="127">
                  <c:v>109.85124705246859</c:v>
                </c:pt>
                <c:pt idx="128">
                  <c:v>109.63102620835799</c:v>
                </c:pt>
                <c:pt idx="129">
                  <c:v>109.8709838262333</c:v>
                </c:pt>
                <c:pt idx="130">
                  <c:v>109.54896278059979</c:v>
                </c:pt>
                <c:pt idx="131">
                  <c:v>109.2575856731798</c:v>
                </c:pt>
                <c:pt idx="132">
                  <c:v>107.6630621085107</c:v>
                </c:pt>
                <c:pt idx="133">
                  <c:v>109.020224999221</c:v>
                </c:pt>
                <c:pt idx="134">
                  <c:v>109.1396844193753</c:v>
                </c:pt>
                <c:pt idx="135">
                  <c:v>110.71862632054599</c:v>
                </c:pt>
                <c:pt idx="136">
                  <c:v>111.2935897036368</c:v>
                </c:pt>
                <c:pt idx="137">
                  <c:v>110.948715551539</c:v>
                </c:pt>
                <c:pt idx="138">
                  <c:v>111.5288728224625</c:v>
                </c:pt>
                <c:pt idx="139">
                  <c:v>113.9050765059678</c:v>
                </c:pt>
                <c:pt idx="140">
                  <c:v>114.1871046152887</c:v>
                </c:pt>
                <c:pt idx="141">
                  <c:v>115.4881735174047</c:v>
                </c:pt>
                <c:pt idx="142">
                  <c:v>115.8600558862331</c:v>
                </c:pt>
                <c:pt idx="143">
                  <c:v>116.132734997455</c:v>
                </c:pt>
                <c:pt idx="144">
                  <c:v>115.780070013608</c:v>
                </c:pt>
                <c:pt idx="145">
                  <c:v>116.33477723415081</c:v>
                </c:pt>
                <c:pt idx="146">
                  <c:v>116.65368194708471</c:v>
                </c:pt>
                <c:pt idx="147">
                  <c:v>116.9009110079259</c:v>
                </c:pt>
                <c:pt idx="148">
                  <c:v>117.3304455316983</c:v>
                </c:pt>
                <c:pt idx="149">
                  <c:v>116.3669793387142</c:v>
                </c:pt>
                <c:pt idx="150">
                  <c:v>117.2956464832186</c:v>
                </c:pt>
                <c:pt idx="151">
                  <c:v>117.40160179500771</c:v>
                </c:pt>
                <c:pt idx="152">
                  <c:v>117.40160179500771</c:v>
                </c:pt>
                <c:pt idx="153">
                  <c:v>117.40160179500771</c:v>
                </c:pt>
                <c:pt idx="154">
                  <c:v>117.40160179500771</c:v>
                </c:pt>
                <c:pt idx="155">
                  <c:v>118.879782272222</c:v>
                </c:pt>
                <c:pt idx="156">
                  <c:v>119.2256952018864</c:v>
                </c:pt>
                <c:pt idx="157">
                  <c:v>119.2256952018864</c:v>
                </c:pt>
                <c:pt idx="158">
                  <c:v>121.14951125515491</c:v>
                </c:pt>
                <c:pt idx="159">
                  <c:v>121.8501667237994</c:v>
                </c:pt>
                <c:pt idx="160">
                  <c:v>122.5051159795153</c:v>
                </c:pt>
                <c:pt idx="161">
                  <c:v>122.92166578370571</c:v>
                </c:pt>
                <c:pt idx="162">
                  <c:v>121.4362138635254</c:v>
                </c:pt>
                <c:pt idx="163">
                  <c:v>121.2964982808231</c:v>
                </c:pt>
                <c:pt idx="164">
                  <c:v>122.3363146249494</c:v>
                </c:pt>
                <c:pt idx="165">
                  <c:v>124.01705672764299</c:v>
                </c:pt>
                <c:pt idx="166">
                  <c:v>124.59357827708349</c:v>
                </c:pt>
                <c:pt idx="167">
                  <c:v>124.0009556753613</c:v>
                </c:pt>
                <c:pt idx="168">
                  <c:v>122.090643730458</c:v>
                </c:pt>
                <c:pt idx="169">
                  <c:v>120.4249639024796</c:v>
                </c:pt>
                <c:pt idx="170">
                  <c:v>120.6675184642713</c:v>
                </c:pt>
                <c:pt idx="171">
                  <c:v>116.00912046703441</c:v>
                </c:pt>
                <c:pt idx="172">
                  <c:v>118.2347014033885</c:v>
                </c:pt>
                <c:pt idx="173">
                  <c:v>118.0466826638412</c:v>
                </c:pt>
                <c:pt idx="174">
                  <c:v>115.2482158995295</c:v>
                </c:pt>
                <c:pt idx="175">
                  <c:v>113.2215608671715</c:v>
                </c:pt>
                <c:pt idx="176">
                  <c:v>113.799640582962</c:v>
                </c:pt>
                <c:pt idx="177">
                  <c:v>115.5203756219681</c:v>
                </c:pt>
                <c:pt idx="178">
                  <c:v>116.3321802902344</c:v>
                </c:pt>
                <c:pt idx="179">
                  <c:v>114.3933019622508</c:v>
                </c:pt>
                <c:pt idx="180">
                  <c:v>112.4071592549887</c:v>
                </c:pt>
                <c:pt idx="181">
                  <c:v>110.9736462131364</c:v>
                </c:pt>
                <c:pt idx="182">
                  <c:v>113.9398755544475</c:v>
                </c:pt>
                <c:pt idx="183">
                  <c:v>115.4294825848941</c:v>
                </c:pt>
                <c:pt idx="184">
                  <c:v>114.04479208867011</c:v>
                </c:pt>
                <c:pt idx="185">
                  <c:v>113.4365878234493</c:v>
                </c:pt>
                <c:pt idx="186">
                  <c:v>114.2811139850624</c:v>
                </c:pt>
                <c:pt idx="187">
                  <c:v>112.132921977417</c:v>
                </c:pt>
                <c:pt idx="188">
                  <c:v>114.42446528924761</c:v>
                </c:pt>
                <c:pt idx="189">
                  <c:v>113.9471469974135</c:v>
                </c:pt>
                <c:pt idx="190">
                  <c:v>112.8128018947303</c:v>
                </c:pt>
                <c:pt idx="191">
                  <c:v>112.8128018947303</c:v>
                </c:pt>
                <c:pt idx="192">
                  <c:v>106.9250106474701</c:v>
                </c:pt>
                <c:pt idx="193">
                  <c:v>108.296197035329</c:v>
                </c:pt>
                <c:pt idx="194">
                  <c:v>102.6130449686809</c:v>
                </c:pt>
                <c:pt idx="195">
                  <c:v>96.409465341186475</c:v>
                </c:pt>
                <c:pt idx="196">
                  <c:v>95.766462027486</c:v>
                </c:pt>
                <c:pt idx="197">
                  <c:v>100.2622913355563</c:v>
                </c:pt>
                <c:pt idx="198">
                  <c:v>99.701351449614094</c:v>
                </c:pt>
                <c:pt idx="199">
                  <c:v>97.660672920107615</c:v>
                </c:pt>
                <c:pt idx="200">
                  <c:v>92.440296259362</c:v>
                </c:pt>
                <c:pt idx="201">
                  <c:v>92.440296259362</c:v>
                </c:pt>
                <c:pt idx="202">
                  <c:v>78.15814349673299</c:v>
                </c:pt>
                <c:pt idx="203">
                  <c:v>77.513582016682676</c:v>
                </c:pt>
                <c:pt idx="204">
                  <c:v>68.3427342703107</c:v>
                </c:pt>
                <c:pt idx="205">
                  <c:v>70.674789907237169</c:v>
                </c:pt>
                <c:pt idx="206">
                  <c:v>69.106755170515285</c:v>
                </c:pt>
                <c:pt idx="207">
                  <c:v>66.194022873882005</c:v>
                </c:pt>
                <c:pt idx="208">
                  <c:v>58.188164168406622</c:v>
                </c:pt>
                <c:pt idx="209">
                  <c:v>64.273842542096361</c:v>
                </c:pt>
                <c:pt idx="210">
                  <c:v>66.169611601067899</c:v>
                </c:pt>
                <c:pt idx="211">
                  <c:v>63.212211869072483</c:v>
                </c:pt>
                <c:pt idx="212">
                  <c:v>69.414233330217002</c:v>
                </c:pt>
                <c:pt idx="213">
                  <c:v>70.603633643927822</c:v>
                </c:pt>
                <c:pt idx="214">
                  <c:v>73.244206218122514</c:v>
                </c:pt>
                <c:pt idx="215">
                  <c:v>68.100179708519008</c:v>
                </c:pt>
                <c:pt idx="216">
                  <c:v>68.131343035515812</c:v>
                </c:pt>
                <c:pt idx="217">
                  <c:v>71.861073888248299</c:v>
                </c:pt>
                <c:pt idx="218">
                  <c:v>70.297713650576014</c:v>
                </c:pt>
                <c:pt idx="219">
                  <c:v>74.079902770419665</c:v>
                </c:pt>
                <c:pt idx="220">
                  <c:v>75.826087859806492</c:v>
                </c:pt>
                <c:pt idx="221">
                  <c:v>77.670437429233246</c:v>
                </c:pt>
                <c:pt idx="222">
                  <c:v>78.761673262904225</c:v>
                </c:pt>
                <c:pt idx="223">
                  <c:v>79.884072423571851</c:v>
                </c:pt>
                <c:pt idx="224">
                  <c:v>83.725991253492793</c:v>
                </c:pt>
                <c:pt idx="225">
                  <c:v>82.150165685021875</c:v>
                </c:pt>
                <c:pt idx="226">
                  <c:v>80.713016921686545</c:v>
                </c:pt>
                <c:pt idx="227">
                  <c:v>81.088535011997877</c:v>
                </c:pt>
                <c:pt idx="228">
                  <c:v>74.31934099951178</c:v>
                </c:pt>
                <c:pt idx="229">
                  <c:v>75.2672255289975</c:v>
                </c:pt>
                <c:pt idx="230">
                  <c:v>76.317949037572603</c:v>
                </c:pt>
                <c:pt idx="231">
                  <c:v>75.320203184892023</c:v>
                </c:pt>
                <c:pt idx="232">
                  <c:v>71.603976440524704</c:v>
                </c:pt>
                <c:pt idx="233">
                  <c:v>75.401227835083674</c:v>
                </c:pt>
                <c:pt idx="234">
                  <c:v>78.100491341788924</c:v>
                </c:pt>
                <c:pt idx="235">
                  <c:v>76.703854903549512</c:v>
                </c:pt>
                <c:pt idx="236">
                  <c:v>76.608806756209205</c:v>
                </c:pt>
                <c:pt idx="237">
                  <c:v>78.115034227720756</c:v>
                </c:pt>
                <c:pt idx="238">
                  <c:v>81.235002648882798</c:v>
                </c:pt>
                <c:pt idx="239">
                  <c:v>79.889266311404697</c:v>
                </c:pt>
                <c:pt idx="240">
                  <c:v>79.889266311404697</c:v>
                </c:pt>
                <c:pt idx="241">
                  <c:v>77.650181266685266</c:v>
                </c:pt>
                <c:pt idx="242">
                  <c:v>80.163503588976525</c:v>
                </c:pt>
                <c:pt idx="243">
                  <c:v>78.748169154538942</c:v>
                </c:pt>
                <c:pt idx="244">
                  <c:v>79.190169009110093</c:v>
                </c:pt>
                <c:pt idx="245">
                  <c:v>80.165061755326306</c:v>
                </c:pt>
                <c:pt idx="246">
                  <c:v>80.165061755326306</c:v>
                </c:pt>
                <c:pt idx="247">
                  <c:v>80.534347180238299</c:v>
                </c:pt>
                <c:pt idx="248">
                  <c:v>78.566902469174295</c:v>
                </c:pt>
                <c:pt idx="249">
                  <c:v>77.901565437792826</c:v>
                </c:pt>
                <c:pt idx="250">
                  <c:v>78.117111782853939</c:v>
                </c:pt>
                <c:pt idx="251">
                  <c:v>83.010273510133302</c:v>
                </c:pt>
                <c:pt idx="252">
                  <c:v>84.230837150840841</c:v>
                </c:pt>
                <c:pt idx="253">
                  <c:v>87.899280127146369</c:v>
                </c:pt>
                <c:pt idx="254">
                  <c:v>86.357214829588543</c:v>
                </c:pt>
                <c:pt idx="255">
                  <c:v>84.727892216439585</c:v>
                </c:pt>
                <c:pt idx="256">
                  <c:v>86.340074999740295</c:v>
                </c:pt>
                <c:pt idx="257">
                  <c:v>87.669190896153353</c:v>
                </c:pt>
                <c:pt idx="258">
                  <c:v>86.461092586244533</c:v>
                </c:pt>
                <c:pt idx="259">
                  <c:v>88.703293963663597</c:v>
                </c:pt>
                <c:pt idx="260">
                  <c:v>87.151360279223411</c:v>
                </c:pt>
              </c:numCache>
            </c:numRef>
          </c:val>
          <c:smooth val="0"/>
          <c:extLst>
            <c:ext xmlns:c16="http://schemas.microsoft.com/office/drawing/2014/chart" uri="{C3380CC4-5D6E-409C-BE32-E72D297353CC}">
              <c16:uniqueId val="{00000001-8635-47D0-BB83-80CF12B668D9}"/>
            </c:ext>
          </c:extLst>
        </c:ser>
        <c:ser>
          <c:idx val="10"/>
          <c:order val="10"/>
          <c:tx>
            <c:strRef>
              <c:f>Index_Charts!$L$2</c:f>
              <c:strCache>
                <c:ptCount val="1"/>
                <c:pt idx="0">
                  <c:v>Nifty 50</c:v>
                </c:pt>
              </c:strCache>
            </c:strRef>
          </c:tx>
          <c:spPr>
            <a:ln w="28575" cap="rnd">
              <a:solidFill>
                <a:schemeClr val="accent5">
                  <a:lumMod val="80000"/>
                </a:schemeClr>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Index_Charts!$L$359:$L$619</c:f>
              <c:numCache>
                <c:formatCode>0.00</c:formatCode>
                <c:ptCount val="261"/>
                <c:pt idx="0">
                  <c:v>100</c:v>
                </c:pt>
                <c:pt idx="1">
                  <c:v>101.3901935786896</c:v>
                </c:pt>
                <c:pt idx="2">
                  <c:v>100.82908377226821</c:v>
                </c:pt>
                <c:pt idx="3">
                  <c:v>100.82908377226821</c:v>
                </c:pt>
                <c:pt idx="4">
                  <c:v>99.336984600932695</c:v>
                </c:pt>
                <c:pt idx="5">
                  <c:v>99.562602744321808</c:v>
                </c:pt>
                <c:pt idx="6">
                  <c:v>99.999161270842507</c:v>
                </c:pt>
                <c:pt idx="7">
                  <c:v>100.3589760794444</c:v>
                </c:pt>
                <c:pt idx="8">
                  <c:v>99.860770959841616</c:v>
                </c:pt>
                <c:pt idx="9">
                  <c:v>99.926611198711711</c:v>
                </c:pt>
                <c:pt idx="10">
                  <c:v>99.165464488207505</c:v>
                </c:pt>
                <c:pt idx="11">
                  <c:v>97.897725366524583</c:v>
                </c:pt>
                <c:pt idx="12">
                  <c:v>98.060019458516464</c:v>
                </c:pt>
                <c:pt idx="13">
                  <c:v>98.059600093937703</c:v>
                </c:pt>
                <c:pt idx="14">
                  <c:v>99.236337102022901</c:v>
                </c:pt>
                <c:pt idx="15">
                  <c:v>98.333445163887646</c:v>
                </c:pt>
                <c:pt idx="16">
                  <c:v>98.128375884859125</c:v>
                </c:pt>
                <c:pt idx="17">
                  <c:v>98.940265709397195</c:v>
                </c:pt>
                <c:pt idx="18">
                  <c:v>99.368856308920655</c:v>
                </c:pt>
                <c:pt idx="19">
                  <c:v>99.318532559465794</c:v>
                </c:pt>
                <c:pt idx="20">
                  <c:v>98.876522293420933</c:v>
                </c:pt>
                <c:pt idx="21">
                  <c:v>99.520246921864</c:v>
                </c:pt>
                <c:pt idx="22">
                  <c:v>99.895158855302441</c:v>
                </c:pt>
                <c:pt idx="23">
                  <c:v>99.949256885966406</c:v>
                </c:pt>
                <c:pt idx="24">
                  <c:v>100.2008756332405</c:v>
                </c:pt>
                <c:pt idx="25">
                  <c:v>99.063558895561385</c:v>
                </c:pt>
                <c:pt idx="26">
                  <c:v>96.945348408092073</c:v>
                </c:pt>
                <c:pt idx="27">
                  <c:v>96.922702720837378</c:v>
                </c:pt>
                <c:pt idx="28">
                  <c:v>96.444627101016593</c:v>
                </c:pt>
                <c:pt idx="29">
                  <c:v>97.149159593384098</c:v>
                </c:pt>
                <c:pt idx="30">
                  <c:v>96.894185929479661</c:v>
                </c:pt>
                <c:pt idx="31">
                  <c:v>97.194870332472163</c:v>
                </c:pt>
                <c:pt idx="32">
                  <c:v>97.817626731975764</c:v>
                </c:pt>
                <c:pt idx="33">
                  <c:v>98.02647029221319</c:v>
                </c:pt>
                <c:pt idx="34">
                  <c:v>97.266581675445366</c:v>
                </c:pt>
                <c:pt idx="35">
                  <c:v>95.776579327003674</c:v>
                </c:pt>
                <c:pt idx="36">
                  <c:v>95.163887677391173</c:v>
                </c:pt>
                <c:pt idx="37">
                  <c:v>95.036820210017794</c:v>
                </c:pt>
                <c:pt idx="38">
                  <c:v>94.535679538363468</c:v>
                </c:pt>
                <c:pt idx="39">
                  <c:v>94.375062904686715</c:v>
                </c:pt>
                <c:pt idx="40">
                  <c:v>94.64471432884892</c:v>
                </c:pt>
                <c:pt idx="41">
                  <c:v>93.847082899989886</c:v>
                </c:pt>
                <c:pt idx="42">
                  <c:v>92.976482034421323</c:v>
                </c:pt>
                <c:pt idx="43">
                  <c:v>93.249907739792675</c:v>
                </c:pt>
                <c:pt idx="44">
                  <c:v>92.092461502331616</c:v>
                </c:pt>
                <c:pt idx="45">
                  <c:v>92.237981011171883</c:v>
                </c:pt>
                <c:pt idx="46">
                  <c:v>91.1077934713323</c:v>
                </c:pt>
                <c:pt idx="47">
                  <c:v>91.826164994799882</c:v>
                </c:pt>
                <c:pt idx="48">
                  <c:v>91.048243701144074</c:v>
                </c:pt>
                <c:pt idx="49">
                  <c:v>92.532374945482559</c:v>
                </c:pt>
                <c:pt idx="50">
                  <c:v>93.179873855134588</c:v>
                </c:pt>
                <c:pt idx="51">
                  <c:v>93.179873855134588</c:v>
                </c:pt>
                <c:pt idx="52">
                  <c:v>91.638289663501851</c:v>
                </c:pt>
                <c:pt idx="53">
                  <c:v>92.50679370617641</c:v>
                </c:pt>
                <c:pt idx="54">
                  <c:v>92.50679370617641</c:v>
                </c:pt>
                <c:pt idx="55">
                  <c:v>92.661119871171223</c:v>
                </c:pt>
                <c:pt idx="56">
                  <c:v>92.712282349783607</c:v>
                </c:pt>
                <c:pt idx="57">
                  <c:v>92.402791290636372</c:v>
                </c:pt>
                <c:pt idx="58">
                  <c:v>91.578320528734764</c:v>
                </c:pt>
                <c:pt idx="59">
                  <c:v>90.09083436776595</c:v>
                </c:pt>
                <c:pt idx="60">
                  <c:v>90.828916026436659</c:v>
                </c:pt>
                <c:pt idx="61">
                  <c:v>92.745412151508049</c:v>
                </c:pt>
                <c:pt idx="62">
                  <c:v>93.143808501358748</c:v>
                </c:pt>
                <c:pt idx="63">
                  <c:v>92.646861475492344</c:v>
                </c:pt>
                <c:pt idx="64">
                  <c:v>91.826584359378671</c:v>
                </c:pt>
                <c:pt idx="65">
                  <c:v>92.455211862985209</c:v>
                </c:pt>
                <c:pt idx="66">
                  <c:v>92.455211862985209</c:v>
                </c:pt>
                <c:pt idx="67">
                  <c:v>90.565135706377703</c:v>
                </c:pt>
                <c:pt idx="68">
                  <c:v>90.957241587546562</c:v>
                </c:pt>
                <c:pt idx="69">
                  <c:v>90.984500285167996</c:v>
                </c:pt>
                <c:pt idx="70">
                  <c:v>91.808971047069392</c:v>
                </c:pt>
                <c:pt idx="71">
                  <c:v>92.285788573153823</c:v>
                </c:pt>
                <c:pt idx="72">
                  <c:v>92.285788573153823</c:v>
                </c:pt>
                <c:pt idx="73">
                  <c:v>92.559633643103993</c:v>
                </c:pt>
                <c:pt idx="74">
                  <c:v>92.115945918743876</c:v>
                </c:pt>
                <c:pt idx="75">
                  <c:v>92.896802764451238</c:v>
                </c:pt>
                <c:pt idx="76">
                  <c:v>92.289562854363069</c:v>
                </c:pt>
                <c:pt idx="77">
                  <c:v>90.730365350420982</c:v>
                </c:pt>
                <c:pt idx="78">
                  <c:v>90.923692421243373</c:v>
                </c:pt>
                <c:pt idx="79">
                  <c:v>89.784278860670312</c:v>
                </c:pt>
                <c:pt idx="80">
                  <c:v>94.560002683933305</c:v>
                </c:pt>
                <c:pt idx="81">
                  <c:v>97.294259737645575</c:v>
                </c:pt>
                <c:pt idx="82">
                  <c:v>97.193612238735881</c:v>
                </c:pt>
                <c:pt idx="83">
                  <c:v>95.952293085516899</c:v>
                </c:pt>
                <c:pt idx="84">
                  <c:v>97.051028281947296</c:v>
                </c:pt>
                <c:pt idx="85">
                  <c:v>96.557855537289853</c:v>
                </c:pt>
                <c:pt idx="86">
                  <c:v>96.239557821988129</c:v>
                </c:pt>
                <c:pt idx="87">
                  <c:v>95.278793571979676</c:v>
                </c:pt>
                <c:pt idx="88">
                  <c:v>95.278793571979676</c:v>
                </c:pt>
                <c:pt idx="89">
                  <c:v>94.893816888650306</c:v>
                </c:pt>
                <c:pt idx="90">
                  <c:v>93.725886536719457</c:v>
                </c:pt>
                <c:pt idx="91">
                  <c:v>93.32036098902941</c:v>
                </c:pt>
                <c:pt idx="92">
                  <c:v>93.32036098902941</c:v>
                </c:pt>
                <c:pt idx="93">
                  <c:v>94.887945784547256</c:v>
                </c:pt>
                <c:pt idx="94">
                  <c:v>94.227446572952616</c:v>
                </c:pt>
                <c:pt idx="95">
                  <c:v>94.81875062904686</c:v>
                </c:pt>
                <c:pt idx="96">
                  <c:v>95.121531854933338</c:v>
                </c:pt>
                <c:pt idx="97">
                  <c:v>95.852484315764642</c:v>
                </c:pt>
                <c:pt idx="98">
                  <c:v>96.151910625020975</c:v>
                </c:pt>
                <c:pt idx="99">
                  <c:v>97.178095749320576</c:v>
                </c:pt>
                <c:pt idx="100">
                  <c:v>97.811336263293853</c:v>
                </c:pt>
                <c:pt idx="101">
                  <c:v>97.811336263293853</c:v>
                </c:pt>
                <c:pt idx="102">
                  <c:v>97.194870332472163</c:v>
                </c:pt>
                <c:pt idx="103">
                  <c:v>97.326970174791043</c:v>
                </c:pt>
                <c:pt idx="104">
                  <c:v>97.146643405911405</c:v>
                </c:pt>
                <c:pt idx="105">
                  <c:v>97.157546884959856</c:v>
                </c:pt>
                <c:pt idx="106">
                  <c:v>97.520297245613463</c:v>
                </c:pt>
                <c:pt idx="107">
                  <c:v>98.859747710269303</c:v>
                </c:pt>
                <c:pt idx="108">
                  <c:v>99.339920152984106</c:v>
                </c:pt>
                <c:pt idx="109">
                  <c:v>99.619636327037284</c:v>
                </c:pt>
                <c:pt idx="110">
                  <c:v>99.729929211259105</c:v>
                </c:pt>
                <c:pt idx="111">
                  <c:v>100.15516489415231</c:v>
                </c:pt>
                <c:pt idx="112">
                  <c:v>99.95303116717551</c:v>
                </c:pt>
                <c:pt idx="113">
                  <c:v>100.36275036065349</c:v>
                </c:pt>
                <c:pt idx="114">
                  <c:v>100.7485657731405</c:v>
                </c:pt>
                <c:pt idx="115">
                  <c:v>99.877126178414414</c:v>
                </c:pt>
                <c:pt idx="116">
                  <c:v>99.921578823766183</c:v>
                </c:pt>
                <c:pt idx="117">
                  <c:v>99.921578823766183</c:v>
                </c:pt>
                <c:pt idx="118">
                  <c:v>99.309306538732471</c:v>
                </c:pt>
                <c:pt idx="119">
                  <c:v>99.574764317106684</c:v>
                </c:pt>
                <c:pt idx="120">
                  <c:v>99.770607575401698</c:v>
                </c:pt>
                <c:pt idx="121">
                  <c:v>99.678766732646551</c:v>
                </c:pt>
                <c:pt idx="122">
                  <c:v>100.14510014426141</c:v>
                </c:pt>
                <c:pt idx="123">
                  <c:v>100.63995034723391</c:v>
                </c:pt>
                <c:pt idx="124">
                  <c:v>100.38246049585671</c:v>
                </c:pt>
                <c:pt idx="125">
                  <c:v>99.929546750763208</c:v>
                </c:pt>
                <c:pt idx="126">
                  <c:v>101.26606166336769</c:v>
                </c:pt>
                <c:pt idx="127">
                  <c:v>100.96369980205991</c:v>
                </c:pt>
                <c:pt idx="128">
                  <c:v>101.4920991713356</c:v>
                </c:pt>
                <c:pt idx="129">
                  <c:v>101.91523803133489</c:v>
                </c:pt>
                <c:pt idx="130">
                  <c:v>101.117606602476</c:v>
                </c:pt>
                <c:pt idx="131">
                  <c:v>101.05176636360591</c:v>
                </c:pt>
                <c:pt idx="132">
                  <c:v>100.5988526185125</c:v>
                </c:pt>
                <c:pt idx="133">
                  <c:v>101.009829905727</c:v>
                </c:pt>
                <c:pt idx="134">
                  <c:v>100.8018250746469</c:v>
                </c:pt>
                <c:pt idx="135">
                  <c:v>99.989096520951449</c:v>
                </c:pt>
                <c:pt idx="136">
                  <c:v>100.1232931861643</c:v>
                </c:pt>
                <c:pt idx="137">
                  <c:v>99.446438755996908</c:v>
                </c:pt>
                <c:pt idx="138">
                  <c:v>99.893900761566073</c:v>
                </c:pt>
                <c:pt idx="139">
                  <c:v>100.41097728721439</c:v>
                </c:pt>
                <c:pt idx="140">
                  <c:v>101.3746770892743</c:v>
                </c:pt>
                <c:pt idx="141">
                  <c:v>101.09999329016679</c:v>
                </c:pt>
                <c:pt idx="142">
                  <c:v>102.03140201965979</c:v>
                </c:pt>
                <c:pt idx="143">
                  <c:v>102.5065420874291</c:v>
                </c:pt>
                <c:pt idx="144">
                  <c:v>102.8256785318885</c:v>
                </c:pt>
                <c:pt idx="145">
                  <c:v>102.9271647599557</c:v>
                </c:pt>
                <c:pt idx="146">
                  <c:v>102.85125977119471</c:v>
                </c:pt>
                <c:pt idx="147">
                  <c:v>102.4469923172409</c:v>
                </c:pt>
                <c:pt idx="148">
                  <c:v>102.4469923172409</c:v>
                </c:pt>
                <c:pt idx="149">
                  <c:v>101.7089106585701</c:v>
                </c:pt>
                <c:pt idx="150">
                  <c:v>102.7090951789848</c:v>
                </c:pt>
                <c:pt idx="151">
                  <c:v>102.79338745932171</c:v>
                </c:pt>
                <c:pt idx="152">
                  <c:v>102.0603381755963</c:v>
                </c:pt>
                <c:pt idx="153">
                  <c:v>102.1781796222364</c:v>
                </c:pt>
                <c:pt idx="154">
                  <c:v>103.01439259234409</c:v>
                </c:pt>
                <c:pt idx="155">
                  <c:v>102.5484785453082</c:v>
                </c:pt>
                <c:pt idx="156">
                  <c:v>100.5892072332003</c:v>
                </c:pt>
                <c:pt idx="157">
                  <c:v>101.09160599859101</c:v>
                </c:pt>
                <c:pt idx="158">
                  <c:v>100.8601167510987</c:v>
                </c:pt>
                <c:pt idx="159">
                  <c:v>102.4583151608683</c:v>
                </c:pt>
                <c:pt idx="160">
                  <c:v>102.8013553863187</c:v>
                </c:pt>
                <c:pt idx="161">
                  <c:v>103.4115308484584</c:v>
                </c:pt>
                <c:pt idx="162">
                  <c:v>103.686214647566</c:v>
                </c:pt>
                <c:pt idx="163">
                  <c:v>103.5268561076257</c:v>
                </c:pt>
                <c:pt idx="164">
                  <c:v>103.6291810648505</c:v>
                </c:pt>
                <c:pt idx="165">
                  <c:v>103.6027610963867</c:v>
                </c:pt>
                <c:pt idx="166">
                  <c:v>102.53086523299891</c:v>
                </c:pt>
                <c:pt idx="167">
                  <c:v>102.0720803838025</c:v>
                </c:pt>
                <c:pt idx="168">
                  <c:v>101.5441003791056</c:v>
                </c:pt>
                <c:pt idx="169">
                  <c:v>102.1601469453484</c:v>
                </c:pt>
                <c:pt idx="170">
                  <c:v>102.7296440433455</c:v>
                </c:pt>
                <c:pt idx="171">
                  <c:v>101.6455866071728</c:v>
                </c:pt>
                <c:pt idx="172">
                  <c:v>101.115509779582</c:v>
                </c:pt>
                <c:pt idx="173">
                  <c:v>101.7336531687188</c:v>
                </c:pt>
                <c:pt idx="174">
                  <c:v>100.947763948066</c:v>
                </c:pt>
                <c:pt idx="175">
                  <c:v>100.32962055892909</c:v>
                </c:pt>
                <c:pt idx="176">
                  <c:v>98.197571040359648</c:v>
                </c:pt>
                <c:pt idx="177">
                  <c:v>100.4768175260845</c:v>
                </c:pt>
                <c:pt idx="178">
                  <c:v>101.39522595363511</c:v>
                </c:pt>
                <c:pt idx="179">
                  <c:v>101.8045257825343</c:v>
                </c:pt>
                <c:pt idx="180">
                  <c:v>101.4723890361325</c:v>
                </c:pt>
                <c:pt idx="181">
                  <c:v>100.91169859429</c:v>
                </c:pt>
                <c:pt idx="182">
                  <c:v>101.5524876706814</c:v>
                </c:pt>
                <c:pt idx="183">
                  <c:v>102.33502197470391</c:v>
                </c:pt>
                <c:pt idx="184">
                  <c:v>102.1123393833663</c:v>
                </c:pt>
                <c:pt idx="185">
                  <c:v>101.5990371389271</c:v>
                </c:pt>
                <c:pt idx="186">
                  <c:v>101.03163686382391</c:v>
                </c:pt>
                <c:pt idx="187">
                  <c:v>100.5845942228336</c:v>
                </c:pt>
                <c:pt idx="188">
                  <c:v>101.703458919046</c:v>
                </c:pt>
                <c:pt idx="189">
                  <c:v>101.32561143355591</c:v>
                </c:pt>
                <c:pt idx="190">
                  <c:v>101.32561143355591</c:v>
                </c:pt>
                <c:pt idx="191">
                  <c:v>99.216626966819902</c:v>
                </c:pt>
                <c:pt idx="192">
                  <c:v>98.952427282182043</c:v>
                </c:pt>
                <c:pt idx="193">
                  <c:v>97.950984668030998</c:v>
                </c:pt>
                <c:pt idx="194">
                  <c:v>97.57187908880465</c:v>
                </c:pt>
                <c:pt idx="195">
                  <c:v>93.952343409266277</c:v>
                </c:pt>
                <c:pt idx="196">
                  <c:v>93.373620290535783</c:v>
                </c:pt>
                <c:pt idx="197">
                  <c:v>94.804072868789106</c:v>
                </c:pt>
                <c:pt idx="198">
                  <c:v>94.365417519374589</c:v>
                </c:pt>
                <c:pt idx="199">
                  <c:v>94.516388767739073</c:v>
                </c:pt>
                <c:pt idx="200">
                  <c:v>92.171721407722956</c:v>
                </c:pt>
                <c:pt idx="201">
                  <c:v>87.659358539940229</c:v>
                </c:pt>
                <c:pt idx="202">
                  <c:v>87.659358539940229</c:v>
                </c:pt>
                <c:pt idx="203">
                  <c:v>87.717650216392187</c:v>
                </c:pt>
                <c:pt idx="204">
                  <c:v>80.435384305700012</c:v>
                </c:pt>
                <c:pt idx="205">
                  <c:v>83.4971650954474</c:v>
                </c:pt>
                <c:pt idx="206">
                  <c:v>77.141275539302853</c:v>
                </c:pt>
                <c:pt idx="207">
                  <c:v>75.209262924816315</c:v>
                </c:pt>
                <c:pt idx="208">
                  <c:v>71.030294897171814</c:v>
                </c:pt>
                <c:pt idx="209">
                  <c:v>69.30796457208038</c:v>
                </c:pt>
                <c:pt idx="210">
                  <c:v>73.350639111618079</c:v>
                </c:pt>
                <c:pt idx="211">
                  <c:v>63.829385714765003</c:v>
                </c:pt>
                <c:pt idx="212">
                  <c:v>65.429680947428452</c:v>
                </c:pt>
                <c:pt idx="213">
                  <c:v>69.764233233804163</c:v>
                </c:pt>
                <c:pt idx="214">
                  <c:v>72.478360787734374</c:v>
                </c:pt>
                <c:pt idx="215">
                  <c:v>72.636041869359488</c:v>
                </c:pt>
                <c:pt idx="216">
                  <c:v>69.456000268393353</c:v>
                </c:pt>
                <c:pt idx="217">
                  <c:v>72.111836145871749</c:v>
                </c:pt>
                <c:pt idx="218">
                  <c:v>69.227027208373897</c:v>
                </c:pt>
                <c:pt idx="219">
                  <c:v>69.227027208373897</c:v>
                </c:pt>
                <c:pt idx="220">
                  <c:v>67.801187640487143</c:v>
                </c:pt>
                <c:pt idx="221">
                  <c:v>67.801187640487143</c:v>
                </c:pt>
                <c:pt idx="222">
                  <c:v>73.742744992786868</c:v>
                </c:pt>
                <c:pt idx="223">
                  <c:v>73.378317173818132</c:v>
                </c:pt>
                <c:pt idx="224">
                  <c:v>76.424162109571583</c:v>
                </c:pt>
                <c:pt idx="225">
                  <c:v>76.424162109571583</c:v>
                </c:pt>
                <c:pt idx="226">
                  <c:v>75.434042339047906</c:v>
                </c:pt>
                <c:pt idx="227">
                  <c:v>75.434042339047906</c:v>
                </c:pt>
                <c:pt idx="228">
                  <c:v>74.859093501526445</c:v>
                </c:pt>
                <c:pt idx="229">
                  <c:v>75.425235682893273</c:v>
                </c:pt>
                <c:pt idx="230">
                  <c:v>77.722934210084773</c:v>
                </c:pt>
                <c:pt idx="231">
                  <c:v>77.681836481363433</c:v>
                </c:pt>
                <c:pt idx="232">
                  <c:v>75.330039923507911</c:v>
                </c:pt>
                <c:pt idx="233">
                  <c:v>77.056563894387224</c:v>
                </c:pt>
                <c:pt idx="234">
                  <c:v>78.118395007883962</c:v>
                </c:pt>
                <c:pt idx="235">
                  <c:v>76.780622001543264</c:v>
                </c:pt>
                <c:pt idx="236">
                  <c:v>77.853356594088552</c:v>
                </c:pt>
                <c:pt idx="237">
                  <c:v>78.680343543462882</c:v>
                </c:pt>
                <c:pt idx="238">
                  <c:v>80.126731975710356</c:v>
                </c:pt>
                <c:pt idx="239">
                  <c:v>82.697856208273222</c:v>
                </c:pt>
                <c:pt idx="240">
                  <c:v>82.697856208273222</c:v>
                </c:pt>
                <c:pt idx="241">
                  <c:v>77.947294259737703</c:v>
                </c:pt>
                <c:pt idx="242">
                  <c:v>77.210051330224388</c:v>
                </c:pt>
                <c:pt idx="243">
                  <c:v>77.757741470124415</c:v>
                </c:pt>
                <c:pt idx="244">
                  <c:v>77.155114570402873</c:v>
                </c:pt>
                <c:pt idx="245">
                  <c:v>77.595028013553758</c:v>
                </c:pt>
                <c:pt idx="246">
                  <c:v>77.491864327171498</c:v>
                </c:pt>
                <c:pt idx="247">
                  <c:v>77.134146341463406</c:v>
                </c:pt>
                <c:pt idx="248">
                  <c:v>78.70256986613883</c:v>
                </c:pt>
                <c:pt idx="249">
                  <c:v>76.682910054685081</c:v>
                </c:pt>
                <c:pt idx="250">
                  <c:v>76.633425034387898</c:v>
                </c:pt>
                <c:pt idx="251">
                  <c:v>74.003170396215651</c:v>
                </c:pt>
                <c:pt idx="252">
                  <c:v>74.471600630724339</c:v>
                </c:pt>
                <c:pt idx="253">
                  <c:v>76.043798436608768</c:v>
                </c:pt>
                <c:pt idx="254">
                  <c:v>76.376773912168204</c:v>
                </c:pt>
                <c:pt idx="255">
                  <c:v>75.814825376589326</c:v>
                </c:pt>
                <c:pt idx="256">
                  <c:v>75.814825376589326</c:v>
                </c:pt>
                <c:pt idx="257">
                  <c:v>75.729275002516175</c:v>
                </c:pt>
                <c:pt idx="258">
                  <c:v>78.127201664038665</c:v>
                </c:pt>
                <c:pt idx="259">
                  <c:v>79.596235783540806</c:v>
                </c:pt>
                <c:pt idx="260">
                  <c:v>80.35276948367833</c:v>
                </c:pt>
              </c:numCache>
            </c:numRef>
          </c:val>
          <c:smooth val="0"/>
          <c:extLst>
            <c:ext xmlns:c16="http://schemas.microsoft.com/office/drawing/2014/chart" uri="{C3380CC4-5D6E-409C-BE32-E72D297353CC}">
              <c16:uniqueId val="{00000002-8635-47D0-BB83-80CF12B668D9}"/>
            </c:ext>
          </c:extLst>
        </c:ser>
        <c:ser>
          <c:idx val="11"/>
          <c:order val="11"/>
          <c:tx>
            <c:strRef>
              <c:f>Index_Charts!$M$2</c:f>
              <c:strCache>
                <c:ptCount val="1"/>
                <c:pt idx="0">
                  <c:v>SSE Composite </c:v>
                </c:pt>
              </c:strCache>
            </c:strRef>
          </c:tx>
          <c:spPr>
            <a:ln w="28575" cap="rnd">
              <a:solidFill>
                <a:schemeClr val="accent4">
                  <a:lumMod val="80000"/>
                </a:schemeClr>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Index_Charts!$M$359:$M$619</c:f>
              <c:numCache>
                <c:formatCode>0.00</c:formatCode>
                <c:ptCount val="261"/>
                <c:pt idx="0">
                  <c:v>100</c:v>
                </c:pt>
                <c:pt idx="1">
                  <c:v>99.702797395794434</c:v>
                </c:pt>
                <c:pt idx="2">
                  <c:v>98.743710965206475</c:v>
                </c:pt>
                <c:pt idx="3">
                  <c:v>98.713973455650404</c:v>
                </c:pt>
                <c:pt idx="4">
                  <c:v>97.554141586423626</c:v>
                </c:pt>
                <c:pt idx="5">
                  <c:v>97.554141586423626</c:v>
                </c:pt>
                <c:pt idx="6">
                  <c:v>98.393553515097835</c:v>
                </c:pt>
                <c:pt idx="7">
                  <c:v>100.93214328097881</c:v>
                </c:pt>
                <c:pt idx="8">
                  <c:v>100.36857952679409</c:v>
                </c:pt>
                <c:pt idx="9">
                  <c:v>100.4154971752816</c:v>
                </c:pt>
                <c:pt idx="10">
                  <c:v>99.423119913229968</c:v>
                </c:pt>
                <c:pt idx="11">
                  <c:v>99.617966147536677</c:v>
                </c:pt>
                <c:pt idx="12">
                  <c:v>99.705453762657413</c:v>
                </c:pt>
                <c:pt idx="13">
                  <c:v>100.6591584629778</c:v>
                </c:pt>
                <c:pt idx="14">
                  <c:v>103.0504406119165</c:v>
                </c:pt>
                <c:pt idx="15">
                  <c:v>103.5631194164548</c:v>
                </c:pt>
                <c:pt idx="16">
                  <c:v>103.7759047516538</c:v>
                </c:pt>
                <c:pt idx="17">
                  <c:v>102.8763968349906</c:v>
                </c:pt>
                <c:pt idx="18">
                  <c:v>102.6766518462095</c:v>
                </c:pt>
                <c:pt idx="19">
                  <c:v>103.38414238678359</c:v>
                </c:pt>
                <c:pt idx="20">
                  <c:v>102.7661403610451</c:v>
                </c:pt>
                <c:pt idx="21">
                  <c:v>105.0438887002983</c:v>
                </c:pt>
                <c:pt idx="22">
                  <c:v>105.0107703601895</c:v>
                </c:pt>
                <c:pt idx="23">
                  <c:v>104.0213599494393</c:v>
                </c:pt>
                <c:pt idx="24">
                  <c:v>103.6758942641795</c:v>
                </c:pt>
                <c:pt idx="25">
                  <c:v>103.8763292183796</c:v>
                </c:pt>
                <c:pt idx="26">
                  <c:v>101.19595155890789</c:v>
                </c:pt>
                <c:pt idx="27">
                  <c:v>101.0188374358677</c:v>
                </c:pt>
                <c:pt idx="28">
                  <c:v>100.5728782873402</c:v>
                </c:pt>
                <c:pt idx="29">
                  <c:v>100.6577095355981</c:v>
                </c:pt>
                <c:pt idx="30">
                  <c:v>101.0987699296511</c:v>
                </c:pt>
                <c:pt idx="31">
                  <c:v>101.5002953051993</c:v>
                </c:pt>
                <c:pt idx="32">
                  <c:v>101.342707203515</c:v>
                </c:pt>
                <c:pt idx="33">
                  <c:v>101.1383394464269</c:v>
                </c:pt>
                <c:pt idx="34">
                  <c:v>100.0855902102187</c:v>
                </c:pt>
                <c:pt idx="35">
                  <c:v>100.8798784004945</c:v>
                </c:pt>
                <c:pt idx="36">
                  <c:v>99.595611267963264</c:v>
                </c:pt>
                <c:pt idx="37">
                  <c:v>100.0430883404124</c:v>
                </c:pt>
                <c:pt idx="38">
                  <c:v>100.8480364964108</c:v>
                </c:pt>
                <c:pt idx="39">
                  <c:v>101.3338411478816</c:v>
                </c:pt>
                <c:pt idx="40">
                  <c:v>101.5815732315496</c:v>
                </c:pt>
                <c:pt idx="41">
                  <c:v>101.4596563420241</c:v>
                </c:pt>
                <c:pt idx="42">
                  <c:v>101.8505562501207</c:v>
                </c:pt>
                <c:pt idx="43">
                  <c:v>101.1663865407066</c:v>
                </c:pt>
                <c:pt idx="44">
                  <c:v>100.3473975884329</c:v>
                </c:pt>
                <c:pt idx="45">
                  <c:v>98.935452355127978</c:v>
                </c:pt>
                <c:pt idx="46">
                  <c:v>97.336733482917865</c:v>
                </c:pt>
                <c:pt idx="47">
                  <c:v>95.820879457521471</c:v>
                </c:pt>
                <c:pt idx="48">
                  <c:v>95.514638306328081</c:v>
                </c:pt>
                <c:pt idx="49">
                  <c:v>96.407212070531031</c:v>
                </c:pt>
                <c:pt idx="50">
                  <c:v>95.724180804058108</c:v>
                </c:pt>
                <c:pt idx="51">
                  <c:v>97.112425725222664</c:v>
                </c:pt>
                <c:pt idx="52">
                  <c:v>96.500633388254585</c:v>
                </c:pt>
                <c:pt idx="53">
                  <c:v>96.902710736137877</c:v>
                </c:pt>
                <c:pt idx="54">
                  <c:v>97.140162335063749</c:v>
                </c:pt>
                <c:pt idx="55">
                  <c:v>97.417045457681652</c:v>
                </c:pt>
                <c:pt idx="56">
                  <c:v>99.461826973232107</c:v>
                </c:pt>
                <c:pt idx="57">
                  <c:v>99.355054824652143</c:v>
                </c:pt>
                <c:pt idx="58">
                  <c:v>99.366439254064545</c:v>
                </c:pt>
                <c:pt idx="59">
                  <c:v>99.473556385353973</c:v>
                </c:pt>
                <c:pt idx="60">
                  <c:v>99.956152697626777</c:v>
                </c:pt>
                <c:pt idx="61">
                  <c:v>98.788110239914786</c:v>
                </c:pt>
                <c:pt idx="62">
                  <c:v>100.1206404535005</c:v>
                </c:pt>
                <c:pt idx="63">
                  <c:v>99.829578541523404</c:v>
                </c:pt>
                <c:pt idx="64">
                  <c:v>99.731706946847822</c:v>
                </c:pt>
                <c:pt idx="65">
                  <c:v>99.570186042275552</c:v>
                </c:pt>
                <c:pt idx="66">
                  <c:v>100.8766010647546</c:v>
                </c:pt>
                <c:pt idx="67">
                  <c:v>101.0852466074401</c:v>
                </c:pt>
                <c:pt idx="68">
                  <c:v>102.0256004769041</c:v>
                </c:pt>
                <c:pt idx="69">
                  <c:v>103.0071797801494</c:v>
                </c:pt>
                <c:pt idx="70">
                  <c:v>103.4810480298728</c:v>
                </c:pt>
                <c:pt idx="71">
                  <c:v>104.34826556493</c:v>
                </c:pt>
                <c:pt idx="72">
                  <c:v>104.2262451805915</c:v>
                </c:pt>
                <c:pt idx="73">
                  <c:v>103.7988116035624</c:v>
                </c:pt>
                <c:pt idx="74">
                  <c:v>104.57236633299939</c:v>
                </c:pt>
                <c:pt idx="75">
                  <c:v>104.57236633299939</c:v>
                </c:pt>
                <c:pt idx="76">
                  <c:v>104.555772664674</c:v>
                </c:pt>
                <c:pt idx="77">
                  <c:v>102.7399216751257</c:v>
                </c:pt>
                <c:pt idx="78">
                  <c:v>103.00007313633439</c:v>
                </c:pt>
                <c:pt idx="79">
                  <c:v>103.469939586628</c:v>
                </c:pt>
                <c:pt idx="80">
                  <c:v>103.7172231927736</c:v>
                </c:pt>
                <c:pt idx="81">
                  <c:v>102.7040089750702</c:v>
                </c:pt>
                <c:pt idx="82">
                  <c:v>102.9891026861734</c:v>
                </c:pt>
                <c:pt idx="83">
                  <c:v>101.9573283987007</c:v>
                </c:pt>
                <c:pt idx="84">
                  <c:v>101.0484369523399</c:v>
                </c:pt>
                <c:pt idx="85">
                  <c:v>101.15469162685569</c:v>
                </c:pt>
                <c:pt idx="86">
                  <c:v>100.2239972732566</c:v>
                </c:pt>
                <c:pt idx="87">
                  <c:v>100.2239972732566</c:v>
                </c:pt>
                <c:pt idx="88">
                  <c:v>100.2239972732566</c:v>
                </c:pt>
                <c:pt idx="89">
                  <c:v>100.2239972732566</c:v>
                </c:pt>
                <c:pt idx="90">
                  <c:v>100.2239972732566</c:v>
                </c:pt>
                <c:pt idx="91">
                  <c:v>100.2239972732566</c:v>
                </c:pt>
                <c:pt idx="92">
                  <c:v>100.51312728206069</c:v>
                </c:pt>
                <c:pt idx="93">
                  <c:v>100.9025092662356</c:v>
                </c:pt>
                <c:pt idx="94">
                  <c:v>101.6909327504505</c:v>
                </c:pt>
                <c:pt idx="95">
                  <c:v>102.5859903901616</c:v>
                </c:pt>
                <c:pt idx="96">
                  <c:v>103.766762709853</c:v>
                </c:pt>
                <c:pt idx="97">
                  <c:v>103.1859153219241</c:v>
                </c:pt>
                <c:pt idx="98">
                  <c:v>102.760413648068</c:v>
                </c:pt>
                <c:pt idx="99">
                  <c:v>102.7128750307034</c:v>
                </c:pt>
                <c:pt idx="100">
                  <c:v>101.36078429749099</c:v>
                </c:pt>
                <c:pt idx="101">
                  <c:v>101.4117382436792</c:v>
                </c:pt>
                <c:pt idx="102">
                  <c:v>101.9210017193938</c:v>
                </c:pt>
                <c:pt idx="103">
                  <c:v>101.4807692838435</c:v>
                </c:pt>
                <c:pt idx="104">
                  <c:v>101.4566894907227</c:v>
                </c:pt>
                <c:pt idx="105">
                  <c:v>101.9400792632273</c:v>
                </c:pt>
                <c:pt idx="106">
                  <c:v>102.80657233459461</c:v>
                </c:pt>
                <c:pt idx="107">
                  <c:v>101.91396407212071</c:v>
                </c:pt>
                <c:pt idx="108">
                  <c:v>101.4014922572081</c:v>
                </c:pt>
                <c:pt idx="109">
                  <c:v>101.0473675059406</c:v>
                </c:pt>
                <c:pt idx="110">
                  <c:v>102.05275061613909</c:v>
                </c:pt>
                <c:pt idx="111">
                  <c:v>102.6493292156197</c:v>
                </c:pt>
                <c:pt idx="112">
                  <c:v>103.20371642973259</c:v>
                </c:pt>
                <c:pt idx="113">
                  <c:v>102.7563773503672</c:v>
                </c:pt>
                <c:pt idx="114">
                  <c:v>102.76048264460989</c:v>
                </c:pt>
                <c:pt idx="115">
                  <c:v>102.2592572660258</c:v>
                </c:pt>
                <c:pt idx="116">
                  <c:v>100.38910599800739</c:v>
                </c:pt>
                <c:pt idx="117">
                  <c:v>100.5563536155568</c:v>
                </c:pt>
                <c:pt idx="118">
                  <c:v>100.2257911833459</c:v>
                </c:pt>
                <c:pt idx="119">
                  <c:v>100.38548367955801</c:v>
                </c:pt>
                <c:pt idx="120">
                  <c:v>99.746334213729142</c:v>
                </c:pt>
                <c:pt idx="121">
                  <c:v>100.3623698380237</c:v>
                </c:pt>
                <c:pt idx="122">
                  <c:v>101.21761647306241</c:v>
                </c:pt>
                <c:pt idx="123">
                  <c:v>100.42629513408789</c:v>
                </c:pt>
                <c:pt idx="124">
                  <c:v>100.1704904550184</c:v>
                </c:pt>
                <c:pt idx="125">
                  <c:v>99.537447183147194</c:v>
                </c:pt>
                <c:pt idx="126">
                  <c:v>100.2578055787844</c:v>
                </c:pt>
                <c:pt idx="127">
                  <c:v>100.2885435381979</c:v>
                </c:pt>
                <c:pt idx="128">
                  <c:v>100.155207720989</c:v>
                </c:pt>
                <c:pt idx="129">
                  <c:v>99.689412066667174</c:v>
                </c:pt>
                <c:pt idx="130">
                  <c:v>99.07837869165985</c:v>
                </c:pt>
                <c:pt idx="131">
                  <c:v>99.210369076301902</c:v>
                </c:pt>
                <c:pt idx="132">
                  <c:v>99.517127701559602</c:v>
                </c:pt>
                <c:pt idx="133">
                  <c:v>99.290025583917796</c:v>
                </c:pt>
                <c:pt idx="134">
                  <c:v>100.0266671634418</c:v>
                </c:pt>
                <c:pt idx="135">
                  <c:v>100.4594479724676</c:v>
                </c:pt>
                <c:pt idx="136">
                  <c:v>100.5444517120802</c:v>
                </c:pt>
                <c:pt idx="137">
                  <c:v>100.6423578050268</c:v>
                </c:pt>
                <c:pt idx="138">
                  <c:v>100.887330027019</c:v>
                </c:pt>
                <c:pt idx="139">
                  <c:v>100.5865396026351</c:v>
                </c:pt>
                <c:pt idx="140">
                  <c:v>102.37972522817159</c:v>
                </c:pt>
                <c:pt idx="141">
                  <c:v>102.956398325316</c:v>
                </c:pt>
                <c:pt idx="142">
                  <c:v>104.2683330711465</c:v>
                </c:pt>
                <c:pt idx="143">
                  <c:v>104.08280136999529</c:v>
                </c:pt>
                <c:pt idx="144">
                  <c:v>104.08356033195609</c:v>
                </c:pt>
                <c:pt idx="145">
                  <c:v>103.6651653019151</c:v>
                </c:pt>
                <c:pt idx="146">
                  <c:v>102.2097867454883</c:v>
                </c:pt>
                <c:pt idx="147">
                  <c:v>102.89733728545529</c:v>
                </c:pt>
                <c:pt idx="148">
                  <c:v>102.86973866869791</c:v>
                </c:pt>
                <c:pt idx="149">
                  <c:v>103.7485131245222</c:v>
                </c:pt>
                <c:pt idx="150">
                  <c:v>103.6685116341969</c:v>
                </c:pt>
                <c:pt idx="151">
                  <c:v>104.8755716363496</c:v>
                </c:pt>
                <c:pt idx="152">
                  <c:v>105.2240041729108</c:v>
                </c:pt>
                <c:pt idx="153">
                  <c:v>105.2240041729108</c:v>
                </c:pt>
                <c:pt idx="154">
                  <c:v>106.433996528094</c:v>
                </c:pt>
                <c:pt idx="155">
                  <c:v>106.3852849695173</c:v>
                </c:pt>
                <c:pt idx="156">
                  <c:v>106.3722446230995</c:v>
                </c:pt>
                <c:pt idx="157">
                  <c:v>107.1103006317323</c:v>
                </c:pt>
                <c:pt idx="158">
                  <c:v>105.8025056784154</c:v>
                </c:pt>
                <c:pt idx="159">
                  <c:v>106.76807778394149</c:v>
                </c:pt>
                <c:pt idx="160">
                  <c:v>106.6786927639187</c:v>
                </c:pt>
                <c:pt idx="161">
                  <c:v>107.481778013286</c:v>
                </c:pt>
                <c:pt idx="162">
                  <c:v>107.1799181425027</c:v>
                </c:pt>
                <c:pt idx="163">
                  <c:v>106.6009681594758</c:v>
                </c:pt>
                <c:pt idx="164">
                  <c:v>106.05047924998</c:v>
                </c:pt>
                <c:pt idx="165">
                  <c:v>106.0992943033695</c:v>
                </c:pt>
                <c:pt idx="166">
                  <c:v>106.7992987191482</c:v>
                </c:pt>
                <c:pt idx="167">
                  <c:v>105.2936216836812</c:v>
                </c:pt>
                <c:pt idx="168">
                  <c:v>105.5907207930739</c:v>
                </c:pt>
                <c:pt idx="169">
                  <c:v>102.6850694243205</c:v>
                </c:pt>
                <c:pt idx="170">
                  <c:v>102.6850694243205</c:v>
                </c:pt>
                <c:pt idx="171">
                  <c:v>102.6850694243205</c:v>
                </c:pt>
                <c:pt idx="172">
                  <c:v>102.6850694243205</c:v>
                </c:pt>
                <c:pt idx="173">
                  <c:v>102.6850694243205</c:v>
                </c:pt>
                <c:pt idx="174">
                  <c:v>102.6850694243205</c:v>
                </c:pt>
                <c:pt idx="175">
                  <c:v>102.6850694243205</c:v>
                </c:pt>
                <c:pt idx="176">
                  <c:v>94.753157971722473</c:v>
                </c:pt>
                <c:pt idx="177">
                  <c:v>96.018623546587847</c:v>
                </c:pt>
                <c:pt idx="178">
                  <c:v>97.219163375531622</c:v>
                </c:pt>
                <c:pt idx="179">
                  <c:v>98.889638651310804</c:v>
                </c:pt>
                <c:pt idx="180">
                  <c:v>99.215785304840509</c:v>
                </c:pt>
                <c:pt idx="181">
                  <c:v>99.716838192069702</c:v>
                </c:pt>
                <c:pt idx="182">
                  <c:v>100.1027358508791</c:v>
                </c:pt>
                <c:pt idx="183">
                  <c:v>100.97295473550869</c:v>
                </c:pt>
                <c:pt idx="184">
                  <c:v>100.2544937447735</c:v>
                </c:pt>
                <c:pt idx="185">
                  <c:v>100.6317323375752</c:v>
                </c:pt>
                <c:pt idx="186">
                  <c:v>102.929800158416</c:v>
                </c:pt>
                <c:pt idx="187">
                  <c:v>102.976372824194</c:v>
                </c:pt>
                <c:pt idx="188">
                  <c:v>102.6462243712345</c:v>
                </c:pt>
                <c:pt idx="189">
                  <c:v>104.535073702106</c:v>
                </c:pt>
                <c:pt idx="190">
                  <c:v>104.8633247501635</c:v>
                </c:pt>
                <c:pt idx="191">
                  <c:v>104.5722973364575</c:v>
                </c:pt>
                <c:pt idx="192">
                  <c:v>103.94501527583439</c:v>
                </c:pt>
                <c:pt idx="193">
                  <c:v>103.07838421138329</c:v>
                </c:pt>
                <c:pt idx="194">
                  <c:v>103.1956783326019</c:v>
                </c:pt>
                <c:pt idx="195">
                  <c:v>99.365507800748972</c:v>
                </c:pt>
                <c:pt idx="196">
                  <c:v>102.49198260183201</c:v>
                </c:pt>
                <c:pt idx="197">
                  <c:v>103.2497716214463</c:v>
                </c:pt>
                <c:pt idx="198">
                  <c:v>103.8972696688442</c:v>
                </c:pt>
                <c:pt idx="199">
                  <c:v>105.9675454066242</c:v>
                </c:pt>
                <c:pt idx="200">
                  <c:v>104.6853826686206</c:v>
                </c:pt>
                <c:pt idx="201">
                  <c:v>101.5384503928663</c:v>
                </c:pt>
                <c:pt idx="202">
                  <c:v>103.3831074386552</c:v>
                </c:pt>
                <c:pt idx="203">
                  <c:v>102.4087037757668</c:v>
                </c:pt>
                <c:pt idx="204">
                  <c:v>100.8552121367677</c:v>
                </c:pt>
                <c:pt idx="205">
                  <c:v>99.611238984702098</c:v>
                </c:pt>
                <c:pt idx="206">
                  <c:v>96.22444023105561</c:v>
                </c:pt>
                <c:pt idx="207">
                  <c:v>95.892808352445272</c:v>
                </c:pt>
                <c:pt idx="208">
                  <c:v>94.137363835324578</c:v>
                </c:pt>
                <c:pt idx="209">
                  <c:v>93.218812873098756</c:v>
                </c:pt>
                <c:pt idx="210">
                  <c:v>94.719073680027194</c:v>
                </c:pt>
                <c:pt idx="211">
                  <c:v>91.771161929364098</c:v>
                </c:pt>
                <c:pt idx="212">
                  <c:v>93.919403759483572</c:v>
                </c:pt>
                <c:pt idx="213">
                  <c:v>95.960079980791363</c:v>
                </c:pt>
                <c:pt idx="214">
                  <c:v>95.384648821401015</c:v>
                </c:pt>
                <c:pt idx="215">
                  <c:v>95.636210213144111</c:v>
                </c:pt>
                <c:pt idx="216">
                  <c:v>94.774132920457973</c:v>
                </c:pt>
                <c:pt idx="217">
                  <c:v>94.88045659151561</c:v>
                </c:pt>
                <c:pt idx="218">
                  <c:v>94.336246367332095</c:v>
                </c:pt>
                <c:pt idx="219">
                  <c:v>95.927203128579194</c:v>
                </c:pt>
                <c:pt idx="220">
                  <c:v>95.352772419046246</c:v>
                </c:pt>
                <c:pt idx="221">
                  <c:v>95.352772419046246</c:v>
                </c:pt>
                <c:pt idx="222">
                  <c:v>97.311446250313935</c:v>
                </c:pt>
                <c:pt idx="223">
                  <c:v>97.125362576827541</c:v>
                </c:pt>
                <c:pt idx="224">
                  <c:v>97.488801861250707</c:v>
                </c:pt>
                <c:pt idx="225">
                  <c:v>96.478933975829108</c:v>
                </c:pt>
                <c:pt idx="226">
                  <c:v>96.010343961560636</c:v>
                </c:pt>
                <c:pt idx="227">
                  <c:v>97.536374976886066</c:v>
                </c:pt>
                <c:pt idx="228">
                  <c:v>96.980642330206408</c:v>
                </c:pt>
                <c:pt idx="229">
                  <c:v>97.282881681970096</c:v>
                </c:pt>
                <c:pt idx="230">
                  <c:v>97.923135092469082</c:v>
                </c:pt>
                <c:pt idx="231">
                  <c:v>98.408146283708263</c:v>
                </c:pt>
                <c:pt idx="232">
                  <c:v>97.527060443730562</c:v>
                </c:pt>
                <c:pt idx="233">
                  <c:v>98.112392606882466</c:v>
                </c:pt>
                <c:pt idx="234">
                  <c:v>97.923342082094763</c:v>
                </c:pt>
                <c:pt idx="235">
                  <c:v>96.889394403552444</c:v>
                </c:pt>
                <c:pt idx="236">
                  <c:v>97.129709358966835</c:v>
                </c:pt>
                <c:pt idx="237">
                  <c:v>96.940969318617803</c:v>
                </c:pt>
                <c:pt idx="238">
                  <c:v>97.369368847233346</c:v>
                </c:pt>
                <c:pt idx="239">
                  <c:v>98.667883765665664</c:v>
                </c:pt>
                <c:pt idx="240">
                  <c:v>98.667883765665664</c:v>
                </c:pt>
                <c:pt idx="241">
                  <c:v>98.667883765665664</c:v>
                </c:pt>
                <c:pt idx="242">
                  <c:v>98.667883765665664</c:v>
                </c:pt>
                <c:pt idx="243">
                  <c:v>99.29085354242045</c:v>
                </c:pt>
                <c:pt idx="244">
                  <c:v>99.062578483566355</c:v>
                </c:pt>
                <c:pt idx="245">
                  <c:v>99.884361795786745</c:v>
                </c:pt>
                <c:pt idx="246">
                  <c:v>99.865663732933712</c:v>
                </c:pt>
                <c:pt idx="247">
                  <c:v>99.753682345440851</c:v>
                </c:pt>
                <c:pt idx="248">
                  <c:v>99.9777141169684</c:v>
                </c:pt>
                <c:pt idx="249">
                  <c:v>99.021836025578409</c:v>
                </c:pt>
                <c:pt idx="250">
                  <c:v>98.956875781385833</c:v>
                </c:pt>
                <c:pt idx="251">
                  <c:v>99.1969147506327</c:v>
                </c:pt>
                <c:pt idx="252">
                  <c:v>99.995860207486345</c:v>
                </c:pt>
                <c:pt idx="253">
                  <c:v>99.483974863179853</c:v>
                </c:pt>
                <c:pt idx="254">
                  <c:v>98.938419206429316</c:v>
                </c:pt>
                <c:pt idx="255">
                  <c:v>97.070027350229154</c:v>
                </c:pt>
                <c:pt idx="256">
                  <c:v>97.215092579559837</c:v>
                </c:pt>
                <c:pt idx="257">
                  <c:v>98.200949668402686</c:v>
                </c:pt>
                <c:pt idx="258">
                  <c:v>97.864833014569257</c:v>
                </c:pt>
                <c:pt idx="259">
                  <c:v>98.189737730344859</c:v>
                </c:pt>
                <c:pt idx="260">
                  <c:v>98.401177632977067</c:v>
                </c:pt>
              </c:numCache>
            </c:numRef>
          </c:val>
          <c:smooth val="0"/>
          <c:extLst>
            <c:ext xmlns:c16="http://schemas.microsoft.com/office/drawing/2014/chart" uri="{C3380CC4-5D6E-409C-BE32-E72D297353CC}">
              <c16:uniqueId val="{00000003-8635-47D0-BB83-80CF12B668D9}"/>
            </c:ext>
          </c:extLst>
        </c:ser>
        <c:ser>
          <c:idx val="12"/>
          <c:order val="12"/>
          <c:tx>
            <c:strRef>
              <c:f>Index_Charts!$N$2</c:f>
              <c:strCache>
                <c:ptCount val="1"/>
                <c:pt idx="0">
                  <c:v>FTSE/JSE Africa All Share</c:v>
                </c:pt>
              </c:strCache>
            </c:strRef>
          </c:tx>
          <c:spPr>
            <a:ln w="28575" cap="rnd">
              <a:solidFill>
                <a:schemeClr val="accent6">
                  <a:lumMod val="60000"/>
                  <a:lumOff val="40000"/>
                </a:schemeClr>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Index_Charts!$N$359:$N$619</c:f>
              <c:numCache>
                <c:formatCode>0.00</c:formatCode>
                <c:ptCount val="261"/>
                <c:pt idx="0">
                  <c:v>100</c:v>
                </c:pt>
                <c:pt idx="1">
                  <c:v>101.142669029752</c:v>
                </c:pt>
                <c:pt idx="2">
                  <c:v>101.5273382532132</c:v>
                </c:pt>
                <c:pt idx="3">
                  <c:v>102.5569802630385</c:v>
                </c:pt>
                <c:pt idx="4">
                  <c:v>102.58779764605509</c:v>
                </c:pt>
                <c:pt idx="5">
                  <c:v>104.4014590368696</c:v>
                </c:pt>
                <c:pt idx="6">
                  <c:v>105.08646746717601</c:v>
                </c:pt>
                <c:pt idx="7">
                  <c:v>105.6014322266448</c:v>
                </c:pt>
                <c:pt idx="8">
                  <c:v>105.4988633506923</c:v>
                </c:pt>
                <c:pt idx="9">
                  <c:v>105.4756469898425</c:v>
                </c:pt>
                <c:pt idx="10">
                  <c:v>104.5702628246584</c:v>
                </c:pt>
                <c:pt idx="11">
                  <c:v>104.5702628246584</c:v>
                </c:pt>
                <c:pt idx="12">
                  <c:v>105.3524852736934</c:v>
                </c:pt>
                <c:pt idx="13">
                  <c:v>105.2368167637938</c:v>
                </c:pt>
                <c:pt idx="14">
                  <c:v>105.97158223991519</c:v>
                </c:pt>
                <c:pt idx="15">
                  <c:v>105.9138108775838</c:v>
                </c:pt>
                <c:pt idx="16">
                  <c:v>105.58055187733569</c:v>
                </c:pt>
                <c:pt idx="17">
                  <c:v>104.83881430523149</c:v>
                </c:pt>
                <c:pt idx="18">
                  <c:v>104.9798554943261</c:v>
                </c:pt>
                <c:pt idx="19">
                  <c:v>104.3418188653058</c:v>
                </c:pt>
                <c:pt idx="20">
                  <c:v>104.588339960119</c:v>
                </c:pt>
                <c:pt idx="21">
                  <c:v>105.0711396376055</c:v>
                </c:pt>
                <c:pt idx="22">
                  <c:v>104.3882336176858</c:v>
                </c:pt>
                <c:pt idx="23">
                  <c:v>104.243939981754</c:v>
                </c:pt>
                <c:pt idx="24">
                  <c:v>103.9156225443802</c:v>
                </c:pt>
                <c:pt idx="25">
                  <c:v>103.4849878015274</c:v>
                </c:pt>
                <c:pt idx="26">
                  <c:v>103.73939742762001</c:v>
                </c:pt>
                <c:pt idx="27">
                  <c:v>102.3600724594841</c:v>
                </c:pt>
                <c:pt idx="28">
                  <c:v>103.49945310375971</c:v>
                </c:pt>
                <c:pt idx="29">
                  <c:v>102.9159353902334</c:v>
                </c:pt>
                <c:pt idx="30">
                  <c:v>102.9235004737611</c:v>
                </c:pt>
                <c:pt idx="31">
                  <c:v>103.39048715004969</c:v>
                </c:pt>
                <c:pt idx="32">
                  <c:v>104.31678760318211</c:v>
                </c:pt>
                <c:pt idx="33">
                  <c:v>103.5679880884975</c:v>
                </c:pt>
                <c:pt idx="34">
                  <c:v>103.9929984343332</c:v>
                </c:pt>
                <c:pt idx="35">
                  <c:v>104.6690042355483</c:v>
                </c:pt>
                <c:pt idx="36">
                  <c:v>104.249169053741</c:v>
                </c:pt>
                <c:pt idx="37">
                  <c:v>104.7783655142882</c:v>
                </c:pt>
                <c:pt idx="38">
                  <c:v>103.7154982326275</c:v>
                </c:pt>
                <c:pt idx="39">
                  <c:v>103.61628961942959</c:v>
                </c:pt>
                <c:pt idx="40">
                  <c:v>103.4503429534481</c:v>
                </c:pt>
                <c:pt idx="41">
                  <c:v>104.284532674602</c:v>
                </c:pt>
                <c:pt idx="42">
                  <c:v>102.8591703097964</c:v>
                </c:pt>
                <c:pt idx="43">
                  <c:v>102.0380802225895</c:v>
                </c:pt>
                <c:pt idx="44">
                  <c:v>102.826933350536</c:v>
                </c:pt>
                <c:pt idx="45">
                  <c:v>101.1204050428379</c:v>
                </c:pt>
                <c:pt idx="46">
                  <c:v>98.78701702287546</c:v>
                </c:pt>
                <c:pt idx="47">
                  <c:v>98.942685238078226</c:v>
                </c:pt>
                <c:pt idx="48">
                  <c:v>99.236142195538179</c:v>
                </c:pt>
                <c:pt idx="49">
                  <c:v>99.793047346820913</c:v>
                </c:pt>
                <c:pt idx="50">
                  <c:v>99.793047346820913</c:v>
                </c:pt>
                <c:pt idx="51">
                  <c:v>99.498871616579223</c:v>
                </c:pt>
                <c:pt idx="52">
                  <c:v>99.176214514861556</c:v>
                </c:pt>
                <c:pt idx="53">
                  <c:v>97.087209240686633</c:v>
                </c:pt>
                <c:pt idx="54">
                  <c:v>96.748487567297346</c:v>
                </c:pt>
                <c:pt idx="55">
                  <c:v>96.808846511642884</c:v>
                </c:pt>
                <c:pt idx="56">
                  <c:v>97.728498316544147</c:v>
                </c:pt>
                <c:pt idx="57">
                  <c:v>97.538904026044008</c:v>
                </c:pt>
                <c:pt idx="58">
                  <c:v>98.180822028085629</c:v>
                </c:pt>
                <c:pt idx="59">
                  <c:v>97.372022955446255</c:v>
                </c:pt>
                <c:pt idx="60">
                  <c:v>97.026814357701852</c:v>
                </c:pt>
                <c:pt idx="61">
                  <c:v>96.696304663343895</c:v>
                </c:pt>
                <c:pt idx="62">
                  <c:v>96.846995377033153</c:v>
                </c:pt>
                <c:pt idx="63">
                  <c:v>97.493657279434245</c:v>
                </c:pt>
                <c:pt idx="64">
                  <c:v>97.773709124514923</c:v>
                </c:pt>
                <c:pt idx="65">
                  <c:v>99.297687114973613</c:v>
                </c:pt>
                <c:pt idx="66">
                  <c:v>98.4452405651639</c:v>
                </c:pt>
                <c:pt idx="67">
                  <c:v>98.367774828613108</c:v>
                </c:pt>
                <c:pt idx="68">
                  <c:v>98.66444829427131</c:v>
                </c:pt>
                <c:pt idx="69">
                  <c:v>99.687243993350606</c:v>
                </c:pt>
                <c:pt idx="70">
                  <c:v>99.893405996469653</c:v>
                </c:pt>
                <c:pt idx="71">
                  <c:v>99.771178684936899</c:v>
                </c:pt>
                <c:pt idx="72">
                  <c:v>99.434685207171</c:v>
                </c:pt>
                <c:pt idx="73">
                  <c:v>101.0662455137347</c:v>
                </c:pt>
                <c:pt idx="74">
                  <c:v>102.0332824142715</c:v>
                </c:pt>
                <c:pt idx="75">
                  <c:v>102.6475456335362</c:v>
                </c:pt>
                <c:pt idx="76">
                  <c:v>103.9595215920242</c:v>
                </c:pt>
                <c:pt idx="77">
                  <c:v>102.2368568353764</c:v>
                </c:pt>
                <c:pt idx="78">
                  <c:v>101.0242512139623</c:v>
                </c:pt>
                <c:pt idx="79">
                  <c:v>100.8507035258141</c:v>
                </c:pt>
                <c:pt idx="80">
                  <c:v>101.3593430848039</c:v>
                </c:pt>
                <c:pt idx="81">
                  <c:v>99.950386708741206</c:v>
                </c:pt>
                <c:pt idx="82">
                  <c:v>99.950386708741206</c:v>
                </c:pt>
                <c:pt idx="83">
                  <c:v>98.609929378777267</c:v>
                </c:pt>
                <c:pt idx="84">
                  <c:v>99.318908881354076</c:v>
                </c:pt>
                <c:pt idx="85">
                  <c:v>99.206870174002276</c:v>
                </c:pt>
                <c:pt idx="86">
                  <c:v>98.516740487626208</c:v>
                </c:pt>
                <c:pt idx="87">
                  <c:v>98.734025499542597</c:v>
                </c:pt>
                <c:pt idx="88">
                  <c:v>97.041189813336501</c:v>
                </c:pt>
                <c:pt idx="89">
                  <c:v>96.544284220008507</c:v>
                </c:pt>
                <c:pt idx="90">
                  <c:v>97.023310340391006</c:v>
                </c:pt>
                <c:pt idx="91">
                  <c:v>98.318682647621046</c:v>
                </c:pt>
                <c:pt idx="92">
                  <c:v>97.9915152466981</c:v>
                </c:pt>
                <c:pt idx="93">
                  <c:v>97.644330023803889</c:v>
                </c:pt>
                <c:pt idx="94">
                  <c:v>98.960223293952396</c:v>
                </c:pt>
                <c:pt idx="95">
                  <c:v>99.796245885699662</c:v>
                </c:pt>
                <c:pt idx="96">
                  <c:v>99.225162941297299</c:v>
                </c:pt>
                <c:pt idx="97">
                  <c:v>99.862319073659961</c:v>
                </c:pt>
                <c:pt idx="98">
                  <c:v>100.7908297530962</c:v>
                </c:pt>
                <c:pt idx="99">
                  <c:v>100.6163656296512</c:v>
                </c:pt>
                <c:pt idx="100">
                  <c:v>100.1300619348537</c:v>
                </c:pt>
                <c:pt idx="101">
                  <c:v>100.8272535638102</c:v>
                </c:pt>
                <c:pt idx="102">
                  <c:v>100.5146772503563</c:v>
                </c:pt>
                <c:pt idx="103">
                  <c:v>99.858114252886793</c:v>
                </c:pt>
                <c:pt idx="104">
                  <c:v>99.690999581135202</c:v>
                </c:pt>
                <c:pt idx="105">
                  <c:v>99.086385886465081</c:v>
                </c:pt>
                <c:pt idx="106">
                  <c:v>100.2004836981435</c:v>
                </c:pt>
                <c:pt idx="107">
                  <c:v>100.11910064993231</c:v>
                </c:pt>
                <c:pt idx="108">
                  <c:v>100.3992603109303</c:v>
                </c:pt>
                <c:pt idx="109">
                  <c:v>101.3920831850116</c:v>
                </c:pt>
                <c:pt idx="110">
                  <c:v>101.79621318153811</c:v>
                </c:pt>
                <c:pt idx="111">
                  <c:v>102.2973056263198</c:v>
                </c:pt>
                <c:pt idx="112">
                  <c:v>102.8688018650716</c:v>
                </c:pt>
                <c:pt idx="113">
                  <c:v>103.59776325098051</c:v>
                </c:pt>
                <c:pt idx="114">
                  <c:v>103.29303953016699</c:v>
                </c:pt>
                <c:pt idx="115">
                  <c:v>101.73693239636511</c:v>
                </c:pt>
                <c:pt idx="116">
                  <c:v>100.9425267486798</c:v>
                </c:pt>
                <c:pt idx="117">
                  <c:v>101.3453449848797</c:v>
                </c:pt>
                <c:pt idx="118">
                  <c:v>101.2361454300157</c:v>
                </c:pt>
                <c:pt idx="119">
                  <c:v>101.052157567213</c:v>
                </c:pt>
                <c:pt idx="120">
                  <c:v>100.7266074050488</c:v>
                </c:pt>
                <c:pt idx="121">
                  <c:v>101.46741057253671</c:v>
                </c:pt>
                <c:pt idx="122">
                  <c:v>103.0945683958124</c:v>
                </c:pt>
                <c:pt idx="123">
                  <c:v>102.9883517479925</c:v>
                </c:pt>
                <c:pt idx="124">
                  <c:v>101.5989819302319</c:v>
                </c:pt>
                <c:pt idx="125">
                  <c:v>101.9931748930511</c:v>
                </c:pt>
                <c:pt idx="126">
                  <c:v>101.9720789119074</c:v>
                </c:pt>
                <c:pt idx="127">
                  <c:v>100.7241096696323</c:v>
                </c:pt>
                <c:pt idx="128">
                  <c:v>100.9406040314887</c:v>
                </c:pt>
                <c:pt idx="129">
                  <c:v>100.0935123389028</c:v>
                </c:pt>
                <c:pt idx="130">
                  <c:v>99.458404708967976</c:v>
                </c:pt>
                <c:pt idx="131">
                  <c:v>98.497153929324199</c:v>
                </c:pt>
                <c:pt idx="132">
                  <c:v>97.906574273217402</c:v>
                </c:pt>
                <c:pt idx="133">
                  <c:v>98.872353321386072</c:v>
                </c:pt>
                <c:pt idx="134">
                  <c:v>98.435501193971376</c:v>
                </c:pt>
                <c:pt idx="135">
                  <c:v>99.383472646472782</c:v>
                </c:pt>
                <c:pt idx="136">
                  <c:v>99.314991569693703</c:v>
                </c:pt>
                <c:pt idx="137">
                  <c:v>99.582249259259711</c:v>
                </c:pt>
                <c:pt idx="138">
                  <c:v>100.2085159839793</c:v>
                </c:pt>
                <c:pt idx="139">
                  <c:v>100.3120731725067</c:v>
                </c:pt>
                <c:pt idx="140">
                  <c:v>101.97430710753071</c:v>
                </c:pt>
                <c:pt idx="141">
                  <c:v>101.97430710753071</c:v>
                </c:pt>
                <c:pt idx="142">
                  <c:v>103.0112446610906</c:v>
                </c:pt>
                <c:pt idx="143">
                  <c:v>103.8048237200768</c:v>
                </c:pt>
                <c:pt idx="144">
                  <c:v>103.429462604139</c:v>
                </c:pt>
                <c:pt idx="145">
                  <c:v>103.1640377851664</c:v>
                </c:pt>
                <c:pt idx="146">
                  <c:v>102.5919665281891</c:v>
                </c:pt>
                <c:pt idx="147">
                  <c:v>102.8651361238848</c:v>
                </c:pt>
                <c:pt idx="148">
                  <c:v>102.8651361238848</c:v>
                </c:pt>
                <c:pt idx="149">
                  <c:v>102.8651361238848</c:v>
                </c:pt>
                <c:pt idx="150">
                  <c:v>103.19905998895609</c:v>
                </c:pt>
                <c:pt idx="151">
                  <c:v>103.6893708420117</c:v>
                </c:pt>
                <c:pt idx="152">
                  <c:v>102.5762433735888</c:v>
                </c:pt>
                <c:pt idx="153">
                  <c:v>102.5762433735888</c:v>
                </c:pt>
                <c:pt idx="154">
                  <c:v>103.7153185394321</c:v>
                </c:pt>
                <c:pt idx="155">
                  <c:v>103.88063627922951</c:v>
                </c:pt>
                <c:pt idx="156">
                  <c:v>102.77615205350691</c:v>
                </c:pt>
                <c:pt idx="157">
                  <c:v>103.1158800087906</c:v>
                </c:pt>
                <c:pt idx="158">
                  <c:v>103.0043264730664</c:v>
                </c:pt>
                <c:pt idx="159">
                  <c:v>102.6563506001124</c:v>
                </c:pt>
                <c:pt idx="160">
                  <c:v>103.296345884963</c:v>
                </c:pt>
                <c:pt idx="161">
                  <c:v>103.4542602651086</c:v>
                </c:pt>
                <c:pt idx="162">
                  <c:v>104.1629881972118</c:v>
                </c:pt>
                <c:pt idx="163">
                  <c:v>104.3363202535255</c:v>
                </c:pt>
                <c:pt idx="164">
                  <c:v>104.6127602653781</c:v>
                </c:pt>
                <c:pt idx="165">
                  <c:v>106.0223455676247</c:v>
                </c:pt>
                <c:pt idx="166">
                  <c:v>105.7501822538235</c:v>
                </c:pt>
                <c:pt idx="167">
                  <c:v>104.1796277871088</c:v>
                </c:pt>
                <c:pt idx="168">
                  <c:v>104.0763041997354</c:v>
                </c:pt>
                <c:pt idx="169">
                  <c:v>102.235850553482</c:v>
                </c:pt>
                <c:pt idx="170">
                  <c:v>102.89419251358611</c:v>
                </c:pt>
                <c:pt idx="171">
                  <c:v>100.4537792264243</c:v>
                </c:pt>
                <c:pt idx="172">
                  <c:v>100.17579385309109</c:v>
                </c:pt>
                <c:pt idx="173">
                  <c:v>101.2943480560161</c:v>
                </c:pt>
                <c:pt idx="174">
                  <c:v>101.690050441677</c:v>
                </c:pt>
                <c:pt idx="175">
                  <c:v>100.77111740955731</c:v>
                </c:pt>
                <c:pt idx="176">
                  <c:v>100.31999764242531</c:v>
                </c:pt>
                <c:pt idx="177">
                  <c:v>102.0963367565486</c:v>
                </c:pt>
                <c:pt idx="178">
                  <c:v>103.1909737951616</c:v>
                </c:pt>
                <c:pt idx="179">
                  <c:v>103.38017276063189</c:v>
                </c:pt>
                <c:pt idx="180">
                  <c:v>102.9219551122804</c:v>
                </c:pt>
                <c:pt idx="181">
                  <c:v>102.1515205368657</c:v>
                </c:pt>
                <c:pt idx="182">
                  <c:v>102.3913390754893</c:v>
                </c:pt>
                <c:pt idx="183">
                  <c:v>103.7622723713985</c:v>
                </c:pt>
                <c:pt idx="184">
                  <c:v>103.926799461136</c:v>
                </c:pt>
                <c:pt idx="185">
                  <c:v>103.9736454771851</c:v>
                </c:pt>
                <c:pt idx="186">
                  <c:v>104.55980468068429</c:v>
                </c:pt>
                <c:pt idx="187">
                  <c:v>103.7093167867047</c:v>
                </c:pt>
                <c:pt idx="188">
                  <c:v>104.1159804572868</c:v>
                </c:pt>
                <c:pt idx="189">
                  <c:v>103.85014234396471</c:v>
                </c:pt>
                <c:pt idx="190">
                  <c:v>103.0292678885924</c:v>
                </c:pt>
                <c:pt idx="191">
                  <c:v>98.618428866921093</c:v>
                </c:pt>
                <c:pt idx="192">
                  <c:v>98.488959919612455</c:v>
                </c:pt>
                <c:pt idx="193">
                  <c:v>98.916072675834712</c:v>
                </c:pt>
                <c:pt idx="194">
                  <c:v>96.036722820191216</c:v>
                </c:pt>
                <c:pt idx="195">
                  <c:v>91.712136532327406</c:v>
                </c:pt>
                <c:pt idx="196">
                  <c:v>93.153114235816034</c:v>
                </c:pt>
                <c:pt idx="197">
                  <c:v>95.161652897076578</c:v>
                </c:pt>
                <c:pt idx="198">
                  <c:v>95.105768313297133</c:v>
                </c:pt>
                <c:pt idx="199">
                  <c:v>95.122875105502274</c:v>
                </c:pt>
                <c:pt idx="200">
                  <c:v>93.55675906071491</c:v>
                </c:pt>
                <c:pt idx="201">
                  <c:v>87.725409390514756</c:v>
                </c:pt>
                <c:pt idx="202">
                  <c:v>88.887054021704429</c:v>
                </c:pt>
                <c:pt idx="203">
                  <c:v>88.182800450167377</c:v>
                </c:pt>
                <c:pt idx="204">
                  <c:v>79.610320930250111</c:v>
                </c:pt>
                <c:pt idx="205">
                  <c:v>79.3841950131185</c:v>
                </c:pt>
                <c:pt idx="206">
                  <c:v>72.776157444302754</c:v>
                </c:pt>
                <c:pt idx="207">
                  <c:v>74.715675949197902</c:v>
                </c:pt>
                <c:pt idx="208">
                  <c:v>69.370342464682565</c:v>
                </c:pt>
                <c:pt idx="209">
                  <c:v>68.216945751163394</c:v>
                </c:pt>
                <c:pt idx="210">
                  <c:v>72.366043664368405</c:v>
                </c:pt>
                <c:pt idx="211">
                  <c:v>68.763572451667471</c:v>
                </c:pt>
                <c:pt idx="212">
                  <c:v>73.942581914490773</c:v>
                </c:pt>
                <c:pt idx="213">
                  <c:v>77.768070352042272</c:v>
                </c:pt>
                <c:pt idx="214">
                  <c:v>80.945225740475294</c:v>
                </c:pt>
                <c:pt idx="215">
                  <c:v>77.172531163741525</c:v>
                </c:pt>
                <c:pt idx="216">
                  <c:v>78.011339000018154</c:v>
                </c:pt>
                <c:pt idx="217">
                  <c:v>79.946059696595213</c:v>
                </c:pt>
                <c:pt idx="218">
                  <c:v>78.584218876374848</c:v>
                </c:pt>
                <c:pt idx="219">
                  <c:v>80.970993744700166</c:v>
                </c:pt>
                <c:pt idx="220">
                  <c:v>80.140829151123953</c:v>
                </c:pt>
                <c:pt idx="221">
                  <c:v>83.090762493933099</c:v>
                </c:pt>
                <c:pt idx="222">
                  <c:v>85.348373893381833</c:v>
                </c:pt>
                <c:pt idx="223">
                  <c:v>83.898573253997583</c:v>
                </c:pt>
                <c:pt idx="224">
                  <c:v>86.273506340743907</c:v>
                </c:pt>
                <c:pt idx="225">
                  <c:v>86.273506340743907</c:v>
                </c:pt>
                <c:pt idx="226">
                  <c:v>86.273506340743907</c:v>
                </c:pt>
                <c:pt idx="227">
                  <c:v>89.621100725044073</c:v>
                </c:pt>
                <c:pt idx="228">
                  <c:v>86.794113466549504</c:v>
                </c:pt>
                <c:pt idx="229">
                  <c:v>86.693179798675331</c:v>
                </c:pt>
                <c:pt idx="230">
                  <c:v>88.291622649320999</c:v>
                </c:pt>
                <c:pt idx="231">
                  <c:v>87.779263441185805</c:v>
                </c:pt>
                <c:pt idx="232">
                  <c:v>85.585838451145278</c:v>
                </c:pt>
                <c:pt idx="233">
                  <c:v>86.447682955076203</c:v>
                </c:pt>
                <c:pt idx="234">
                  <c:v>89.131095350420523</c:v>
                </c:pt>
                <c:pt idx="235">
                  <c:v>88.997062195947905</c:v>
                </c:pt>
                <c:pt idx="236">
                  <c:v>88.997062195947905</c:v>
                </c:pt>
                <c:pt idx="237">
                  <c:v>89.899104067696882</c:v>
                </c:pt>
                <c:pt idx="238">
                  <c:v>91.387017633832343</c:v>
                </c:pt>
                <c:pt idx="239">
                  <c:v>90.4516606436503</c:v>
                </c:pt>
                <c:pt idx="240">
                  <c:v>90.4516606436503</c:v>
                </c:pt>
                <c:pt idx="241">
                  <c:v>88.384955295028362</c:v>
                </c:pt>
                <c:pt idx="242">
                  <c:v>88.380588750379346</c:v>
                </c:pt>
                <c:pt idx="243">
                  <c:v>89.544695178346402</c:v>
                </c:pt>
                <c:pt idx="244">
                  <c:v>89.881997275491713</c:v>
                </c:pt>
                <c:pt idx="245">
                  <c:v>91.649962686707966</c:v>
                </c:pt>
                <c:pt idx="246">
                  <c:v>90.211105362925423</c:v>
                </c:pt>
                <c:pt idx="247">
                  <c:v>90.420555751520951</c:v>
                </c:pt>
                <c:pt idx="248">
                  <c:v>90.119821219645999</c:v>
                </c:pt>
                <c:pt idx="249">
                  <c:v>88.252826888427208</c:v>
                </c:pt>
                <c:pt idx="250">
                  <c:v>89.179432819991632</c:v>
                </c:pt>
                <c:pt idx="251">
                  <c:v>92.330065492778928</c:v>
                </c:pt>
                <c:pt idx="252">
                  <c:v>93.350866597388887</c:v>
                </c:pt>
                <c:pt idx="253">
                  <c:v>93.696973661110505</c:v>
                </c:pt>
                <c:pt idx="254">
                  <c:v>91.684427841591756</c:v>
                </c:pt>
                <c:pt idx="255">
                  <c:v>90.111124068987095</c:v>
                </c:pt>
                <c:pt idx="256">
                  <c:v>89.979948036321616</c:v>
                </c:pt>
                <c:pt idx="257">
                  <c:v>90.929249218469351</c:v>
                </c:pt>
                <c:pt idx="258">
                  <c:v>90.737786118736523</c:v>
                </c:pt>
                <c:pt idx="259">
                  <c:v>92.342751832376337</c:v>
                </c:pt>
                <c:pt idx="260">
                  <c:v>90.714515849928205</c:v>
                </c:pt>
              </c:numCache>
            </c:numRef>
          </c:val>
          <c:smooth val="0"/>
          <c:extLst>
            <c:ext xmlns:c16="http://schemas.microsoft.com/office/drawing/2014/chart" uri="{C3380CC4-5D6E-409C-BE32-E72D297353CC}">
              <c16:uniqueId val="{00000004-8635-47D0-BB83-80CF12B668D9}"/>
            </c:ext>
          </c:extLst>
        </c:ser>
        <c:ser>
          <c:idx val="13"/>
          <c:order val="13"/>
          <c:tx>
            <c:strRef>
              <c:f>Index_Charts!$O$2</c:f>
              <c:strCache>
                <c:ptCount val="1"/>
                <c:pt idx="0">
                  <c:v>MSCI Emerging Market Index</c:v>
                </c:pt>
              </c:strCache>
            </c:strRef>
          </c:tx>
          <c:spPr>
            <a:ln w="28575" cap="rnd">
              <a:solidFill>
                <a:schemeClr val="accent5">
                  <a:lumMod val="60000"/>
                  <a:lumOff val="40000"/>
                </a:schemeClr>
              </a:solidFill>
              <a:round/>
            </a:ln>
            <a:effectLst/>
          </c:spPr>
          <c:marker>
            <c:symbol val="none"/>
          </c:marker>
          <c:cat>
            <c:numRef>
              <c:f>Index_Charts!$A$359:$A$619</c:f>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Index_Charts!$O$359:$O$619</c:f>
              <c:numCache>
                <c:formatCode>0.00</c:formatCode>
                <c:ptCount val="261"/>
                <c:pt idx="0">
                  <c:v>100</c:v>
                </c:pt>
                <c:pt idx="1">
                  <c:v>101.0360721442886</c:v>
                </c:pt>
                <c:pt idx="2">
                  <c:v>100.7444889779559</c:v>
                </c:pt>
                <c:pt idx="3">
                  <c:v>100.6693386773547</c:v>
                </c:pt>
                <c:pt idx="4">
                  <c:v>100.4759519038076</c:v>
                </c:pt>
                <c:pt idx="5">
                  <c:v>100.9408817635271</c:v>
                </c:pt>
                <c:pt idx="6">
                  <c:v>102.40781563126259</c:v>
                </c:pt>
                <c:pt idx="7">
                  <c:v>103.3917835671343</c:v>
                </c:pt>
                <c:pt idx="8">
                  <c:v>102.8296593186373</c:v>
                </c:pt>
                <c:pt idx="9">
                  <c:v>102.4128256513026</c:v>
                </c:pt>
                <c:pt idx="10">
                  <c:v>101.7114228456914</c:v>
                </c:pt>
                <c:pt idx="11">
                  <c:v>101.29959919839681</c:v>
                </c:pt>
                <c:pt idx="12">
                  <c:v>102.59619238476949</c:v>
                </c:pt>
                <c:pt idx="13">
                  <c:v>104.0350701402805</c:v>
                </c:pt>
                <c:pt idx="14">
                  <c:v>105.5891783567134</c:v>
                </c:pt>
                <c:pt idx="15">
                  <c:v>105.53306613226449</c:v>
                </c:pt>
                <c:pt idx="16">
                  <c:v>105.5170340681363</c:v>
                </c:pt>
                <c:pt idx="17">
                  <c:v>104.73947895791579</c:v>
                </c:pt>
                <c:pt idx="18">
                  <c:v>105.001002004008</c:v>
                </c:pt>
                <c:pt idx="19">
                  <c:v>105.69739478957921</c:v>
                </c:pt>
                <c:pt idx="20">
                  <c:v>105.69739478957921</c:v>
                </c:pt>
                <c:pt idx="21">
                  <c:v>106.622244488978</c:v>
                </c:pt>
                <c:pt idx="22">
                  <c:v>106.5771543086173</c:v>
                </c:pt>
                <c:pt idx="23">
                  <c:v>106.17535070140281</c:v>
                </c:pt>
                <c:pt idx="24">
                  <c:v>106.67635270541081</c:v>
                </c:pt>
                <c:pt idx="25">
                  <c:v>106.2054108216433</c:v>
                </c:pt>
                <c:pt idx="26">
                  <c:v>104.8346693386774</c:v>
                </c:pt>
                <c:pt idx="27">
                  <c:v>104.4559118236473</c:v>
                </c:pt>
                <c:pt idx="28">
                  <c:v>105.1052104208417</c:v>
                </c:pt>
                <c:pt idx="29">
                  <c:v>105.7264529058116</c:v>
                </c:pt>
                <c:pt idx="30">
                  <c:v>105.30060120240481</c:v>
                </c:pt>
                <c:pt idx="31">
                  <c:v>105.98697394789581</c:v>
                </c:pt>
                <c:pt idx="32">
                  <c:v>106.250501002004</c:v>
                </c:pt>
                <c:pt idx="33">
                  <c:v>105.7014028056112</c:v>
                </c:pt>
                <c:pt idx="34">
                  <c:v>105.38276553106211</c:v>
                </c:pt>
                <c:pt idx="35">
                  <c:v>105.9609218436874</c:v>
                </c:pt>
                <c:pt idx="36">
                  <c:v>105.59218436873751</c:v>
                </c:pt>
                <c:pt idx="37">
                  <c:v>105.76052104208421</c:v>
                </c:pt>
                <c:pt idx="38">
                  <c:v>105.745490981964</c:v>
                </c:pt>
                <c:pt idx="39">
                  <c:v>105.6402805611223</c:v>
                </c:pt>
                <c:pt idx="40">
                  <c:v>105.0761523046092</c:v>
                </c:pt>
                <c:pt idx="41">
                  <c:v>104.78256513026049</c:v>
                </c:pt>
                <c:pt idx="42">
                  <c:v>104.5230460921843</c:v>
                </c:pt>
                <c:pt idx="43">
                  <c:v>103.90881763527059</c:v>
                </c:pt>
                <c:pt idx="44">
                  <c:v>102.6613226452906</c:v>
                </c:pt>
                <c:pt idx="45">
                  <c:v>100.5771543086172</c:v>
                </c:pt>
                <c:pt idx="46">
                  <c:v>97.494989979959925</c:v>
                </c:pt>
                <c:pt idx="47">
                  <c:v>97.461923847695402</c:v>
                </c:pt>
                <c:pt idx="48">
                  <c:v>97.459919839679372</c:v>
                </c:pt>
                <c:pt idx="49">
                  <c:v>98.627254509018087</c:v>
                </c:pt>
                <c:pt idx="50">
                  <c:v>98.315631262525017</c:v>
                </c:pt>
                <c:pt idx="51">
                  <c:v>97.643286573146298</c:v>
                </c:pt>
                <c:pt idx="52">
                  <c:v>97.081162324649299</c:v>
                </c:pt>
                <c:pt idx="53">
                  <c:v>96.636272545090179</c:v>
                </c:pt>
                <c:pt idx="54">
                  <c:v>96.545090180360717</c:v>
                </c:pt>
                <c:pt idx="55">
                  <c:v>97.221442885771538</c:v>
                </c:pt>
                <c:pt idx="56">
                  <c:v>97.968937875751422</c:v>
                </c:pt>
                <c:pt idx="57">
                  <c:v>98.207414829659328</c:v>
                </c:pt>
                <c:pt idx="58">
                  <c:v>98.511022044088165</c:v>
                </c:pt>
                <c:pt idx="59">
                  <c:v>97.761523046092194</c:v>
                </c:pt>
                <c:pt idx="60">
                  <c:v>97.561122244488971</c:v>
                </c:pt>
                <c:pt idx="61">
                  <c:v>96.273547094188316</c:v>
                </c:pt>
                <c:pt idx="62">
                  <c:v>96.652304609218433</c:v>
                </c:pt>
                <c:pt idx="63">
                  <c:v>96.7284569138276</c:v>
                </c:pt>
                <c:pt idx="64">
                  <c:v>97.202404809619253</c:v>
                </c:pt>
                <c:pt idx="65">
                  <c:v>98.630260521042104</c:v>
                </c:pt>
                <c:pt idx="66">
                  <c:v>98.573146292585065</c:v>
                </c:pt>
                <c:pt idx="67">
                  <c:v>97.522044088176372</c:v>
                </c:pt>
                <c:pt idx="68">
                  <c:v>99.259519038076164</c:v>
                </c:pt>
                <c:pt idx="69">
                  <c:v>100.502004008016</c:v>
                </c:pt>
                <c:pt idx="70">
                  <c:v>100.997995991984</c:v>
                </c:pt>
                <c:pt idx="71">
                  <c:v>101.26052104208421</c:v>
                </c:pt>
                <c:pt idx="72">
                  <c:v>101.0150300601203</c:v>
                </c:pt>
                <c:pt idx="73">
                  <c:v>101.90781563126249</c:v>
                </c:pt>
                <c:pt idx="74">
                  <c:v>102.437875751503</c:v>
                </c:pt>
                <c:pt idx="75">
                  <c:v>102.86673346693389</c:v>
                </c:pt>
                <c:pt idx="76">
                  <c:v>102.9138276553106</c:v>
                </c:pt>
                <c:pt idx="77">
                  <c:v>102.0971943887776</c:v>
                </c:pt>
                <c:pt idx="78">
                  <c:v>102.34068136272541</c:v>
                </c:pt>
                <c:pt idx="79">
                  <c:v>101.8607214428858</c:v>
                </c:pt>
                <c:pt idx="80">
                  <c:v>102.3306613226453</c:v>
                </c:pt>
                <c:pt idx="81">
                  <c:v>101.7264529058116</c:v>
                </c:pt>
                <c:pt idx="82">
                  <c:v>101.3376753507014</c:v>
                </c:pt>
                <c:pt idx="83">
                  <c:v>100.75751503006011</c:v>
                </c:pt>
                <c:pt idx="84">
                  <c:v>101.13226452905811</c:v>
                </c:pt>
                <c:pt idx="85">
                  <c:v>100.3507014028056</c:v>
                </c:pt>
                <c:pt idx="86">
                  <c:v>100.30060120240481</c:v>
                </c:pt>
                <c:pt idx="87">
                  <c:v>100.0480961923848</c:v>
                </c:pt>
                <c:pt idx="88">
                  <c:v>99.118236472945881</c:v>
                </c:pt>
                <c:pt idx="89">
                  <c:v>99.426853707414807</c:v>
                </c:pt>
                <c:pt idx="90">
                  <c:v>99.857715430861674</c:v>
                </c:pt>
                <c:pt idx="91">
                  <c:v>99.61523046092185</c:v>
                </c:pt>
                <c:pt idx="92">
                  <c:v>99.594188376753422</c:v>
                </c:pt>
                <c:pt idx="93">
                  <c:v>99.5</c:v>
                </c:pt>
                <c:pt idx="94">
                  <c:v>99.849699398797597</c:v>
                </c:pt>
                <c:pt idx="95">
                  <c:v>101.3567134268537</c:v>
                </c:pt>
                <c:pt idx="96">
                  <c:v>101.94889779559119</c:v>
                </c:pt>
                <c:pt idx="97">
                  <c:v>102.129258517034</c:v>
                </c:pt>
                <c:pt idx="98">
                  <c:v>102.61322645290581</c:v>
                </c:pt>
                <c:pt idx="99">
                  <c:v>103.0450901803607</c:v>
                </c:pt>
                <c:pt idx="100">
                  <c:v>102.6072144288577</c:v>
                </c:pt>
                <c:pt idx="101">
                  <c:v>103.0571142284569</c:v>
                </c:pt>
                <c:pt idx="102">
                  <c:v>103.61523046092179</c:v>
                </c:pt>
                <c:pt idx="103">
                  <c:v>103.30160320641281</c:v>
                </c:pt>
                <c:pt idx="104">
                  <c:v>103.94889779559119</c:v>
                </c:pt>
                <c:pt idx="105">
                  <c:v>103.7915831663327</c:v>
                </c:pt>
                <c:pt idx="106">
                  <c:v>104.5060120240481</c:v>
                </c:pt>
                <c:pt idx="107">
                  <c:v>104.5821643286573</c:v>
                </c:pt>
                <c:pt idx="108">
                  <c:v>104.3587174348697</c:v>
                </c:pt>
                <c:pt idx="109">
                  <c:v>104.40681362725449</c:v>
                </c:pt>
                <c:pt idx="110">
                  <c:v>105.129258517034</c:v>
                </c:pt>
                <c:pt idx="111">
                  <c:v>106.6683366733467</c:v>
                </c:pt>
                <c:pt idx="112">
                  <c:v>107.3366733466934</c:v>
                </c:pt>
                <c:pt idx="113">
                  <c:v>107.1012024048096</c:v>
                </c:pt>
                <c:pt idx="114">
                  <c:v>107.57214428857721</c:v>
                </c:pt>
                <c:pt idx="115">
                  <c:v>106.69839679358709</c:v>
                </c:pt>
                <c:pt idx="116">
                  <c:v>105.498997995992</c:v>
                </c:pt>
                <c:pt idx="117">
                  <c:v>105.7945891783567</c:v>
                </c:pt>
                <c:pt idx="118">
                  <c:v>104.59218436873751</c:v>
                </c:pt>
                <c:pt idx="119">
                  <c:v>104.4338677354709</c:v>
                </c:pt>
                <c:pt idx="120">
                  <c:v>105.0891783567134</c:v>
                </c:pt>
                <c:pt idx="121">
                  <c:v>105.4228456913828</c:v>
                </c:pt>
                <c:pt idx="122">
                  <c:v>105.92785571142289</c:v>
                </c:pt>
                <c:pt idx="123">
                  <c:v>105.4108216432866</c:v>
                </c:pt>
                <c:pt idx="124">
                  <c:v>104.6673346693387</c:v>
                </c:pt>
                <c:pt idx="125">
                  <c:v>105.065130260521</c:v>
                </c:pt>
                <c:pt idx="126">
                  <c:v>105.5581162324649</c:v>
                </c:pt>
                <c:pt idx="127">
                  <c:v>104.9939879759519</c:v>
                </c:pt>
                <c:pt idx="128">
                  <c:v>105.5040080160321</c:v>
                </c:pt>
                <c:pt idx="129">
                  <c:v>105.249498997996</c:v>
                </c:pt>
                <c:pt idx="130">
                  <c:v>104.2134268537074</c:v>
                </c:pt>
                <c:pt idx="131">
                  <c:v>104.2304609218437</c:v>
                </c:pt>
                <c:pt idx="132">
                  <c:v>103.94589178356721</c:v>
                </c:pt>
                <c:pt idx="133">
                  <c:v>103.86472945891779</c:v>
                </c:pt>
                <c:pt idx="134">
                  <c:v>104.4939879759519</c:v>
                </c:pt>
                <c:pt idx="135">
                  <c:v>105.1062124248497</c:v>
                </c:pt>
                <c:pt idx="136">
                  <c:v>105.32164328657311</c:v>
                </c:pt>
                <c:pt idx="137">
                  <c:v>105.1603206412826</c:v>
                </c:pt>
                <c:pt idx="138">
                  <c:v>106.0350701402806</c:v>
                </c:pt>
                <c:pt idx="139">
                  <c:v>107.2855711422845</c:v>
                </c:pt>
                <c:pt idx="140">
                  <c:v>108.90881763527059</c:v>
                </c:pt>
                <c:pt idx="141">
                  <c:v>109.0140280561122</c:v>
                </c:pt>
                <c:pt idx="142">
                  <c:v>110.4819639278557</c:v>
                </c:pt>
                <c:pt idx="143">
                  <c:v>111.1402805611223</c:v>
                </c:pt>
                <c:pt idx="144">
                  <c:v>110.88476953907821</c:v>
                </c:pt>
                <c:pt idx="145">
                  <c:v>110.9859719438878</c:v>
                </c:pt>
                <c:pt idx="146">
                  <c:v>111.38677354709419</c:v>
                </c:pt>
                <c:pt idx="147">
                  <c:v>111.129258517034</c:v>
                </c:pt>
                <c:pt idx="148">
                  <c:v>111.13627254509019</c:v>
                </c:pt>
                <c:pt idx="149">
                  <c:v>111.4308617234469</c:v>
                </c:pt>
                <c:pt idx="150">
                  <c:v>112.0851703406813</c:v>
                </c:pt>
                <c:pt idx="151">
                  <c:v>112.066132264529</c:v>
                </c:pt>
                <c:pt idx="152">
                  <c:v>111.689378757515</c:v>
                </c:pt>
                <c:pt idx="153">
                  <c:v>111.687374749499</c:v>
                </c:pt>
                <c:pt idx="154">
                  <c:v>113.0270541082164</c:v>
                </c:pt>
                <c:pt idx="155">
                  <c:v>112.61222444889781</c:v>
                </c:pt>
                <c:pt idx="156">
                  <c:v>111.4759519038076</c:v>
                </c:pt>
                <c:pt idx="157">
                  <c:v>111.8076152304609</c:v>
                </c:pt>
                <c:pt idx="158">
                  <c:v>111.36272545090181</c:v>
                </c:pt>
                <c:pt idx="159">
                  <c:v>113.1633266533066</c:v>
                </c:pt>
                <c:pt idx="160">
                  <c:v>113.5901803607214</c:v>
                </c:pt>
                <c:pt idx="161">
                  <c:v>114.629258517034</c:v>
                </c:pt>
                <c:pt idx="162">
                  <c:v>114.61523046092179</c:v>
                </c:pt>
                <c:pt idx="163">
                  <c:v>114.0260521042084</c:v>
                </c:pt>
                <c:pt idx="164">
                  <c:v>114.2905811623246</c:v>
                </c:pt>
                <c:pt idx="165">
                  <c:v>114.9128256513026</c:v>
                </c:pt>
                <c:pt idx="166">
                  <c:v>114.7975951903808</c:v>
                </c:pt>
                <c:pt idx="167">
                  <c:v>112.9108216432866</c:v>
                </c:pt>
                <c:pt idx="168">
                  <c:v>113.5671342685371</c:v>
                </c:pt>
                <c:pt idx="169">
                  <c:v>112.4438877755511</c:v>
                </c:pt>
                <c:pt idx="170">
                  <c:v>112.1633266533066</c:v>
                </c:pt>
                <c:pt idx="171">
                  <c:v>110.5190380761523</c:v>
                </c:pt>
                <c:pt idx="172">
                  <c:v>110.3927855711423</c:v>
                </c:pt>
                <c:pt idx="173">
                  <c:v>109.97094188376749</c:v>
                </c:pt>
                <c:pt idx="174">
                  <c:v>107.4939879759519</c:v>
                </c:pt>
                <c:pt idx="175">
                  <c:v>106.44689378757521</c:v>
                </c:pt>
                <c:pt idx="176">
                  <c:v>106.2444889779559</c:v>
                </c:pt>
                <c:pt idx="177">
                  <c:v>108.7565130260521</c:v>
                </c:pt>
                <c:pt idx="178">
                  <c:v>109.15831663326649</c:v>
                </c:pt>
                <c:pt idx="179">
                  <c:v>110.4599198396794</c:v>
                </c:pt>
                <c:pt idx="180">
                  <c:v>109.38376753507011</c:v>
                </c:pt>
                <c:pt idx="181">
                  <c:v>108.9108216432866</c:v>
                </c:pt>
                <c:pt idx="182">
                  <c:v>110.1613226452906</c:v>
                </c:pt>
                <c:pt idx="183">
                  <c:v>111.1923847695391</c:v>
                </c:pt>
                <c:pt idx="184">
                  <c:v>110.8286573146292</c:v>
                </c:pt>
                <c:pt idx="185">
                  <c:v>110.8517034068136</c:v>
                </c:pt>
                <c:pt idx="186">
                  <c:v>111.0210420841683</c:v>
                </c:pt>
                <c:pt idx="187">
                  <c:v>109.7855711422846</c:v>
                </c:pt>
                <c:pt idx="188">
                  <c:v>110.5901803607214</c:v>
                </c:pt>
                <c:pt idx="189">
                  <c:v>109.751503006012</c:v>
                </c:pt>
                <c:pt idx="190">
                  <c:v>108.6392785571142</c:v>
                </c:pt>
                <c:pt idx="191">
                  <c:v>105.743486973948</c:v>
                </c:pt>
                <c:pt idx="192">
                  <c:v>105.86573146292579</c:v>
                </c:pt>
                <c:pt idx="193">
                  <c:v>104.5400801603206</c:v>
                </c:pt>
                <c:pt idx="194">
                  <c:v>103.2735470941884</c:v>
                </c:pt>
                <c:pt idx="195">
                  <c:v>100.753507014028</c:v>
                </c:pt>
                <c:pt idx="196">
                  <c:v>101.90681362725449</c:v>
                </c:pt>
                <c:pt idx="197">
                  <c:v>102.98797595190381</c:v>
                </c:pt>
                <c:pt idx="198">
                  <c:v>103.98897795591181</c:v>
                </c:pt>
                <c:pt idx="199">
                  <c:v>104.1422845691383</c:v>
                </c:pt>
                <c:pt idx="200">
                  <c:v>101.4108216432866</c:v>
                </c:pt>
                <c:pt idx="201">
                  <c:v>94.981963927855702</c:v>
                </c:pt>
                <c:pt idx="202">
                  <c:v>96.648296593186316</c:v>
                </c:pt>
                <c:pt idx="203">
                  <c:v>94.851703406813613</c:v>
                </c:pt>
                <c:pt idx="204">
                  <c:v>88.489979959919836</c:v>
                </c:pt>
                <c:pt idx="205">
                  <c:v>89.297595190380761</c:v>
                </c:pt>
                <c:pt idx="206">
                  <c:v>83.484969939879804</c:v>
                </c:pt>
                <c:pt idx="207">
                  <c:v>82.833667334669286</c:v>
                </c:pt>
                <c:pt idx="208">
                  <c:v>78.938877755510958</c:v>
                </c:pt>
                <c:pt idx="209">
                  <c:v>76.794589178356716</c:v>
                </c:pt>
                <c:pt idx="210">
                  <c:v>80.483967935871746</c:v>
                </c:pt>
                <c:pt idx="211">
                  <c:v>75.971943887775566</c:v>
                </c:pt>
                <c:pt idx="212">
                  <c:v>80.32665330661321</c:v>
                </c:pt>
                <c:pt idx="213">
                  <c:v>83.821643286573163</c:v>
                </c:pt>
                <c:pt idx="214">
                  <c:v>85.298597194388748</c:v>
                </c:pt>
                <c:pt idx="215">
                  <c:v>84.422845691382761</c:v>
                </c:pt>
                <c:pt idx="216">
                  <c:v>83.368737474949825</c:v>
                </c:pt>
                <c:pt idx="217">
                  <c:v>85.02805611222432</c:v>
                </c:pt>
                <c:pt idx="218">
                  <c:v>82.891783567134269</c:v>
                </c:pt>
                <c:pt idx="219">
                  <c:v>84.021042084168329</c:v>
                </c:pt>
                <c:pt idx="220">
                  <c:v>83.338677354709333</c:v>
                </c:pt>
                <c:pt idx="221">
                  <c:v>85.554108216432766</c:v>
                </c:pt>
                <c:pt idx="222">
                  <c:v>87.990981963927865</c:v>
                </c:pt>
                <c:pt idx="223">
                  <c:v>87.56012024048097</c:v>
                </c:pt>
                <c:pt idx="224">
                  <c:v>88.935871743486871</c:v>
                </c:pt>
                <c:pt idx="225">
                  <c:v>88.99398797595191</c:v>
                </c:pt>
                <c:pt idx="226">
                  <c:v>88.490981963927865</c:v>
                </c:pt>
                <c:pt idx="227">
                  <c:v>89.808617234468883</c:v>
                </c:pt>
                <c:pt idx="228">
                  <c:v>88.991983967935894</c:v>
                </c:pt>
                <c:pt idx="229">
                  <c:v>88.663326653306612</c:v>
                </c:pt>
                <c:pt idx="230">
                  <c:v>90.311623246492999</c:v>
                </c:pt>
                <c:pt idx="231">
                  <c:v>90.11322645290582</c:v>
                </c:pt>
                <c:pt idx="232">
                  <c:v>88</c:v>
                </c:pt>
                <c:pt idx="233">
                  <c:v>89.042084168336672</c:v>
                </c:pt>
                <c:pt idx="234">
                  <c:v>89.359719438877747</c:v>
                </c:pt>
                <c:pt idx="235">
                  <c:v>88.117234468937895</c:v>
                </c:pt>
                <c:pt idx="236">
                  <c:v>89.712424849699403</c:v>
                </c:pt>
                <c:pt idx="237">
                  <c:v>90.450901803607209</c:v>
                </c:pt>
                <c:pt idx="238">
                  <c:v>92.150300601202403</c:v>
                </c:pt>
                <c:pt idx="239">
                  <c:v>92.679358717434695</c:v>
                </c:pt>
                <c:pt idx="240">
                  <c:v>91.860721442885747</c:v>
                </c:pt>
                <c:pt idx="241">
                  <c:v>88.975951903807612</c:v>
                </c:pt>
                <c:pt idx="242">
                  <c:v>89.753507014028045</c:v>
                </c:pt>
                <c:pt idx="243">
                  <c:v>90.050100200400777</c:v>
                </c:pt>
                <c:pt idx="244">
                  <c:v>89.868737474949825</c:v>
                </c:pt>
                <c:pt idx="245">
                  <c:v>91.347695390781553</c:v>
                </c:pt>
                <c:pt idx="246">
                  <c:v>91.773547094188316</c:v>
                </c:pt>
                <c:pt idx="247">
                  <c:v>91.113226452905806</c:v>
                </c:pt>
                <c:pt idx="248">
                  <c:v>91.102204408817656</c:v>
                </c:pt>
                <c:pt idx="249">
                  <c:v>90.267535070140298</c:v>
                </c:pt>
                <c:pt idx="250">
                  <c:v>90.296593186372803</c:v>
                </c:pt>
                <c:pt idx="251">
                  <c:v>91.439879759519044</c:v>
                </c:pt>
                <c:pt idx="252">
                  <c:v>92.707414829659314</c:v>
                </c:pt>
                <c:pt idx="253">
                  <c:v>93.336673346693345</c:v>
                </c:pt>
                <c:pt idx="254">
                  <c:v>93.187374749498943</c:v>
                </c:pt>
                <c:pt idx="255">
                  <c:v>90.706412825651256</c:v>
                </c:pt>
                <c:pt idx="256">
                  <c:v>91.323647294589065</c:v>
                </c:pt>
                <c:pt idx="257">
                  <c:v>92.850701402805555</c:v>
                </c:pt>
                <c:pt idx="258">
                  <c:v>92.921843687374803</c:v>
                </c:pt>
                <c:pt idx="259">
                  <c:v>92.719438877755422</c:v>
                </c:pt>
                <c:pt idx="260">
                  <c:v>93.221442885771538</c:v>
                </c:pt>
              </c:numCache>
            </c:numRef>
          </c:val>
          <c:smooth val="0"/>
          <c:extLst>
            <c:ext xmlns:c16="http://schemas.microsoft.com/office/drawing/2014/chart" uri="{C3380CC4-5D6E-409C-BE32-E72D297353CC}">
              <c16:uniqueId val="{00000005-8635-47D0-BB83-80CF12B668D9}"/>
            </c:ext>
          </c:extLst>
        </c:ser>
        <c:dLbls>
          <c:showLegendKey val="0"/>
          <c:showVal val="0"/>
          <c:showCatName val="0"/>
          <c:showSerName val="0"/>
          <c:showPercent val="0"/>
          <c:showBubbleSize val="0"/>
        </c:dLbls>
        <c:smooth val="0"/>
        <c:axId val="13581824"/>
        <c:axId val="13583600"/>
        <c:extLst>
          <c:ext xmlns:c15="http://schemas.microsoft.com/office/drawing/2012/chart" uri="{02D57815-91ED-43cb-92C2-25804820EDAC}">
            <c15:filteredLineSeries>
              <c15:ser>
                <c:idx val="0"/>
                <c:order val="0"/>
                <c:tx>
                  <c:strRef>
                    <c:extLst>
                      <c:ext uri="{02D57815-91ED-43cb-92C2-25804820EDAC}">
                        <c15:formulaRef>
                          <c15:sqref>Index_Charts!$B$2</c15:sqref>
                        </c15:formulaRef>
                      </c:ext>
                    </c:extLst>
                    <c:strCache>
                      <c:ptCount val="1"/>
                      <c:pt idx="0">
                        <c:v>Dow Jones Industrial Average</c:v>
                      </c:pt>
                    </c:strCache>
                  </c:strRef>
                </c:tx>
                <c:spPr>
                  <a:ln w="28575" cap="rnd">
                    <a:solidFill>
                      <a:schemeClr val="accent6"/>
                    </a:solidFill>
                    <a:round/>
                  </a:ln>
                  <a:effectLst/>
                </c:spPr>
                <c:marker>
                  <c:symbol val="none"/>
                </c:marker>
                <c:cat>
                  <c:numRef>
                    <c:extLst>
                      <c:ex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c:ext uri="{02D57815-91ED-43cb-92C2-25804820EDAC}">
                        <c15:formulaRef>
                          <c15:sqref>Index_Charts!$B$359:$B$619</c15:sqref>
                        </c15:formulaRef>
                      </c:ext>
                    </c:extLst>
                    <c:numCache>
                      <c:formatCode>0.00</c:formatCode>
                      <c:ptCount val="261"/>
                      <c:pt idx="0">
                        <c:v>100</c:v>
                      </c:pt>
                      <c:pt idx="1">
                        <c:v>100.0191013191999</c:v>
                      </c:pt>
                      <c:pt idx="2">
                        <c:v>102.08397810360169</c:v>
                      </c:pt>
                      <c:pt idx="3">
                        <c:v>102.919721265813</c:v>
                      </c:pt>
                      <c:pt idx="4">
                        <c:v>103.6494803151637</c:v>
                      </c:pt>
                      <c:pt idx="5">
                        <c:v>104.71044979173919</c:v>
                      </c:pt>
                      <c:pt idx="6">
                        <c:v>105.0277573600526</c:v>
                      </c:pt>
                      <c:pt idx="7">
                        <c:v>104.97065489316159</c:v>
                      </c:pt>
                      <c:pt idx="8">
                        <c:v>104.7946326099011</c:v>
                      </c:pt>
                      <c:pt idx="9">
                        <c:v>105.2054318671257</c:v>
                      </c:pt>
                      <c:pt idx="10">
                        <c:v>105.13628025584489</c:v>
                      </c:pt>
                      <c:pt idx="11">
                        <c:v>105.2286435967864</c:v>
                      </c:pt>
                      <c:pt idx="12">
                        <c:v>106.6512082994829</c:v>
                      </c:pt>
                      <c:pt idx="13">
                        <c:v>106.8061949527383</c:v>
                      </c:pt>
                      <c:pt idx="14">
                        <c:v>107.81030375127339</c:v>
                      </c:pt>
                      <c:pt idx="15">
                        <c:v>107.6731288766812</c:v>
                      </c:pt>
                      <c:pt idx="16">
                        <c:v>107.7070196139116</c:v>
                      </c:pt>
                      <c:pt idx="17">
                        <c:v>106.9843933356545</c:v>
                      </c:pt>
                      <c:pt idx="18">
                        <c:v>106.9384534540343</c:v>
                      </c:pt>
                      <c:pt idx="19">
                        <c:v>106.8971881568597</c:v>
                      </c:pt>
                      <c:pt idx="20">
                        <c:v>107.19289592118329</c:v>
                      </c:pt>
                      <c:pt idx="21">
                        <c:v>107.66627819257999</c:v>
                      </c:pt>
                      <c:pt idx="22">
                        <c:v>107.9453428243517</c:v>
                      </c:pt>
                      <c:pt idx="23">
                        <c:v>108.66796910260869</c:v>
                      </c:pt>
                      <c:pt idx="24">
                        <c:v>108.66796910260869</c:v>
                      </c:pt>
                      <c:pt idx="25">
                        <c:v>108.4911408565128</c:v>
                      </c:pt>
                      <c:pt idx="26">
                        <c:v>108.02376300824019</c:v>
                      </c:pt>
                      <c:pt idx="27">
                        <c:v>107.93248771712641</c:v>
                      </c:pt>
                      <c:pt idx="28">
                        <c:v>108.24161476266011</c:v>
                      </c:pt>
                      <c:pt idx="29">
                        <c:v>109.1599288173624</c:v>
                      </c:pt>
                      <c:pt idx="30">
                        <c:v>110.1430019858924</c:v>
                      </c:pt>
                      <c:pt idx="31">
                        <c:v>110.2523308445201</c:v>
                      </c:pt>
                      <c:pt idx="32">
                        <c:v>110.1575093169304</c:v>
                      </c:pt>
                      <c:pt idx="33">
                        <c:v>109.6909374314931</c:v>
                      </c:pt>
                      <c:pt idx="34">
                        <c:v>109.7035104517261</c:v>
                      </c:pt>
                      <c:pt idx="35">
                        <c:v>109.4263801307594</c:v>
                      </c:pt>
                      <c:pt idx="36">
                        <c:v>109.497707841696</c:v>
                      </c:pt>
                      <c:pt idx="37">
                        <c:v>110.2121535971733</c:v>
                      </c:pt>
                      <c:pt idx="38">
                        <c:v>109.8929117180548</c:v>
                      </c:pt>
                      <c:pt idx="39">
                        <c:v>109.3731059873367</c:v>
                      </c:pt>
                      <c:pt idx="40">
                        <c:v>109.58052052303761</c:v>
                      </c:pt>
                      <c:pt idx="41">
                        <c:v>109.69698215275891</c:v>
                      </c:pt>
                      <c:pt idx="42">
                        <c:v>109.6029665880047</c:v>
                      </c:pt>
                      <c:pt idx="43">
                        <c:v>108.2580161063613</c:v>
                      </c:pt>
                      <c:pt idx="44">
                        <c:v>107.1262427946922</c:v>
                      </c:pt>
                      <c:pt idx="45">
                        <c:v>106.7296687815131</c:v>
                      </c:pt>
                      <c:pt idx="46">
                        <c:v>103.63771325776629</c:v>
                      </c:pt>
                      <c:pt idx="47">
                        <c:v>104.8941287219364</c:v>
                      </c:pt>
                      <c:pt idx="48">
                        <c:v>104.80365939365799</c:v>
                      </c:pt>
                      <c:pt idx="49">
                        <c:v>106.2992040311037</c:v>
                      </c:pt>
                      <c:pt idx="50">
                        <c:v>105.933498394522</c:v>
                      </c:pt>
                      <c:pt idx="51">
                        <c:v>104.40188692019029</c:v>
                      </c:pt>
                      <c:pt idx="52">
                        <c:v>105.90315389376769</c:v>
                      </c:pt>
                      <c:pt idx="53">
                        <c:v>102.6773279430539</c:v>
                      </c:pt>
                      <c:pt idx="54">
                        <c:v>103.0801884663494</c:v>
                      </c:pt>
                      <c:pt idx="55">
                        <c:v>104.3158100893652</c:v>
                      </c:pt>
                      <c:pt idx="56">
                        <c:v>105.3223770745483</c:v>
                      </c:pt>
                      <c:pt idx="57">
                        <c:v>104.6238087869292</c:v>
                      </c:pt>
                      <c:pt idx="58">
                        <c:v>105.59213283557069</c:v>
                      </c:pt>
                      <c:pt idx="59">
                        <c:v>105.7916489354843</c:v>
                      </c:pt>
                      <c:pt idx="60">
                        <c:v>103.27970456626301</c:v>
                      </c:pt>
                      <c:pt idx="61">
                        <c:v>104.367472307117</c:v>
                      </c:pt>
                      <c:pt idx="62">
                        <c:v>103.88014687866711</c:v>
                      </c:pt>
                      <c:pt idx="63">
                        <c:v>104.9206448992224</c:v>
                      </c:pt>
                      <c:pt idx="64">
                        <c:v>106.23496879311899</c:v>
                      </c:pt>
                      <c:pt idx="65">
                        <c:v>106.4003120688099</c:v>
                      </c:pt>
                      <c:pt idx="66">
                        <c:v>106.4003120688099</c:v>
                      </c:pt>
                      <c:pt idx="67">
                        <c:v>105.2507672766193</c:v>
                      </c:pt>
                      <c:pt idx="68">
                        <c:v>106.2076466529976</c:v>
                      </c:pt>
                      <c:pt idx="69">
                        <c:v>107.7094778005596</c:v>
                      </c:pt>
                      <c:pt idx="70">
                        <c:v>107.988784221182</c:v>
                      </c:pt>
                      <c:pt idx="71">
                        <c:v>108.14211865062479</c:v>
                      </c:pt>
                      <c:pt idx="72">
                        <c:v>108.440002514604</c:v>
                      </c:pt>
                      <c:pt idx="73">
                        <c:v>109.3572285194785</c:v>
                      </c:pt>
                      <c:pt idx="74">
                        <c:v>109.54022238126559</c:v>
                      </c:pt>
                      <c:pt idx="75">
                        <c:v>109.6896075928147</c:v>
                      </c:pt>
                      <c:pt idx="76">
                        <c:v>109.114553109727</c:v>
                      </c:pt>
                      <c:pt idx="77">
                        <c:v>109.2514861954685</c:v>
                      </c:pt>
                      <c:pt idx="78">
                        <c:v>109.3976878538177</c:v>
                      </c:pt>
                      <c:pt idx="79">
                        <c:v>109.1869688704914</c:v>
                      </c:pt>
                      <c:pt idx="80">
                        <c:v>108.5433269501077</c:v>
                      </c:pt>
                      <c:pt idx="81">
                        <c:v>108.60345177763161</c:v>
                      </c:pt>
                      <c:pt idx="82">
                        <c:v>108.03033160534901</c:v>
                      </c:pt>
                      <c:pt idx="83">
                        <c:v>108.6869495273834</c:v>
                      </c:pt>
                      <c:pt idx="84">
                        <c:v>108.3662166170194</c:v>
                      </c:pt>
                      <c:pt idx="85">
                        <c:v>108.0806236862806</c:v>
                      </c:pt>
                      <c:pt idx="86">
                        <c:v>108.4698231395154</c:v>
                      </c:pt>
                      <c:pt idx="87">
                        <c:v>107.0844133235328</c:v>
                      </c:pt>
                      <c:pt idx="88">
                        <c:v>105.09199259803729</c:v>
                      </c:pt>
                      <c:pt idx="89">
                        <c:v>105.5853224496112</c:v>
                      </c:pt>
                      <c:pt idx="90">
                        <c:v>107.0871535971734</c:v>
                      </c:pt>
                      <c:pt idx="91">
                        <c:v>106.7015003804145</c:v>
                      </c:pt>
                      <c:pt idx="92">
                        <c:v>105.43621932505449</c:v>
                      </c:pt>
                      <c:pt idx="93">
                        <c:v>106.1695246108811</c:v>
                      </c:pt>
                      <c:pt idx="94">
                        <c:v>106.7766564148194</c:v>
                      </c:pt>
                      <c:pt idx="95">
                        <c:v>108.065874566392</c:v>
                      </c:pt>
                      <c:pt idx="96">
                        <c:v>107.9480830979922</c:v>
                      </c:pt>
                      <c:pt idx="97">
                        <c:v>108.9049221762286</c:v>
                      </c:pt>
                      <c:pt idx="98">
                        <c:v>108.8129618167047</c:v>
                      </c:pt>
                      <c:pt idx="99">
                        <c:v>108.90927437553999</c:v>
                      </c:pt>
                      <c:pt idx="100">
                        <c:v>107.87893148671129</c:v>
                      </c:pt>
                      <c:pt idx="101">
                        <c:v>108.1104040130501</c:v>
                      </c:pt>
                      <c:pt idx="102">
                        <c:v>107.9510651604833</c:v>
                      </c:pt>
                      <c:pt idx="103">
                        <c:v>108.1358321405083</c:v>
                      </c:pt>
                      <c:pt idx="104">
                        <c:v>108.0213048215921</c:v>
                      </c:pt>
                      <c:pt idx="105">
                        <c:v>108.6359723780417</c:v>
                      </c:pt>
                      <c:pt idx="106">
                        <c:v>109.17056752679019</c:v>
                      </c:pt>
                      <c:pt idx="107">
                        <c:v>109.09279211317001</c:v>
                      </c:pt>
                      <c:pt idx="108">
                        <c:v>109.5573087933769</c:v>
                      </c:pt>
                      <c:pt idx="109">
                        <c:v>108.9912810940462</c:v>
                      </c:pt>
                      <c:pt idx="110">
                        <c:v>110.204779037229</c:v>
                      </c:pt>
                      <c:pt idx="111">
                        <c:v>110.6672002140637</c:v>
                      </c:pt>
                      <c:pt idx="112">
                        <c:v>110.7901901427521</c:v>
                      </c:pt>
                      <c:pt idx="113">
                        <c:v>110.7899080557597</c:v>
                      </c:pt>
                      <c:pt idx="114">
                        <c:v>111.5243013914142</c:v>
                      </c:pt>
                      <c:pt idx="115">
                        <c:v>111.5502533947155</c:v>
                      </c:pt>
                      <c:pt idx="116">
                        <c:v>111.5915589900319</c:v>
                      </c:pt>
                      <c:pt idx="117">
                        <c:v>111.5915589900319</c:v>
                      </c:pt>
                      <c:pt idx="118">
                        <c:v>111.96270487575281</c:v>
                      </c:pt>
                      <c:pt idx="119">
                        <c:v>111.9561362786439</c:v>
                      </c:pt>
                      <c:pt idx="120">
                        <c:v>112.854502753169</c:v>
                      </c:pt>
                      <c:pt idx="121">
                        <c:v>112.980756831341</c:v>
                      </c:pt>
                      <c:pt idx="122">
                        <c:v>112.5689098224302</c:v>
                      </c:pt>
                      <c:pt idx="123">
                        <c:v>112.1138229073981</c:v>
                      </c:pt>
                      <c:pt idx="124">
                        <c:v>111.89298909048701</c:v>
                      </c:pt>
                      <c:pt idx="125">
                        <c:v>112.3335686744813</c:v>
                      </c:pt>
                      <c:pt idx="126">
                        <c:v>113.1026587102015</c:v>
                      </c:pt>
                      <c:pt idx="127">
                        <c:v>113.3251447509252</c:v>
                      </c:pt>
                      <c:pt idx="128">
                        <c:v>113.4956864869047</c:v>
                      </c:pt>
                      <c:pt idx="129">
                        <c:v>113.4956864869047</c:v>
                      </c:pt>
                      <c:pt idx="130">
                        <c:v>113.0419697086928</c:v>
                      </c:pt>
                      <c:pt idx="131">
                        <c:v>111.96048847795529</c:v>
                      </c:pt>
                      <c:pt idx="132">
                        <c:v>110.8312136510762</c:v>
                      </c:pt>
                      <c:pt idx="133">
                        <c:v>111.4234754407005</c:v>
                      </c:pt>
                      <c:pt idx="134">
                        <c:v>111.5363505358041</c:v>
                      </c:pt>
                      <c:pt idx="135">
                        <c:v>112.89548596335121</c:v>
                      </c:pt>
                      <c:pt idx="136">
                        <c:v>112.4705017602228</c:v>
                      </c:pt>
                      <c:pt idx="137">
                        <c:v>112.3581505409623</c:v>
                      </c:pt>
                      <c:pt idx="138">
                        <c:v>112.4773524443241</c:v>
                      </c:pt>
                      <c:pt idx="139">
                        <c:v>113.36693392394299</c:v>
                      </c:pt>
                      <c:pt idx="140">
                        <c:v>113.380353205153</c:v>
                      </c:pt>
                      <c:pt idx="141">
                        <c:v>113.7853898281042</c:v>
                      </c:pt>
                      <c:pt idx="142">
                        <c:v>113.9114021174256</c:v>
                      </c:pt>
                      <c:pt idx="143">
                        <c:v>113.79905089816501</c:v>
                      </c:pt>
                      <c:pt idx="144">
                        <c:v>114.353875714083</c:v>
                      </c:pt>
                      <c:pt idx="145">
                        <c:v>114.6687250957484</c:v>
                      </c:pt>
                      <c:pt idx="146">
                        <c:v>115.0573603749984</c:v>
                      </c:pt>
                      <c:pt idx="147">
                        <c:v>114.9119646794847</c:v>
                      </c:pt>
                      <c:pt idx="148">
                        <c:v>114.9119646794847</c:v>
                      </c:pt>
                      <c:pt idx="149">
                        <c:v>115.3388831934182</c:v>
                      </c:pt>
                      <c:pt idx="150">
                        <c:v>115.4350748578281</c:v>
                      </c:pt>
                      <c:pt idx="151">
                        <c:v>114.6971352856977</c:v>
                      </c:pt>
                      <c:pt idx="152">
                        <c:v>115.0046101074187</c:v>
                      </c:pt>
                      <c:pt idx="153">
                        <c:v>115.0046101074187</c:v>
                      </c:pt>
                      <c:pt idx="154">
                        <c:v>116.3358995190013</c:v>
                      </c:pt>
                      <c:pt idx="155">
                        <c:v>115.3932453866687</c:v>
                      </c:pt>
                      <c:pt idx="156">
                        <c:v>115.6692876578075</c:v>
                      </c:pt>
                      <c:pt idx="157">
                        <c:v>115.1869189007956</c:v>
                      </c:pt>
                      <c:pt idx="158">
                        <c:v>115.8373712071389</c:v>
                      </c:pt>
                      <c:pt idx="159">
                        <c:v>116.6909261480135</c:v>
                      </c:pt>
                      <c:pt idx="160">
                        <c:v>116.1544369866017</c:v>
                      </c:pt>
                      <c:pt idx="161">
                        <c:v>116.4900399112796</c:v>
                      </c:pt>
                      <c:pt idx="162">
                        <c:v>116.6214924497402</c:v>
                      </c:pt>
                      <c:pt idx="163">
                        <c:v>116.9863921234864</c:v>
                      </c:pt>
                      <c:pt idx="164">
                        <c:v>118.06404503075549</c:v>
                      </c:pt>
                      <c:pt idx="165">
                        <c:v>118.2673894541375</c:v>
                      </c:pt>
                      <c:pt idx="166">
                        <c:v>118.2673894541375</c:v>
                      </c:pt>
                      <c:pt idx="167">
                        <c:v>117.6546159103511</c:v>
                      </c:pt>
                      <c:pt idx="168">
                        <c:v>117.61524462583979</c:v>
                      </c:pt>
                      <c:pt idx="169">
                        <c:v>117.5097440906805</c:v>
                      </c:pt>
                      <c:pt idx="170">
                        <c:v>116.82322494745119</c:v>
                      </c:pt>
                      <c:pt idx="171">
                        <c:v>114.9939713979909</c:v>
                      </c:pt>
                      <c:pt idx="172">
                        <c:v>115.7477481398378</c:v>
                      </c:pt>
                      <c:pt idx="173">
                        <c:v>115.7944939842934</c:v>
                      </c:pt>
                      <c:pt idx="174">
                        <c:v>116.2981804583027</c:v>
                      </c:pt>
                      <c:pt idx="175">
                        <c:v>113.8665502856332</c:v>
                      </c:pt>
                      <c:pt idx="176">
                        <c:v>114.44595696803231</c:v>
                      </c:pt>
                      <c:pt idx="177">
                        <c:v>116.08939578578151</c:v>
                      </c:pt>
                      <c:pt idx="178">
                        <c:v>118.0366825924923</c:v>
                      </c:pt>
                      <c:pt idx="179">
                        <c:v>118.3950136691297</c:v>
                      </c:pt>
                      <c:pt idx="180">
                        <c:v>117.2777073903568</c:v>
                      </c:pt>
                      <c:pt idx="181">
                        <c:v>117.9801442995861</c:v>
                      </c:pt>
                      <c:pt idx="182">
                        <c:v>117.978209988781</c:v>
                      </c:pt>
                      <c:pt idx="183">
                        <c:v>119.0867312726475</c:v>
                      </c:pt>
                      <c:pt idx="184">
                        <c:v>118.57047177840531</c:v>
                      </c:pt>
                      <c:pt idx="185">
                        <c:v>118.4687995667144</c:v>
                      </c:pt>
                      <c:pt idx="186">
                        <c:v>118.4687995667144</c:v>
                      </c:pt>
                      <c:pt idx="187">
                        <c:v>117.8002936928572</c:v>
                      </c:pt>
                      <c:pt idx="188">
                        <c:v>118.2671073671451</c:v>
                      </c:pt>
                      <c:pt idx="189">
                        <c:v>117.7510896617535</c:v>
                      </c:pt>
                      <c:pt idx="190">
                        <c:v>116.83402484944619</c:v>
                      </c:pt>
                      <c:pt idx="191">
                        <c:v>112.67682824609589</c:v>
                      </c:pt>
                      <c:pt idx="192">
                        <c:v>109.1328484660915</c:v>
                      </c:pt>
                      <c:pt idx="193">
                        <c:v>108.6340783653784</c:v>
                      </c:pt>
                      <c:pt idx="194">
                        <c:v>103.8347711710317</c:v>
                      </c:pt>
                      <c:pt idx="195">
                        <c:v>102.39499916179869</c:v>
                      </c:pt>
                      <c:pt idx="196">
                        <c:v>107.6094175145395</c:v>
                      </c:pt>
                      <c:pt idx="197">
                        <c:v>104.4423462545295</c:v>
                      </c:pt>
                      <c:pt idx="198">
                        <c:v>109.17113170077501</c:v>
                      </c:pt>
                      <c:pt idx="199">
                        <c:v>105.26390447083701</c:v>
                      </c:pt>
                      <c:pt idx="200">
                        <c:v>104.230257134383</c:v>
                      </c:pt>
                      <c:pt idx="201">
                        <c:v>96.115178536887186</c:v>
                      </c:pt>
                      <c:pt idx="202">
                        <c:v>100.8185358556746</c:v>
                      </c:pt>
                      <c:pt idx="203">
                        <c:v>94.915099874914546</c:v>
                      </c:pt>
                      <c:pt idx="204">
                        <c:v>85.434559041613497</c:v>
                      </c:pt>
                      <c:pt idx="205">
                        <c:v>93.433740183372663</c:v>
                      </c:pt>
                      <c:pt idx="206">
                        <c:v>81.355984112860469</c:v>
                      </c:pt>
                      <c:pt idx="207">
                        <c:v>85.582695010767651</c:v>
                      </c:pt>
                      <c:pt idx="208">
                        <c:v>80.188949927140953</c:v>
                      </c:pt>
                      <c:pt idx="209">
                        <c:v>80.947643042284085</c:v>
                      </c:pt>
                      <c:pt idx="210">
                        <c:v>77.267576437515302</c:v>
                      </c:pt>
                      <c:pt idx="211">
                        <c:v>74.922023095671022</c:v>
                      </c:pt>
                      <c:pt idx="212">
                        <c:v>83.436939855829351</c:v>
                      </c:pt>
                      <c:pt idx="213">
                        <c:v>85.434276954621055</c:v>
                      </c:pt>
                      <c:pt idx="214">
                        <c:v>90.881054392819806</c:v>
                      </c:pt>
                      <c:pt idx="215">
                        <c:v>87.19220279314473</c:v>
                      </c:pt>
                      <c:pt idx="216">
                        <c:v>89.975595445342876</c:v>
                      </c:pt>
                      <c:pt idx="217">
                        <c:v>88.322082092150424</c:v>
                      </c:pt>
                      <c:pt idx="218">
                        <c:v>84.398453518511289</c:v>
                      </c:pt>
                      <c:pt idx="219">
                        <c:v>86.292184094807027</c:v>
                      </c:pt>
                      <c:pt idx="220">
                        <c:v>84.837783860110633</c:v>
                      </c:pt>
                      <c:pt idx="221">
                        <c:v>91.396145240950673</c:v>
                      </c:pt>
                      <c:pt idx="222">
                        <c:v>91.290846196500127</c:v>
                      </c:pt>
                      <c:pt idx="223">
                        <c:v>94.432932608611509</c:v>
                      </c:pt>
                      <c:pt idx="224">
                        <c:v>95.584653500457804</c:v>
                      </c:pt>
                      <c:pt idx="225">
                        <c:v>95.584653500457804</c:v>
                      </c:pt>
                      <c:pt idx="226">
                        <c:v>94.260456561827013</c:v>
                      </c:pt>
                      <c:pt idx="227">
                        <c:v>96.513082388744849</c:v>
                      </c:pt>
                      <c:pt idx="228">
                        <c:v>94.718162856074315</c:v>
                      </c:pt>
                      <c:pt idx="229">
                        <c:v>94.852476562600629</c:v>
                      </c:pt>
                      <c:pt idx="230">
                        <c:v>97.692729892839125</c:v>
                      </c:pt>
                      <c:pt idx="231">
                        <c:v>95.306878409222776</c:v>
                      </c:pt>
                      <c:pt idx="232">
                        <c:v>92.761808967464844</c:v>
                      </c:pt>
                      <c:pt idx="233">
                        <c:v>94.603192257598522</c:v>
                      </c:pt>
                      <c:pt idx="234">
                        <c:v>94.762128128747733</c:v>
                      </c:pt>
                      <c:pt idx="235">
                        <c:v>95.809920112963681</c:v>
                      </c:pt>
                      <c:pt idx="236">
                        <c:v>97.254648793634772</c:v>
                      </c:pt>
                      <c:pt idx="237">
                        <c:v>97.124767882703324</c:v>
                      </c:pt>
                      <c:pt idx="238">
                        <c:v>99.269878267373329</c:v>
                      </c:pt>
                      <c:pt idx="239">
                        <c:v>98.108727610352375</c:v>
                      </c:pt>
                      <c:pt idx="240">
                        <c:v>95.602062297703256</c:v>
                      </c:pt>
                      <c:pt idx="241">
                        <c:v>95.707119553303201</c:v>
                      </c:pt>
                      <c:pt idx="242">
                        <c:v>96.244414677550395</c:v>
                      </c:pt>
                      <c:pt idx="243">
                        <c:v>95.36410177053915</c:v>
                      </c:pt>
                      <c:pt idx="244">
                        <c:v>96.21540001547443</c:v>
                      </c:pt>
                      <c:pt idx="245">
                        <c:v>98.050698286200628</c:v>
                      </c:pt>
                      <c:pt idx="246">
                        <c:v>97.610118702206378</c:v>
                      </c:pt>
                      <c:pt idx="247">
                        <c:v>95.76764736224483</c:v>
                      </c:pt>
                      <c:pt idx="248">
                        <c:v>93.684999097321608</c:v>
                      </c:pt>
                      <c:pt idx="249">
                        <c:v>95.205730073374781</c:v>
                      </c:pt>
                      <c:pt idx="250">
                        <c:v>95.447841309141566</c:v>
                      </c:pt>
                      <c:pt idx="251">
                        <c:v>99.122830348046904</c:v>
                      </c:pt>
                      <c:pt idx="252">
                        <c:v>97.54914761370523</c:v>
                      </c:pt>
                      <c:pt idx="253">
                        <c:v>99.036310237662306</c:v>
                      </c:pt>
                      <c:pt idx="254">
                        <c:v>98.626155750705976</c:v>
                      </c:pt>
                      <c:pt idx="255">
                        <c:v>98.590048615678228</c:v>
                      </c:pt>
                      <c:pt idx="256">
                        <c:v>98.590048615678228</c:v>
                      </c:pt>
                      <c:pt idx="257">
                        <c:v>100.72564863888989</c:v>
                      </c:pt>
                      <c:pt idx="258">
                        <c:v>102.9547806491547</c:v>
                      </c:pt>
                      <c:pt idx="259">
                        <c:v>102.35985918217339</c:v>
                      </c:pt>
                      <c:pt idx="260">
                        <c:v>102.289216539647</c:v>
                      </c:pt>
                    </c:numCache>
                  </c:numRef>
                </c:val>
                <c:smooth val="0"/>
                <c:extLst>
                  <c:ext xmlns:c16="http://schemas.microsoft.com/office/drawing/2014/chart" uri="{C3380CC4-5D6E-409C-BE32-E72D297353CC}">
                    <c16:uniqueId val="{00000006-8635-47D0-BB83-80CF12B668D9}"/>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Index_Charts!$C$2</c15:sqref>
                        </c15:formulaRef>
                      </c:ext>
                    </c:extLst>
                    <c:strCache>
                      <c:ptCount val="1"/>
                      <c:pt idx="0">
                        <c:v>NASDAQ Composite</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Index_Charts!$C$359:$C$619</c15:sqref>
                        </c15:formulaRef>
                      </c:ext>
                    </c:extLst>
                    <c:numCache>
                      <c:formatCode>0.00</c:formatCode>
                      <c:ptCount val="261"/>
                      <c:pt idx="0">
                        <c:v>100</c:v>
                      </c:pt>
                      <c:pt idx="1">
                        <c:v>98.388211263213876</c:v>
                      </c:pt>
                      <c:pt idx="2">
                        <c:v>100.9924531218218</c:v>
                      </c:pt>
                      <c:pt idx="3">
                        <c:v>101.6412796311035</c:v>
                      </c:pt>
                      <c:pt idx="4">
                        <c:v>102.1790121435935</c:v>
                      </c:pt>
                      <c:pt idx="5">
                        <c:v>103.876925562192</c:v>
                      </c:pt>
                      <c:pt idx="6">
                        <c:v>104.96462702739839</c:v>
                      </c:pt>
                      <c:pt idx="7">
                        <c:v>104.95653648632771</c:v>
                      </c:pt>
                      <c:pt idx="8">
                        <c:v>104.55607482905209</c:v>
                      </c:pt>
                      <c:pt idx="9">
                        <c:v>105.1519438497666</c:v>
                      </c:pt>
                      <c:pt idx="10">
                        <c:v>104.6089383975737</c:v>
                      </c:pt>
                      <c:pt idx="11">
                        <c:v>105.257858826901</c:v>
                      </c:pt>
                      <c:pt idx="12">
                        <c:v>106.7184362902763</c:v>
                      </c:pt>
                      <c:pt idx="13">
                        <c:v>107.1671057652418</c:v>
                      </c:pt>
                      <c:pt idx="14">
                        <c:v>108.02603141652359</c:v>
                      </c:pt>
                      <c:pt idx="15">
                        <c:v>107.76261252292321</c:v>
                      </c:pt>
                      <c:pt idx="16">
                        <c:v>107.41361905063469</c:v>
                      </c:pt>
                      <c:pt idx="17">
                        <c:v>105.79042573688329</c:v>
                      </c:pt>
                      <c:pt idx="18">
                        <c:v>106.1292624270979</c:v>
                      </c:pt>
                      <c:pt idx="19">
                        <c:v>106.90459923779861</c:v>
                      </c:pt>
                      <c:pt idx="20">
                        <c:v>107.42097164849</c:v>
                      </c:pt>
                      <c:pt idx="21">
                        <c:v>108.560342555924</c:v>
                      </c:pt>
                      <c:pt idx="22">
                        <c:v>108.8008986269963</c:v>
                      </c:pt>
                      <c:pt idx="23">
                        <c:v>109.6212097223884</c:v>
                      </c:pt>
                      <c:pt idx="24">
                        <c:v>109.6212097223884</c:v>
                      </c:pt>
                      <c:pt idx="25">
                        <c:v>109.5079689816974</c:v>
                      </c:pt>
                      <c:pt idx="26">
                        <c:v>108.6572009572331</c:v>
                      </c:pt>
                      <c:pt idx="27">
                        <c:v>109.2387807138675</c:v>
                      </c:pt>
                      <c:pt idx="28">
                        <c:v>110.054583647071</c:v>
                      </c:pt>
                      <c:pt idx="29">
                        <c:v>109.96753318195211</c:v>
                      </c:pt>
                      <c:pt idx="30">
                        <c:v>110.6129249009949</c:v>
                      </c:pt>
                      <c:pt idx="31">
                        <c:v>110.8013150953128</c:v>
                      </c:pt>
                      <c:pt idx="32">
                        <c:v>110.3264955962232</c:v>
                      </c:pt>
                      <c:pt idx="33">
                        <c:v>109.8221315342188</c:v>
                      </c:pt>
                      <c:pt idx="34">
                        <c:v>110.11779183775769</c:v>
                      </c:pt>
                      <c:pt idx="35">
                        <c:v>109.3026597620227</c:v>
                      </c:pt>
                      <c:pt idx="36">
                        <c:v>110.0761450061102</c:v>
                      </c:pt>
                      <c:pt idx="37">
                        <c:v>110.71030657112939</c:v>
                      </c:pt>
                      <c:pt idx="38">
                        <c:v>111.6508084905868</c:v>
                      </c:pt>
                      <c:pt idx="39">
                        <c:v>110.53773519591989</c:v>
                      </c:pt>
                      <c:pt idx="40">
                        <c:v>111.7676852787574</c:v>
                      </c:pt>
                      <c:pt idx="41">
                        <c:v>111.2728205585076</c:v>
                      </c:pt>
                      <c:pt idx="42">
                        <c:v>111.0083148758082</c:v>
                      </c:pt>
                      <c:pt idx="43">
                        <c:v>109.690817893325</c:v>
                      </c:pt>
                      <c:pt idx="44">
                        <c:v>108.82812202306999</c:v>
                      </c:pt>
                      <c:pt idx="45">
                        <c:v>107.3918430172056</c:v>
                      </c:pt>
                      <c:pt idx="46">
                        <c:v>103.6614327261447</c:v>
                      </c:pt>
                      <c:pt idx="47">
                        <c:v>105.1000865674477</c:v>
                      </c:pt>
                      <c:pt idx="48">
                        <c:v>105.4967109200032</c:v>
                      </c:pt>
                      <c:pt idx="49">
                        <c:v>107.8625568685876</c:v>
                      </c:pt>
                      <c:pt idx="50">
                        <c:v>106.7889702445195</c:v>
                      </c:pt>
                      <c:pt idx="51">
                        <c:v>105.50455995238519</c:v>
                      </c:pt>
                      <c:pt idx="52">
                        <c:v>107.5566861143775</c:v>
                      </c:pt>
                      <c:pt idx="53">
                        <c:v>104.30410076386519</c:v>
                      </c:pt>
                      <c:pt idx="54">
                        <c:v>104.20586039617081</c:v>
                      </c:pt>
                      <c:pt idx="55">
                        <c:v>105.9417309303398</c:v>
                      </c:pt>
                      <c:pt idx="56">
                        <c:v>107.37493740899821</c:v>
                      </c:pt>
                      <c:pt idx="57">
                        <c:v>106.647030221324</c:v>
                      </c:pt>
                      <c:pt idx="58">
                        <c:v>107.6083287223063</c:v>
                      </c:pt>
                      <c:pt idx="59">
                        <c:v>107.2216464774348</c:v>
                      </c:pt>
                      <c:pt idx="60">
                        <c:v>104.0066023108625</c:v>
                      </c:pt>
                      <c:pt idx="61">
                        <c:v>105.3747356150716</c:v>
                      </c:pt>
                      <c:pt idx="62">
                        <c:v>105.01530360057259</c:v>
                      </c:pt>
                      <c:pt idx="63">
                        <c:v>105.4169593841421</c:v>
                      </c:pt>
                      <c:pt idx="64">
                        <c:v>106.9802182916534</c:v>
                      </c:pt>
                      <c:pt idx="65">
                        <c:v>106.8391772174657</c:v>
                      </c:pt>
                      <c:pt idx="66">
                        <c:v>106.8391772174657</c:v>
                      </c:pt>
                      <c:pt idx="67">
                        <c:v>105.64876747382451</c:v>
                      </c:pt>
                      <c:pt idx="68">
                        <c:v>107.0269770572112</c:v>
                      </c:pt>
                      <c:pt idx="69">
                        <c:v>108.9046936945302</c:v>
                      </c:pt>
                      <c:pt idx="70">
                        <c:v>108.7201542220817</c:v>
                      </c:pt>
                      <c:pt idx="71">
                        <c:v>108.51036367451709</c:v>
                      </c:pt>
                      <c:pt idx="72">
                        <c:v>108.4663151731322</c:v>
                      </c:pt>
                      <c:pt idx="73">
                        <c:v>109.61379003878631</c:v>
                      </c:pt>
                      <c:pt idx="74">
                        <c:v>109.9464011716928</c:v>
                      </c:pt>
                      <c:pt idx="75">
                        <c:v>109.7081796846111</c:v>
                      </c:pt>
                      <c:pt idx="76">
                        <c:v>109.3973043336856</c:v>
                      </c:pt>
                      <c:pt idx="77">
                        <c:v>109.83299942520929</c:v>
                      </c:pt>
                      <c:pt idx="78">
                        <c:v>109.717289929034</c:v>
                      </c:pt>
                      <c:pt idx="79">
                        <c:v>109.7909098276326</c:v>
                      </c:pt>
                      <c:pt idx="80">
                        <c:v>108.916044602898</c:v>
                      </c:pt>
                      <c:pt idx="81">
                        <c:v>108.84611442037649</c:v>
                      </c:pt>
                      <c:pt idx="82">
                        <c:v>107.25168747487641</c:v>
                      </c:pt>
                      <c:pt idx="83">
                        <c:v>108.3754676547413</c:v>
                      </c:pt>
                      <c:pt idx="84">
                        <c:v>107.74857818468109</c:v>
                      </c:pt>
                      <c:pt idx="85">
                        <c:v>106.5271614088436</c:v>
                      </c:pt>
                      <c:pt idx="86">
                        <c:v>107.32831281493399</c:v>
                      </c:pt>
                      <c:pt idx="87">
                        <c:v>106.1120079730068</c:v>
                      </c:pt>
                      <c:pt idx="88">
                        <c:v>104.4558084718028</c:v>
                      </c:pt>
                      <c:pt idx="89">
                        <c:v>105.6233553929158</c:v>
                      </c:pt>
                      <c:pt idx="90">
                        <c:v>107.10204600794189</c:v>
                      </c:pt>
                      <c:pt idx="91">
                        <c:v>106.75077162026029</c:v>
                      </c:pt>
                      <c:pt idx="92">
                        <c:v>104.9727980713653</c:v>
                      </c:pt>
                      <c:pt idx="93">
                        <c:v>106.04570042081551</c:v>
                      </c:pt>
                      <c:pt idx="94">
                        <c:v>106.6768297100768</c:v>
                      </c:pt>
                      <c:pt idx="95">
                        <c:v>108.1024957507888</c:v>
                      </c:pt>
                      <c:pt idx="96">
                        <c:v>107.9899258675663</c:v>
                      </c:pt>
                      <c:pt idx="97">
                        <c:v>109.3324055821782</c:v>
                      </c:pt>
                      <c:pt idx="98">
                        <c:v>109.00339024530309</c:v>
                      </c:pt>
                      <c:pt idx="99">
                        <c:v>109.4417150981035</c:v>
                      </c:pt>
                      <c:pt idx="100">
                        <c:v>108.538606773943</c:v>
                      </c:pt>
                      <c:pt idx="101">
                        <c:v>109.5240158923451</c:v>
                      </c:pt>
                      <c:pt idx="102">
                        <c:v>108.73653656146369</c:v>
                      </c:pt>
                      <c:pt idx="103">
                        <c:v>108.94447554241511</c:v>
                      </c:pt>
                      <c:pt idx="104">
                        <c:v>109.8300476523477</c:v>
                      </c:pt>
                      <c:pt idx="105">
                        <c:v>110.5991589057403</c:v>
                      </c:pt>
                      <c:pt idx="106">
                        <c:v>111.7109844055156</c:v>
                      </c:pt>
                      <c:pt idx="107">
                        <c:v>111.0517596054714</c:v>
                      </c:pt>
                      <c:pt idx="108">
                        <c:v>111.4156863650098</c:v>
                      </c:pt>
                      <c:pt idx="109">
                        <c:v>111.2598327579165</c:v>
                      </c:pt>
                      <c:pt idx="110">
                        <c:v>112.52154123331511</c:v>
                      </c:pt>
                      <c:pt idx="111">
                        <c:v>113.149504075325</c:v>
                      </c:pt>
                      <c:pt idx="112">
                        <c:v>113.1693748735434</c:v>
                      </c:pt>
                      <c:pt idx="113">
                        <c:v>112.84665217972331</c:v>
                      </c:pt>
                      <c:pt idx="114">
                        <c:v>113.1671610438972</c:v>
                      </c:pt>
                      <c:pt idx="115">
                        <c:v>113.7145404867849</c:v>
                      </c:pt>
                      <c:pt idx="116">
                        <c:v>113.56645540917739</c:v>
                      </c:pt>
                      <c:pt idx="117">
                        <c:v>113.85915052270531</c:v>
                      </c:pt>
                      <c:pt idx="118">
                        <c:v>113.8056160967151</c:v>
                      </c:pt>
                      <c:pt idx="119">
                        <c:v>113.7642510252044</c:v>
                      </c:pt>
                      <c:pt idx="120">
                        <c:v>114.5935784449738</c:v>
                      </c:pt>
                      <c:pt idx="121">
                        <c:v>114.7157952585941</c:v>
                      </c:pt>
                      <c:pt idx="122">
                        <c:v>114.9937985935607</c:v>
                      </c:pt>
                      <c:pt idx="123">
                        <c:v>114.40443689029119</c:v>
                      </c:pt>
                      <c:pt idx="124">
                        <c:v>114.1291035680494</c:v>
                      </c:pt>
                      <c:pt idx="125">
                        <c:v>114.31256966854809</c:v>
                      </c:pt>
                      <c:pt idx="126">
                        <c:v>115.82339435631761</c:v>
                      </c:pt>
                      <c:pt idx="127">
                        <c:v>116.0306222283524</c:v>
                      </c:pt>
                      <c:pt idx="128">
                        <c:v>116.7986332754965</c:v>
                      </c:pt>
                      <c:pt idx="129">
                        <c:v>116.7986332754965</c:v>
                      </c:pt>
                      <c:pt idx="130">
                        <c:v>116.2659187768712</c:v>
                      </c:pt>
                      <c:pt idx="131">
                        <c:v>114.9579613875908</c:v>
                      </c:pt>
                      <c:pt idx="132">
                        <c:v>114.3227398677713</c:v>
                      </c:pt>
                      <c:pt idx="133">
                        <c:v>114.94031783616801</c:v>
                      </c:pt>
                      <c:pt idx="134">
                        <c:v>114.9943755309836</c:v>
                      </c:pt>
                      <c:pt idx="135">
                        <c:v>116.1459292100466</c:v>
                      </c:pt>
                      <c:pt idx="136">
                        <c:v>115.68034070972421</c:v>
                      </c:pt>
                      <c:pt idx="137">
                        <c:v>115.6046277358238</c:v>
                      </c:pt>
                      <c:pt idx="138">
                        <c:v>116.11269493105461</c:v>
                      </c:pt>
                      <c:pt idx="139">
                        <c:v>116.961544303159</c:v>
                      </c:pt>
                      <c:pt idx="140">
                        <c:v>117.19717628041199</c:v>
                      </c:pt>
                      <c:pt idx="141">
                        <c:v>118.2618136658497</c:v>
                      </c:pt>
                      <c:pt idx="142">
                        <c:v>118.3842988224573</c:v>
                      </c:pt>
                      <c:pt idx="143">
                        <c:v>118.4430256852541</c:v>
                      </c:pt>
                      <c:pt idx="144">
                        <c:v>119.2411313984373</c:v>
                      </c:pt>
                      <c:pt idx="145">
                        <c:v>119.74745436425</c:v>
                      </c:pt>
                      <c:pt idx="146">
                        <c:v>120.02509543618351</c:v>
                      </c:pt>
                      <c:pt idx="147">
                        <c:v>120.1221819290318</c:v>
                      </c:pt>
                      <c:pt idx="148">
                        <c:v>120.1221819290318</c:v>
                      </c:pt>
                      <c:pt idx="149">
                        <c:v>121.0547811475097</c:v>
                      </c:pt>
                      <c:pt idx="150">
                        <c:v>120.8431256161826</c:v>
                      </c:pt>
                      <c:pt idx="151">
                        <c:v>120.0297377698658</c:v>
                      </c:pt>
                      <c:pt idx="152">
                        <c:v>120.3867681146275</c:v>
                      </c:pt>
                      <c:pt idx="153">
                        <c:v>120.3867681146275</c:v>
                      </c:pt>
                      <c:pt idx="154">
                        <c:v>121.99124450500651</c:v>
                      </c:pt>
                      <c:pt idx="155">
                        <c:v>121.03301853123</c:v>
                      </c:pt>
                      <c:pt idx="156">
                        <c:v>121.7132009185917</c:v>
                      </c:pt>
                      <c:pt idx="157">
                        <c:v>121.67450585980581</c:v>
                      </c:pt>
                      <c:pt idx="158">
                        <c:v>122.48840355779861</c:v>
                      </c:pt>
                      <c:pt idx="159">
                        <c:v>123.4837413667352</c:v>
                      </c:pt>
                      <c:pt idx="160">
                        <c:v>123.1541356752878</c:v>
                      </c:pt>
                      <c:pt idx="161">
                        <c:v>124.4297443174347</c:v>
                      </c:pt>
                      <c:pt idx="162">
                        <c:v>124.1264630730531</c:v>
                      </c:pt>
                      <c:pt idx="163">
                        <c:v>124.2252937953198</c:v>
                      </c:pt>
                      <c:pt idx="164">
                        <c:v>125.5460243108013</c:v>
                      </c:pt>
                      <c:pt idx="165">
                        <c:v>125.97286408374021</c:v>
                      </c:pt>
                      <c:pt idx="166">
                        <c:v>125.97286408374021</c:v>
                      </c:pt>
                      <c:pt idx="167">
                        <c:v>125.7295172455988</c:v>
                      </c:pt>
                      <c:pt idx="168">
                        <c:v>125.90341691859599</c:v>
                      </c:pt>
                      <c:pt idx="169">
                        <c:v>126.154451783327</c:v>
                      </c:pt>
                      <c:pt idx="170">
                        <c:v>124.9795522643587</c:v>
                      </c:pt>
                      <c:pt idx="171">
                        <c:v>122.6234874176656</c:v>
                      </c:pt>
                      <c:pt idx="172">
                        <c:v>124.37269459830929</c:v>
                      </c:pt>
                      <c:pt idx="173">
                        <c:v>124.4462608283104</c:v>
                      </c:pt>
                      <c:pt idx="174">
                        <c:v>124.7651864688585</c:v>
                      </c:pt>
                      <c:pt idx="175">
                        <c:v>122.7794751962526</c:v>
                      </c:pt>
                      <c:pt idx="176">
                        <c:v>124.42261981111869</c:v>
                      </c:pt>
                      <c:pt idx="177">
                        <c:v>127.0332213985285</c:v>
                      </c:pt>
                      <c:pt idx="178">
                        <c:v>127.57942013227159</c:v>
                      </c:pt>
                      <c:pt idx="179">
                        <c:v>128.43102001999699</c:v>
                      </c:pt>
                      <c:pt idx="180">
                        <c:v>127.7381450093303</c:v>
                      </c:pt>
                      <c:pt idx="181">
                        <c:v>129.18553341487379</c:v>
                      </c:pt>
                      <c:pt idx="182">
                        <c:v>129.32712459218581</c:v>
                      </c:pt>
                      <c:pt idx="183">
                        <c:v>130.49468493044819</c:v>
                      </c:pt>
                      <c:pt idx="184">
                        <c:v>130.30692534215081</c:v>
                      </c:pt>
                      <c:pt idx="185">
                        <c:v>130.56464194726851</c:v>
                      </c:pt>
                      <c:pt idx="186">
                        <c:v>130.56464194726851</c:v>
                      </c:pt>
                      <c:pt idx="187">
                        <c:v>130.58566662033269</c:v>
                      </c:pt>
                      <c:pt idx="188">
                        <c:v>131.71857046177001</c:v>
                      </c:pt>
                      <c:pt idx="189">
                        <c:v>130.8301539161707</c:v>
                      </c:pt>
                      <c:pt idx="190">
                        <c:v>128.4905384946066</c:v>
                      </c:pt>
                      <c:pt idx="191">
                        <c:v>123.7232911516047</c:v>
                      </c:pt>
                      <c:pt idx="192">
                        <c:v>120.2929554062256</c:v>
                      </c:pt>
                      <c:pt idx="193">
                        <c:v>120.4963862249884</c:v>
                      </c:pt>
                      <c:pt idx="194">
                        <c:v>114.9377283263394</c:v>
                      </c:pt>
                      <c:pt idx="195">
                        <c:v>114.9496427549809</c:v>
                      </c:pt>
                      <c:pt idx="196">
                        <c:v>120.1125349986341</c:v>
                      </c:pt>
                      <c:pt idx="197">
                        <c:v>116.5157326810094</c:v>
                      </c:pt>
                      <c:pt idx="198">
                        <c:v>120.9970337366171</c:v>
                      </c:pt>
                      <c:pt idx="199">
                        <c:v>117.2470344074745</c:v>
                      </c:pt>
                      <c:pt idx="200">
                        <c:v>115.0603476544408</c:v>
                      </c:pt>
                      <c:pt idx="201">
                        <c:v>106.67540749224349</c:v>
                      </c:pt>
                      <c:pt idx="202">
                        <c:v>111.95608889022461</c:v>
                      </c:pt>
                      <c:pt idx="203">
                        <c:v>106.69385607262861</c:v>
                      </c:pt>
                      <c:pt idx="204">
                        <c:v>96.627653174202365</c:v>
                      </c:pt>
                      <c:pt idx="205">
                        <c:v>105.6583741527741</c:v>
                      </c:pt>
                      <c:pt idx="206">
                        <c:v>92.639942209654137</c:v>
                      </c:pt>
                      <c:pt idx="207">
                        <c:v>98.411865697554916</c:v>
                      </c:pt>
                      <c:pt idx="208">
                        <c:v>93.783781027828681</c:v>
                      </c:pt>
                      <c:pt idx="209">
                        <c:v>95.940373114823373</c:v>
                      </c:pt>
                      <c:pt idx="210">
                        <c:v>92.303520606326344</c:v>
                      </c:pt>
                      <c:pt idx="211">
                        <c:v>92.050674426430248</c:v>
                      </c:pt>
                      <c:pt idx="212">
                        <c:v>99.526495381548841</c:v>
                      </c:pt>
                      <c:pt idx="213">
                        <c:v>99.076189014360111</c:v>
                      </c:pt>
                      <c:pt idx="214">
                        <c:v>104.6207186547214</c:v>
                      </c:pt>
                      <c:pt idx="215">
                        <c:v>100.6605128463838</c:v>
                      </c:pt>
                      <c:pt idx="216">
                        <c:v>104.3069451995318</c:v>
                      </c:pt>
                      <c:pt idx="217">
                        <c:v>103.3133650371628</c:v>
                      </c:pt>
                      <c:pt idx="218">
                        <c:v>98.758028151326073</c:v>
                      </c:pt>
                      <c:pt idx="219">
                        <c:v>100.45837007396069</c:v>
                      </c:pt>
                      <c:pt idx="220">
                        <c:v>98.925755935612699</c:v>
                      </c:pt>
                      <c:pt idx="221">
                        <c:v>106.1730962540929</c:v>
                      </c:pt>
                      <c:pt idx="222">
                        <c:v>105.82454554773361</c:v>
                      </c:pt>
                      <c:pt idx="223">
                        <c:v>108.55685409708759</c:v>
                      </c:pt>
                      <c:pt idx="224">
                        <c:v>109.3977336824654</c:v>
                      </c:pt>
                      <c:pt idx="225">
                        <c:v>109.3977336824654</c:v>
                      </c:pt>
                      <c:pt idx="226">
                        <c:v>109.918989935528</c:v>
                      </c:pt>
                      <c:pt idx="227">
                        <c:v>114.2569555844054</c:v>
                      </c:pt>
                      <c:pt idx="228">
                        <c:v>112.612496088901</c:v>
                      </c:pt>
                      <c:pt idx="229">
                        <c:v>114.47997544124981</c:v>
                      </c:pt>
                      <c:pt idx="230">
                        <c:v>116.0602338770141</c:v>
                      </c:pt>
                      <c:pt idx="231">
                        <c:v>114.8605797174563</c:v>
                      </c:pt>
                      <c:pt idx="232">
                        <c:v>110.86897777959059</c:v>
                      </c:pt>
                      <c:pt idx="233">
                        <c:v>113.983769006063</c:v>
                      </c:pt>
                      <c:pt idx="234">
                        <c:v>113.9753698705567</c:v>
                      </c:pt>
                      <c:pt idx="235">
                        <c:v>115.85064458669009</c:v>
                      </c:pt>
                      <c:pt idx="236">
                        <c:v>117.133914421128</c:v>
                      </c:pt>
                      <c:pt idx="237">
                        <c:v>115.491212572191</c:v>
                      </c:pt>
                      <c:pt idx="238">
                        <c:v>119.60999566894419</c:v>
                      </c:pt>
                      <c:pt idx="239">
                        <c:v>119.27243360791979</c:v>
                      </c:pt>
                      <c:pt idx="240">
                        <c:v>115.4538726454915</c:v>
                      </c:pt>
                      <c:pt idx="241">
                        <c:v>116.8729642830117</c:v>
                      </c:pt>
                      <c:pt idx="242">
                        <c:v>118.1932922840121</c:v>
                      </c:pt>
                      <c:pt idx="243">
                        <c:v>118.80064638458811</c:v>
                      </c:pt>
                      <c:pt idx="244">
                        <c:v>120.4814529377385</c:v>
                      </c:pt>
                      <c:pt idx="245">
                        <c:v>122.3821129004817</c:v>
                      </c:pt>
                      <c:pt idx="246">
                        <c:v>123.335052517406</c:v>
                      </c:pt>
                      <c:pt idx="247">
                        <c:v>120.7885714868402</c:v>
                      </c:pt>
                      <c:pt idx="248">
                        <c:v>118.918435538916</c:v>
                      </c:pt>
                      <c:pt idx="249">
                        <c:v>119.99925400649499</c:v>
                      </c:pt>
                      <c:pt idx="250">
                        <c:v>120.9496980336362</c:v>
                      </c:pt>
                      <c:pt idx="251">
                        <c:v>123.9050666912827</c:v>
                      </c:pt>
                      <c:pt idx="252">
                        <c:v>123.2379123559602</c:v>
                      </c:pt>
                      <c:pt idx="253">
                        <c:v>125.7961870608232</c:v>
                      </c:pt>
                      <c:pt idx="254">
                        <c:v>124.57663526874821</c:v>
                      </c:pt>
                      <c:pt idx="255">
                        <c:v>125.1093766016722</c:v>
                      </c:pt>
                      <c:pt idx="256">
                        <c:v>125.1093766016722</c:v>
                      </c:pt>
                      <c:pt idx="257">
                        <c:v>125.3191403149381</c:v>
                      </c:pt>
                      <c:pt idx="258">
                        <c:v>126.28699980196301</c:v>
                      </c:pt>
                      <c:pt idx="259">
                        <c:v>125.7051248680423</c:v>
                      </c:pt>
                      <c:pt idx="260">
                        <c:v>127.32703013545409</c:v>
                      </c:pt>
                    </c:numCache>
                  </c:numRef>
                </c:val>
                <c:smooth val="0"/>
                <c:extLst xmlns:c15="http://schemas.microsoft.com/office/drawing/2012/chart">
                  <c:ext xmlns:c16="http://schemas.microsoft.com/office/drawing/2014/chart" uri="{C3380CC4-5D6E-409C-BE32-E72D297353CC}">
                    <c16:uniqueId val="{00000007-8635-47D0-BB83-80CF12B668D9}"/>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Index_Charts!$D$2</c15:sqref>
                        </c15:formulaRef>
                      </c:ext>
                    </c:extLst>
                    <c:strCache>
                      <c:ptCount val="1"/>
                      <c:pt idx="0">
                        <c:v>FTSE 100</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Index_Charts!$D$359:$D$619</c15:sqref>
                        </c15:formulaRef>
                      </c:ext>
                    </c:extLst>
                    <c:numCache>
                      <c:formatCode>0.00</c:formatCode>
                      <c:ptCount val="261"/>
                      <c:pt idx="0">
                        <c:v>100</c:v>
                      </c:pt>
                      <c:pt idx="1">
                        <c:v>100.3224090335967</c:v>
                      </c:pt>
                      <c:pt idx="2">
                        <c:v>100.7341821995026</c:v>
                      </c:pt>
                      <c:pt idx="3">
                        <c:v>100.8169836533454</c:v>
                      </c:pt>
                      <c:pt idx="4">
                        <c:v>101.37034311637861</c:v>
                      </c:pt>
                      <c:pt idx="5">
                        <c:v>102.3769462879675</c:v>
                      </c:pt>
                      <c:pt idx="6">
                        <c:v>102.98573943932389</c:v>
                      </c:pt>
                      <c:pt idx="7">
                        <c:v>103.3056351066993</c:v>
                      </c:pt>
                      <c:pt idx="8">
                        <c:v>102.8751513255912</c:v>
                      </c:pt>
                      <c:pt idx="9">
                        <c:v>102.8884163139808</c:v>
                      </c:pt>
                      <c:pt idx="10">
                        <c:v>102.5701962240861</c:v>
                      </c:pt>
                      <c:pt idx="11">
                        <c:v>102.7311912936994</c:v>
                      </c:pt>
                      <c:pt idx="12">
                        <c:v>103.9282517722723</c:v>
                      </c:pt>
                      <c:pt idx="13">
                        <c:v>103.3767075181765</c:v>
                      </c:pt>
                      <c:pt idx="14">
                        <c:v>103.6685372627487</c:v>
                      </c:pt>
                      <c:pt idx="15">
                        <c:v>103.432001575043</c:v>
                      </c:pt>
                      <c:pt idx="16">
                        <c:v>103.5603228837805</c:v>
                      </c:pt>
                      <c:pt idx="17">
                        <c:v>103.64047133994529</c:v>
                      </c:pt>
                      <c:pt idx="18">
                        <c:v>103.5561339400786</c:v>
                      </c:pt>
                      <c:pt idx="19">
                        <c:v>103.35981211191179</c:v>
                      </c:pt>
                      <c:pt idx="20">
                        <c:v>103.6851534060999</c:v>
                      </c:pt>
                      <c:pt idx="21">
                        <c:v>104.68868468564069</c:v>
                      </c:pt>
                      <c:pt idx="22">
                        <c:v>105.5500711422272</c:v>
                      </c:pt>
                      <c:pt idx="23">
                        <c:v>106.25004363483021</c:v>
                      </c:pt>
                      <c:pt idx="24">
                        <c:v>106.1698951786654</c:v>
                      </c:pt>
                      <c:pt idx="25">
                        <c:v>105.46559411090369</c:v>
                      </c:pt>
                      <c:pt idx="26">
                        <c:v>105.411556737148</c:v>
                      </c:pt>
                      <c:pt idx="27">
                        <c:v>105.2328284725296</c:v>
                      </c:pt>
                      <c:pt idx="28">
                        <c:v>105.15212149053789</c:v>
                      </c:pt>
                      <c:pt idx="29">
                        <c:v>104.86071064033599</c:v>
                      </c:pt>
                      <c:pt idx="30">
                        <c:v>104.8069525294936</c:v>
                      </c:pt>
                      <c:pt idx="31">
                        <c:v>105.16650353058139</c:v>
                      </c:pt>
                      <c:pt idx="32">
                        <c:v>105.8015473958035</c:v>
                      </c:pt>
                      <c:pt idx="33">
                        <c:v>105.2187256953996</c:v>
                      </c:pt>
                      <c:pt idx="34">
                        <c:v>104.62710721322139</c:v>
                      </c:pt>
                      <c:pt idx="35">
                        <c:v>104.8450719171818</c:v>
                      </c:pt>
                      <c:pt idx="36">
                        <c:v>104.93206231472649</c:v>
                      </c:pt>
                      <c:pt idx="37">
                        <c:v>105.5175370128084</c:v>
                      </c:pt>
                      <c:pt idx="38">
                        <c:v>104.743978742507</c:v>
                      </c:pt>
                      <c:pt idx="39">
                        <c:v>104.5706961047012</c:v>
                      </c:pt>
                      <c:pt idx="40">
                        <c:v>105.4086244765566</c:v>
                      </c:pt>
                      <c:pt idx="41">
                        <c:v>107.32925516392029</c:v>
                      </c:pt>
                      <c:pt idx="42">
                        <c:v>106.7729634402957</c:v>
                      </c:pt>
                      <c:pt idx="43">
                        <c:v>105.93531433135379</c:v>
                      </c:pt>
                      <c:pt idx="44">
                        <c:v>105.9086447231178</c:v>
                      </c:pt>
                      <c:pt idx="45">
                        <c:v>103.42585779094659</c:v>
                      </c:pt>
                      <c:pt idx="46">
                        <c:v>100.8676698721395</c:v>
                      </c:pt>
                      <c:pt idx="47">
                        <c:v>100.1393521938196</c:v>
                      </c:pt>
                      <c:pt idx="48">
                        <c:v>100.5164967584557</c:v>
                      </c:pt>
                      <c:pt idx="49">
                        <c:v>101.73408306116841</c:v>
                      </c:pt>
                      <c:pt idx="50">
                        <c:v>101.2865642423388</c:v>
                      </c:pt>
                      <c:pt idx="51">
                        <c:v>100.9077441002219</c:v>
                      </c:pt>
                      <c:pt idx="52">
                        <c:v>101.2453729626025</c:v>
                      </c:pt>
                      <c:pt idx="53">
                        <c:v>99.806889695338185</c:v>
                      </c:pt>
                      <c:pt idx="54">
                        <c:v>98.67769010473755</c:v>
                      </c:pt>
                      <c:pt idx="55">
                        <c:v>99.377802228797279</c:v>
                      </c:pt>
                      <c:pt idx="56">
                        <c:v>100.3901302901123</c:v>
                      </c:pt>
                      <c:pt idx="57">
                        <c:v>99.487412922332794</c:v>
                      </c:pt>
                      <c:pt idx="58">
                        <c:v>100.590082536154</c:v>
                      </c:pt>
                      <c:pt idx="59">
                        <c:v>99.531815725573921</c:v>
                      </c:pt>
                      <c:pt idx="60">
                        <c:v>99.068239289220074</c:v>
                      </c:pt>
                      <c:pt idx="61">
                        <c:v>99.068239289220074</c:v>
                      </c:pt>
                      <c:pt idx="62">
                        <c:v>98.992838302584019</c:v>
                      </c:pt>
                      <c:pt idx="63">
                        <c:v>99.343732153354324</c:v>
                      </c:pt>
                      <c:pt idx="64">
                        <c:v>100.3157067236735</c:v>
                      </c:pt>
                      <c:pt idx="65">
                        <c:v>100.6349042337654</c:v>
                      </c:pt>
                      <c:pt idx="66">
                        <c:v>101.678789004302</c:v>
                      </c:pt>
                      <c:pt idx="67">
                        <c:v>101.486795751294</c:v>
                      </c:pt>
                      <c:pt idx="68">
                        <c:v>102.0881884354435</c:v>
                      </c:pt>
                      <c:pt idx="69">
                        <c:v>101.52840592540051</c:v>
                      </c:pt>
                      <c:pt idx="70">
                        <c:v>101.6843742625714</c:v>
                      </c:pt>
                      <c:pt idx="71">
                        <c:v>101.0346690943923</c:v>
                      </c:pt>
                      <c:pt idx="72">
                        <c:v>101.4834445963324</c:v>
                      </c:pt>
                      <c:pt idx="73">
                        <c:v>102.461981845118</c:v>
                      </c:pt>
                      <c:pt idx="74">
                        <c:v>102.5546971323888</c:v>
                      </c:pt>
                      <c:pt idx="75">
                        <c:v>102.8729172222835</c:v>
                      </c:pt>
                      <c:pt idx="76">
                        <c:v>102.22991436402759</c:v>
                      </c:pt>
                      <c:pt idx="77">
                        <c:v>102.2158115868975</c:v>
                      </c:pt>
                      <c:pt idx="78">
                        <c:v>102.127145611872</c:v>
                      </c:pt>
                      <c:pt idx="79">
                        <c:v>102.7187640940502</c:v>
                      </c:pt>
                      <c:pt idx="80">
                        <c:v>102.55818791880711</c:v>
                      </c:pt>
                      <c:pt idx="81">
                        <c:v>102.2951222543219</c:v>
                      </c:pt>
                      <c:pt idx="82">
                        <c:v>101.8112992567418</c:v>
                      </c:pt>
                      <c:pt idx="83">
                        <c:v>101.79119232697219</c:v>
                      </c:pt>
                      <c:pt idx="84">
                        <c:v>102.6442008961547</c:v>
                      </c:pt>
                      <c:pt idx="85">
                        <c:v>103.6932520305904</c:v>
                      </c:pt>
                      <c:pt idx="86">
                        <c:v>103.441915408471</c:v>
                      </c:pt>
                      <c:pt idx="87">
                        <c:v>102.7732203621761</c:v>
                      </c:pt>
                      <c:pt idx="88">
                        <c:v>99.453063583976501</c:v>
                      </c:pt>
                      <c:pt idx="89">
                        <c:v>98.826118343244787</c:v>
                      </c:pt>
                      <c:pt idx="90">
                        <c:v>99.911613287888002</c:v>
                      </c:pt>
                      <c:pt idx="91">
                        <c:v>100.50504697900359</c:v>
                      </c:pt>
                      <c:pt idx="92">
                        <c:v>99.74084401630337</c:v>
                      </c:pt>
                      <c:pt idx="93">
                        <c:v>100.0668834677752</c:v>
                      </c:pt>
                      <c:pt idx="94">
                        <c:v>100.34419154084711</c:v>
                      </c:pt>
                      <c:pt idx="95">
                        <c:v>101.19203374613041</c:v>
                      </c:pt>
                      <c:pt idx="96">
                        <c:v>100.7224531571371</c:v>
                      </c:pt>
                      <c:pt idx="97">
                        <c:v>100.69717986346831</c:v>
                      </c:pt>
                      <c:pt idx="98">
                        <c:v>100.0871300290014</c:v>
                      </c:pt>
                      <c:pt idx="99">
                        <c:v>100.2877804323269</c:v>
                      </c:pt>
                      <c:pt idx="100">
                        <c:v>99.844450557199309</c:v>
                      </c:pt>
                      <c:pt idx="101">
                        <c:v>100.0269488711495</c:v>
                      </c:pt>
                      <c:pt idx="102">
                        <c:v>100.7090485372907</c:v>
                      </c:pt>
                      <c:pt idx="103">
                        <c:v>101.3827703160278</c:v>
                      </c:pt>
                      <c:pt idx="104">
                        <c:v>102.325422280433</c:v>
                      </c:pt>
                      <c:pt idx="105">
                        <c:v>102.2726415897879</c:v>
                      </c:pt>
                      <c:pt idx="106">
                        <c:v>102.36773061182311</c:v>
                      </c:pt>
                      <c:pt idx="107">
                        <c:v>102.01837270707691</c:v>
                      </c:pt>
                      <c:pt idx="108">
                        <c:v>102.3607490389865</c:v>
                      </c:pt>
                      <c:pt idx="109">
                        <c:v>101.2101858355058</c:v>
                      </c:pt>
                      <c:pt idx="110">
                        <c:v>101.9647542276914</c:v>
                      </c:pt>
                      <c:pt idx="111">
                        <c:v>102.904055037135</c:v>
                      </c:pt>
                      <c:pt idx="112">
                        <c:v>103.16083728606711</c:v>
                      </c:pt>
                      <c:pt idx="113">
                        <c:v>103.2805014444874</c:v>
                      </c:pt>
                      <c:pt idx="114">
                        <c:v>103.41678174625891</c:v>
                      </c:pt>
                      <c:pt idx="115">
                        <c:v>102.7600950052432</c:v>
                      </c:pt>
                      <c:pt idx="116">
                        <c:v>102.3294715926783</c:v>
                      </c:pt>
                      <c:pt idx="117">
                        <c:v>102.84471166802339</c:v>
                      </c:pt>
                      <c:pt idx="118">
                        <c:v>102.6460161050922</c:v>
                      </c:pt>
                      <c:pt idx="119">
                        <c:v>101.8298702404873</c:v>
                      </c:pt>
                      <c:pt idx="120">
                        <c:v>101.9720150634415</c:v>
                      </c:pt>
                      <c:pt idx="121">
                        <c:v>102.0384796368465</c:v>
                      </c:pt>
                      <c:pt idx="122">
                        <c:v>102.2632862821868</c:v>
                      </c:pt>
                      <c:pt idx="123">
                        <c:v>101.40720582095619</c:v>
                      </c:pt>
                      <c:pt idx="124">
                        <c:v>101.0729281135371</c:v>
                      </c:pt>
                      <c:pt idx="125">
                        <c:v>102.30531535066351</c:v>
                      </c:pt>
                      <c:pt idx="126">
                        <c:v>103.275474712045</c:v>
                      </c:pt>
                      <c:pt idx="127">
                        <c:v>103.3711222599072</c:v>
                      </c:pt>
                      <c:pt idx="128">
                        <c:v>103.7431004606442</c:v>
                      </c:pt>
                      <c:pt idx="129">
                        <c:v>103.5566924659055</c:v>
                      </c:pt>
                      <c:pt idx="130">
                        <c:v>102.58066858334109</c:v>
                      </c:pt>
                      <c:pt idx="131">
                        <c:v>101.73464158699529</c:v>
                      </c:pt>
                      <c:pt idx="132">
                        <c:v>99.958808720263676</c:v>
                      </c:pt>
                      <c:pt idx="133">
                        <c:v>100.3740726725879</c:v>
                      </c:pt>
                      <c:pt idx="134">
                        <c:v>99.666839344234774</c:v>
                      </c:pt>
                      <c:pt idx="135">
                        <c:v>101.0884272052345</c:v>
                      </c:pt>
                      <c:pt idx="136">
                        <c:v>101.00799948615629</c:v>
                      </c:pt>
                      <c:pt idx="137">
                        <c:v>100.72678173229581</c:v>
                      </c:pt>
                      <c:pt idx="138">
                        <c:v>100.7615499650223</c:v>
                      </c:pt>
                      <c:pt idx="139">
                        <c:v>101.5605211604491</c:v>
                      </c:pt>
                      <c:pt idx="140">
                        <c:v>102.67715391994371</c:v>
                      </c:pt>
                      <c:pt idx="141">
                        <c:v>104.9895904749006</c:v>
                      </c:pt>
                      <c:pt idx="142">
                        <c:v>105.07658087244521</c:v>
                      </c:pt>
                      <c:pt idx="143">
                        <c:v>105.29259073601131</c:v>
                      </c:pt>
                      <c:pt idx="144">
                        <c:v>105.75435196342769</c:v>
                      </c:pt>
                      <c:pt idx="145">
                        <c:v>105.8752728049586</c:v>
                      </c:pt>
                      <c:pt idx="146">
                        <c:v>106.4492977235884</c:v>
                      </c:pt>
                      <c:pt idx="147">
                        <c:v>106.5700789336625</c:v>
                      </c:pt>
                      <c:pt idx="148">
                        <c:v>106.5700789336625</c:v>
                      </c:pt>
                      <c:pt idx="149">
                        <c:v>106.5700789336625</c:v>
                      </c:pt>
                      <c:pt idx="150">
                        <c:v>106.7468523578866</c:v>
                      </c:pt>
                      <c:pt idx="151">
                        <c:v>105.9390843806856</c:v>
                      </c:pt>
                      <c:pt idx="152">
                        <c:v>105.3161884521992</c:v>
                      </c:pt>
                      <c:pt idx="153">
                        <c:v>105.3161884521992</c:v>
                      </c:pt>
                      <c:pt idx="154">
                        <c:v>106.1799486435502</c:v>
                      </c:pt>
                      <c:pt idx="155">
                        <c:v>106.4326815802371</c:v>
                      </c:pt>
                      <c:pt idx="156">
                        <c:v>105.7755759448512</c:v>
                      </c:pt>
                      <c:pt idx="157">
                        <c:v>105.75477085779789</c:v>
                      </c:pt>
                      <c:pt idx="158">
                        <c:v>105.7698510551251</c:v>
                      </c:pt>
                      <c:pt idx="159">
                        <c:v>106.0936564032892</c:v>
                      </c:pt>
                      <c:pt idx="160">
                        <c:v>105.9502548972243</c:v>
                      </c:pt>
                      <c:pt idx="161">
                        <c:v>106.3656584810052</c:v>
                      </c:pt>
                      <c:pt idx="162">
                        <c:v>106.43198342295349</c:v>
                      </c:pt>
                      <c:pt idx="163">
                        <c:v>106.71752975197271</c:v>
                      </c:pt>
                      <c:pt idx="164">
                        <c:v>106.25688557621019</c:v>
                      </c:pt>
                      <c:pt idx="165">
                        <c:v>107.160999258557</c:v>
                      </c:pt>
                      <c:pt idx="166">
                        <c:v>106.83817133059</c:v>
                      </c:pt>
                      <c:pt idx="167">
                        <c:v>106.2693127758594</c:v>
                      </c:pt>
                      <c:pt idx="168">
                        <c:v>105.72782198664849</c:v>
                      </c:pt>
                      <c:pt idx="169">
                        <c:v>104.8306898771383</c:v>
                      </c:pt>
                      <c:pt idx="170">
                        <c:v>105.9241438148152</c:v>
                      </c:pt>
                      <c:pt idx="171">
                        <c:v>103.4955338878564</c:v>
                      </c:pt>
                      <c:pt idx="172">
                        <c:v>104.4539642068724</c:v>
                      </c:pt>
                      <c:pt idx="173">
                        <c:v>104.49417806641149</c:v>
                      </c:pt>
                      <c:pt idx="174">
                        <c:v>103.0753828345464</c:v>
                      </c:pt>
                      <c:pt idx="175">
                        <c:v>101.7356190071924</c:v>
                      </c:pt>
                      <c:pt idx="176">
                        <c:v>102.2983337778268</c:v>
                      </c:pt>
                      <c:pt idx="177">
                        <c:v>103.8832904432042</c:v>
                      </c:pt>
                      <c:pt idx="178">
                        <c:v>104.47895823762759</c:v>
                      </c:pt>
                      <c:pt idx="179">
                        <c:v>104.7904760175991</c:v>
                      </c:pt>
                      <c:pt idx="180">
                        <c:v>104.2586197989028</c:v>
                      </c:pt>
                      <c:pt idx="181">
                        <c:v>103.9818702516578</c:v>
                      </c:pt>
                      <c:pt idx="182">
                        <c:v>104.7157731882469</c:v>
                      </c:pt>
                      <c:pt idx="183">
                        <c:v>105.2035058666156</c:v>
                      </c:pt>
                      <c:pt idx="184">
                        <c:v>104.0537804518753</c:v>
                      </c:pt>
                      <c:pt idx="185">
                        <c:v>103.4547615024903</c:v>
                      </c:pt>
                      <c:pt idx="186">
                        <c:v>103.7915525761306</c:v>
                      </c:pt>
                      <c:pt idx="187">
                        <c:v>103.0760809918302</c:v>
                      </c:pt>
                      <c:pt idx="188">
                        <c:v>104.1234565487851</c:v>
                      </c:pt>
                      <c:pt idx="189">
                        <c:v>103.8388876399631</c:v>
                      </c:pt>
                      <c:pt idx="190">
                        <c:v>103.3820135135324</c:v>
                      </c:pt>
                      <c:pt idx="191">
                        <c:v>99.931859849114304</c:v>
                      </c:pt>
                      <c:pt idx="192">
                        <c:v>97.991680757807899</c:v>
                      </c:pt>
                      <c:pt idx="193">
                        <c:v>98.335034509914507</c:v>
                      </c:pt>
                      <c:pt idx="194">
                        <c:v>94.899123254083165</c:v>
                      </c:pt>
                      <c:pt idx="195">
                        <c:v>91.886016049239629</c:v>
                      </c:pt>
                      <c:pt idx="196">
                        <c:v>92.92319850985308</c:v>
                      </c:pt>
                      <c:pt idx="197">
                        <c:v>93.807205262430344</c:v>
                      </c:pt>
                      <c:pt idx="198">
                        <c:v>95.167076019553903</c:v>
                      </c:pt>
                      <c:pt idx="199">
                        <c:v>93.628895892182058</c:v>
                      </c:pt>
                      <c:pt idx="200">
                        <c:v>90.237527071048703</c:v>
                      </c:pt>
                      <c:pt idx="201">
                        <c:v>83.300915563461757</c:v>
                      </c:pt>
                      <c:pt idx="202">
                        <c:v>83.223559736431582</c:v>
                      </c:pt>
                      <c:pt idx="203">
                        <c:v>82.054704812118842</c:v>
                      </c:pt>
                      <c:pt idx="204">
                        <c:v>73.131696201046964</c:v>
                      </c:pt>
                      <c:pt idx="205">
                        <c:v>74.927775629004799</c:v>
                      </c:pt>
                      <c:pt idx="206">
                        <c:v>71.925280414872987</c:v>
                      </c:pt>
                      <c:pt idx="207">
                        <c:v>73.933460025608397</c:v>
                      </c:pt>
                      <c:pt idx="208">
                        <c:v>70.940878644904643</c:v>
                      </c:pt>
                      <c:pt idx="209">
                        <c:v>71.932680882079808</c:v>
                      </c:pt>
                      <c:pt idx="210">
                        <c:v>72.479617298103406</c:v>
                      </c:pt>
                      <c:pt idx="211">
                        <c:v>69.730413546485408</c:v>
                      </c:pt>
                      <c:pt idx="212">
                        <c:v>76.043430968302303</c:v>
                      </c:pt>
                      <c:pt idx="213">
                        <c:v>79.42516521892118</c:v>
                      </c:pt>
                      <c:pt idx="214">
                        <c:v>81.205885186638326</c:v>
                      </c:pt>
                      <c:pt idx="215">
                        <c:v>76.941540498009601</c:v>
                      </c:pt>
                      <c:pt idx="216">
                        <c:v>77.687312108420898</c:v>
                      </c:pt>
                      <c:pt idx="217">
                        <c:v>79.198403733186538</c:v>
                      </c:pt>
                      <c:pt idx="218">
                        <c:v>76.162955495265805</c:v>
                      </c:pt>
                      <c:pt idx="219">
                        <c:v>76.521110181786199</c:v>
                      </c:pt>
                      <c:pt idx="220">
                        <c:v>75.61741539380958</c:v>
                      </c:pt>
                      <c:pt idx="221">
                        <c:v>77.947724775228295</c:v>
                      </c:pt>
                      <c:pt idx="222">
                        <c:v>79.652066336112398</c:v>
                      </c:pt>
                      <c:pt idx="223">
                        <c:v>79.278971083721501</c:v>
                      </c:pt>
                      <c:pt idx="224">
                        <c:v>81.581912699620617</c:v>
                      </c:pt>
                      <c:pt idx="225">
                        <c:v>81.581912699620617</c:v>
                      </c:pt>
                      <c:pt idx="226">
                        <c:v>81.581912699620617</c:v>
                      </c:pt>
                      <c:pt idx="227">
                        <c:v>80.864905169296165</c:v>
                      </c:pt>
                      <c:pt idx="228">
                        <c:v>78.160802378202916</c:v>
                      </c:pt>
                      <c:pt idx="229">
                        <c:v>78.590588002027388</c:v>
                      </c:pt>
                      <c:pt idx="230">
                        <c:v>80.804165485617304</c:v>
                      </c:pt>
                      <c:pt idx="231">
                        <c:v>81.165392064185724</c:v>
                      </c:pt>
                      <c:pt idx="232">
                        <c:v>78.766523637511199</c:v>
                      </c:pt>
                      <c:pt idx="233">
                        <c:v>80.576147316772037</c:v>
                      </c:pt>
                      <c:pt idx="234">
                        <c:v>81.357804211563931</c:v>
                      </c:pt>
                      <c:pt idx="235">
                        <c:v>80.319225436383206</c:v>
                      </c:pt>
                      <c:pt idx="236">
                        <c:v>81.63958049125138</c:v>
                      </c:pt>
                      <c:pt idx="237">
                        <c:v>83.199403494416828</c:v>
                      </c:pt>
                      <c:pt idx="238">
                        <c:v>85.388126578708153</c:v>
                      </c:pt>
                      <c:pt idx="239">
                        <c:v>82.399454878792909</c:v>
                      </c:pt>
                      <c:pt idx="240">
                        <c:v>63.842015384593907</c:v>
                      </c:pt>
                      <c:pt idx="241">
                        <c:v>61.133863281255437</c:v>
                      </c:pt>
                      <c:pt idx="242">
                        <c:v>62.59859726238566</c:v>
                      </c:pt>
                      <c:pt idx="243">
                        <c:v>61.903930765138497</c:v>
                      </c:pt>
                      <c:pt idx="244">
                        <c:v>62.854262459663879</c:v>
                      </c:pt>
                      <c:pt idx="245">
                        <c:v>63.527286081117467</c:v>
                      </c:pt>
                      <c:pt idx="246">
                        <c:v>62.69759596520943</c:v>
                      </c:pt>
                      <c:pt idx="247">
                        <c:v>62.450169023878367</c:v>
                      </c:pt>
                      <c:pt idx="248">
                        <c:v>60.669169793247697</c:v>
                      </c:pt>
                      <c:pt idx="249">
                        <c:v>59.666336670990603</c:v>
                      </c:pt>
                      <c:pt idx="250">
                        <c:v>59.729170826520502</c:v>
                      </c:pt>
                      <c:pt idx="251">
                        <c:v>62.810976708076701</c:v>
                      </c:pt>
                      <c:pt idx="252">
                        <c:v>62.249937514923118</c:v>
                      </c:pt>
                      <c:pt idx="253">
                        <c:v>62.791986829960997</c:v>
                      </c:pt>
                      <c:pt idx="254">
                        <c:v>62.072465933415351</c:v>
                      </c:pt>
                      <c:pt idx="255">
                        <c:v>62.060038733766099</c:v>
                      </c:pt>
                      <c:pt idx="256">
                        <c:v>63.391424673716109</c:v>
                      </c:pt>
                      <c:pt idx="257">
                        <c:v>64.317600126226807</c:v>
                      </c:pt>
                      <c:pt idx="258">
                        <c:v>65.469559644274895</c:v>
                      </c:pt>
                      <c:pt idx="259">
                        <c:v>66.623613634173964</c:v>
                      </c:pt>
                      <c:pt idx="260">
                        <c:v>65.563112720286071</c:v>
                      </c:pt>
                    </c:numCache>
                  </c:numRef>
                </c:val>
                <c:smooth val="0"/>
                <c:extLst xmlns:c15="http://schemas.microsoft.com/office/drawing/2012/chart">
                  <c:ext xmlns:c16="http://schemas.microsoft.com/office/drawing/2014/chart" uri="{C3380CC4-5D6E-409C-BE32-E72D297353CC}">
                    <c16:uniqueId val="{00000008-8635-47D0-BB83-80CF12B668D9}"/>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Index_Charts!$E$2</c15:sqref>
                        </c15:formulaRef>
                      </c:ext>
                    </c:extLst>
                    <c:strCache>
                      <c:ptCount val="1"/>
                      <c:pt idx="0">
                        <c:v>DAX</c:v>
                      </c:pt>
                    </c:strCache>
                  </c:strRef>
                </c:tx>
                <c:spPr>
                  <a:ln w="28575" cap="rnd">
                    <a:solidFill>
                      <a:schemeClr val="accent6">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Index_Charts!$E$359:$E$619</c15:sqref>
                        </c15:formulaRef>
                      </c:ext>
                    </c:extLst>
                    <c:numCache>
                      <c:formatCode>0.00</c:formatCode>
                      <c:ptCount val="261"/>
                      <c:pt idx="0">
                        <c:v>100</c:v>
                      </c:pt>
                      <c:pt idx="1">
                        <c:v>100.56255564158801</c:v>
                      </c:pt>
                      <c:pt idx="2">
                        <c:v>102.08351098846749</c:v>
                      </c:pt>
                      <c:pt idx="3">
                        <c:v>102.1657155721405</c:v>
                      </c:pt>
                      <c:pt idx="4">
                        <c:v>101.9297611291703</c:v>
                      </c:pt>
                      <c:pt idx="5">
                        <c:v>102.7163327887137</c:v>
                      </c:pt>
                      <c:pt idx="6">
                        <c:v>102.7163327887137</c:v>
                      </c:pt>
                      <c:pt idx="7">
                        <c:v>103.65801869898451</c:v>
                      </c:pt>
                      <c:pt idx="8">
                        <c:v>103.3158122733831</c:v>
                      </c:pt>
                      <c:pt idx="9">
                        <c:v>103.77092208983839</c:v>
                      </c:pt>
                      <c:pt idx="10">
                        <c:v>103.15140310603709</c:v>
                      </c:pt>
                      <c:pt idx="11">
                        <c:v>103.06118272271129</c:v>
                      </c:pt>
                      <c:pt idx="12">
                        <c:v>105.15833762548129</c:v>
                      </c:pt>
                      <c:pt idx="13">
                        <c:v>104.96033031916529</c:v>
                      </c:pt>
                      <c:pt idx="14">
                        <c:v>105.359926459302</c:v>
                      </c:pt>
                      <c:pt idx="15">
                        <c:v>105.2280068628889</c:v>
                      </c:pt>
                      <c:pt idx="16">
                        <c:v>104.67073823809309</c:v>
                      </c:pt>
                      <c:pt idx="17">
                        <c:v>104.277367133857</c:v>
                      </c:pt>
                      <c:pt idx="18">
                        <c:v>104.4213104297492</c:v>
                      </c:pt>
                      <c:pt idx="19">
                        <c:v>104.6405510776987</c:v>
                      </c:pt>
                      <c:pt idx="20">
                        <c:v>105.7301029092236</c:v>
                      </c:pt>
                      <c:pt idx="21">
                        <c:v>106.7753972937296</c:v>
                      </c:pt>
                      <c:pt idx="22">
                        <c:v>106.82093385771439</c:v>
                      </c:pt>
                      <c:pt idx="23">
                        <c:v>107.5843108629435</c:v>
                      </c:pt>
                      <c:pt idx="24">
                        <c:v>107.70079578130169</c:v>
                      </c:pt>
                      <c:pt idx="25">
                        <c:v>107.1774663933336</c:v>
                      </c:pt>
                      <c:pt idx="26">
                        <c:v>106.9641096834271</c:v>
                      </c:pt>
                      <c:pt idx="27">
                        <c:v>106.05201401230001</c:v>
                      </c:pt>
                      <c:pt idx="28">
                        <c:v>105.5135910441346</c:v>
                      </c:pt>
                      <c:pt idx="29">
                        <c:v>105.16149278066381</c:v>
                      </c:pt>
                      <c:pt idx="30">
                        <c:v>105.0864512519997</c:v>
                      </c:pt>
                      <c:pt idx="31">
                        <c:v>105.6323783730314</c:v>
                      </c:pt>
                      <c:pt idx="32">
                        <c:v>106.00443086116979</c:v>
                      </c:pt>
                      <c:pt idx="33">
                        <c:v>105.2374723284363</c:v>
                      </c:pt>
                      <c:pt idx="34">
                        <c:v>104.27233594045791</c:v>
                      </c:pt>
                      <c:pt idx="35">
                        <c:v>104.54709026472609</c:v>
                      </c:pt>
                      <c:pt idx="36">
                        <c:v>104.7972002687851</c:v>
                      </c:pt>
                      <c:pt idx="37">
                        <c:v>106.51411633483529</c:v>
                      </c:pt>
                      <c:pt idx="38">
                        <c:v>106.78827373785261</c:v>
                      </c:pt>
                      <c:pt idx="39">
                        <c:v>105.4171456249084</c:v>
                      </c:pt>
                      <c:pt idx="40">
                        <c:v>105.9100320290888</c:v>
                      </c:pt>
                      <c:pt idx="41">
                        <c:v>105.8893103342418</c:v>
                      </c:pt>
                      <c:pt idx="42">
                        <c:v>103.58493848300139</c:v>
                      </c:pt>
                      <c:pt idx="43">
                        <c:v>103.94138574415619</c:v>
                      </c:pt>
                      <c:pt idx="44">
                        <c:v>104.4880803353674</c:v>
                      </c:pt>
                      <c:pt idx="45">
                        <c:v>101.24159620153431</c:v>
                      </c:pt>
                      <c:pt idx="46">
                        <c:v>99.417319584815701</c:v>
                      </c:pt>
                      <c:pt idx="47">
                        <c:v>98.645159309754348</c:v>
                      </c:pt>
                      <c:pt idx="48">
                        <c:v>99.346030132584559</c:v>
                      </c:pt>
                      <c:pt idx="49">
                        <c:v>101.0110993242852</c:v>
                      </c:pt>
                      <c:pt idx="50">
                        <c:v>99.718253169651831</c:v>
                      </c:pt>
                      <c:pt idx="51">
                        <c:v>99.597845625931626</c:v>
                      </c:pt>
                      <c:pt idx="52">
                        <c:v>100.1986042275668</c:v>
                      </c:pt>
                      <c:pt idx="53">
                        <c:v>98.003042592889358</c:v>
                      </c:pt>
                      <c:pt idx="54">
                        <c:v>97.320932152225041</c:v>
                      </c:pt>
                      <c:pt idx="55">
                        <c:v>98.600646039342223</c:v>
                      </c:pt>
                      <c:pt idx="56">
                        <c:v>99.902190189343486</c:v>
                      </c:pt>
                      <c:pt idx="57">
                        <c:v>99.354813402417022</c:v>
                      </c:pt>
                      <c:pt idx="58">
                        <c:v>100.6481712038367</c:v>
                      </c:pt>
                      <c:pt idx="59">
                        <c:v>100.17225441807</c:v>
                      </c:pt>
                      <c:pt idx="60">
                        <c:v>99.016529602177599</c:v>
                      </c:pt>
                      <c:pt idx="61">
                        <c:v>99.413311684989324</c:v>
                      </c:pt>
                      <c:pt idx="62">
                        <c:v>100.0271172796764</c:v>
                      </c:pt>
                      <c:pt idx="63">
                        <c:v>99.779821332942177</c:v>
                      </c:pt>
                      <c:pt idx="64">
                        <c:v>100.95541509903779</c:v>
                      </c:pt>
                      <c:pt idx="65">
                        <c:v>101.8115707215243</c:v>
                      </c:pt>
                      <c:pt idx="66">
                        <c:v>101.9352186948914</c:v>
                      </c:pt>
                      <c:pt idx="67">
                        <c:v>101.5692206937248</c:v>
                      </c:pt>
                      <c:pt idx="68">
                        <c:v>102.5428845281423</c:v>
                      </c:pt>
                      <c:pt idx="69">
                        <c:v>103.4104669288572</c:v>
                      </c:pt>
                      <c:pt idx="70">
                        <c:v>103.9643245750774</c:v>
                      </c:pt>
                      <c:pt idx="71">
                        <c:v>104.2574129091895</c:v>
                      </c:pt>
                      <c:pt idx="72">
                        <c:v>104.6207674019599</c:v>
                      </c:pt>
                      <c:pt idx="73">
                        <c:v>105.3913074621978</c:v>
                      </c:pt>
                      <c:pt idx="74">
                        <c:v>105.8277421709514</c:v>
                      </c:pt>
                      <c:pt idx="75">
                        <c:v>106.32472174942269</c:v>
                      </c:pt>
                      <c:pt idx="76">
                        <c:v>105.5724304245645</c:v>
                      </c:pt>
                      <c:pt idx="77">
                        <c:v>105.5067690869834</c:v>
                      </c:pt>
                      <c:pt idx="78">
                        <c:v>105.65182095091259</c:v>
                      </c:pt>
                      <c:pt idx="79">
                        <c:v>106.2323695044872</c:v>
                      </c:pt>
                      <c:pt idx="80">
                        <c:v>106.32028747727431</c:v>
                      </c:pt>
                      <c:pt idx="81">
                        <c:v>105.24855800880719</c:v>
                      </c:pt>
                      <c:pt idx="82">
                        <c:v>104.9485624430793</c:v>
                      </c:pt>
                      <c:pt idx="83">
                        <c:v>104.3263146764175</c:v>
                      </c:pt>
                      <c:pt idx="84">
                        <c:v>104.78986666484749</c:v>
                      </c:pt>
                      <c:pt idx="85">
                        <c:v>105.57780271582109</c:v>
                      </c:pt>
                      <c:pt idx="86">
                        <c:v>105.9797865409607</c:v>
                      </c:pt>
                      <c:pt idx="87">
                        <c:v>104.57915346333709</c:v>
                      </c:pt>
                      <c:pt idx="88">
                        <c:v>101.6919306479836</c:v>
                      </c:pt>
                      <c:pt idx="89">
                        <c:v>101.6919306479836</c:v>
                      </c:pt>
                      <c:pt idx="90">
                        <c:v>102.43859385819199</c:v>
                      </c:pt>
                      <c:pt idx="91">
                        <c:v>103.1601863758694</c:v>
                      </c:pt>
                      <c:pt idx="92">
                        <c:v>102.0752393654215</c:v>
                      </c:pt>
                      <c:pt idx="93">
                        <c:v>103.13315437065739</c:v>
                      </c:pt>
                      <c:pt idx="94">
                        <c:v>103.72956397460869</c:v>
                      </c:pt>
                      <c:pt idx="95">
                        <c:v>106.6924252398771</c:v>
                      </c:pt>
                      <c:pt idx="96">
                        <c:v>106.4784716087198</c:v>
                      </c:pt>
                      <c:pt idx="97">
                        <c:v>107.6998577621934</c:v>
                      </c:pt>
                      <c:pt idx="98">
                        <c:v>108.0436844026183</c:v>
                      </c:pt>
                      <c:pt idx="99">
                        <c:v>107.9144083146014</c:v>
                      </c:pt>
                      <c:pt idx="100">
                        <c:v>107.7323473331264</c:v>
                      </c:pt>
                      <c:pt idx="101">
                        <c:v>108.7075461079029</c:v>
                      </c:pt>
                      <c:pt idx="102">
                        <c:v>108.7649358224381</c:v>
                      </c:pt>
                      <c:pt idx="103">
                        <c:v>109.1358797425393</c:v>
                      </c:pt>
                      <c:pt idx="104">
                        <c:v>109.7661433088539</c:v>
                      </c:pt>
                      <c:pt idx="105">
                        <c:v>109.9572433835543</c:v>
                      </c:pt>
                      <c:pt idx="106">
                        <c:v>110.3597388554802</c:v>
                      </c:pt>
                      <c:pt idx="107">
                        <c:v>110.3419164924225</c:v>
                      </c:pt>
                      <c:pt idx="108">
                        <c:v>110.0912948415771</c:v>
                      </c:pt>
                      <c:pt idx="109">
                        <c:v>109.72086256826221</c:v>
                      </c:pt>
                      <c:pt idx="110">
                        <c:v>110.5246596696126</c:v>
                      </c:pt>
                      <c:pt idx="111">
                        <c:v>112.0189241091377</c:v>
                      </c:pt>
                      <c:pt idx="112">
                        <c:v>112.12312950462361</c:v>
                      </c:pt>
                      <c:pt idx="113">
                        <c:v>112.3908060483472</c:v>
                      </c:pt>
                      <c:pt idx="114">
                        <c:v>113.3251583546803</c:v>
                      </c:pt>
                      <c:pt idx="115">
                        <c:v>112.8058368665386</c:v>
                      </c:pt>
                      <c:pt idx="116">
                        <c:v>112.54839325854191</c:v>
                      </c:pt>
                      <c:pt idx="117">
                        <c:v>113.2744200483677</c:v>
                      </c:pt>
                      <c:pt idx="118">
                        <c:v>112.81871331066171</c:v>
                      </c:pt>
                      <c:pt idx="119">
                        <c:v>112.3937053801365</c:v>
                      </c:pt>
                      <c:pt idx="120">
                        <c:v>112.9183138850705</c:v>
                      </c:pt>
                      <c:pt idx="121">
                        <c:v>112.62207039577579</c:v>
                      </c:pt>
                      <c:pt idx="122">
                        <c:v>112.7423926650317</c:v>
                      </c:pt>
                      <c:pt idx="123">
                        <c:v>112.2053340882966</c:v>
                      </c:pt>
                      <c:pt idx="124">
                        <c:v>112.0310330830812</c:v>
                      </c:pt>
                      <c:pt idx="125">
                        <c:v>112.25428163085709</c:v>
                      </c:pt>
                      <c:pt idx="126">
                        <c:v>112.9583928833343</c:v>
                      </c:pt>
                      <c:pt idx="127">
                        <c:v>112.87286259555</c:v>
                      </c:pt>
                      <c:pt idx="128">
                        <c:v>113.3047777576909</c:v>
                      </c:pt>
                      <c:pt idx="129">
                        <c:v>112.95097400493231</c:v>
                      </c:pt>
                      <c:pt idx="130">
                        <c:v>112.8725214976925</c:v>
                      </c:pt>
                      <c:pt idx="131">
                        <c:v>110.5556143001866</c:v>
                      </c:pt>
                      <c:pt idx="132">
                        <c:v>110.765474757053</c:v>
                      </c:pt>
                      <c:pt idx="133">
                        <c:v>112.0555068543614</c:v>
                      </c:pt>
                      <c:pt idx="134">
                        <c:v>111.3241077732791</c:v>
                      </c:pt>
                      <c:pt idx="135">
                        <c:v>112.2773057362427</c:v>
                      </c:pt>
                      <c:pt idx="136">
                        <c:v>111.75738732685021</c:v>
                      </c:pt>
                      <c:pt idx="137">
                        <c:v>111.45986472058971</c:v>
                      </c:pt>
                      <c:pt idx="138">
                        <c:v>112.1081211988907</c:v>
                      </c:pt>
                      <c:pt idx="139">
                        <c:v>112.74682693718</c:v>
                      </c:pt>
                      <c:pt idx="140">
                        <c:v>113.2676833656808</c:v>
                      </c:pt>
                      <c:pt idx="141">
                        <c:v>114.333102523783</c:v>
                      </c:pt>
                      <c:pt idx="142">
                        <c:v>113.3112586169846</c:v>
                      </c:pt>
                      <c:pt idx="143">
                        <c:v>112.7512612093284</c:v>
                      </c:pt>
                      <c:pt idx="144">
                        <c:v>112.6642812556494</c:v>
                      </c:pt>
                      <c:pt idx="145">
                        <c:v>113.5762063778477</c:v>
                      </c:pt>
                      <c:pt idx="146">
                        <c:v>113.42339453765889</c:v>
                      </c:pt>
                      <c:pt idx="147">
                        <c:v>113.42339453765889</c:v>
                      </c:pt>
                      <c:pt idx="148">
                        <c:v>113.42339453765889</c:v>
                      </c:pt>
                      <c:pt idx="149">
                        <c:v>113.42339453765889</c:v>
                      </c:pt>
                      <c:pt idx="150">
                        <c:v>113.7314911775039</c:v>
                      </c:pt>
                      <c:pt idx="151">
                        <c:v>112.98022314621851</c:v>
                      </c:pt>
                      <c:pt idx="152">
                        <c:v>112.98022314621851</c:v>
                      </c:pt>
                      <c:pt idx="153">
                        <c:v>112.98022314621851</c:v>
                      </c:pt>
                      <c:pt idx="154">
                        <c:v>114.1478011126612</c:v>
                      </c:pt>
                      <c:pt idx="155">
                        <c:v>112.7255083210822</c:v>
                      </c:pt>
                      <c:pt idx="156">
                        <c:v>111.9397041317183</c:v>
                      </c:pt>
                      <c:pt idx="157">
                        <c:v>112.791084384199</c:v>
                      </c:pt>
                      <c:pt idx="158">
                        <c:v>113.5871215092898</c:v>
                      </c:pt>
                      <c:pt idx="159">
                        <c:v>115.07840134256109</c:v>
                      </c:pt>
                      <c:pt idx="160">
                        <c:v>114.97820384690159</c:v>
                      </c:pt>
                      <c:pt idx="161">
                        <c:v>114.7071163246024</c:v>
                      </c:pt>
                      <c:pt idx="162">
                        <c:v>114.7494977334047</c:v>
                      </c:pt>
                      <c:pt idx="163">
                        <c:v>114.5432188040427</c:v>
                      </c:pt>
                      <c:pt idx="164">
                        <c:v>114.5187450327624</c:v>
                      </c:pt>
                      <c:pt idx="165">
                        <c:v>115.3433491034242</c:v>
                      </c:pt>
                      <c:pt idx="166">
                        <c:v>115.5378601567003</c:v>
                      </c:pt>
                      <c:pt idx="167">
                        <c:v>115.5969553605234</c:v>
                      </c:pt>
                      <c:pt idx="168">
                        <c:v>115.2548342093863</c:v>
                      </c:pt>
                      <c:pt idx="169">
                        <c:v>114.1690344542946</c:v>
                      </c:pt>
                      <c:pt idx="170">
                        <c:v>115.77441152092121</c:v>
                      </c:pt>
                      <c:pt idx="171">
                        <c:v>112.6029689157522</c:v>
                      </c:pt>
                      <c:pt idx="172">
                        <c:v>113.6170528462911</c:v>
                      </c:pt>
                      <c:pt idx="173">
                        <c:v>113.79877272990851</c:v>
                      </c:pt>
                      <c:pt idx="174">
                        <c:v>112.1966360929287</c:v>
                      </c:pt>
                      <c:pt idx="175">
                        <c:v>110.7030538491188</c:v>
                      </c:pt>
                      <c:pt idx="176">
                        <c:v>111.24215901299929</c:v>
                      </c:pt>
                      <c:pt idx="177">
                        <c:v>113.2593264681705</c:v>
                      </c:pt>
                      <c:pt idx="178">
                        <c:v>114.9357371636349</c:v>
                      </c:pt>
                      <c:pt idx="179">
                        <c:v>115.75855047054451</c:v>
                      </c:pt>
                      <c:pt idx="180">
                        <c:v>115.2382909632945</c:v>
                      </c:pt>
                      <c:pt idx="181">
                        <c:v>115.0696180727289</c:v>
                      </c:pt>
                      <c:pt idx="182">
                        <c:v>116.21067568074611</c:v>
                      </c:pt>
                      <c:pt idx="183">
                        <c:v>117.250512499531</c:v>
                      </c:pt>
                      <c:pt idx="184">
                        <c:v>117.21341810752089</c:v>
                      </c:pt>
                      <c:pt idx="185">
                        <c:v>117.2030146228652</c:v>
                      </c:pt>
                      <c:pt idx="186">
                        <c:v>117.541383697569</c:v>
                      </c:pt>
                      <c:pt idx="187">
                        <c:v>116.66561494827251</c:v>
                      </c:pt>
                      <c:pt idx="188">
                        <c:v>117.58495894887299</c:v>
                      </c:pt>
                      <c:pt idx="189">
                        <c:v>116.5190281439842</c:v>
                      </c:pt>
                      <c:pt idx="190">
                        <c:v>115.7970092539849</c:v>
                      </c:pt>
                      <c:pt idx="191">
                        <c:v>111.1573109209301</c:v>
                      </c:pt>
                      <c:pt idx="192">
                        <c:v>109.0702184049582</c:v>
                      </c:pt>
                      <c:pt idx="193">
                        <c:v>108.93710496604371</c:v>
                      </c:pt>
                      <c:pt idx="194">
                        <c:v>105.4628527378219</c:v>
                      </c:pt>
                      <c:pt idx="195">
                        <c:v>101.3943227672587</c:v>
                      </c:pt>
                      <c:pt idx="196">
                        <c:v>101.1173513069164</c:v>
                      </c:pt>
                      <c:pt idx="197">
                        <c:v>102.20477127683159</c:v>
                      </c:pt>
                      <c:pt idx="198">
                        <c:v>103.4182269051168</c:v>
                      </c:pt>
                      <c:pt idx="199">
                        <c:v>101.857960030153</c:v>
                      </c:pt>
                      <c:pt idx="200">
                        <c:v>98.422678232157935</c:v>
                      </c:pt>
                      <c:pt idx="201">
                        <c:v>90.604288964461006</c:v>
                      </c:pt>
                      <c:pt idx="202">
                        <c:v>89.329179898420932</c:v>
                      </c:pt>
                      <c:pt idx="203">
                        <c:v>89.015284594997453</c:v>
                      </c:pt>
                      <c:pt idx="204">
                        <c:v>78.121045396713782</c:v>
                      </c:pt>
                      <c:pt idx="205">
                        <c:v>78.72606772156864</c:v>
                      </c:pt>
                      <c:pt idx="206">
                        <c:v>74.549068632299907</c:v>
                      </c:pt>
                      <c:pt idx="207">
                        <c:v>76.227696463838527</c:v>
                      </c:pt>
                      <c:pt idx="208">
                        <c:v>71.986229879490125</c:v>
                      </c:pt>
                      <c:pt idx="209">
                        <c:v>73.424980642696582</c:v>
                      </c:pt>
                      <c:pt idx="210">
                        <c:v>76.141142882481446</c:v>
                      </c:pt>
                      <c:pt idx="211">
                        <c:v>74.539688441216896</c:v>
                      </c:pt>
                      <c:pt idx="212">
                        <c:v>82.721091103826666</c:v>
                      </c:pt>
                      <c:pt idx="213">
                        <c:v>84.202223275835607</c:v>
                      </c:pt>
                      <c:pt idx="214">
                        <c:v>85.2826507396707</c:v>
                      </c:pt>
                      <c:pt idx="215">
                        <c:v>82.140798373645353</c:v>
                      </c:pt>
                      <c:pt idx="216">
                        <c:v>83.705158422899885</c:v>
                      </c:pt>
                      <c:pt idx="217">
                        <c:v>84.727343427555908</c:v>
                      </c:pt>
                      <c:pt idx="218">
                        <c:v>81.392344399684731</c:v>
                      </c:pt>
                      <c:pt idx="219">
                        <c:v>81.614654928352394</c:v>
                      </c:pt>
                      <c:pt idx="220">
                        <c:v>81.230493466270573</c:v>
                      </c:pt>
                      <c:pt idx="221">
                        <c:v>85.915472539916948</c:v>
                      </c:pt>
                      <c:pt idx="222">
                        <c:v>88.316204535919326</c:v>
                      </c:pt>
                      <c:pt idx="223">
                        <c:v>88.113166036204106</c:v>
                      </c:pt>
                      <c:pt idx="224">
                        <c:v>90.090254493111573</c:v>
                      </c:pt>
                      <c:pt idx="225">
                        <c:v>90.090254493111573</c:v>
                      </c:pt>
                      <c:pt idx="226">
                        <c:v>90.090254493111573</c:v>
                      </c:pt>
                      <c:pt idx="227">
                        <c:v>91.214342482714855</c:v>
                      </c:pt>
                      <c:pt idx="228">
                        <c:v>87.660102806894159</c:v>
                      </c:pt>
                      <c:pt idx="229">
                        <c:v>87.845830590338068</c:v>
                      </c:pt>
                      <c:pt idx="230">
                        <c:v>90.610769823754666</c:v>
                      </c:pt>
                      <c:pt idx="231">
                        <c:v>91.038165439282864</c:v>
                      </c:pt>
                      <c:pt idx="232">
                        <c:v>87.405046883900511</c:v>
                      </c:pt>
                      <c:pt idx="233">
                        <c:v>88.813610486712605</c:v>
                      </c:pt>
                      <c:pt idx="234">
                        <c:v>89.655781097038826</c:v>
                      </c:pt>
                      <c:pt idx="235">
                        <c:v>88.140453864809274</c:v>
                      </c:pt>
                      <c:pt idx="236">
                        <c:v>90.902493766436649</c:v>
                      </c:pt>
                      <c:pt idx="237">
                        <c:v>92.059156601437394</c:v>
                      </c:pt>
                      <c:pt idx="238">
                        <c:v>94.720657909547697</c:v>
                      </c:pt>
                      <c:pt idx="239">
                        <c:v>92.6220533408829</c:v>
                      </c:pt>
                      <c:pt idx="240">
                        <c:v>92.6220533408829</c:v>
                      </c:pt>
                      <c:pt idx="241">
                        <c:v>89.255076388865177</c:v>
                      </c:pt>
                      <c:pt idx="242">
                        <c:v>91.494895470561545</c:v>
                      </c:pt>
                      <c:pt idx="243">
                        <c:v>90.443802422476978</c:v>
                      </c:pt>
                      <c:pt idx="244">
                        <c:v>91.749098648911399</c:v>
                      </c:pt>
                      <c:pt idx="245">
                        <c:v>92.987369146334373</c:v>
                      </c:pt>
                      <c:pt idx="246">
                        <c:v>92.309522428889608</c:v>
                      </c:pt>
                      <c:pt idx="247">
                        <c:v>92.262706747938907</c:v>
                      </c:pt>
                      <c:pt idx="248">
                        <c:v>89.901968475735998</c:v>
                      </c:pt>
                      <c:pt idx="249">
                        <c:v>88.148384389997645</c:v>
                      </c:pt>
                      <c:pt idx="250">
                        <c:v>89.241176651169454</c:v>
                      </c:pt>
                      <c:pt idx="251">
                        <c:v>94.303921602068414</c:v>
                      </c:pt>
                      <c:pt idx="252">
                        <c:v>94.443942272598576</c:v>
                      </c:pt>
                      <c:pt idx="253">
                        <c:v>95.709585873091058</c:v>
                      </c:pt>
                      <c:pt idx="254">
                        <c:v>94.36412537392853</c:v>
                      </c:pt>
                      <c:pt idx="255">
                        <c:v>94.431833298655064</c:v>
                      </c:pt>
                      <c:pt idx="256">
                        <c:v>97.138530072892522</c:v>
                      </c:pt>
                      <c:pt idx="257">
                        <c:v>98.10528667569433</c:v>
                      </c:pt>
                      <c:pt idx="258">
                        <c:v>99.410327078735634</c:v>
                      </c:pt>
                      <c:pt idx="259">
                        <c:v>100.46295506717919</c:v>
                      </c:pt>
                      <c:pt idx="260">
                        <c:v>98.806242772989066</c:v>
                      </c:pt>
                    </c:numCache>
                  </c:numRef>
                </c:val>
                <c:smooth val="0"/>
                <c:extLst xmlns:c15="http://schemas.microsoft.com/office/drawing/2012/chart">
                  <c:ext xmlns:c16="http://schemas.microsoft.com/office/drawing/2014/chart" uri="{C3380CC4-5D6E-409C-BE32-E72D297353CC}">
                    <c16:uniqueId val="{00000009-8635-47D0-BB83-80CF12B668D9}"/>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Index_Charts!$F$2</c15:sqref>
                        </c15:formulaRef>
                      </c:ext>
                    </c:extLst>
                    <c:strCache>
                      <c:ptCount val="1"/>
                      <c:pt idx="0">
                        <c:v>Hang Seng</c:v>
                      </c:pt>
                    </c:strCache>
                  </c:strRef>
                </c:tx>
                <c:spPr>
                  <a:ln w="28575" cap="rnd">
                    <a:solidFill>
                      <a:schemeClr val="accent5">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Index_Charts!$F$359:$F$619</c15:sqref>
                        </c15:formulaRef>
                      </c:ext>
                    </c:extLst>
                    <c:numCache>
                      <c:formatCode>0.00</c:formatCode>
                      <c:ptCount val="261"/>
                      <c:pt idx="0">
                        <c:v>100</c:v>
                      </c:pt>
                      <c:pt idx="1">
                        <c:v>99.973123765616975</c:v>
                      </c:pt>
                      <c:pt idx="2">
                        <c:v>99.481173439440596</c:v>
                      </c:pt>
                      <c:pt idx="3">
                        <c:v>99.978997133573273</c:v>
                      </c:pt>
                      <c:pt idx="4">
                        <c:v>100.2386148665351</c:v>
                      </c:pt>
                      <c:pt idx="5">
                        <c:v>100.2386148665351</c:v>
                      </c:pt>
                      <c:pt idx="6">
                        <c:v>102.5186711765211</c:v>
                      </c:pt>
                      <c:pt idx="7">
                        <c:v>103.3019108147662</c:v>
                      </c:pt>
                      <c:pt idx="8">
                        <c:v>101.5143252559655</c:v>
                      </c:pt>
                      <c:pt idx="9">
                        <c:v>101.4632120854583</c:v>
                      </c:pt>
                      <c:pt idx="10">
                        <c:v>100.807625267229</c:v>
                      </c:pt>
                      <c:pt idx="11">
                        <c:v>101.2121070187119</c:v>
                      </c:pt>
                      <c:pt idx="12">
                        <c:v>102.2217687090003</c:v>
                      </c:pt>
                      <c:pt idx="13">
                        <c:v>104.8364211264302</c:v>
                      </c:pt>
                      <c:pt idx="14">
                        <c:v>106.1311270286817</c:v>
                      </c:pt>
                      <c:pt idx="15">
                        <c:v>105.8459341238589</c:v>
                      </c:pt>
                      <c:pt idx="16">
                        <c:v>105.9919876852574</c:v>
                      </c:pt>
                      <c:pt idx="17">
                        <c:v>104.7763492111286</c:v>
                      </c:pt>
                      <c:pt idx="18">
                        <c:v>104.9101727848203</c:v>
                      </c:pt>
                      <c:pt idx="19">
                        <c:v>106.3950196813586</c:v>
                      </c:pt>
                      <c:pt idx="20">
                        <c:v>106.1020947478336</c:v>
                      </c:pt>
                      <c:pt idx="21">
                        <c:v>106.1020947478336</c:v>
                      </c:pt>
                      <c:pt idx="22">
                        <c:v>107.33973976519169</c:v>
                      </c:pt>
                      <c:pt idx="23">
                        <c:v>107.2638320603366</c:v>
                      </c:pt>
                      <c:pt idx="24">
                        <c:v>107.04313468339021</c:v>
                      </c:pt>
                      <c:pt idx="25">
                        <c:v>106.9652939713595</c:v>
                      </c:pt>
                      <c:pt idx="26">
                        <c:v>105.3180001256455</c:v>
                      </c:pt>
                      <c:pt idx="27">
                        <c:v>104.5172519031757</c:v>
                      </c:pt>
                      <c:pt idx="28">
                        <c:v>104.8459002962334</c:v>
                      </c:pt>
                      <c:pt idx="29">
                        <c:v>105.69014118015291</c:v>
                      </c:pt>
                      <c:pt idx="30">
                        <c:v>105.8381649219418</c:v>
                      </c:pt>
                      <c:pt idx="31">
                        <c:v>106.1476691093187</c:v>
                      </c:pt>
                      <c:pt idx="32">
                        <c:v>106.388328502674</c:v>
                      </c:pt>
                      <c:pt idx="33">
                        <c:v>106.29000534922559</c:v>
                      </c:pt>
                      <c:pt idx="34">
                        <c:v>105.8011403998872</c:v>
                      </c:pt>
                      <c:pt idx="35">
                        <c:v>106.93023962969529</c:v>
                      </c:pt>
                      <c:pt idx="36">
                        <c:v>105.4650945370615</c:v>
                      </c:pt>
                      <c:pt idx="37">
                        <c:v>105.8190578894759</c:v>
                      </c:pt>
                      <c:pt idx="38">
                        <c:v>106.03302691452279</c:v>
                      </c:pt>
                      <c:pt idx="39">
                        <c:v>106.294205922511</c:v>
                      </c:pt>
                      <c:pt idx="40">
                        <c:v>105.5635292101547</c:v>
                      </c:pt>
                      <c:pt idx="41">
                        <c:v>104.4805619400552</c:v>
                      </c:pt>
                      <c:pt idx="42">
                        <c:v>104.6295893586468</c:v>
                      </c:pt>
                      <c:pt idx="43">
                        <c:v>103.2588270586805</c:v>
                      </c:pt>
                      <c:pt idx="44">
                        <c:v>102.47056903642191</c:v>
                      </c:pt>
                      <c:pt idx="45">
                        <c:v>100.0650159528852</c:v>
                      </c:pt>
                      <c:pt idx="46">
                        <c:v>97.212863865367595</c:v>
                      </c:pt>
                      <c:pt idx="47">
                        <c:v>96.562035218647281</c:v>
                      </c:pt>
                      <c:pt idx="48">
                        <c:v>96.63931833245401</c:v>
                      </c:pt>
                      <c:pt idx="49">
                        <c:v>97.099299693804227</c:v>
                      </c:pt>
                      <c:pt idx="50">
                        <c:v>96.424717362753626</c:v>
                      </c:pt>
                      <c:pt idx="51">
                        <c:v>95.998786666265204</c:v>
                      </c:pt>
                      <c:pt idx="52">
                        <c:v>93.978719821390129</c:v>
                      </c:pt>
                      <c:pt idx="53">
                        <c:v>94.056709226280375</c:v>
                      </c:pt>
                      <c:pt idx="54">
                        <c:v>94.77482139199563</c:v>
                      </c:pt>
                      <c:pt idx="55">
                        <c:v>95.662369071290414</c:v>
                      </c:pt>
                      <c:pt idx="56">
                        <c:v>97.735221881343875</c:v>
                      </c:pt>
                      <c:pt idx="57">
                        <c:v>97.511067395410393</c:v>
                      </c:pt>
                      <c:pt idx="58">
                        <c:v>97.654184272830548</c:v>
                      </c:pt>
                      <c:pt idx="59">
                        <c:v>96.831466680346495</c:v>
                      </c:pt>
                      <c:pt idx="60">
                        <c:v>97.316986040342627</c:v>
                      </c:pt>
                      <c:pt idx="61">
                        <c:v>95.462042616117046</c:v>
                      </c:pt>
                      <c:pt idx="62">
                        <c:v>95.40159896866632</c:v>
                      </c:pt>
                      <c:pt idx="63">
                        <c:v>95.220974317397548</c:v>
                      </c:pt>
                      <c:pt idx="64">
                        <c:v>95.548172955073568</c:v>
                      </c:pt>
                      <c:pt idx="65">
                        <c:v>95.627091690336712</c:v>
                      </c:pt>
                      <c:pt idx="66">
                        <c:v>95.262125066307775</c:v>
                      </c:pt>
                      <c:pt idx="67">
                        <c:v>94.8952254351032</c:v>
                      </c:pt>
                      <c:pt idx="68">
                        <c:v>98.595372901246748</c:v>
                      </c:pt>
                      <c:pt idx="69">
                        <c:v>98.566749525762702</c:v>
                      </c:pt>
                      <c:pt idx="70">
                        <c:v>99.218135770706681</c:v>
                      </c:pt>
                      <c:pt idx="71">
                        <c:v>99.183341641546846</c:v>
                      </c:pt>
                      <c:pt idx="72">
                        <c:v>99.191817134547307</c:v>
                      </c:pt>
                      <c:pt idx="73">
                        <c:v>100.9589574251452</c:v>
                      </c:pt>
                      <c:pt idx="74">
                        <c:v>100.6934291510121</c:v>
                      </c:pt>
                      <c:pt idx="75">
                        <c:v>101.67874238553151</c:v>
                      </c:pt>
                      <c:pt idx="76">
                        <c:v>100.8306726604758</c:v>
                      </c:pt>
                      <c:pt idx="77">
                        <c:v>99.587934912674484</c:v>
                      </c:pt>
                      <c:pt idx="78">
                        <c:v>99.453665260403966</c:v>
                      </c:pt>
                      <c:pt idx="79">
                        <c:v>98.393596690691709</c:v>
                      </c:pt>
                      <c:pt idx="80">
                        <c:v>98.269884231456729</c:v>
                      </c:pt>
                      <c:pt idx="81">
                        <c:v>97.477091076978652</c:v>
                      </c:pt>
                      <c:pt idx="82">
                        <c:v>97.694926116376678</c:v>
                      </c:pt>
                      <c:pt idx="83">
                        <c:v>96.447207157776873</c:v>
                      </c:pt>
                      <c:pt idx="84">
                        <c:v>96.806226067419573</c:v>
                      </c:pt>
                      <c:pt idx="85">
                        <c:v>96.482373019085784</c:v>
                      </c:pt>
                      <c:pt idx="86">
                        <c:v>96.993356031298362</c:v>
                      </c:pt>
                      <c:pt idx="87">
                        <c:v>96.993356031298362</c:v>
                      </c:pt>
                      <c:pt idx="88">
                        <c:v>96.809051231753045</c:v>
                      </c:pt>
                      <c:pt idx="89">
                        <c:v>97.060416511003808</c:v>
                      </c:pt>
                      <c:pt idx="90">
                        <c:v>95.985069749961824</c:v>
                      </c:pt>
                      <c:pt idx="91">
                        <c:v>95.985069749961824</c:v>
                      </c:pt>
                      <c:pt idx="92">
                        <c:v>96.254092306296826</c:v>
                      </c:pt>
                      <c:pt idx="93">
                        <c:v>95.471261573415802</c:v>
                      </c:pt>
                      <c:pt idx="94">
                        <c:v>95.564640689280694</c:v>
                      </c:pt>
                      <c:pt idx="95">
                        <c:v>97.796929418101655</c:v>
                      </c:pt>
                      <c:pt idx="96">
                        <c:v>98.590242997588547</c:v>
                      </c:pt>
                      <c:pt idx="97">
                        <c:v>98.523628596462046</c:v>
                      </c:pt>
                      <c:pt idx="98">
                        <c:v>99.119701097613458</c:v>
                      </c:pt>
                      <c:pt idx="99">
                        <c:v>99.804468889550549</c:v>
                      </c:pt>
                      <c:pt idx="100">
                        <c:v>99.325268976089703</c:v>
                      </c:pt>
                      <c:pt idx="101">
                        <c:v>99.347944637187567</c:v>
                      </c:pt>
                      <c:pt idx="102">
                        <c:v>99.5729169338491</c:v>
                      </c:pt>
                      <c:pt idx="103">
                        <c:v>98.757076386124055</c:v>
                      </c:pt>
                      <c:pt idx="104">
                        <c:v>99.616595461373507</c:v>
                      </c:pt>
                      <c:pt idx="105">
                        <c:v>99.131261967451849</c:v>
                      </c:pt>
                      <c:pt idx="106">
                        <c:v>99.963458729739202</c:v>
                      </c:pt>
                      <c:pt idx="107">
                        <c:v>99.574998633884263</c:v>
                      </c:pt>
                      <c:pt idx="108">
                        <c:v>99.132451510329034</c:v>
                      </c:pt>
                      <c:pt idx="109">
                        <c:v>100.0209285199968</c:v>
                      </c:pt>
                      <c:pt idx="110">
                        <c:v>100.7422375821946</c:v>
                      </c:pt>
                      <c:pt idx="111">
                        <c:v>102.40217032097959</c:v>
                      </c:pt>
                      <c:pt idx="112">
                        <c:v>102.9080977759637</c:v>
                      </c:pt>
                      <c:pt idx="113">
                        <c:v>102.9275765405788</c:v>
                      </c:pt>
                      <c:pt idx="114">
                        <c:v>103.5171065559054</c:v>
                      </c:pt>
                      <c:pt idx="115">
                        <c:v>102.78817698465009</c:v>
                      </c:pt>
                      <c:pt idx="116">
                        <c:v>100.094643005172</c:v>
                      </c:pt>
                      <c:pt idx="117">
                        <c:v>100.6103470156785</c:v>
                      </c:pt>
                      <c:pt idx="118">
                        <c:v>98.77465931677861</c:v>
                      </c:pt>
                      <c:pt idx="119">
                        <c:v>97.85361857084601</c:v>
                      </c:pt>
                      <c:pt idx="120">
                        <c:v>97.864659015675599</c:v>
                      </c:pt>
                      <c:pt idx="121">
                        <c:v>99.182189271884454</c:v>
                      </c:pt>
                      <c:pt idx="122">
                        <c:v>100.7163650246143</c:v>
                      </c:pt>
                      <c:pt idx="123">
                        <c:v>99.957325149278404</c:v>
                      </c:pt>
                      <c:pt idx="124">
                        <c:v>98.385901835204365</c:v>
                      </c:pt>
                      <c:pt idx="125">
                        <c:v>98.862462450406227</c:v>
                      </c:pt>
                      <c:pt idx="126">
                        <c:v>100.34180771113741</c:v>
                      </c:pt>
                      <c:pt idx="127">
                        <c:v>100.04769323473511</c:v>
                      </c:pt>
                      <c:pt idx="128">
                        <c:v>100.1966834801118</c:v>
                      </c:pt>
                      <c:pt idx="129">
                        <c:v>99.972640513822952</c:v>
                      </c:pt>
                      <c:pt idx="130">
                        <c:v>97.938373500850659</c:v>
                      </c:pt>
                      <c:pt idx="131">
                        <c:v>98.30352599095427</c:v>
                      </c:pt>
                      <c:pt idx="132">
                        <c:v>98.104946676881781</c:v>
                      </c:pt>
                      <c:pt idx="133">
                        <c:v>96.882914409787873</c:v>
                      </c:pt>
                      <c:pt idx="134">
                        <c:v>97.457166233784577</c:v>
                      </c:pt>
                      <c:pt idx="135">
                        <c:v>98.502960288969703</c:v>
                      </c:pt>
                      <c:pt idx="136">
                        <c:v>98.489429238740897</c:v>
                      </c:pt>
                      <c:pt idx="137">
                        <c:v>98.273415686873662</c:v>
                      </c:pt>
                      <c:pt idx="138">
                        <c:v>99.049629587499993</c:v>
                      </c:pt>
                      <c:pt idx="139">
                        <c:v>100.345896764778</c:v>
                      </c:pt>
                      <c:pt idx="140">
                        <c:v>102.92430529766639</c:v>
                      </c:pt>
                      <c:pt idx="141">
                        <c:v>102.2564141453004</c:v>
                      </c:pt>
                      <c:pt idx="142">
                        <c:v>103.5040215842555</c:v>
                      </c:pt>
                      <c:pt idx="143">
                        <c:v>103.6545731046586</c:v>
                      </c:pt>
                      <c:pt idx="144">
                        <c:v>103.34335894939581</c:v>
                      </c:pt>
                      <c:pt idx="145">
                        <c:v>103.6067683502787</c:v>
                      </c:pt>
                      <c:pt idx="146">
                        <c:v>103.7370976417684</c:v>
                      </c:pt>
                      <c:pt idx="147">
                        <c:v>103.58022667483</c:v>
                      </c:pt>
                      <c:pt idx="148">
                        <c:v>103.58022667483</c:v>
                      </c:pt>
                      <c:pt idx="149">
                        <c:v>103.58022667483</c:v>
                      </c:pt>
                      <c:pt idx="150">
                        <c:v>104.9229603707508</c:v>
                      </c:pt>
                      <c:pt idx="151">
                        <c:v>105.27227707130081</c:v>
                      </c:pt>
                      <c:pt idx="152">
                        <c:v>104.79036351315131</c:v>
                      </c:pt>
                      <c:pt idx="153">
                        <c:v>104.79036351315131</c:v>
                      </c:pt>
                      <c:pt idx="154">
                        <c:v>106.10544033717591</c:v>
                      </c:pt>
                      <c:pt idx="155">
                        <c:v>105.7633724135341</c:v>
                      </c:pt>
                      <c:pt idx="156">
                        <c:v>104.92582270829919</c:v>
                      </c:pt>
                      <c:pt idx="157">
                        <c:v>105.28220231968299</c:v>
                      </c:pt>
                      <c:pt idx="158">
                        <c:v>104.4118286656786</c:v>
                      </c:pt>
                      <c:pt idx="159">
                        <c:v>106.1704191168462</c:v>
                      </c:pt>
                      <c:pt idx="160">
                        <c:v>106.4573963359849</c:v>
                      </c:pt>
                      <c:pt idx="161">
                        <c:v>107.6348207451817</c:v>
                      </c:pt>
                      <c:pt idx="162">
                        <c:v>107.37535170507959</c:v>
                      </c:pt>
                      <c:pt idx="163">
                        <c:v>106.9606844927102</c:v>
                      </c:pt>
                      <c:pt idx="164">
                        <c:v>107.3675453299476</c:v>
                      </c:pt>
                      <c:pt idx="165">
                        <c:v>108.0120545301324</c:v>
                      </c:pt>
                      <c:pt idx="166">
                        <c:v>107.04365510839899</c:v>
                      </c:pt>
                      <c:pt idx="167">
                        <c:v>104.0304686538724</c:v>
                      </c:pt>
                      <c:pt idx="168">
                        <c:v>105.3527570815904</c:v>
                      </c:pt>
                      <c:pt idx="169">
                        <c:v>103.7471715830102</c:v>
                      </c:pt>
                      <c:pt idx="170">
                        <c:v>103.8977974498431</c:v>
                      </c:pt>
                      <c:pt idx="171">
                        <c:v>103.8977974498431</c:v>
                      </c:pt>
                      <c:pt idx="172">
                        <c:v>103.8977974498431</c:v>
                      </c:pt>
                      <c:pt idx="173">
                        <c:v>100.96479361988681</c:v>
                      </c:pt>
                      <c:pt idx="174">
                        <c:v>98.319919378731498</c:v>
                      </c:pt>
                      <c:pt idx="175">
                        <c:v>97.812504995150761</c:v>
                      </c:pt>
                      <c:pt idx="176">
                        <c:v>97.977368203295839</c:v>
                      </c:pt>
                      <c:pt idx="177">
                        <c:v>99.163193759063304</c:v>
                      </c:pt>
                      <c:pt idx="178">
                        <c:v>99.574924287454508</c:v>
                      </c:pt>
                      <c:pt idx="179">
                        <c:v>102.20292188903871</c:v>
                      </c:pt>
                      <c:pt idx="180">
                        <c:v>101.8704818280597</c:v>
                      </c:pt>
                      <c:pt idx="181">
                        <c:v>101.26481863746039</c:v>
                      </c:pt>
                      <c:pt idx="182">
                        <c:v>102.5381499411362</c:v>
                      </c:pt>
                      <c:pt idx="183">
                        <c:v>103.4294892883523</c:v>
                      </c:pt>
                      <c:pt idx="184">
                        <c:v>103.0813249574645</c:v>
                      </c:pt>
                      <c:pt idx="185">
                        <c:v>103.3995276771313</c:v>
                      </c:pt>
                      <c:pt idx="186">
                        <c:v>103.9348219718978</c:v>
                      </c:pt>
                      <c:pt idx="187">
                        <c:v>102.338604123476</c:v>
                      </c:pt>
                      <c:pt idx="188">
                        <c:v>102.805536876015</c:v>
                      </c:pt>
                      <c:pt idx="189">
                        <c:v>102.6321238284397</c:v>
                      </c:pt>
                      <c:pt idx="190">
                        <c:v>101.51562631848751</c:v>
                      </c:pt>
                      <c:pt idx="191">
                        <c:v>99.701833643172094</c:v>
                      </c:pt>
                      <c:pt idx="192">
                        <c:v>99.970781853077256</c:v>
                      </c:pt>
                      <c:pt idx="193">
                        <c:v>99.239436022852558</c:v>
                      </c:pt>
                      <c:pt idx="194">
                        <c:v>99.544739636944087</c:v>
                      </c:pt>
                      <c:pt idx="195">
                        <c:v>97.133350358665666</c:v>
                      </c:pt>
                      <c:pt idx="196">
                        <c:v>97.734627109905276</c:v>
                      </c:pt>
                      <c:pt idx="197">
                        <c:v>97.709126284473953</c:v>
                      </c:pt>
                      <c:pt idx="198">
                        <c:v>97.475864360886476</c:v>
                      </c:pt>
                      <c:pt idx="199">
                        <c:v>99.504778430911117</c:v>
                      </c:pt>
                      <c:pt idx="200">
                        <c:v>97.195578320432261</c:v>
                      </c:pt>
                      <c:pt idx="201">
                        <c:v>93.083440113393081</c:v>
                      </c:pt>
                      <c:pt idx="202">
                        <c:v>94.392123144452498</c:v>
                      </c:pt>
                      <c:pt idx="203">
                        <c:v>93.794006116480674</c:v>
                      </c:pt>
                      <c:pt idx="204">
                        <c:v>90.364628347773262</c:v>
                      </c:pt>
                      <c:pt idx="205">
                        <c:v>89.338052844698765</c:v>
                      </c:pt>
                      <c:pt idx="206">
                        <c:v>85.734704430192266</c:v>
                      </c:pt>
                      <c:pt idx="207">
                        <c:v>86.478763499917704</c:v>
                      </c:pt>
                      <c:pt idx="208">
                        <c:v>82.865861569178065</c:v>
                      </c:pt>
                      <c:pt idx="209">
                        <c:v>80.699815509334385</c:v>
                      </c:pt>
                      <c:pt idx="210">
                        <c:v>84.773776824656423</c:v>
                      </c:pt>
                      <c:pt idx="211">
                        <c:v>80.651490329945744</c:v>
                      </c:pt>
                      <c:pt idx="212">
                        <c:v>84.247478447899312</c:v>
                      </c:pt>
                      <c:pt idx="213">
                        <c:v>87.458129020050862</c:v>
                      </c:pt>
                      <c:pt idx="214">
                        <c:v>86.808155357273606</c:v>
                      </c:pt>
                      <c:pt idx="215">
                        <c:v>87.298618754853408</c:v>
                      </c:pt>
                      <c:pt idx="216">
                        <c:v>86.149334469346798</c:v>
                      </c:pt>
                      <c:pt idx="217">
                        <c:v>87.741723476632401</c:v>
                      </c:pt>
                      <c:pt idx="218">
                        <c:v>85.817303313731841</c:v>
                      </c:pt>
                      <c:pt idx="219">
                        <c:v>86.539467359872773</c:v>
                      </c:pt>
                      <c:pt idx="220">
                        <c:v>86.376091080324215</c:v>
                      </c:pt>
                      <c:pt idx="221">
                        <c:v>88.283114178644809</c:v>
                      </c:pt>
                      <c:pt idx="222">
                        <c:v>90.157276154980991</c:v>
                      </c:pt>
                      <c:pt idx="223">
                        <c:v>89.105571558624419</c:v>
                      </c:pt>
                      <c:pt idx="224">
                        <c:v>90.332138957938085</c:v>
                      </c:pt>
                      <c:pt idx="225">
                        <c:v>90.332138957938085</c:v>
                      </c:pt>
                      <c:pt idx="226">
                        <c:v>90.332138957938085</c:v>
                      </c:pt>
                      <c:pt idx="227">
                        <c:v>90.834237571786076</c:v>
                      </c:pt>
                      <c:pt idx="228">
                        <c:v>89.755991299980778</c:v>
                      </c:pt>
                      <c:pt idx="229">
                        <c:v>89.239692518035511</c:v>
                      </c:pt>
                      <c:pt idx="230">
                        <c:v>90.628297961160683</c:v>
                      </c:pt>
                      <c:pt idx="231">
                        <c:v>90.442506233018833</c:v>
                      </c:pt>
                      <c:pt idx="232">
                        <c:v>88.448274772509208</c:v>
                      </c:pt>
                      <c:pt idx="233">
                        <c:v>88.819300630569188</c:v>
                      </c:pt>
                      <c:pt idx="234">
                        <c:v>89.13140694299004</c:v>
                      </c:pt>
                      <c:pt idx="235">
                        <c:v>88.588715178455487</c:v>
                      </c:pt>
                      <c:pt idx="236">
                        <c:v>90.25708623702603</c:v>
                      </c:pt>
                      <c:pt idx="237">
                        <c:v>91.356744280622081</c:v>
                      </c:pt>
                      <c:pt idx="238">
                        <c:v>91.608146733087665</c:v>
                      </c:pt>
                      <c:pt idx="239">
                        <c:v>91.608146733087665</c:v>
                      </c:pt>
                      <c:pt idx="240">
                        <c:v>91.608146733087665</c:v>
                      </c:pt>
                      <c:pt idx="241">
                        <c:v>87.780086234423862</c:v>
                      </c:pt>
                      <c:pt idx="242">
                        <c:v>88.727482789730828</c:v>
                      </c:pt>
                      <c:pt idx="243">
                        <c:v>89.726773153058005</c:v>
                      </c:pt>
                      <c:pt idx="244">
                        <c:v>89.143711277126641</c:v>
                      </c:pt>
                      <c:pt idx="245">
                        <c:v>90.071331682099057</c:v>
                      </c:pt>
                      <c:pt idx="246">
                        <c:v>91.453766371548511</c:v>
                      </c:pt>
                      <c:pt idx="247">
                        <c:v>90.128987338431102</c:v>
                      </c:pt>
                      <c:pt idx="248">
                        <c:v>89.885948859321203</c:v>
                      </c:pt>
                      <c:pt idx="249">
                        <c:v>88.582804637284156</c:v>
                      </c:pt>
                      <c:pt idx="250">
                        <c:v>88.462846672755589</c:v>
                      </c:pt>
                      <c:pt idx="251">
                        <c:v>88.973234913529453</c:v>
                      </c:pt>
                      <c:pt idx="252">
                        <c:v>90.658519784886039</c:v>
                      </c:pt>
                      <c:pt idx="253">
                        <c:v>90.702458524914746</c:v>
                      </c:pt>
                      <c:pt idx="254">
                        <c:v>90.256677331661962</c:v>
                      </c:pt>
                      <c:pt idx="255">
                        <c:v>85.238702223590124</c:v>
                      </c:pt>
                      <c:pt idx="256">
                        <c:v>85.320855028550824</c:v>
                      </c:pt>
                      <c:pt idx="257">
                        <c:v>86.928299187876775</c:v>
                      </c:pt>
                      <c:pt idx="258">
                        <c:v>86.618646307640276</c:v>
                      </c:pt>
                      <c:pt idx="259">
                        <c:v>85.991905904184534</c:v>
                      </c:pt>
                      <c:pt idx="260">
                        <c:v>85.355165905916834</c:v>
                      </c:pt>
                    </c:numCache>
                  </c:numRef>
                </c:val>
                <c:smooth val="0"/>
                <c:extLst xmlns:c15="http://schemas.microsoft.com/office/drawing/2012/chart">
                  <c:ext xmlns:c16="http://schemas.microsoft.com/office/drawing/2014/chart" uri="{C3380CC4-5D6E-409C-BE32-E72D297353CC}">
                    <c16:uniqueId val="{0000000A-8635-47D0-BB83-80CF12B668D9}"/>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Index_Charts!$G$2</c15:sqref>
                        </c15:formulaRef>
                      </c:ext>
                    </c:extLst>
                    <c:strCache>
                      <c:ptCount val="1"/>
                      <c:pt idx="0">
                        <c:v>NIKKEI 225</c:v>
                      </c:pt>
                    </c:strCache>
                  </c:strRef>
                </c:tx>
                <c:spPr>
                  <a:ln w="28575" cap="rnd">
                    <a:solidFill>
                      <a:schemeClr val="accent4">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Index_Charts!$G$359:$G$619</c15:sqref>
                        </c15:formulaRef>
                      </c:ext>
                    </c:extLst>
                    <c:numCache>
                      <c:formatCode>0.00</c:formatCode>
                      <c:ptCount val="261"/>
                      <c:pt idx="0">
                        <c:v>100</c:v>
                      </c:pt>
                      <c:pt idx="1">
                        <c:v>99.076218412625593</c:v>
                      </c:pt>
                      <c:pt idx="2">
                        <c:v>99.064859845474956</c:v>
                      </c:pt>
                      <c:pt idx="3">
                        <c:v>100.84902862407461</c:v>
                      </c:pt>
                      <c:pt idx="4">
                        <c:v>100.8390292017112</c:v>
                      </c:pt>
                      <c:pt idx="5">
                        <c:v>101.3762311788785</c:v>
                      </c:pt>
                      <c:pt idx="6">
                        <c:v>102.5883456246945</c:v>
                      </c:pt>
                      <c:pt idx="7">
                        <c:v>102.92745224911771</c:v>
                      </c:pt>
                      <c:pt idx="8">
                        <c:v>102.5655314086225</c:v>
                      </c:pt>
                      <c:pt idx="9">
                        <c:v>102.0911898778663</c:v>
                      </c:pt>
                      <c:pt idx="10">
                        <c:v>102.5032534528345</c:v>
                      </c:pt>
                      <c:pt idx="11">
                        <c:v>102.537766022254</c:v>
                      </c:pt>
                      <c:pt idx="12">
                        <c:v>101.80339096916251</c:v>
                      </c:pt>
                      <c:pt idx="13">
                        <c:v>103.55649358119609</c:v>
                      </c:pt>
                      <c:pt idx="14">
                        <c:v>104.1826224601589</c:v>
                      </c:pt>
                      <c:pt idx="15">
                        <c:v>103.1913205013885</c:v>
                      </c:pt>
                      <c:pt idx="16">
                        <c:v>103.3240798225734</c:v>
                      </c:pt>
                      <c:pt idx="17">
                        <c:v>102.876629942251</c:v>
                      </c:pt>
                      <c:pt idx="18">
                        <c:v>102.3561745704981</c:v>
                      </c:pt>
                      <c:pt idx="19">
                        <c:v>103.5773661618576</c:v>
                      </c:pt>
                      <c:pt idx="20">
                        <c:v>103.27519915111699</c:v>
                      </c:pt>
                      <c:pt idx="21">
                        <c:v>105.4791980463264</c:v>
                      </c:pt>
                      <c:pt idx="22">
                        <c:v>105.5971523975071</c:v>
                      </c:pt>
                      <c:pt idx="23">
                        <c:v>105.0335441787586</c:v>
                      </c:pt>
                      <c:pt idx="24">
                        <c:v>105.34561353009219</c:v>
                      </c:pt>
                      <c:pt idx="25">
                        <c:v>105.55885363903739</c:v>
                      </c:pt>
                      <c:pt idx="26">
                        <c:v>104.5296412488793</c:v>
                      </c:pt>
                      <c:pt idx="27">
                        <c:v>104.6791471754787</c:v>
                      </c:pt>
                      <c:pt idx="28">
                        <c:v>104.5254181918617</c:v>
                      </c:pt>
                      <c:pt idx="29">
                        <c:v>105.059610634143</c:v>
                      </c:pt>
                      <c:pt idx="30">
                        <c:v>105.26527836498769</c:v>
                      </c:pt>
                      <c:pt idx="31">
                        <c:v>105.26527836498769</c:v>
                      </c:pt>
                      <c:pt idx="32">
                        <c:v>104.53400992855271</c:v>
                      </c:pt>
                      <c:pt idx="33">
                        <c:v>104.213300299643</c:v>
                      </c:pt>
                      <c:pt idx="34">
                        <c:v>102.1603120984759</c:v>
                      </c:pt>
                      <c:pt idx="35">
                        <c:v>104.2026698457711</c:v>
                      </c:pt>
                      <c:pt idx="36">
                        <c:v>103.9589946017682</c:v>
                      </c:pt>
                      <c:pt idx="37">
                        <c:v>104.9496655290302</c:v>
                      </c:pt>
                      <c:pt idx="38">
                        <c:v>105.380174640397</c:v>
                      </c:pt>
                      <c:pt idx="39">
                        <c:v>105.60821971934629</c:v>
                      </c:pt>
                      <c:pt idx="40">
                        <c:v>105.1305774083924</c:v>
                      </c:pt>
                      <c:pt idx="41">
                        <c:v>104.9298608478442</c:v>
                      </c:pt>
                      <c:pt idx="42">
                        <c:v>105.37891257738021</c:v>
                      </c:pt>
                      <c:pt idx="43">
                        <c:v>104.4674118339766</c:v>
                      </c:pt>
                      <c:pt idx="44">
                        <c:v>104.5618723966916</c:v>
                      </c:pt>
                      <c:pt idx="45">
                        <c:v>102.3589414009579</c:v>
                      </c:pt>
                      <c:pt idx="46">
                        <c:v>100.5781219434411</c:v>
                      </c:pt>
                      <c:pt idx="47">
                        <c:v>99.922917074207874</c:v>
                      </c:pt>
                      <c:pt idx="48">
                        <c:v>99.589198488048524</c:v>
                      </c:pt>
                      <c:pt idx="49">
                        <c:v>99.961943945956577</c:v>
                      </c:pt>
                      <c:pt idx="50">
                        <c:v>100.4059474234255</c:v>
                      </c:pt>
                      <c:pt idx="51">
                        <c:v>100.4059474234255</c:v>
                      </c:pt>
                      <c:pt idx="52">
                        <c:v>99.2925165973422</c:v>
                      </c:pt>
                      <c:pt idx="53">
                        <c:v>100.26182953509</c:v>
                      </c:pt>
                      <c:pt idx="54">
                        <c:v>99.050831529634863</c:v>
                      </c:pt>
                      <c:pt idx="55">
                        <c:v>99.114711334636453</c:v>
                      </c:pt>
                      <c:pt idx="56">
                        <c:v>99.815399013357947</c:v>
                      </c:pt>
                      <c:pt idx="57">
                        <c:v>100.3690563506283</c:v>
                      </c:pt>
                      <c:pt idx="58">
                        <c:v>100.0843640585811</c:v>
                      </c:pt>
                      <c:pt idx="59">
                        <c:v>100.1301866542661</c:v>
                      </c:pt>
                      <c:pt idx="60">
                        <c:v>100.5325905930677</c:v>
                      </c:pt>
                      <c:pt idx="61">
                        <c:v>98.348881787896673</c:v>
                      </c:pt>
                      <c:pt idx="62">
                        <c:v>99.295623213998823</c:v>
                      </c:pt>
                      <c:pt idx="63">
                        <c:v>99.408917640194574</c:v>
                      </c:pt>
                      <c:pt idx="64">
                        <c:v>99.319165543349698</c:v>
                      </c:pt>
                      <c:pt idx="65">
                        <c:v>100.500844854108</c:v>
                      </c:pt>
                      <c:pt idx="66">
                        <c:v>100.09222768199309</c:v>
                      </c:pt>
                      <c:pt idx="67">
                        <c:v>100.1163525019671</c:v>
                      </c:pt>
                      <c:pt idx="68">
                        <c:v>100.2327535448195</c:v>
                      </c:pt>
                      <c:pt idx="69">
                        <c:v>102.3530194129562</c:v>
                      </c:pt>
                      <c:pt idx="70">
                        <c:v>102.9045894921604</c:v>
                      </c:pt>
                      <c:pt idx="71">
                        <c:v>103.48149791347009</c:v>
                      </c:pt>
                      <c:pt idx="72">
                        <c:v>103.8391471560623</c:v>
                      </c:pt>
                      <c:pt idx="73">
                        <c:v>104.83743900231011</c:v>
                      </c:pt>
                      <c:pt idx="74">
                        <c:v>105.6230732302357</c:v>
                      </c:pt>
                      <c:pt idx="75">
                        <c:v>106.7331061943509</c:v>
                      </c:pt>
                      <c:pt idx="76">
                        <c:v>106.7331061943509</c:v>
                      </c:pt>
                      <c:pt idx="77">
                        <c:v>106.7963549678441</c:v>
                      </c:pt>
                      <c:pt idx="78">
                        <c:v>106.5992304328051</c:v>
                      </c:pt>
                      <c:pt idx="79">
                        <c:v>107.0057118059685</c:v>
                      </c:pt>
                      <c:pt idx="80">
                        <c:v>107.1738574325075</c:v>
                      </c:pt>
                      <c:pt idx="81">
                        <c:v>107.1738574325075</c:v>
                      </c:pt>
                      <c:pt idx="82">
                        <c:v>107.26972568089521</c:v>
                      </c:pt>
                      <c:pt idx="83">
                        <c:v>106.8877574547878</c:v>
                      </c:pt>
                      <c:pt idx="84">
                        <c:v>107.0241088014818</c:v>
                      </c:pt>
                      <c:pt idx="85">
                        <c:v>106.2021174504968</c:v>
                      </c:pt>
                      <c:pt idx="86">
                        <c:v>105.6047733164929</c:v>
                      </c:pt>
                      <c:pt idx="87">
                        <c:v>106.2328923717513</c:v>
                      </c:pt>
                      <c:pt idx="88">
                        <c:v>105.7153009122289</c:v>
                      </c:pt>
                      <c:pt idx="89">
                        <c:v>103.5946952578953</c:v>
                      </c:pt>
                      <c:pt idx="90">
                        <c:v>103.9270061583821</c:v>
                      </c:pt>
                      <c:pt idx="91">
                        <c:v>103.7573557644</c:v>
                      </c:pt>
                      <c:pt idx="92">
                        <c:v>104.788995198821</c:v>
                      </c:pt>
                      <c:pt idx="93">
                        <c:v>104.1511679665107</c:v>
                      </c:pt>
                      <c:pt idx="94">
                        <c:v>104.6152188295919</c:v>
                      </c:pt>
                      <c:pt idx="95">
                        <c:v>105.81364474576471</c:v>
                      </c:pt>
                      <c:pt idx="96">
                        <c:v>105.81364474576471</c:v>
                      </c:pt>
                      <c:pt idx="97">
                        <c:v>107.79576325445279</c:v>
                      </c:pt>
                      <c:pt idx="98">
                        <c:v>109.08554311668399</c:v>
                      </c:pt>
                      <c:pt idx="99">
                        <c:v>108.98331601232741</c:v>
                      </c:pt>
                      <c:pt idx="100">
                        <c:v>109.1814599059569</c:v>
                      </c:pt>
                      <c:pt idx="101">
                        <c:v>109.45435676288599</c:v>
                      </c:pt>
                      <c:pt idx="102">
                        <c:v>109.45435676288599</c:v>
                      </c:pt>
                      <c:pt idx="103">
                        <c:v>109.82559745335099</c:v>
                      </c:pt>
                      <c:pt idx="104">
                        <c:v>110.433426418571</c:v>
                      </c:pt>
                      <c:pt idx="105">
                        <c:v>110.6722961149332</c:v>
                      </c:pt>
                      <c:pt idx="106">
                        <c:v>110.999752926894</c:v>
                      </c:pt>
                      <c:pt idx="107">
                        <c:v>111.5184608267775</c:v>
                      </c:pt>
                      <c:pt idx="108">
                        <c:v>110.8825266889922</c:v>
                      </c:pt>
                      <c:pt idx="109">
                        <c:v>111.28988179809031</c:v>
                      </c:pt>
                      <c:pt idx="110">
                        <c:v>110.9196604662158</c:v>
                      </c:pt>
                      <c:pt idx="111">
                        <c:v>110.9196604662158</c:v>
                      </c:pt>
                      <c:pt idx="112">
                        <c:v>112.8672178645991</c:v>
                      </c:pt>
                      <c:pt idx="113">
                        <c:v>113.11880527289929</c:v>
                      </c:pt>
                      <c:pt idx="114">
                        <c:v>113.24743861883709</c:v>
                      </c:pt>
                      <c:pt idx="115">
                        <c:v>113.5462077676096</c:v>
                      </c:pt>
                      <c:pt idx="116">
                        <c:v>113.2548168333965</c:v>
                      </c:pt>
                      <c:pt idx="117">
                        <c:v>114.1682106713253</c:v>
                      </c:pt>
                      <c:pt idx="118">
                        <c:v>113.19671339374089</c:v>
                      </c:pt>
                      <c:pt idx="119">
                        <c:v>112.3311323277927</c:v>
                      </c:pt>
                      <c:pt idx="120">
                        <c:v>113.11637822863629</c:v>
                      </c:pt>
                      <c:pt idx="121">
                        <c:v>113.6670260310205</c:v>
                      </c:pt>
                      <c:pt idx="122">
                        <c:v>113.06458510406441</c:v>
                      </c:pt>
                      <c:pt idx="123">
                        <c:v>112.3652080292449</c:v>
                      </c:pt>
                      <c:pt idx="124">
                        <c:v>111.8313068322752</c:v>
                      </c:pt>
                      <c:pt idx="125">
                        <c:v>112.19196560975359</c:v>
                      </c:pt>
                      <c:pt idx="126">
                        <c:v>113.06536175822851</c:v>
                      </c:pt>
                      <c:pt idx="127">
                        <c:v>113.4561644254531</c:v>
                      </c:pt>
                      <c:pt idx="128">
                        <c:v>113.7690104309508</c:v>
                      </c:pt>
                      <c:pt idx="129">
                        <c:v>113.6300378764527</c:v>
                      </c:pt>
                      <c:pt idx="130">
                        <c:v>113.0707012556071</c:v>
                      </c:pt>
                      <c:pt idx="131">
                        <c:v>114.21427597143661</c:v>
                      </c:pt>
                      <c:pt idx="132">
                        <c:v>113.4876674599866</c:v>
                      </c:pt>
                      <c:pt idx="133">
                        <c:v>112.3004544883087</c:v>
                      </c:pt>
                      <c:pt idx="134">
                        <c:v>113.1006995226975</c:v>
                      </c:pt>
                      <c:pt idx="135">
                        <c:v>113.36432507054209</c:v>
                      </c:pt>
                      <c:pt idx="136">
                        <c:v>113.73469202507241</c:v>
                      </c:pt>
                      <c:pt idx="137">
                        <c:v>113.63513466940501</c:v>
                      </c:pt>
                      <c:pt idx="138">
                        <c:v>113.5461592267243</c:v>
                      </c:pt>
                      <c:pt idx="139">
                        <c:v>113.7061014436545</c:v>
                      </c:pt>
                      <c:pt idx="140">
                        <c:v>116.61025406784751</c:v>
                      </c:pt>
                      <c:pt idx="141">
                        <c:v>116.26682730463629</c:v>
                      </c:pt>
                      <c:pt idx="142">
                        <c:v>116.8190769562341</c:v>
                      </c:pt>
                      <c:pt idx="143">
                        <c:v>116.17984203825119</c:v>
                      </c:pt>
                      <c:pt idx="144">
                        <c:v>115.8420945586153</c:v>
                      </c:pt>
                      <c:pt idx="145">
                        <c:v>115.6080304098938</c:v>
                      </c:pt>
                      <c:pt idx="146">
                        <c:v>115.62977672648999</c:v>
                      </c:pt>
                      <c:pt idx="147">
                        <c:v>115.6757449448309</c:v>
                      </c:pt>
                      <c:pt idx="148">
                        <c:v>115.4441563812576</c:v>
                      </c:pt>
                      <c:pt idx="149">
                        <c:v>116.1336796563694</c:v>
                      </c:pt>
                      <c:pt idx="150">
                        <c:v>115.71040313690619</c:v>
                      </c:pt>
                      <c:pt idx="151">
                        <c:v>114.83132770485589</c:v>
                      </c:pt>
                      <c:pt idx="152">
                        <c:v>114.83132770485589</c:v>
                      </c:pt>
                      <c:pt idx="153">
                        <c:v>114.83132770485589</c:v>
                      </c:pt>
                      <c:pt idx="154">
                        <c:v>114.83132770485589</c:v>
                      </c:pt>
                      <c:pt idx="155">
                        <c:v>114.83132770485589</c:v>
                      </c:pt>
                      <c:pt idx="156">
                        <c:v>112.63844467237089</c:v>
                      </c:pt>
                      <c:pt idx="157">
                        <c:v>114.4386319431062</c:v>
                      </c:pt>
                      <c:pt idx="158">
                        <c:v>112.6379592635183</c:v>
                      </c:pt>
                      <c:pt idx="159">
                        <c:v>115.2354305746415</c:v>
                      </c:pt>
                      <c:pt idx="160">
                        <c:v>115.77277817446431</c:v>
                      </c:pt>
                      <c:pt idx="161">
                        <c:v>115.77277817446431</c:v>
                      </c:pt>
                      <c:pt idx="162">
                        <c:v>116.6203020310962</c:v>
                      </c:pt>
                      <c:pt idx="163">
                        <c:v>116.0931965580629</c:v>
                      </c:pt>
                      <c:pt idx="164">
                        <c:v>116.1735317231675</c:v>
                      </c:pt>
                      <c:pt idx="165">
                        <c:v>116.6984043154789</c:v>
                      </c:pt>
                      <c:pt idx="166">
                        <c:v>116.9034895557004</c:v>
                      </c:pt>
                      <c:pt idx="167">
                        <c:v>115.8406868729428</c:v>
                      </c:pt>
                      <c:pt idx="168">
                        <c:v>116.65030029818659</c:v>
                      </c:pt>
                      <c:pt idx="169">
                        <c:v>115.50517227402879</c:v>
                      </c:pt>
                      <c:pt idx="170">
                        <c:v>115.6592410438426</c:v>
                      </c:pt>
                      <c:pt idx="171">
                        <c:v>113.31146404649439</c:v>
                      </c:pt>
                      <c:pt idx="172">
                        <c:v>112.6911115328775</c:v>
                      </c:pt>
                      <c:pt idx="173">
                        <c:v>113.4856772836909</c:v>
                      </c:pt>
                      <c:pt idx="174">
                        <c:v>111.5360326272414</c:v>
                      </c:pt>
                      <c:pt idx="175">
                        <c:v>112.63999798069921</c:v>
                      </c:pt>
                      <c:pt idx="176">
                        <c:v>111.5078303729056</c:v>
                      </c:pt>
                      <c:pt idx="177">
                        <c:v>112.0546434453544</c:v>
                      </c:pt>
                      <c:pt idx="178">
                        <c:v>113.1952086262978</c:v>
                      </c:pt>
                      <c:pt idx="179">
                        <c:v>115.8845192923322</c:v>
                      </c:pt>
                      <c:pt idx="180">
                        <c:v>115.66312431466341</c:v>
                      </c:pt>
                      <c:pt idx="181">
                        <c:v>114.97384374397799</c:v>
                      </c:pt>
                      <c:pt idx="182">
                        <c:v>114.97384374397799</c:v>
                      </c:pt>
                      <c:pt idx="183">
                        <c:v>115.8244256763808</c:v>
                      </c:pt>
                      <c:pt idx="184">
                        <c:v>115.6619107925319</c:v>
                      </c:pt>
                      <c:pt idx="185">
                        <c:v>114.9816588265047</c:v>
                      </c:pt>
                      <c:pt idx="186">
                        <c:v>114.18388937726409</c:v>
                      </c:pt>
                      <c:pt idx="187">
                        <c:v>112.58475845327381</c:v>
                      </c:pt>
                      <c:pt idx="188">
                        <c:v>113.5890693692937</c:v>
                      </c:pt>
                      <c:pt idx="189">
                        <c:v>113.9698726141548</c:v>
                      </c:pt>
                      <c:pt idx="190">
                        <c:v>113.5213062934714</c:v>
                      </c:pt>
                      <c:pt idx="191">
                        <c:v>113.5213062934714</c:v>
                      </c:pt>
                      <c:pt idx="192">
                        <c:v>109.72866130548771</c:v>
                      </c:pt>
                      <c:pt idx="193">
                        <c:v>108.85871155986619</c:v>
                      </c:pt>
                      <c:pt idx="194">
                        <c:v>106.5386514080012</c:v>
                      </c:pt>
                      <c:pt idx="195">
                        <c:v>102.6297995407061</c:v>
                      </c:pt>
                      <c:pt idx="196">
                        <c:v>103.6060538250461</c:v>
                      </c:pt>
                      <c:pt idx="197">
                        <c:v>102.33743778878789</c:v>
                      </c:pt>
                      <c:pt idx="198">
                        <c:v>102.4215591429427</c:v>
                      </c:pt>
                      <c:pt idx="199">
                        <c:v>103.5334366606978</c:v>
                      </c:pt>
                      <c:pt idx="200">
                        <c:v>100.7211233914158</c:v>
                      </c:pt>
                      <c:pt idx="201">
                        <c:v>95.619524891523255</c:v>
                      </c:pt>
                      <c:pt idx="202">
                        <c:v>96.436759235752902</c:v>
                      </c:pt>
                      <c:pt idx="203">
                        <c:v>94.247274065236098</c:v>
                      </c:pt>
                      <c:pt idx="204">
                        <c:v>90.090087028953178</c:v>
                      </c:pt>
                      <c:pt idx="205">
                        <c:v>84.611859800331928</c:v>
                      </c:pt>
                      <c:pt idx="206">
                        <c:v>82.529407281812396</c:v>
                      </c:pt>
                      <c:pt idx="207">
                        <c:v>82.575472581923592</c:v>
                      </c:pt>
                      <c:pt idx="208">
                        <c:v>81.19215443379727</c:v>
                      </c:pt>
                      <c:pt idx="209">
                        <c:v>80.348902175068474</c:v>
                      </c:pt>
                      <c:pt idx="210">
                        <c:v>80.348902175068474</c:v>
                      </c:pt>
                      <c:pt idx="211">
                        <c:v>81.974779126836765</c:v>
                      </c:pt>
                      <c:pt idx="212">
                        <c:v>87.821868542545346</c:v>
                      </c:pt>
                      <c:pt idx="213">
                        <c:v>94.881072404069826</c:v>
                      </c:pt>
                      <c:pt idx="214">
                        <c:v>90.599620701522596</c:v>
                      </c:pt>
                      <c:pt idx="215">
                        <c:v>94.118009687789879</c:v>
                      </c:pt>
                      <c:pt idx="216">
                        <c:v>92.640133895177925</c:v>
                      </c:pt>
                      <c:pt idx="217">
                        <c:v>91.824841186358597</c:v>
                      </c:pt>
                      <c:pt idx="218">
                        <c:v>87.691099397656146</c:v>
                      </c:pt>
                      <c:pt idx="219">
                        <c:v>86.493644299188603</c:v>
                      </c:pt>
                      <c:pt idx="220">
                        <c:v>86.500779809321642</c:v>
                      </c:pt>
                      <c:pt idx="221">
                        <c:v>90.171004684680838</c:v>
                      </c:pt>
                      <c:pt idx="222">
                        <c:v>91.985851302764459</c:v>
                      </c:pt>
                      <c:pt idx="223">
                        <c:v>93.942340224035632</c:v>
                      </c:pt>
                      <c:pt idx="224">
                        <c:v>93.906080182746706</c:v>
                      </c:pt>
                      <c:pt idx="225">
                        <c:v>94.647445123315705</c:v>
                      </c:pt>
                      <c:pt idx="226">
                        <c:v>92.438349435153981</c:v>
                      </c:pt>
                      <c:pt idx="227">
                        <c:v>95.328522284392321</c:v>
                      </c:pt>
                      <c:pt idx="228">
                        <c:v>94.897867550369668</c:v>
                      </c:pt>
                      <c:pt idx="229">
                        <c:v>93.636338483359381</c:v>
                      </c:pt>
                      <c:pt idx="230">
                        <c:v>96.583061463925134</c:v>
                      </c:pt>
                      <c:pt idx="231">
                        <c:v>95.475649707613968</c:v>
                      </c:pt>
                      <c:pt idx="232">
                        <c:v>93.590612969444962</c:v>
                      </c:pt>
                      <c:pt idx="233">
                        <c:v>92.897303505282963</c:v>
                      </c:pt>
                      <c:pt idx="234">
                        <c:v>94.312221769713304</c:v>
                      </c:pt>
                      <c:pt idx="235">
                        <c:v>93.499453186927596</c:v>
                      </c:pt>
                      <c:pt idx="236">
                        <c:v>96.029501208425287</c:v>
                      </c:pt>
                      <c:pt idx="237">
                        <c:v>95.971106523458076</c:v>
                      </c:pt>
                      <c:pt idx="238">
                        <c:v>95.971106523458076</c:v>
                      </c:pt>
                      <c:pt idx="239">
                        <c:v>98.021958925673715</c:v>
                      </c:pt>
                      <c:pt idx="240">
                        <c:v>95.234061721677307</c:v>
                      </c:pt>
                      <c:pt idx="241">
                        <c:v>95.234061721677307</c:v>
                      </c:pt>
                      <c:pt idx="242">
                        <c:v>95.234061721677307</c:v>
                      </c:pt>
                      <c:pt idx="243">
                        <c:v>95.234061721677307</c:v>
                      </c:pt>
                      <c:pt idx="244">
                        <c:v>95.503075307785522</c:v>
                      </c:pt>
                      <c:pt idx="245">
                        <c:v>97.951089233194779</c:v>
                      </c:pt>
                      <c:pt idx="246">
                        <c:v>98.978068742630825</c:v>
                      </c:pt>
                      <c:pt idx="247">
                        <c:v>98.860696882073313</c:v>
                      </c:pt>
                      <c:pt idx="248">
                        <c:v>98.378054859937677</c:v>
                      </c:pt>
                      <c:pt idx="249">
                        <c:v>96.668105094899801</c:v>
                      </c:pt>
                      <c:pt idx="250">
                        <c:v>97.263653216149166</c:v>
                      </c:pt>
                      <c:pt idx="251">
                        <c:v>97.730907777657478</c:v>
                      </c:pt>
                      <c:pt idx="252">
                        <c:v>99.185775190656301</c:v>
                      </c:pt>
                      <c:pt idx="253">
                        <c:v>99.970681305303273</c:v>
                      </c:pt>
                      <c:pt idx="254">
                        <c:v>99.7627321528512</c:v>
                      </c:pt>
                      <c:pt idx="255">
                        <c:v>98.965933521316003</c:v>
                      </c:pt>
                      <c:pt idx="256">
                        <c:v>100.6818052743555</c:v>
                      </c:pt>
                      <c:pt idx="257">
                        <c:v>103.2521422306187</c:v>
                      </c:pt>
                      <c:pt idx="258">
                        <c:v>103.9708385777714</c:v>
                      </c:pt>
                      <c:pt idx="259">
                        <c:v>106.38370890225271</c:v>
                      </c:pt>
                      <c:pt idx="260">
                        <c:v>106.19721482108559</c:v>
                      </c:pt>
                    </c:numCache>
                  </c:numRef>
                </c:val>
                <c:smooth val="0"/>
                <c:extLst xmlns:c15="http://schemas.microsoft.com/office/drawing/2012/chart">
                  <c:ext xmlns:c16="http://schemas.microsoft.com/office/drawing/2014/chart" uri="{C3380CC4-5D6E-409C-BE32-E72D297353CC}">
                    <c16:uniqueId val="{0000000B-8635-47D0-BB83-80CF12B668D9}"/>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Index_Charts!$H$2</c15:sqref>
                        </c15:formulaRef>
                      </c:ext>
                    </c:extLst>
                    <c:strCache>
                      <c:ptCount val="1"/>
                      <c:pt idx="0">
                        <c:v>MSCI Developed Market Index</c:v>
                      </c:pt>
                    </c:strCache>
                  </c:strRef>
                </c:tx>
                <c:spPr>
                  <a:ln w="28575" cap="rnd">
                    <a:solidFill>
                      <a:schemeClr val="accent6">
                        <a:lumMod val="80000"/>
                        <a:lumOff val="20000"/>
                      </a:schemeClr>
                    </a:solidFill>
                    <a:round/>
                  </a:ln>
                  <a:effectLst/>
                </c:spPr>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Index_Charts!$H$359:$H$619</c15:sqref>
                        </c15:formulaRef>
                      </c:ext>
                    </c:extLst>
                    <c:numCache>
                      <c:formatCode>0.00</c:formatCode>
                      <c:ptCount val="261"/>
                      <c:pt idx="0">
                        <c:v>100</c:v>
                      </c:pt>
                      <c:pt idx="1">
                        <c:v>99.941844838118513</c:v>
                      </c:pt>
                      <c:pt idx="2">
                        <c:v>101.53500305436771</c:v>
                      </c:pt>
                      <c:pt idx="3">
                        <c:v>102.42296884544901</c:v>
                      </c:pt>
                      <c:pt idx="4">
                        <c:v>102.8310323762981</c:v>
                      </c:pt>
                      <c:pt idx="5">
                        <c:v>103.9403787416005</c:v>
                      </c:pt>
                      <c:pt idx="6">
                        <c:v>104.3621258399511</c:v>
                      </c:pt>
                      <c:pt idx="7">
                        <c:v>104.56884544899211</c:v>
                      </c:pt>
                      <c:pt idx="8">
                        <c:v>104.308857666463</c:v>
                      </c:pt>
                      <c:pt idx="9">
                        <c:v>104.4329871716555</c:v>
                      </c:pt>
                      <c:pt idx="10">
                        <c:v>104.139279169212</c:v>
                      </c:pt>
                      <c:pt idx="11">
                        <c:v>104.1348808796579</c:v>
                      </c:pt>
                      <c:pt idx="12">
                        <c:v>105.1147220525351</c:v>
                      </c:pt>
                      <c:pt idx="13">
                        <c:v>105.6371411117898</c:v>
                      </c:pt>
                      <c:pt idx="14">
                        <c:v>106.7005497861943</c:v>
                      </c:pt>
                      <c:pt idx="15">
                        <c:v>106.4464263897373</c:v>
                      </c:pt>
                      <c:pt idx="16">
                        <c:v>106.4469150885767</c:v>
                      </c:pt>
                      <c:pt idx="17">
                        <c:v>105.7412339645693</c:v>
                      </c:pt>
                      <c:pt idx="18">
                        <c:v>105.48124618204029</c:v>
                      </c:pt>
                      <c:pt idx="19">
                        <c:v>105.8756261453879</c:v>
                      </c:pt>
                      <c:pt idx="20">
                        <c:v>106.4557116676848</c:v>
                      </c:pt>
                      <c:pt idx="21">
                        <c:v>107.1345143555284</c:v>
                      </c:pt>
                      <c:pt idx="22">
                        <c:v>107.4428833231521</c:v>
                      </c:pt>
                      <c:pt idx="23">
                        <c:v>108.1661576053757</c:v>
                      </c:pt>
                      <c:pt idx="24">
                        <c:v>108.2551007941356</c:v>
                      </c:pt>
                      <c:pt idx="25">
                        <c:v>107.78594990836901</c:v>
                      </c:pt>
                      <c:pt idx="26">
                        <c:v>107.2508246792914</c:v>
                      </c:pt>
                      <c:pt idx="27">
                        <c:v>107.20293219303601</c:v>
                      </c:pt>
                      <c:pt idx="28">
                        <c:v>107.5694563225412</c:v>
                      </c:pt>
                      <c:pt idx="29">
                        <c:v>107.77519853390351</c:v>
                      </c:pt>
                      <c:pt idx="30">
                        <c:v>108.13145998778251</c:v>
                      </c:pt>
                      <c:pt idx="31">
                        <c:v>108.2145387904704</c:v>
                      </c:pt>
                      <c:pt idx="32">
                        <c:v>107.9091020158827</c:v>
                      </c:pt>
                      <c:pt idx="33">
                        <c:v>107.4130726939523</c:v>
                      </c:pt>
                      <c:pt idx="34">
                        <c:v>107.435552840562</c:v>
                      </c:pt>
                      <c:pt idx="35">
                        <c:v>107.25033598045199</c:v>
                      </c:pt>
                      <c:pt idx="36">
                        <c:v>107.3998778252901</c:v>
                      </c:pt>
                      <c:pt idx="37">
                        <c:v>107.9824068417837</c:v>
                      </c:pt>
                      <c:pt idx="38">
                        <c:v>108.38118509468541</c:v>
                      </c:pt>
                      <c:pt idx="39">
                        <c:v>107.85192425168</c:v>
                      </c:pt>
                      <c:pt idx="40">
                        <c:v>108.28149053145999</c:v>
                      </c:pt>
                      <c:pt idx="41">
                        <c:v>108.12461820403171</c:v>
                      </c:pt>
                      <c:pt idx="42">
                        <c:v>107.6799022602321</c:v>
                      </c:pt>
                      <c:pt idx="43">
                        <c:v>106.9058032987172</c:v>
                      </c:pt>
                      <c:pt idx="44">
                        <c:v>106.20305436774601</c:v>
                      </c:pt>
                      <c:pt idx="45">
                        <c:v>105.0697617593158</c:v>
                      </c:pt>
                      <c:pt idx="46">
                        <c:v>102.49578497251071</c:v>
                      </c:pt>
                      <c:pt idx="47">
                        <c:v>103.07635919364689</c:v>
                      </c:pt>
                      <c:pt idx="48">
                        <c:v>103.3133781307269</c:v>
                      </c:pt>
                      <c:pt idx="49">
                        <c:v>104.919242516799</c:v>
                      </c:pt>
                      <c:pt idx="50">
                        <c:v>104.3538179596823</c:v>
                      </c:pt>
                      <c:pt idx="51">
                        <c:v>103.48930971288939</c:v>
                      </c:pt>
                      <c:pt idx="52">
                        <c:v>104.3147220525351</c:v>
                      </c:pt>
                      <c:pt idx="53">
                        <c:v>101.9552840562004</c:v>
                      </c:pt>
                      <c:pt idx="54">
                        <c:v>101.788149053146</c:v>
                      </c:pt>
                      <c:pt idx="55">
                        <c:v>103.0421502748931</c:v>
                      </c:pt>
                      <c:pt idx="56">
                        <c:v>104.18130726939521</c:v>
                      </c:pt>
                      <c:pt idx="57">
                        <c:v>103.5831398900428</c:v>
                      </c:pt>
                      <c:pt idx="58">
                        <c:v>104.3626145387905</c:v>
                      </c:pt>
                      <c:pt idx="59">
                        <c:v>104.17495418448379</c:v>
                      </c:pt>
                      <c:pt idx="60">
                        <c:v>102.3643249847282</c:v>
                      </c:pt>
                      <c:pt idx="61">
                        <c:v>102.88185705558951</c:v>
                      </c:pt>
                      <c:pt idx="62">
                        <c:v>102.8637751985339</c:v>
                      </c:pt>
                      <c:pt idx="63">
                        <c:v>103.2092852779475</c:v>
                      </c:pt>
                      <c:pt idx="64">
                        <c:v>104.24337202199141</c:v>
                      </c:pt>
                      <c:pt idx="65">
                        <c:v>104.5092241905926</c:v>
                      </c:pt>
                      <c:pt idx="66">
                        <c:v>104.4144166157606</c:v>
                      </c:pt>
                      <c:pt idx="67">
                        <c:v>103.9423335369578</c:v>
                      </c:pt>
                      <c:pt idx="68">
                        <c:v>105.0604764813684</c:v>
                      </c:pt>
                      <c:pt idx="69">
                        <c:v>106.256322541234</c:v>
                      </c:pt>
                      <c:pt idx="70">
                        <c:v>106.48259010384849</c:v>
                      </c:pt>
                      <c:pt idx="71">
                        <c:v>106.4586438607208</c:v>
                      </c:pt>
                      <c:pt idx="72">
                        <c:v>106.5084911423335</c:v>
                      </c:pt>
                      <c:pt idx="73">
                        <c:v>107.24105070250459</c:v>
                      </c:pt>
                      <c:pt idx="74">
                        <c:v>107.602199144777</c:v>
                      </c:pt>
                      <c:pt idx="75">
                        <c:v>107.7976786805131</c:v>
                      </c:pt>
                      <c:pt idx="76">
                        <c:v>107.31240073304819</c:v>
                      </c:pt>
                      <c:pt idx="77">
                        <c:v>107.6002443494197</c:v>
                      </c:pt>
                      <c:pt idx="78">
                        <c:v>107.56359193646919</c:v>
                      </c:pt>
                      <c:pt idx="79">
                        <c:v>107.7419670128283</c:v>
                      </c:pt>
                      <c:pt idx="80">
                        <c:v>107.3940134392181</c:v>
                      </c:pt>
                      <c:pt idx="81">
                        <c:v>107.2078191814294</c:v>
                      </c:pt>
                      <c:pt idx="82">
                        <c:v>106.63750763591941</c:v>
                      </c:pt>
                      <c:pt idx="83">
                        <c:v>106.75919364691509</c:v>
                      </c:pt>
                      <c:pt idx="84">
                        <c:v>106.7054367745876</c:v>
                      </c:pt>
                      <c:pt idx="85">
                        <c:v>106.3183872938302</c:v>
                      </c:pt>
                      <c:pt idx="86">
                        <c:v>106.5373243738546</c:v>
                      </c:pt>
                      <c:pt idx="87">
                        <c:v>105.4841783750764</c:v>
                      </c:pt>
                      <c:pt idx="88">
                        <c:v>103.6759926695174</c:v>
                      </c:pt>
                      <c:pt idx="89">
                        <c:v>104.1593158216249</c:v>
                      </c:pt>
                      <c:pt idx="90">
                        <c:v>105.25693341478311</c:v>
                      </c:pt>
                      <c:pt idx="91">
                        <c:v>105.1591936469151</c:v>
                      </c:pt>
                      <c:pt idx="92">
                        <c:v>103.80647525962119</c:v>
                      </c:pt>
                      <c:pt idx="93">
                        <c:v>104.4652412950519</c:v>
                      </c:pt>
                      <c:pt idx="94">
                        <c:v>105.0780696395846</c:v>
                      </c:pt>
                      <c:pt idx="95">
                        <c:v>106.5036041539401</c:v>
                      </c:pt>
                      <c:pt idx="96">
                        <c:v>106.30568112400729</c:v>
                      </c:pt>
                      <c:pt idx="97">
                        <c:v>107.3480757483201</c:v>
                      </c:pt>
                      <c:pt idx="98">
                        <c:v>107.2864996945632</c:v>
                      </c:pt>
                      <c:pt idx="99">
                        <c:v>107.6075748320097</c:v>
                      </c:pt>
                      <c:pt idx="100">
                        <c:v>107.2830788026878</c:v>
                      </c:pt>
                      <c:pt idx="101">
                        <c:v>107.9701893708003</c:v>
                      </c:pt>
                      <c:pt idx="102">
                        <c:v>107.7233964569334</c:v>
                      </c:pt>
                      <c:pt idx="103">
                        <c:v>107.91838729383019</c:v>
                      </c:pt>
                      <c:pt idx="104">
                        <c:v>108.2780696395846</c:v>
                      </c:pt>
                      <c:pt idx="105">
                        <c:v>108.62553451435549</c:v>
                      </c:pt>
                      <c:pt idx="106">
                        <c:v>109.0482590103849</c:v>
                      </c:pt>
                      <c:pt idx="107">
                        <c:v>109.0995723885156</c:v>
                      </c:pt>
                      <c:pt idx="108">
                        <c:v>109.3370800244349</c:v>
                      </c:pt>
                      <c:pt idx="109">
                        <c:v>109.1523518631643</c:v>
                      </c:pt>
                      <c:pt idx="110">
                        <c:v>110.0583995113011</c:v>
                      </c:pt>
                      <c:pt idx="111">
                        <c:v>110.5167990226023</c:v>
                      </c:pt>
                      <c:pt idx="112">
                        <c:v>110.40977397678679</c:v>
                      </c:pt>
                      <c:pt idx="113">
                        <c:v>110.5128894318876</c:v>
                      </c:pt>
                      <c:pt idx="114">
                        <c:v>110.7728772144166</c:v>
                      </c:pt>
                      <c:pt idx="115">
                        <c:v>110.8774587660354</c:v>
                      </c:pt>
                      <c:pt idx="116">
                        <c:v>110.7567501527184</c:v>
                      </c:pt>
                      <c:pt idx="117">
                        <c:v>110.9351252290776</c:v>
                      </c:pt>
                      <c:pt idx="118">
                        <c:v>110.8530238240684</c:v>
                      </c:pt>
                      <c:pt idx="119">
                        <c:v>110.704459376909</c:v>
                      </c:pt>
                      <c:pt idx="120">
                        <c:v>111.5601710445938</c:v>
                      </c:pt>
                      <c:pt idx="121">
                        <c:v>111.7048259010385</c:v>
                      </c:pt>
                      <c:pt idx="122">
                        <c:v>111.6603543066585</c:v>
                      </c:pt>
                      <c:pt idx="123">
                        <c:v>111.1750763591936</c:v>
                      </c:pt>
                      <c:pt idx="124">
                        <c:v>110.95222968845449</c:v>
                      </c:pt>
                      <c:pt idx="125">
                        <c:v>111.12474037874161</c:v>
                      </c:pt>
                      <c:pt idx="126">
                        <c:v>111.943799633476</c:v>
                      </c:pt>
                      <c:pt idx="127">
                        <c:v>112.1456322541234</c:v>
                      </c:pt>
                      <c:pt idx="128">
                        <c:v>112.53121563836299</c:v>
                      </c:pt>
                      <c:pt idx="129">
                        <c:v>112.4882101405009</c:v>
                      </c:pt>
                      <c:pt idx="130">
                        <c:v>112.0224801466096</c:v>
                      </c:pt>
                      <c:pt idx="131">
                        <c:v>111.247403787416</c:v>
                      </c:pt>
                      <c:pt idx="132">
                        <c:v>110.5974343310935</c:v>
                      </c:pt>
                      <c:pt idx="133">
                        <c:v>111.20195479535739</c:v>
                      </c:pt>
                      <c:pt idx="134">
                        <c:v>111.3563836285889</c:v>
                      </c:pt>
                      <c:pt idx="135">
                        <c:v>112.2243127672572</c:v>
                      </c:pt>
                      <c:pt idx="136">
                        <c:v>112.0381185094685</c:v>
                      </c:pt>
                      <c:pt idx="137">
                        <c:v>111.8959071472205</c:v>
                      </c:pt>
                      <c:pt idx="138">
                        <c:v>112.15736102626759</c:v>
                      </c:pt>
                      <c:pt idx="139">
                        <c:v>112.8581551618815</c:v>
                      </c:pt>
                      <c:pt idx="140">
                        <c:v>113.36493585827731</c:v>
                      </c:pt>
                      <c:pt idx="141">
                        <c:v>114.2309102015883</c:v>
                      </c:pt>
                      <c:pt idx="142">
                        <c:v>114.190348197923</c:v>
                      </c:pt>
                      <c:pt idx="143">
                        <c:v>114.0271227855834</c:v>
                      </c:pt>
                      <c:pt idx="144">
                        <c:v>114.3872938301772</c:v>
                      </c:pt>
                      <c:pt idx="145">
                        <c:v>114.8378741600489</c:v>
                      </c:pt>
                      <c:pt idx="146">
                        <c:v>114.8808796579108</c:v>
                      </c:pt>
                      <c:pt idx="147">
                        <c:v>114.934147831399</c:v>
                      </c:pt>
                      <c:pt idx="148">
                        <c:v>114.9038485033598</c:v>
                      </c:pt>
                      <c:pt idx="149">
                        <c:v>115.3431887599267</c:v>
                      </c:pt>
                      <c:pt idx="150">
                        <c:v>115.5723885155772</c:v>
                      </c:pt>
                      <c:pt idx="151">
                        <c:v>115.003054367746</c:v>
                      </c:pt>
                      <c:pt idx="152">
                        <c:v>115.2581551618815</c:v>
                      </c:pt>
                      <c:pt idx="153">
                        <c:v>115.2586438607208</c:v>
                      </c:pt>
                      <c:pt idx="154">
                        <c:v>116.1119120342089</c:v>
                      </c:pt>
                      <c:pt idx="155">
                        <c:v>115.4854001221747</c:v>
                      </c:pt>
                      <c:pt idx="156">
                        <c:v>115.5523518631643</c:v>
                      </c:pt>
                      <c:pt idx="157">
                        <c:v>115.4516799022602</c:v>
                      </c:pt>
                      <c:pt idx="158">
                        <c:v>115.67159437996339</c:v>
                      </c:pt>
                      <c:pt idx="159">
                        <c:v>116.30299328039099</c:v>
                      </c:pt>
                      <c:pt idx="160">
                        <c:v>116.1940134392181</c:v>
                      </c:pt>
                      <c:pt idx="161">
                        <c:v>116.7135003054368</c:v>
                      </c:pt>
                      <c:pt idx="162">
                        <c:v>116.7257177764203</c:v>
                      </c:pt>
                      <c:pt idx="163">
                        <c:v>116.8996945632254</c:v>
                      </c:pt>
                      <c:pt idx="164">
                        <c:v>117.58924862553449</c:v>
                      </c:pt>
                      <c:pt idx="165">
                        <c:v>118.0456933414783</c:v>
                      </c:pt>
                      <c:pt idx="166">
                        <c:v>118.02223579719001</c:v>
                      </c:pt>
                      <c:pt idx="167">
                        <c:v>117.74172266340869</c:v>
                      </c:pt>
                      <c:pt idx="168">
                        <c:v>117.78766035430669</c:v>
                      </c:pt>
                      <c:pt idx="169">
                        <c:v>117.58778252901649</c:v>
                      </c:pt>
                      <c:pt idx="170">
                        <c:v>117.05852168601101</c:v>
                      </c:pt>
                      <c:pt idx="171">
                        <c:v>115.1418448381185</c:v>
                      </c:pt>
                      <c:pt idx="172">
                        <c:v>115.9447770311545</c:v>
                      </c:pt>
                      <c:pt idx="173">
                        <c:v>115.9936469150886</c:v>
                      </c:pt>
                      <c:pt idx="174">
                        <c:v>115.91985339034819</c:v>
                      </c:pt>
                      <c:pt idx="175">
                        <c:v>114.473304825901</c:v>
                      </c:pt>
                      <c:pt idx="176">
                        <c:v>114.9150885766646</c:v>
                      </c:pt>
                      <c:pt idx="177">
                        <c:v>116.47159437996341</c:v>
                      </c:pt>
                      <c:pt idx="178">
                        <c:v>117.5301160659744</c:v>
                      </c:pt>
                      <c:pt idx="179">
                        <c:v>118.0930971288943</c:v>
                      </c:pt>
                      <c:pt idx="180">
                        <c:v>117.5198533903482</c:v>
                      </c:pt>
                      <c:pt idx="181">
                        <c:v>117.92791692119729</c:v>
                      </c:pt>
                      <c:pt idx="182">
                        <c:v>118.326695174099</c:v>
                      </c:pt>
                      <c:pt idx="183">
                        <c:v>118.9957238851558</c:v>
                      </c:pt>
                      <c:pt idx="184">
                        <c:v>118.74844227244959</c:v>
                      </c:pt>
                      <c:pt idx="185">
                        <c:v>118.8202810018326</c:v>
                      </c:pt>
                      <c:pt idx="186">
                        <c:v>118.78753817959679</c:v>
                      </c:pt>
                      <c:pt idx="187">
                        <c:v>118.3369578497251</c:v>
                      </c:pt>
                      <c:pt idx="188">
                        <c:v>118.8139279169212</c:v>
                      </c:pt>
                      <c:pt idx="189">
                        <c:v>118.2753817959682</c:v>
                      </c:pt>
                      <c:pt idx="190">
                        <c:v>117.42455711667679</c:v>
                      </c:pt>
                      <c:pt idx="191">
                        <c:v>113.90348197923031</c:v>
                      </c:pt>
                      <c:pt idx="192">
                        <c:v>110.90629199755649</c:v>
                      </c:pt>
                      <c:pt idx="193">
                        <c:v>110.37849725106901</c:v>
                      </c:pt>
                      <c:pt idx="194">
                        <c:v>106.4019547953574</c:v>
                      </c:pt>
                      <c:pt idx="195">
                        <c:v>104.63628588882101</c:v>
                      </c:pt>
                      <c:pt idx="196">
                        <c:v>108.1187538179597</c:v>
                      </c:pt>
                      <c:pt idx="197">
                        <c:v>106.51093463653019</c:v>
                      </c:pt>
                      <c:pt idx="198">
                        <c:v>109.6195479535736</c:v>
                      </c:pt>
                      <c:pt idx="199">
                        <c:v>107.1398900427611</c:v>
                      </c:pt>
                      <c:pt idx="200">
                        <c:v>105.035552840562</c:v>
                      </c:pt>
                      <c:pt idx="201">
                        <c:v>97.506169822846672</c:v>
                      </c:pt>
                      <c:pt idx="202">
                        <c:v>100.2790470372633</c:v>
                      </c:pt>
                      <c:pt idx="203">
                        <c:v>96.373854612095229</c:v>
                      </c:pt>
                      <c:pt idx="204">
                        <c:v>86.818326206475248</c:v>
                      </c:pt>
                      <c:pt idx="205">
                        <c:v>91.955528405620043</c:v>
                      </c:pt>
                      <c:pt idx="206">
                        <c:v>83.215149664019606</c:v>
                      </c:pt>
                      <c:pt idx="207">
                        <c:v>86.643372021991382</c:v>
                      </c:pt>
                      <c:pt idx="208">
                        <c:v>82.211362248014666</c:v>
                      </c:pt>
                      <c:pt idx="209">
                        <c:v>82.807574832009692</c:v>
                      </c:pt>
                      <c:pt idx="210">
                        <c:v>80.681246182040312</c:v>
                      </c:pt>
                      <c:pt idx="211">
                        <c:v>78.294929749541893</c:v>
                      </c:pt>
                      <c:pt idx="212">
                        <c:v>85.161148442272463</c:v>
                      </c:pt>
                      <c:pt idx="213">
                        <c:v>87.281124007330504</c:v>
                      </c:pt>
                      <c:pt idx="214">
                        <c:v>91.658399511301099</c:v>
                      </c:pt>
                      <c:pt idx="215">
                        <c:v>89.293585827733651</c:v>
                      </c:pt>
                      <c:pt idx="216">
                        <c:v>91.410140500916313</c:v>
                      </c:pt>
                      <c:pt idx="217">
                        <c:v>90.542700061087373</c:v>
                      </c:pt>
                      <c:pt idx="218">
                        <c:v>87.050458155161792</c:v>
                      </c:pt>
                      <c:pt idx="219">
                        <c:v>88.11582162492364</c:v>
                      </c:pt>
                      <c:pt idx="220">
                        <c:v>86.834941967012824</c:v>
                      </c:pt>
                      <c:pt idx="221">
                        <c:v>91.947709224190604</c:v>
                      </c:pt>
                      <c:pt idx="222">
                        <c:v>92.610384850335947</c:v>
                      </c:pt>
                      <c:pt idx="223">
                        <c:v>94.811484422724476</c:v>
                      </c:pt>
                      <c:pt idx="224">
                        <c:v>96.306414172266287</c:v>
                      </c:pt>
                      <c:pt idx="225">
                        <c:v>96.369456322541183</c:v>
                      </c:pt>
                      <c:pt idx="226">
                        <c:v>95.626145387904643</c:v>
                      </c:pt>
                      <c:pt idx="227">
                        <c:v>98.072571777641926</c:v>
                      </c:pt>
                      <c:pt idx="228">
                        <c:v>95.794746487477099</c:v>
                      </c:pt>
                      <c:pt idx="229">
                        <c:v>95.996579108124578</c:v>
                      </c:pt>
                      <c:pt idx="230">
                        <c:v>98.595479535736075</c:v>
                      </c:pt>
                      <c:pt idx="231">
                        <c:v>97.4480146609652</c:v>
                      </c:pt>
                      <c:pt idx="232">
                        <c:v>94.428833231521011</c:v>
                      </c:pt>
                      <c:pt idx="233">
                        <c:v>96.189126450824645</c:v>
                      </c:pt>
                      <c:pt idx="234">
                        <c:v>96.487721441661563</c:v>
                      </c:pt>
                      <c:pt idx="235">
                        <c:v>97.136224801466099</c:v>
                      </c:pt>
                      <c:pt idx="236">
                        <c:v>98.838851557727466</c:v>
                      </c:pt>
                      <c:pt idx="237">
                        <c:v>98.880879657910782</c:v>
                      </c:pt>
                      <c:pt idx="238">
                        <c:v>101.19780085522299</c:v>
                      </c:pt>
                      <c:pt idx="239">
                        <c:v>100.3225412339645</c:v>
                      </c:pt>
                      <c:pt idx="240">
                        <c:v>97.97385461209528</c:v>
                      </c:pt>
                      <c:pt idx="241">
                        <c:v>97.629810629199753</c:v>
                      </c:pt>
                      <c:pt idx="242">
                        <c:v>98.624801466096457</c:v>
                      </c:pt>
                      <c:pt idx="243">
                        <c:v>98.111178985949905</c:v>
                      </c:pt>
                      <c:pt idx="244">
                        <c:v>99.016249236408072</c:v>
                      </c:pt>
                      <c:pt idx="245">
                        <c:v>100.7643249847282</c:v>
                      </c:pt>
                      <c:pt idx="246">
                        <c:v>100.7061698228467</c:v>
                      </c:pt>
                      <c:pt idx="247">
                        <c:v>99.404276114844208</c:v>
                      </c:pt>
                      <c:pt idx="248">
                        <c:v>97.665485644471545</c:v>
                      </c:pt>
                      <c:pt idx="249">
                        <c:v>97.734392180818574</c:v>
                      </c:pt>
                      <c:pt idx="250">
                        <c:v>98.150763591936453</c:v>
                      </c:pt>
                      <c:pt idx="251">
                        <c:v>101.1117898594991</c:v>
                      </c:pt>
                      <c:pt idx="252">
                        <c:v>100.73891264508249</c:v>
                      </c:pt>
                      <c:pt idx="253">
                        <c:v>102.2372632864997</c:v>
                      </c:pt>
                      <c:pt idx="254">
                        <c:v>101.36102626756259</c:v>
                      </c:pt>
                      <c:pt idx="255">
                        <c:v>101.2535125229078</c:v>
                      </c:pt>
                      <c:pt idx="256">
                        <c:v>101.73879047037261</c:v>
                      </c:pt>
                      <c:pt idx="257">
                        <c:v>103.3241295051924</c:v>
                      </c:pt>
                      <c:pt idx="258">
                        <c:v>104.43005497861949</c:v>
                      </c:pt>
                      <c:pt idx="259">
                        <c:v>104.98863775198529</c:v>
                      </c:pt>
                      <c:pt idx="260">
                        <c:v>104.966646304215</c:v>
                      </c:pt>
                    </c:numCache>
                  </c:numRef>
                </c:val>
                <c:smooth val="0"/>
                <c:extLst xmlns:c15="http://schemas.microsoft.com/office/drawing/2012/chart">
                  <c:ext xmlns:c16="http://schemas.microsoft.com/office/drawing/2014/chart" uri="{C3380CC4-5D6E-409C-BE32-E72D297353CC}">
                    <c16:uniqueId val="{0000000C-8635-47D0-BB83-80CF12B668D9}"/>
                  </c:ext>
                </c:extLst>
              </c15:ser>
            </c15:filteredLineSeries>
            <c15:filteredLineSeries>
              <c15:ser>
                <c:idx val="9"/>
                <c:order val="9"/>
                <c:tx>
                  <c:strRef>
                    <c:extLst xmlns:c15="http://schemas.microsoft.com/office/drawing/2012/chart">
                      <c:ext xmlns:c15="http://schemas.microsoft.com/office/drawing/2012/chart" uri="{02D57815-91ED-43cb-92C2-25804820EDAC}">
                        <c15:formulaRef>
                          <c15:sqref>Index_Charts!$K$2</c15:sqref>
                        </c15:formulaRef>
                      </c:ext>
                    </c:extLst>
                    <c:strCache>
                      <c:ptCount val="1"/>
                      <c:pt idx="0">
                        <c:v>S&amp;P CNX Sensex</c:v>
                      </c:pt>
                    </c:strCache>
                  </c:strRef>
                </c:tx>
                <c:spPr>
                  <a:ln w="28575" cap="rnd">
                    <a:solidFill>
                      <a:schemeClr val="accent6">
                        <a:lumMod val="80000"/>
                      </a:schemeClr>
                    </a:solidFill>
                    <a:round/>
                  </a:ln>
                  <a:effectLst/>
                </c:spPr>
                <c:marker>
                  <c:symbol val="none"/>
                </c:marker>
                <c:cat>
                  <c:numRef>
                    <c:extLst xmlns:c15="http://schemas.microsoft.com/office/drawing/2012/chart">
                      <c:ext xmlns:c15="http://schemas.microsoft.com/office/drawing/2012/chart" uri="{02D57815-91ED-43cb-92C2-25804820EDAC}">
                        <c15:formulaRef>
                          <c15:sqref>Index_Charts!$A$359:$A$619</c15:sqref>
                        </c15:formulaRef>
                      </c:ext>
                    </c:extLst>
                    <c:numCache>
                      <c:formatCode>mmm\-yy</c:formatCode>
                      <c:ptCount val="261"/>
                      <c:pt idx="0">
                        <c:v>43616</c:v>
                      </c:pt>
                      <c:pt idx="1">
                        <c:v>43619</c:v>
                      </c:pt>
                      <c:pt idx="2">
                        <c:v>43620</c:v>
                      </c:pt>
                      <c:pt idx="3">
                        <c:v>43621</c:v>
                      </c:pt>
                      <c:pt idx="4">
                        <c:v>43622</c:v>
                      </c:pt>
                      <c:pt idx="5">
                        <c:v>43623</c:v>
                      </c:pt>
                      <c:pt idx="6">
                        <c:v>43626</c:v>
                      </c:pt>
                      <c:pt idx="7">
                        <c:v>43627</c:v>
                      </c:pt>
                      <c:pt idx="8">
                        <c:v>43628</c:v>
                      </c:pt>
                      <c:pt idx="9">
                        <c:v>43629</c:v>
                      </c:pt>
                      <c:pt idx="10">
                        <c:v>43630</c:v>
                      </c:pt>
                      <c:pt idx="11">
                        <c:v>43633</c:v>
                      </c:pt>
                      <c:pt idx="12">
                        <c:v>43634</c:v>
                      </c:pt>
                      <c:pt idx="13">
                        <c:v>43635</c:v>
                      </c:pt>
                      <c:pt idx="14">
                        <c:v>43636</c:v>
                      </c:pt>
                      <c:pt idx="15">
                        <c:v>43637</c:v>
                      </c:pt>
                      <c:pt idx="16">
                        <c:v>43640</c:v>
                      </c:pt>
                      <c:pt idx="17">
                        <c:v>43641</c:v>
                      </c:pt>
                      <c:pt idx="18">
                        <c:v>43642</c:v>
                      </c:pt>
                      <c:pt idx="19">
                        <c:v>43643</c:v>
                      </c:pt>
                      <c:pt idx="20">
                        <c:v>43644</c:v>
                      </c:pt>
                      <c:pt idx="21">
                        <c:v>43647</c:v>
                      </c:pt>
                      <c:pt idx="22">
                        <c:v>43648</c:v>
                      </c:pt>
                      <c:pt idx="23">
                        <c:v>43649</c:v>
                      </c:pt>
                      <c:pt idx="24">
                        <c:v>43650</c:v>
                      </c:pt>
                      <c:pt idx="25">
                        <c:v>43651</c:v>
                      </c:pt>
                      <c:pt idx="26">
                        <c:v>43654</c:v>
                      </c:pt>
                      <c:pt idx="27">
                        <c:v>43655</c:v>
                      </c:pt>
                      <c:pt idx="28">
                        <c:v>43656</c:v>
                      </c:pt>
                      <c:pt idx="29">
                        <c:v>43657</c:v>
                      </c:pt>
                      <c:pt idx="30">
                        <c:v>43658</c:v>
                      </c:pt>
                      <c:pt idx="31">
                        <c:v>43661</c:v>
                      </c:pt>
                      <c:pt idx="32">
                        <c:v>43662</c:v>
                      </c:pt>
                      <c:pt idx="33">
                        <c:v>43663</c:v>
                      </c:pt>
                      <c:pt idx="34">
                        <c:v>43664</c:v>
                      </c:pt>
                      <c:pt idx="35">
                        <c:v>43665</c:v>
                      </c:pt>
                      <c:pt idx="36">
                        <c:v>43668</c:v>
                      </c:pt>
                      <c:pt idx="37">
                        <c:v>43669</c:v>
                      </c:pt>
                      <c:pt idx="38">
                        <c:v>43670</c:v>
                      </c:pt>
                      <c:pt idx="39">
                        <c:v>43671</c:v>
                      </c:pt>
                      <c:pt idx="40">
                        <c:v>43672</c:v>
                      </c:pt>
                      <c:pt idx="41">
                        <c:v>43675</c:v>
                      </c:pt>
                      <c:pt idx="42">
                        <c:v>43676</c:v>
                      </c:pt>
                      <c:pt idx="43">
                        <c:v>43677</c:v>
                      </c:pt>
                      <c:pt idx="44">
                        <c:v>43678</c:v>
                      </c:pt>
                      <c:pt idx="45">
                        <c:v>43679</c:v>
                      </c:pt>
                      <c:pt idx="46">
                        <c:v>43682</c:v>
                      </c:pt>
                      <c:pt idx="47">
                        <c:v>43683</c:v>
                      </c:pt>
                      <c:pt idx="48">
                        <c:v>43684</c:v>
                      </c:pt>
                      <c:pt idx="49">
                        <c:v>43685</c:v>
                      </c:pt>
                      <c:pt idx="50">
                        <c:v>43686</c:v>
                      </c:pt>
                      <c:pt idx="51">
                        <c:v>43689</c:v>
                      </c:pt>
                      <c:pt idx="52">
                        <c:v>43690</c:v>
                      </c:pt>
                      <c:pt idx="53">
                        <c:v>43691</c:v>
                      </c:pt>
                      <c:pt idx="54">
                        <c:v>43692</c:v>
                      </c:pt>
                      <c:pt idx="55">
                        <c:v>43693</c:v>
                      </c:pt>
                      <c:pt idx="56">
                        <c:v>43696</c:v>
                      </c:pt>
                      <c:pt idx="57">
                        <c:v>43697</c:v>
                      </c:pt>
                      <c:pt idx="58">
                        <c:v>43698</c:v>
                      </c:pt>
                      <c:pt idx="59">
                        <c:v>43699</c:v>
                      </c:pt>
                      <c:pt idx="60">
                        <c:v>43700</c:v>
                      </c:pt>
                      <c:pt idx="61">
                        <c:v>43703</c:v>
                      </c:pt>
                      <c:pt idx="62">
                        <c:v>43704</c:v>
                      </c:pt>
                      <c:pt idx="63">
                        <c:v>43705</c:v>
                      </c:pt>
                      <c:pt idx="64">
                        <c:v>43706</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43925</c:v>
                      </c:pt>
                      <c:pt idx="222">
                        <c:v>43926</c:v>
                      </c:pt>
                      <c:pt idx="223">
                        <c:v>43927</c:v>
                      </c:pt>
                      <c:pt idx="224">
                        <c:v>43928</c:v>
                      </c:pt>
                      <c:pt idx="225">
                        <c:v>43929</c:v>
                      </c:pt>
                      <c:pt idx="226">
                        <c:v>43930</c:v>
                      </c:pt>
                      <c:pt idx="227">
                        <c:v>43931</c:v>
                      </c:pt>
                      <c:pt idx="228">
                        <c:v>43932</c:v>
                      </c:pt>
                      <c:pt idx="229">
                        <c:v>43933</c:v>
                      </c:pt>
                      <c:pt idx="230">
                        <c:v>43934</c:v>
                      </c:pt>
                      <c:pt idx="231">
                        <c:v>43935</c:v>
                      </c:pt>
                      <c:pt idx="232">
                        <c:v>43936</c:v>
                      </c:pt>
                      <c:pt idx="233">
                        <c:v>43937</c:v>
                      </c:pt>
                      <c:pt idx="234">
                        <c:v>43938</c:v>
                      </c:pt>
                      <c:pt idx="235">
                        <c:v>43939</c:v>
                      </c:pt>
                      <c:pt idx="236">
                        <c:v>43940</c:v>
                      </c:pt>
                      <c:pt idx="237">
                        <c:v>43941</c:v>
                      </c:pt>
                      <c:pt idx="238">
                        <c:v>43942</c:v>
                      </c:pt>
                      <c:pt idx="239">
                        <c:v>43943</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Index_Charts!$K$359:$K$619</c15:sqref>
                        </c15:formulaRef>
                      </c:ext>
                    </c:extLst>
                    <c:numCache>
                      <c:formatCode>0.00</c:formatCode>
                      <c:ptCount val="261"/>
                      <c:pt idx="0">
                        <c:v>100</c:v>
                      </c:pt>
                      <c:pt idx="1">
                        <c:v>101.3935066046905</c:v>
                      </c:pt>
                      <c:pt idx="2">
                        <c:v>100.9299948129384</c:v>
                      </c:pt>
                      <c:pt idx="3">
                        <c:v>100.9299948129384</c:v>
                      </c:pt>
                      <c:pt idx="4">
                        <c:v>99.535481011829432</c:v>
                      </c:pt>
                      <c:pt idx="5">
                        <c:v>99.752481480175874</c:v>
                      </c:pt>
                      <c:pt idx="6">
                        <c:v>100.1770651303564</c:v>
                      </c:pt>
                      <c:pt idx="7">
                        <c:v>100.5949005645336</c:v>
                      </c:pt>
                      <c:pt idx="8">
                        <c:v>100.10729159847109</c:v>
                      </c:pt>
                      <c:pt idx="9">
                        <c:v>100.06838863681</c:v>
                      </c:pt>
                      <c:pt idx="10">
                        <c:v>99.339959007105776</c:v>
                      </c:pt>
                      <c:pt idx="11">
                        <c:v>98.102920366015184</c:v>
                      </c:pt>
                      <c:pt idx="12">
                        <c:v>98.318334500002479</c:v>
                      </c:pt>
                      <c:pt idx="13">
                        <c:v>98.485529105458482</c:v>
                      </c:pt>
                      <c:pt idx="14">
                        <c:v>99.716549747949102</c:v>
                      </c:pt>
                      <c:pt idx="15">
                        <c:v>98.691374873470863</c:v>
                      </c:pt>
                      <c:pt idx="16">
                        <c:v>98.511262973948902</c:v>
                      </c:pt>
                      <c:pt idx="17">
                        <c:v>99.296825820487399</c:v>
                      </c:pt>
                      <c:pt idx="18">
                        <c:v>99.692502933459451</c:v>
                      </c:pt>
                      <c:pt idx="19">
                        <c:v>99.678225924228613</c:v>
                      </c:pt>
                      <c:pt idx="20">
                        <c:v>99.195350781332621</c:v>
                      </c:pt>
                      <c:pt idx="21">
                        <c:v>99.930251648025205</c:v>
                      </c:pt>
                      <c:pt idx="22">
                        <c:v>100.2575401241873</c:v>
                      </c:pt>
                      <c:pt idx="23">
                        <c:v>100.3148747803053</c:v>
                      </c:pt>
                      <c:pt idx="24">
                        <c:v>100.4881377441822</c:v>
                      </c:pt>
                      <c:pt idx="25">
                        <c:v>99.494362218047954</c:v>
                      </c:pt>
                      <c:pt idx="26">
                        <c:v>97.498048556939267</c:v>
                      </c:pt>
                      <c:pt idx="27">
                        <c:v>97.523857965161085</c:v>
                      </c:pt>
                      <c:pt idx="28">
                        <c:v>97.086281481183065</c:v>
                      </c:pt>
                      <c:pt idx="29">
                        <c:v>97.756243358798628</c:v>
                      </c:pt>
                      <c:pt idx="30">
                        <c:v>97.537480296720048</c:v>
                      </c:pt>
                      <c:pt idx="31">
                        <c:v>97.941567499786004</c:v>
                      </c:pt>
                      <c:pt idx="32">
                        <c:v>98.531608341600773</c:v>
                      </c:pt>
                      <c:pt idx="33">
                        <c:v>98.744630384094364</c:v>
                      </c:pt>
                      <c:pt idx="34">
                        <c:v>97.943455993070501</c:v>
                      </c:pt>
                      <c:pt idx="35">
                        <c:v>96.532247911326408</c:v>
                      </c:pt>
                      <c:pt idx="36">
                        <c:v>95.762044810168646</c:v>
                      </c:pt>
                      <c:pt idx="37">
                        <c:v>95.640199223451546</c:v>
                      </c:pt>
                      <c:pt idx="38">
                        <c:v>95.300043813044155</c:v>
                      </c:pt>
                      <c:pt idx="39">
                        <c:v>95.258068902307002</c:v>
                      </c:pt>
                      <c:pt idx="40">
                        <c:v>95.388526018401393</c:v>
                      </c:pt>
                      <c:pt idx="41">
                        <c:v>94.893942217141429</c:v>
                      </c:pt>
                      <c:pt idx="42">
                        <c:v>94.165915466004577</c:v>
                      </c:pt>
                      <c:pt idx="43">
                        <c:v>94.377124554945098</c:v>
                      </c:pt>
                      <c:pt idx="44">
                        <c:v>93.211798298845267</c:v>
                      </c:pt>
                      <c:pt idx="45">
                        <c:v>93.463345604343075</c:v>
                      </c:pt>
                      <c:pt idx="46">
                        <c:v>92.409868510507579</c:v>
                      </c:pt>
                      <c:pt idx="47">
                        <c:v>93.107377210166533</c:v>
                      </c:pt>
                      <c:pt idx="48">
                        <c:v>92.386350474137728</c:v>
                      </c:pt>
                      <c:pt idx="49">
                        <c:v>93.989958251708472</c:v>
                      </c:pt>
                      <c:pt idx="50">
                        <c:v>94.630912872473729</c:v>
                      </c:pt>
                      <c:pt idx="51">
                        <c:v>94.630912872473729</c:v>
                      </c:pt>
                      <c:pt idx="52">
                        <c:v>93.060315957516451</c:v>
                      </c:pt>
                      <c:pt idx="53">
                        <c:v>93.950098453449826</c:v>
                      </c:pt>
                      <c:pt idx="54">
                        <c:v>93.950098453449826</c:v>
                      </c:pt>
                      <c:pt idx="55">
                        <c:v>94.047796506035638</c:v>
                      </c:pt>
                      <c:pt idx="56">
                        <c:v>94.179134918996155</c:v>
                      </c:pt>
                      <c:pt idx="57">
                        <c:v>93.991594945888394</c:v>
                      </c:pt>
                      <c:pt idx="58">
                        <c:v>93.317679822330575</c:v>
                      </c:pt>
                      <c:pt idx="59">
                        <c:v>91.838511162254221</c:v>
                      </c:pt>
                      <c:pt idx="60">
                        <c:v>92.413192258688355</c:v>
                      </c:pt>
                      <c:pt idx="61">
                        <c:v>94.409858438543409</c:v>
                      </c:pt>
                      <c:pt idx="62">
                        <c:v>94.780380820965746</c:v>
                      </c:pt>
                      <c:pt idx="63">
                        <c:v>94.30339777711751</c:v>
                      </c:pt>
                      <c:pt idx="64">
                        <c:v>93.33923382568446</c:v>
                      </c:pt>
                      <c:pt idx="65">
                        <c:v>94.003630943088382</c:v>
                      </c:pt>
                      <c:pt idx="66">
                        <c:v>94.003630943088382</c:v>
                      </c:pt>
                      <c:pt idx="67">
                        <c:v>92.065079996575548</c:v>
                      </c:pt>
                      <c:pt idx="68">
                        <c:v>92.472566487553578</c:v>
                      </c:pt>
                      <c:pt idx="69">
                        <c:v>92.270321446736872</c:v>
                      </c:pt>
                      <c:pt idx="70">
                        <c:v>93.119765726113073</c:v>
                      </c:pt>
                      <c:pt idx="71">
                        <c:v>93.531910500526251</c:v>
                      </c:pt>
                      <c:pt idx="72">
                        <c:v>93.531910500526251</c:v>
                      </c:pt>
                      <c:pt idx="73">
                        <c:v>93.847591037966268</c:v>
                      </c:pt>
                      <c:pt idx="74">
                        <c:v>93.42824480916147</c:v>
                      </c:pt>
                      <c:pt idx="75">
                        <c:v>94.135070075690706</c:v>
                      </c:pt>
                      <c:pt idx="76">
                        <c:v>93.476162178767282</c:v>
                      </c:pt>
                      <c:pt idx="77">
                        <c:v>91.859057969189848</c:v>
                      </c:pt>
                      <c:pt idx="78">
                        <c:v>92.067522447890198</c:v>
                      </c:pt>
                      <c:pt idx="79">
                        <c:v>90.883034279930115</c:v>
                      </c:pt>
                      <c:pt idx="80">
                        <c:v>95.720472777998722</c:v>
                      </c:pt>
                      <c:pt idx="81">
                        <c:v>98.428345528803277</c:v>
                      </c:pt>
                      <c:pt idx="82">
                        <c:v>98.446248445140597</c:v>
                      </c:pt>
                      <c:pt idx="83">
                        <c:v>97.178137794541868</c:v>
                      </c:pt>
                      <c:pt idx="84">
                        <c:v>98.175816206797492</c:v>
                      </c:pt>
                      <c:pt idx="85">
                        <c:v>97.754883643633775</c:v>
                      </c:pt>
                      <c:pt idx="86">
                        <c:v>97.363990713648974</c:v>
                      </c:pt>
                      <c:pt idx="87">
                        <c:v>96.452679394272096</c:v>
                      </c:pt>
                      <c:pt idx="88">
                        <c:v>96.452679394272096</c:v>
                      </c:pt>
                      <c:pt idx="89">
                        <c:v>95.952757451994458</c:v>
                      </c:pt>
                      <c:pt idx="90">
                        <c:v>94.861057254080379</c:v>
                      </c:pt>
                      <c:pt idx="91">
                        <c:v>94.505189579545871</c:v>
                      </c:pt>
                      <c:pt idx="92">
                        <c:v>94.505189579545871</c:v>
                      </c:pt>
                      <c:pt idx="93">
                        <c:v>96.131736255545846</c:v>
                      </c:pt>
                      <c:pt idx="94">
                        <c:v>95.382508019801392</c:v>
                      </c:pt>
                      <c:pt idx="95">
                        <c:v>96.00364605103465</c:v>
                      </c:pt>
                      <c:pt idx="96">
                        <c:v>96.223693288546698</c:v>
                      </c:pt>
                      <c:pt idx="97">
                        <c:v>96.957989837388141</c:v>
                      </c:pt>
                      <c:pt idx="98">
                        <c:v>97.191911205563756</c:v>
                      </c:pt>
                      <c:pt idx="99">
                        <c:v>98.332737408785675</c:v>
                      </c:pt>
                      <c:pt idx="100">
                        <c:v>98.952968963242398</c:v>
                      </c:pt>
                      <c:pt idx="101">
                        <c:v>98.952968963242398</c:v>
                      </c:pt>
                      <c:pt idx="102">
                        <c:v>98.110600238705544</c:v>
                      </c:pt>
                      <c:pt idx="103">
                        <c:v>98.349784208167364</c:v>
                      </c:pt>
                      <c:pt idx="104">
                        <c:v>98.252992632358144</c:v>
                      </c:pt>
                      <c:pt idx="105">
                        <c:v>98.347845355061878</c:v>
                      </c:pt>
                      <c:pt idx="106">
                        <c:v>98.831652154644871</c:v>
                      </c:pt>
                      <c:pt idx="107">
                        <c:v>100.2962164666543</c:v>
                      </c:pt>
                      <c:pt idx="108">
                        <c:v>100.8502500365109</c:v>
                      </c:pt>
                      <c:pt idx="109">
                        <c:v>101.04458858544299</c:v>
                      </c:pt>
                      <c:pt idx="110">
                        <c:v>101.1351859032789</c:v>
                      </c:pt>
                      <c:pt idx="111">
                        <c:v>101.479974417211</c:v>
                      </c:pt>
                      <c:pt idx="112">
                        <c:v>101.3446827583081</c:v>
                      </c:pt>
                      <c:pt idx="113">
                        <c:v>101.90254367455471</c:v>
                      </c:pt>
                      <c:pt idx="114">
                        <c:v>102.3657533073812</c:v>
                      </c:pt>
                      <c:pt idx="115">
                        <c:v>101.5344889233574</c:v>
                      </c:pt>
                      <c:pt idx="116">
                        <c:v>101.5885501911155</c:v>
                      </c:pt>
                      <c:pt idx="117">
                        <c:v>101.5885501911155</c:v>
                      </c:pt>
                      <c:pt idx="118">
                        <c:v>101.01187988175521</c:v>
                      </c:pt>
                      <c:pt idx="119">
                        <c:v>101.4409959158186</c:v>
                      </c:pt>
                      <c:pt idx="120">
                        <c:v>101.6177840671598</c:v>
                      </c:pt>
                      <c:pt idx="121">
                        <c:v>101.43522971632321</c:v>
                      </c:pt>
                      <c:pt idx="122">
                        <c:v>101.90234223527101</c:v>
                      </c:pt>
                      <c:pt idx="123">
                        <c:v>102.3604655261846</c:v>
                      </c:pt>
                      <c:pt idx="124">
                        <c:v>102.16791475089521</c:v>
                      </c:pt>
                      <c:pt idx="125">
                        <c:v>101.6246330028051</c:v>
                      </c:pt>
                      <c:pt idx="126">
                        <c:v>102.9587150188094</c:v>
                      </c:pt>
                      <c:pt idx="127">
                        <c:v>102.787667887053</c:v>
                      </c:pt>
                      <c:pt idx="128">
                        <c:v>103.289528682436</c:v>
                      </c:pt>
                      <c:pt idx="129">
                        <c:v>103.5653997814384</c:v>
                      </c:pt>
                      <c:pt idx="130">
                        <c:v>102.7184483131978</c:v>
                      </c:pt>
                      <c:pt idx="131">
                        <c:v>102.7394987183426</c:v>
                      </c:pt>
                      <c:pt idx="132">
                        <c:v>102.4204188929904</c:v>
                      </c:pt>
                      <c:pt idx="133">
                        <c:v>102.86066444747721</c:v>
                      </c:pt>
                      <c:pt idx="134">
                        <c:v>102.6826424805233</c:v>
                      </c:pt>
                      <c:pt idx="135">
                        <c:v>101.84052555509111</c:v>
                      </c:pt>
                      <c:pt idx="136">
                        <c:v>101.946986216517</c:v>
                      </c:pt>
                      <c:pt idx="137">
                        <c:v>101.3236575330738</c:v>
                      </c:pt>
                      <c:pt idx="138">
                        <c:v>101.75848940681161</c:v>
                      </c:pt>
                      <c:pt idx="139">
                        <c:v>102.18438241233611</c:v>
                      </c:pt>
                      <c:pt idx="140">
                        <c:v>103.2620825800343</c:v>
                      </c:pt>
                      <c:pt idx="141">
                        <c:v>103.08333039567709</c:v>
                      </c:pt>
                      <c:pt idx="142">
                        <c:v>104.1243937936557</c:v>
                      </c:pt>
                      <c:pt idx="143">
                        <c:v>104.644107145555</c:v>
                      </c:pt>
                      <c:pt idx="144">
                        <c:v>104.9345574127138</c:v>
                      </c:pt>
                      <c:pt idx="145">
                        <c:v>104.9537445044845</c:v>
                      </c:pt>
                      <c:pt idx="146">
                        <c:v>104.85584501261511</c:v>
                      </c:pt>
                      <c:pt idx="147">
                        <c:v>104.3990814368664</c:v>
                      </c:pt>
                      <c:pt idx="148">
                        <c:v>104.3990814368664</c:v>
                      </c:pt>
                      <c:pt idx="149">
                        <c:v>103.6499791006743</c:v>
                      </c:pt>
                      <c:pt idx="150">
                        <c:v>104.6858302571876</c:v>
                      </c:pt>
                      <c:pt idx="151">
                        <c:v>104.6426718906587</c:v>
                      </c:pt>
                      <c:pt idx="152">
                        <c:v>103.8765479349955</c:v>
                      </c:pt>
                      <c:pt idx="153">
                        <c:v>104.0081885068816</c:v>
                      </c:pt>
                      <c:pt idx="154">
                        <c:v>104.8155067960578</c:v>
                      </c:pt>
                      <c:pt idx="155">
                        <c:v>104.4075167068706</c:v>
                      </c:pt>
                      <c:pt idx="156">
                        <c:v>102.42339012242471</c:v>
                      </c:pt>
                      <c:pt idx="157">
                        <c:v>102.90895951573999</c:v>
                      </c:pt>
                      <c:pt idx="158">
                        <c:v>102.7787038389291</c:v>
                      </c:pt>
                      <c:pt idx="159">
                        <c:v>104.3766461366463</c:v>
                      </c:pt>
                      <c:pt idx="160">
                        <c:v>104.747722477099</c:v>
                      </c:pt>
                      <c:pt idx="161">
                        <c:v>105.4023246093337</c:v>
                      </c:pt>
                      <c:pt idx="162">
                        <c:v>105.6363466971511</c:v>
                      </c:pt>
                      <c:pt idx="163">
                        <c:v>105.43515921257389</c:v>
                      </c:pt>
                      <c:pt idx="164">
                        <c:v>105.5858106168574</c:v>
                      </c:pt>
                      <c:pt idx="165">
                        <c:v>105.618066082157</c:v>
                      </c:pt>
                      <c:pt idx="166">
                        <c:v>104.5694235311299</c:v>
                      </c:pt>
                      <c:pt idx="167">
                        <c:v>104.0529835675904</c:v>
                      </c:pt>
                      <c:pt idx="168">
                        <c:v>103.5281586938677</c:v>
                      </c:pt>
                      <c:pt idx="169">
                        <c:v>104.2105846271611</c:v>
                      </c:pt>
                      <c:pt idx="170">
                        <c:v>104.78163981648881</c:v>
                      </c:pt>
                      <c:pt idx="171">
                        <c:v>103.6282236580367</c:v>
                      </c:pt>
                      <c:pt idx="172">
                        <c:v>103.1541866637123</c:v>
                      </c:pt>
                      <c:pt idx="173">
                        <c:v>103.7378569881806</c:v>
                      </c:pt>
                      <c:pt idx="174">
                        <c:v>103.0206324186311</c:v>
                      </c:pt>
                      <c:pt idx="175">
                        <c:v>102.5413831828414</c:v>
                      </c:pt>
                      <c:pt idx="176">
                        <c:v>100.3981195642868</c:v>
                      </c:pt>
                      <c:pt idx="177">
                        <c:v>102.70729361286401</c:v>
                      </c:pt>
                      <c:pt idx="178">
                        <c:v>103.5968494896033</c:v>
                      </c:pt>
                      <c:pt idx="179">
                        <c:v>104.0082136867922</c:v>
                      </c:pt>
                      <c:pt idx="180">
                        <c:v>103.59480991685599</c:v>
                      </c:pt>
                      <c:pt idx="181">
                        <c:v>103.18631622945951</c:v>
                      </c:pt>
                      <c:pt idx="182">
                        <c:v>103.781871471665</c:v>
                      </c:pt>
                      <c:pt idx="183">
                        <c:v>104.6625640199224</c:v>
                      </c:pt>
                      <c:pt idx="184">
                        <c:v>104.3953799900288</c:v>
                      </c:pt>
                      <c:pt idx="185">
                        <c:v>103.88661989917971</c:v>
                      </c:pt>
                      <c:pt idx="186">
                        <c:v>103.3778598083305</c:v>
                      </c:pt>
                      <c:pt idx="187">
                        <c:v>102.9716826726964</c:v>
                      </c:pt>
                      <c:pt idx="188">
                        <c:v>104.05094399484319</c:v>
                      </c:pt>
                      <c:pt idx="189">
                        <c:v>103.6659935237271</c:v>
                      </c:pt>
                      <c:pt idx="190">
                        <c:v>103.6659935237271</c:v>
                      </c:pt>
                      <c:pt idx="191">
                        <c:v>101.634251728601</c:v>
                      </c:pt>
                      <c:pt idx="192">
                        <c:v>101.4277009230955</c:v>
                      </c:pt>
                      <c:pt idx="193">
                        <c:v>100.44004411520319</c:v>
                      </c:pt>
                      <c:pt idx="194">
                        <c:v>100.079215998308</c:v>
                      </c:pt>
                      <c:pt idx="195">
                        <c:v>96.432233306978361</c:v>
                      </c:pt>
                      <c:pt idx="196">
                        <c:v>96.046300819354229</c:v>
                      </c:pt>
                      <c:pt idx="197">
                        <c:v>97.254130764311</c:v>
                      </c:pt>
                      <c:pt idx="198">
                        <c:v>96.714726722431777</c:v>
                      </c:pt>
                      <c:pt idx="199">
                        <c:v>96.868651515075214</c:v>
                      </c:pt>
                      <c:pt idx="200">
                        <c:v>94.617592699840401</c:v>
                      </c:pt>
                      <c:pt idx="201">
                        <c:v>89.72848502550724</c:v>
                      </c:pt>
                      <c:pt idx="202">
                        <c:v>89.72848502550724</c:v>
                      </c:pt>
                      <c:pt idx="203">
                        <c:v>89.885733566331382</c:v>
                      </c:pt>
                      <c:pt idx="204">
                        <c:v>82.535063025315907</c:v>
                      </c:pt>
                      <c:pt idx="205">
                        <c:v>85.872257278253073</c:v>
                      </c:pt>
                      <c:pt idx="206">
                        <c:v>79.039915194061578</c:v>
                      </c:pt>
                      <c:pt idx="207">
                        <c:v>76.997874815557168</c:v>
                      </c:pt>
                      <c:pt idx="208">
                        <c:v>72.693167683095723</c:v>
                      </c:pt>
                      <c:pt idx="209">
                        <c:v>71.229509847862985</c:v>
                      </c:pt>
                      <c:pt idx="210">
                        <c:v>75.328119413207375</c:v>
                      </c:pt>
                      <c:pt idx="211">
                        <c:v>65.420529684596502</c:v>
                      </c:pt>
                      <c:pt idx="212">
                        <c:v>67.164968701371293</c:v>
                      </c:pt>
                      <c:pt idx="213">
                        <c:v>71.852838531306091</c:v>
                      </c:pt>
                      <c:pt idx="214">
                        <c:v>75.405698717335369</c:v>
                      </c:pt>
                      <c:pt idx="215">
                        <c:v>75.075388651917947</c:v>
                      </c:pt>
                      <c:pt idx="216">
                        <c:v>71.612471106052624</c:v>
                      </c:pt>
                      <c:pt idx="217">
                        <c:v>74.201393959843102</c:v>
                      </c:pt>
                      <c:pt idx="218">
                        <c:v>71.171797493088022</c:v>
                      </c:pt>
                      <c:pt idx="219">
                        <c:v>71.171797493088022</c:v>
                      </c:pt>
                      <c:pt idx="220">
                        <c:v>69.47376505129148</c:v>
                      </c:pt>
                      <c:pt idx="221">
                        <c:v>69.47376505129148</c:v>
                      </c:pt>
                      <c:pt idx="222">
                        <c:v>75.708965558918507</c:v>
                      </c:pt>
                      <c:pt idx="223">
                        <c:v>75.272723610194788</c:v>
                      </c:pt>
                      <c:pt idx="224">
                        <c:v>78.45964415750538</c:v>
                      </c:pt>
                      <c:pt idx="225">
                        <c:v>78.45964415750538</c:v>
                      </c:pt>
                      <c:pt idx="226">
                        <c:v>77.277195562292604</c:v>
                      </c:pt>
                      <c:pt idx="227">
                        <c:v>77.277195562292604</c:v>
                      </c:pt>
                      <c:pt idx="228">
                        <c:v>76.496089559905585</c:v>
                      </c:pt>
                      <c:pt idx="229">
                        <c:v>77.057097964959638</c:v>
                      </c:pt>
                      <c:pt idx="230">
                        <c:v>79.540114115354214</c:v>
                      </c:pt>
                      <c:pt idx="231">
                        <c:v>79.689380624562446</c:v>
                      </c:pt>
                      <c:pt idx="232">
                        <c:v>77.142961459629049</c:v>
                      </c:pt>
                      <c:pt idx="233">
                        <c:v>79.013425928257405</c:v>
                      </c:pt>
                      <c:pt idx="234">
                        <c:v>80.230950138741306</c:v>
                      </c:pt>
                      <c:pt idx="235">
                        <c:v>78.881659456818994</c:v>
                      </c:pt>
                      <c:pt idx="236">
                        <c:v>79.928791213218446</c:v>
                      </c:pt>
                      <c:pt idx="237">
                        <c:v>80.864073807353549</c:v>
                      </c:pt>
                      <c:pt idx="238">
                        <c:v>82.389069904467434</c:v>
                      </c:pt>
                      <c:pt idx="239">
                        <c:v>84.900665253234394</c:v>
                      </c:pt>
                      <c:pt idx="240">
                        <c:v>84.900665253234394</c:v>
                      </c:pt>
                      <c:pt idx="241">
                        <c:v>79.85896732151221</c:v>
                      </c:pt>
                      <c:pt idx="242">
                        <c:v>79.199656546021274</c:v>
                      </c:pt>
                      <c:pt idx="243">
                        <c:v>79.784434786549909</c:v>
                      </c:pt>
                      <c:pt idx="244">
                        <c:v>79.174149296725076</c:v>
                      </c:pt>
                      <c:pt idx="245">
                        <c:v>79.676035272018524</c:v>
                      </c:pt>
                      <c:pt idx="246">
                        <c:v>79.470869361588555</c:v>
                      </c:pt>
                      <c:pt idx="247">
                        <c:v>78.992199263739423</c:v>
                      </c:pt>
                      <c:pt idx="248">
                        <c:v>80.597393375669171</c:v>
                      </c:pt>
                      <c:pt idx="249">
                        <c:v>78.367158346384855</c:v>
                      </c:pt>
                      <c:pt idx="250">
                        <c:v>78.303805691666952</c:v>
                      </c:pt>
                      <c:pt idx="251">
                        <c:v>75.612702761228945</c:v>
                      </c:pt>
                      <c:pt idx="252">
                        <c:v>76.033685684213793</c:v>
                      </c:pt>
                      <c:pt idx="253">
                        <c:v>77.600984030900776</c:v>
                      </c:pt>
                      <c:pt idx="254">
                        <c:v>77.888765227550763</c:v>
                      </c:pt>
                      <c:pt idx="255">
                        <c:v>77.233306978360403</c:v>
                      </c:pt>
                      <c:pt idx="256">
                        <c:v>77.233306978360403</c:v>
                      </c:pt>
                      <c:pt idx="257">
                        <c:v>77.073943325057542</c:v>
                      </c:pt>
                      <c:pt idx="258">
                        <c:v>79.581660967613615</c:v>
                      </c:pt>
                      <c:pt idx="259">
                        <c:v>81.080797296684679</c:v>
                      </c:pt>
                      <c:pt idx="260">
                        <c:v>81.643593475381607</c:v>
                      </c:pt>
                    </c:numCache>
                  </c:numRef>
                </c:val>
                <c:smooth val="0"/>
                <c:extLst xmlns:c15="http://schemas.microsoft.com/office/drawing/2012/chart">
                  <c:ext xmlns:c16="http://schemas.microsoft.com/office/drawing/2014/chart" uri="{C3380CC4-5D6E-409C-BE32-E72D297353CC}">
                    <c16:uniqueId val="{0000000D-8635-47D0-BB83-80CF12B668D9}"/>
                  </c:ext>
                </c:extLst>
              </c15:ser>
            </c15:filteredLineSeries>
          </c:ext>
        </c:extLst>
      </c:lineChart>
      <c:dateAx>
        <c:axId val="13581824"/>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3600"/>
        <c:crosses val="autoZero"/>
        <c:auto val="0"/>
        <c:lblOffset val="100"/>
        <c:baseTimeUnit val="days"/>
        <c:majorUnit val="1"/>
        <c:majorTimeUnit val="months"/>
      </c:dateAx>
      <c:valAx>
        <c:axId val="13583600"/>
        <c:scaling>
          <c:orientation val="minMax"/>
          <c:max val="125"/>
          <c:min val="5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81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198E-2"/>
          <c:y val="1.8517540468845298E-2"/>
          <c:w val="0.93431320582732102"/>
          <c:h val="0.77022498859262201"/>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'10 Year Bond Yield'!$B$2197:$B$2457</c:f>
              <c:numCache>
                <c:formatCode>0.00</c:formatCode>
                <c:ptCount val="261"/>
                <c:pt idx="0">
                  <c:v>-0.20100000000000001</c:v>
                </c:pt>
                <c:pt idx="1">
                  <c:v>-0.20599999999999999</c:v>
                </c:pt>
                <c:pt idx="2">
                  <c:v>-0.22600000000000001</c:v>
                </c:pt>
                <c:pt idx="3">
                  <c:v>-0.23899999999999999</c:v>
                </c:pt>
                <c:pt idx="4">
                  <c:v>-0.25700000000000001</c:v>
                </c:pt>
                <c:pt idx="5">
                  <c:v>-0.219</c:v>
                </c:pt>
                <c:pt idx="6">
                  <c:v>-0.23200000000000001</c:v>
                </c:pt>
                <c:pt idx="7">
                  <c:v>-0.23599999999999999</c:v>
                </c:pt>
                <c:pt idx="8">
                  <c:v>-0.24099999999999999</c:v>
                </c:pt>
                <c:pt idx="9">
                  <c:v>-0.255</c:v>
                </c:pt>
                <c:pt idx="10">
                  <c:v>-0.24399999999999999</c:v>
                </c:pt>
                <c:pt idx="11">
                  <c:v>-0.32</c:v>
                </c:pt>
                <c:pt idx="12">
                  <c:v>-0.28799999999999998</c:v>
                </c:pt>
                <c:pt idx="13">
                  <c:v>-0.318</c:v>
                </c:pt>
                <c:pt idx="14">
                  <c:v>-0.28499999999999998</c:v>
                </c:pt>
                <c:pt idx="15">
                  <c:v>-0.307</c:v>
                </c:pt>
                <c:pt idx="16">
                  <c:v>-0.33100000000000002</c:v>
                </c:pt>
                <c:pt idx="17">
                  <c:v>-0.30299999999999999</c:v>
                </c:pt>
                <c:pt idx="18">
                  <c:v>-0.32</c:v>
                </c:pt>
                <c:pt idx="19">
                  <c:v>-0.32700000000000001</c:v>
                </c:pt>
                <c:pt idx="20">
                  <c:v>-0.35699999999999998</c:v>
                </c:pt>
                <c:pt idx="21">
                  <c:v>-0.36699999999999999</c:v>
                </c:pt>
                <c:pt idx="22">
                  <c:v>-0.38500000000000001</c:v>
                </c:pt>
                <c:pt idx="23">
                  <c:v>-0.39900000000000002</c:v>
                </c:pt>
                <c:pt idx="24">
                  <c:v>-0.36299999999999999</c:v>
                </c:pt>
                <c:pt idx="25">
                  <c:v>-0.36599999999999999</c:v>
                </c:pt>
                <c:pt idx="26">
                  <c:v>-0.35399999999999998</c:v>
                </c:pt>
                <c:pt idx="27">
                  <c:v>-0.307</c:v>
                </c:pt>
                <c:pt idx="28">
                  <c:v>-0.22500000000000001</c:v>
                </c:pt>
                <c:pt idx="29">
                  <c:v>-0.21</c:v>
                </c:pt>
                <c:pt idx="30">
                  <c:v>-0.251</c:v>
                </c:pt>
                <c:pt idx="31">
                  <c:v>-0.24399999999999999</c:v>
                </c:pt>
                <c:pt idx="32">
                  <c:v>-0.28999999999999998</c:v>
                </c:pt>
                <c:pt idx="33">
                  <c:v>-0.31</c:v>
                </c:pt>
                <c:pt idx="34">
                  <c:v>-0.32400000000000001</c:v>
                </c:pt>
                <c:pt idx="35">
                  <c:v>-0.34599999999999997</c:v>
                </c:pt>
                <c:pt idx="36">
                  <c:v>-0.35499999999999998</c:v>
                </c:pt>
                <c:pt idx="37">
                  <c:v>-0.378</c:v>
                </c:pt>
                <c:pt idx="38">
                  <c:v>-0.36299999999999999</c:v>
                </c:pt>
                <c:pt idx="39">
                  <c:v>-0.376</c:v>
                </c:pt>
                <c:pt idx="40">
                  <c:v>-0.39100000000000001</c:v>
                </c:pt>
                <c:pt idx="41">
                  <c:v>-0.39900000000000002</c:v>
                </c:pt>
                <c:pt idx="42">
                  <c:v>-0.44</c:v>
                </c:pt>
                <c:pt idx="43">
                  <c:v>-0.45</c:v>
                </c:pt>
                <c:pt idx="44" formatCode="General">
                  <c:v>-0.495</c:v>
                </c:pt>
                <c:pt idx="45" formatCode="General">
                  <c:v>-0.51600000000000001</c:v>
                </c:pt>
                <c:pt idx="46" formatCode="General">
                  <c:v>-0.53600000000000003</c:v>
                </c:pt>
                <c:pt idx="47" formatCode="General">
                  <c:v>-0.58099999999999996</c:v>
                </c:pt>
                <c:pt idx="48" formatCode="General">
                  <c:v>-0.56000000000000005</c:v>
                </c:pt>
                <c:pt idx="49" formatCode="General">
                  <c:v>-0.57599999999999996</c:v>
                </c:pt>
                <c:pt idx="50" formatCode="General">
                  <c:v>-0.59199999999999997</c:v>
                </c:pt>
                <c:pt idx="51" formatCode="General">
                  <c:v>-0.60899999999999999</c:v>
                </c:pt>
                <c:pt idx="52" formatCode="General">
                  <c:v>-0.65</c:v>
                </c:pt>
                <c:pt idx="53" formatCode="General">
                  <c:v>-0.71299999999999997</c:v>
                </c:pt>
                <c:pt idx="54" formatCode="General">
                  <c:v>-0.68500000000000005</c:v>
                </c:pt>
                <c:pt idx="55" formatCode="General">
                  <c:v>-0.64800000000000002</c:v>
                </c:pt>
                <c:pt idx="56" formatCode="General">
                  <c:v>-0.69</c:v>
                </c:pt>
                <c:pt idx="57" formatCode="General">
                  <c:v>-0.67</c:v>
                </c:pt>
                <c:pt idx="58" formatCode="General">
                  <c:v>-0.64400000000000002</c:v>
                </c:pt>
                <c:pt idx="59" formatCode="General">
                  <c:v>-0.67500000000000004</c:v>
                </c:pt>
                <c:pt idx="60" formatCode="General">
                  <c:v>-0.66600000000000004</c:v>
                </c:pt>
                <c:pt idx="61" formatCode="General">
                  <c:v>-0.69299999999999995</c:v>
                </c:pt>
                <c:pt idx="62" formatCode="General">
                  <c:v>-0.71399999999999997</c:v>
                </c:pt>
                <c:pt idx="63" formatCode="General">
                  <c:v>-0.69199999999999995</c:v>
                </c:pt>
                <c:pt idx="64" formatCode="General">
                  <c:v>-0.7</c:v>
                </c:pt>
                <c:pt idx="65" formatCode="General">
                  <c:v>-0.7</c:v>
                </c:pt>
                <c:pt idx="66" formatCode="General">
                  <c:v>-0.70199999999999996</c:v>
                </c:pt>
                <c:pt idx="67" formatCode="General">
                  <c:v>-0.70599999999999996</c:v>
                </c:pt>
                <c:pt idx="68" formatCode="General">
                  <c:v>-0.67400000000000004</c:v>
                </c:pt>
                <c:pt idx="69" formatCode="General">
                  <c:v>-0.59399999999999997</c:v>
                </c:pt>
                <c:pt idx="70" formatCode="General">
                  <c:v>-0.63800000000000001</c:v>
                </c:pt>
                <c:pt idx="71" formatCode="General">
                  <c:v>-0.58499999999999996</c:v>
                </c:pt>
                <c:pt idx="72" formatCode="General">
                  <c:v>-0.54700000000000004</c:v>
                </c:pt>
                <c:pt idx="73" formatCode="General">
                  <c:v>-0.56399999999999995</c:v>
                </c:pt>
                <c:pt idx="74" formatCode="General">
                  <c:v>-0.51600000000000001</c:v>
                </c:pt>
                <c:pt idx="75" formatCode="General">
                  <c:v>-0.44900000000000001</c:v>
                </c:pt>
                <c:pt idx="76" formatCode="General">
                  <c:v>-0.48</c:v>
                </c:pt>
                <c:pt idx="77" formatCode="General">
                  <c:v>-0.47399999999999998</c:v>
                </c:pt>
                <c:pt idx="78" formatCode="General">
                  <c:v>-0.51</c:v>
                </c:pt>
                <c:pt idx="79" formatCode="General">
                  <c:v>-0.50700000000000001</c:v>
                </c:pt>
                <c:pt idx="80" formatCode="General">
                  <c:v>-0.52100000000000002</c:v>
                </c:pt>
                <c:pt idx="81" formatCode="General">
                  <c:v>-0.58099999999999996</c:v>
                </c:pt>
                <c:pt idx="82" formatCode="General">
                  <c:v>-0.6</c:v>
                </c:pt>
                <c:pt idx="83" formatCode="General">
                  <c:v>-0.57499999999999996</c:v>
                </c:pt>
                <c:pt idx="84" formatCode="General">
                  <c:v>-0.58199999999999996</c:v>
                </c:pt>
                <c:pt idx="85" formatCode="General">
                  <c:v>-0.57299999999999995</c:v>
                </c:pt>
                <c:pt idx="86" formatCode="General">
                  <c:v>-0.57099999999999995</c:v>
                </c:pt>
                <c:pt idx="87" formatCode="General">
                  <c:v>-0.56399999999999995</c:v>
                </c:pt>
                <c:pt idx="88" formatCode="General">
                  <c:v>-0.54600000000000004</c:v>
                </c:pt>
                <c:pt idx="89" formatCode="General">
                  <c:v>-0.59</c:v>
                </c:pt>
                <c:pt idx="90" formatCode="General">
                  <c:v>-0.58599999999999997</c:v>
                </c:pt>
                <c:pt idx="91" formatCode="General">
                  <c:v>-0.57499999999999996</c:v>
                </c:pt>
                <c:pt idx="92" formatCode="General">
                  <c:v>-0.59399999999999997</c:v>
                </c:pt>
                <c:pt idx="93" formatCode="General">
                  <c:v>-0.54800000000000004</c:v>
                </c:pt>
                <c:pt idx="94" formatCode="General">
                  <c:v>-0.46899999999999997</c:v>
                </c:pt>
                <c:pt idx="95" formatCode="General">
                  <c:v>-0.442</c:v>
                </c:pt>
                <c:pt idx="96" formatCode="General">
                  <c:v>-0.45700000000000002</c:v>
                </c:pt>
                <c:pt idx="97" formatCode="General">
                  <c:v>-0.41699999999999998</c:v>
                </c:pt>
                <c:pt idx="98" formatCode="General">
                  <c:v>-0.38700000000000001</c:v>
                </c:pt>
                <c:pt idx="99" formatCode="General">
                  <c:v>-0.40799999999999997</c:v>
                </c:pt>
                <c:pt idx="100" formatCode="General">
                  <c:v>-0.38200000000000001</c:v>
                </c:pt>
                <c:pt idx="101" formatCode="General">
                  <c:v>-0.34399999999999997</c:v>
                </c:pt>
                <c:pt idx="102" formatCode="General">
                  <c:v>-0.36799999999999999</c:v>
                </c:pt>
                <c:pt idx="103" formatCode="General">
                  <c:v>-0.39400000000000002</c:v>
                </c:pt>
                <c:pt idx="104" formatCode="General">
                  <c:v>-0.40400000000000003</c:v>
                </c:pt>
                <c:pt idx="105" formatCode="General">
                  <c:v>-0.36199999999999999</c:v>
                </c:pt>
                <c:pt idx="106" formatCode="General">
                  <c:v>-0.33200000000000002</c:v>
                </c:pt>
                <c:pt idx="107" formatCode="General">
                  <c:v>-0.35099999999999998</c:v>
                </c:pt>
                <c:pt idx="108" formatCode="General">
                  <c:v>-0.35399999999999998</c:v>
                </c:pt>
                <c:pt idx="109" formatCode="General">
                  <c:v>-0.40699999999999997</c:v>
                </c:pt>
                <c:pt idx="110" formatCode="General">
                  <c:v>-0.38200000000000001</c:v>
                </c:pt>
                <c:pt idx="111" formatCode="General">
                  <c:v>-0.35099999999999998</c:v>
                </c:pt>
                <c:pt idx="112" formatCode="General">
                  <c:v>-0.309</c:v>
                </c:pt>
                <c:pt idx="113" formatCode="General">
                  <c:v>-0.33300000000000002</c:v>
                </c:pt>
                <c:pt idx="114" formatCode="General">
                  <c:v>-0.23300000000000001</c:v>
                </c:pt>
                <c:pt idx="115" formatCode="General">
                  <c:v>-0.26300000000000001</c:v>
                </c:pt>
                <c:pt idx="116" formatCode="General">
                  <c:v>-0.245</c:v>
                </c:pt>
                <c:pt idx="117" formatCode="General">
                  <c:v>-0.252</c:v>
                </c:pt>
                <c:pt idx="118" formatCode="General">
                  <c:v>-0.3</c:v>
                </c:pt>
                <c:pt idx="119" formatCode="General">
                  <c:v>-0.35099999999999998</c:v>
                </c:pt>
                <c:pt idx="120" formatCode="General">
                  <c:v>-0.33400000000000002</c:v>
                </c:pt>
                <c:pt idx="121" formatCode="General">
                  <c:v>-0.33600000000000002</c:v>
                </c:pt>
                <c:pt idx="122" formatCode="General">
                  <c:v>-0.33900000000000002</c:v>
                </c:pt>
                <c:pt idx="123" formatCode="General">
                  <c:v>-0.34699999999999998</c:v>
                </c:pt>
                <c:pt idx="124" formatCode="General">
                  <c:v>-0.32500000000000001</c:v>
                </c:pt>
                <c:pt idx="125" formatCode="General">
                  <c:v>-0.35899999999999999</c:v>
                </c:pt>
                <c:pt idx="126" formatCode="General">
                  <c:v>-0.34899999999999998</c:v>
                </c:pt>
                <c:pt idx="127" formatCode="General">
                  <c:v>-0.372</c:v>
                </c:pt>
                <c:pt idx="128" formatCode="General">
                  <c:v>-0.372</c:v>
                </c:pt>
                <c:pt idx="129" formatCode="General">
                  <c:v>-0.36099999999999999</c:v>
                </c:pt>
                <c:pt idx="130" formatCode="General">
                  <c:v>-0.36</c:v>
                </c:pt>
                <c:pt idx="131" formatCode="General">
                  <c:v>-0.28100000000000003</c:v>
                </c:pt>
                <c:pt idx="132" formatCode="General">
                  <c:v>-0.34799999999999998</c:v>
                </c:pt>
                <c:pt idx="133" formatCode="General">
                  <c:v>-0.315</c:v>
                </c:pt>
                <c:pt idx="134" formatCode="General">
                  <c:v>-0.29399999999999998</c:v>
                </c:pt>
                <c:pt idx="135" formatCode="General">
                  <c:v>-0.28599999999999998</c:v>
                </c:pt>
                <c:pt idx="136" formatCode="General">
                  <c:v>-0.307</c:v>
                </c:pt>
                <c:pt idx="137" formatCode="General">
                  <c:v>-0.29499999999999998</c:v>
                </c:pt>
                <c:pt idx="138" formatCode="General">
                  <c:v>-0.32100000000000001</c:v>
                </c:pt>
                <c:pt idx="139" formatCode="General">
                  <c:v>-0.26900000000000002</c:v>
                </c:pt>
                <c:pt idx="140" formatCode="General">
                  <c:v>-0.28899999999999998</c:v>
                </c:pt>
                <c:pt idx="141" formatCode="General">
                  <c:v>-0.27700000000000002</c:v>
                </c:pt>
                <c:pt idx="142" formatCode="General">
                  <c:v>-0.29499999999999998</c:v>
                </c:pt>
                <c:pt idx="143" formatCode="General">
                  <c:v>-0.249</c:v>
                </c:pt>
                <c:pt idx="144" formatCode="General">
                  <c:v>-0.23499999999999999</c:v>
                </c:pt>
                <c:pt idx="145" formatCode="General">
                  <c:v>-0.252</c:v>
                </c:pt>
                <c:pt idx="146" formatCode="General">
                  <c:v>-0.24199999999999999</c:v>
                </c:pt>
                <c:pt idx="147" formatCode="General">
                  <c:v>-0.24199999999999999</c:v>
                </c:pt>
                <c:pt idx="148" formatCode="General">
                  <c:v>-0.24199999999999999</c:v>
                </c:pt>
                <c:pt idx="149" formatCode="General">
                  <c:v>-0.24199999999999999</c:v>
                </c:pt>
                <c:pt idx="150" formatCode="General">
                  <c:v>-0.25600000000000001</c:v>
                </c:pt>
                <c:pt idx="151" formatCode="General">
                  <c:v>-0.185</c:v>
                </c:pt>
                <c:pt idx="152" formatCode="General">
                  <c:v>-0.185</c:v>
                </c:pt>
                <c:pt idx="153" formatCode="General">
                  <c:v>-0.186</c:v>
                </c:pt>
                <c:pt idx="154" formatCode="General">
                  <c:v>-0.223</c:v>
                </c:pt>
                <c:pt idx="155" formatCode="General">
                  <c:v>-0.27800000000000002</c:v>
                </c:pt>
                <c:pt idx="156" formatCode="General">
                  <c:v>-0.28699999999999998</c:v>
                </c:pt>
                <c:pt idx="157" formatCode="General">
                  <c:v>-0.28499999999999998</c:v>
                </c:pt>
                <c:pt idx="158" formatCode="General">
                  <c:v>-0.20699999999999999</c:v>
                </c:pt>
                <c:pt idx="159" formatCode="General">
                  <c:v>-0.17899999999999999</c:v>
                </c:pt>
                <c:pt idx="160" formatCode="General">
                  <c:v>-0.19900000000000001</c:v>
                </c:pt>
                <c:pt idx="161" formatCode="General">
                  <c:v>-0.159</c:v>
                </c:pt>
                <c:pt idx="162" formatCode="General">
                  <c:v>-0.17100000000000001</c:v>
                </c:pt>
                <c:pt idx="163" formatCode="General">
                  <c:v>-0.2</c:v>
                </c:pt>
                <c:pt idx="164" formatCode="General">
                  <c:v>-0.219</c:v>
                </c:pt>
                <c:pt idx="165" formatCode="General">
                  <c:v>-0.215</c:v>
                </c:pt>
                <c:pt idx="166" formatCode="General">
                  <c:v>-0.218</c:v>
                </c:pt>
                <c:pt idx="167" formatCode="General">
                  <c:v>-0.248</c:v>
                </c:pt>
                <c:pt idx="168" formatCode="General">
                  <c:v>-0.26</c:v>
                </c:pt>
                <c:pt idx="169" formatCode="General">
                  <c:v>-0.308</c:v>
                </c:pt>
                <c:pt idx="170" formatCode="General">
                  <c:v>-0.33500000000000002</c:v>
                </c:pt>
                <c:pt idx="171" formatCode="General">
                  <c:v>-0.38500000000000001</c:v>
                </c:pt>
                <c:pt idx="172" formatCode="General">
                  <c:v>-0.34100000000000003</c:v>
                </c:pt>
                <c:pt idx="173" formatCode="General">
                  <c:v>-0.377</c:v>
                </c:pt>
                <c:pt idx="174" formatCode="General">
                  <c:v>-0.40600000000000003</c:v>
                </c:pt>
                <c:pt idx="175" formatCode="General">
                  <c:v>-0.434</c:v>
                </c:pt>
                <c:pt idx="176" formatCode="General">
                  <c:v>-0.442</c:v>
                </c:pt>
                <c:pt idx="177" formatCode="General">
                  <c:v>-0.39900000000000002</c:v>
                </c:pt>
                <c:pt idx="178" formatCode="General">
                  <c:v>-0.35899999999999999</c:v>
                </c:pt>
                <c:pt idx="179" formatCode="General">
                  <c:v>-0.37</c:v>
                </c:pt>
                <c:pt idx="180" formatCode="General">
                  <c:v>-0.38600000000000001</c:v>
                </c:pt>
                <c:pt idx="181" formatCode="General">
                  <c:v>-0.41099999999999998</c:v>
                </c:pt>
                <c:pt idx="182" formatCode="General">
                  <c:v>-0.39100000000000001</c:v>
                </c:pt>
                <c:pt idx="183" formatCode="General">
                  <c:v>-0.378</c:v>
                </c:pt>
                <c:pt idx="184" formatCode="General">
                  <c:v>-0.38600000000000001</c:v>
                </c:pt>
                <c:pt idx="185" formatCode="General">
                  <c:v>-0.40100000000000002</c:v>
                </c:pt>
                <c:pt idx="186" formatCode="General">
                  <c:v>-0.40100000000000002</c:v>
                </c:pt>
                <c:pt idx="187" formatCode="General">
                  <c:v>-0.40699999999999997</c:v>
                </c:pt>
                <c:pt idx="188" formatCode="General">
                  <c:v>-0.41799999999999998</c:v>
                </c:pt>
                <c:pt idx="189" formatCode="General">
                  <c:v>-0.44400000000000001</c:v>
                </c:pt>
                <c:pt idx="190" formatCode="General">
                  <c:v>-0.43099999999999999</c:v>
                </c:pt>
                <c:pt idx="191" formatCode="General">
                  <c:v>-0.48099999999999998</c:v>
                </c:pt>
                <c:pt idx="192" formatCode="General">
                  <c:v>-0.51200000000000001</c:v>
                </c:pt>
                <c:pt idx="193" formatCode="General">
                  <c:v>-0.505</c:v>
                </c:pt>
                <c:pt idx="194" formatCode="General">
                  <c:v>-0.54300000000000004</c:v>
                </c:pt>
                <c:pt idx="195" formatCode="General">
                  <c:v>-0.60699999999999998</c:v>
                </c:pt>
                <c:pt idx="196" formatCode="General">
                  <c:v>-0.624</c:v>
                </c:pt>
                <c:pt idx="197" formatCode="General">
                  <c:v>-0.625</c:v>
                </c:pt>
                <c:pt idx="198" formatCode="General">
                  <c:v>-0.63800000000000001</c:v>
                </c:pt>
                <c:pt idx="199" formatCode="General">
                  <c:v>-0.68600000000000005</c:v>
                </c:pt>
                <c:pt idx="200" formatCode="General">
                  <c:v>-0.71</c:v>
                </c:pt>
                <c:pt idx="201" formatCode="General">
                  <c:v>-0.85599999999999998</c:v>
                </c:pt>
                <c:pt idx="202" formatCode="General">
                  <c:v>-0.79</c:v>
                </c:pt>
                <c:pt idx="203" formatCode="General">
                  <c:v>-0.74199999999999999</c:v>
                </c:pt>
                <c:pt idx="204" formatCode="General">
                  <c:v>-0.74099999999999999</c:v>
                </c:pt>
                <c:pt idx="205" formatCode="General">
                  <c:v>-0.54400000000000004</c:v>
                </c:pt>
                <c:pt idx="206" formatCode="General">
                  <c:v>-0.46100000000000002</c:v>
                </c:pt>
                <c:pt idx="207" formatCode="General">
                  <c:v>-0.434</c:v>
                </c:pt>
                <c:pt idx="208" formatCode="General">
                  <c:v>-0.23499999999999999</c:v>
                </c:pt>
                <c:pt idx="209" formatCode="General">
                  <c:v>-0.193</c:v>
                </c:pt>
                <c:pt idx="210" formatCode="General">
                  <c:v>-0.32100000000000001</c:v>
                </c:pt>
                <c:pt idx="211" formatCode="General">
                  <c:v>-0.375</c:v>
                </c:pt>
                <c:pt idx="212" formatCode="General">
                  <c:v>-0.32200000000000001</c:v>
                </c:pt>
                <c:pt idx="213" formatCode="General">
                  <c:v>-0.26200000000000001</c:v>
                </c:pt>
                <c:pt idx="214" formatCode="General">
                  <c:v>-0.36099999999999999</c:v>
                </c:pt>
                <c:pt idx="215" formatCode="General">
                  <c:v>-0.47399999999999998</c:v>
                </c:pt>
                <c:pt idx="216" formatCode="General">
                  <c:v>-0.49</c:v>
                </c:pt>
                <c:pt idx="217" formatCode="General">
                  <c:v>-0.47099999999999997</c:v>
                </c:pt>
                <c:pt idx="218" formatCode="General">
                  <c:v>-0.45800000000000002</c:v>
                </c:pt>
                <c:pt idx="219" formatCode="General">
                  <c:v>-0.433</c:v>
                </c:pt>
                <c:pt idx="220" formatCode="General">
                  <c:v>-0.441</c:v>
                </c:pt>
                <c:pt idx="221" formatCode="General">
                  <c:v>-0.42499999999999999</c:v>
                </c:pt>
                <c:pt idx="222" formatCode="General">
                  <c:v>-0.309</c:v>
                </c:pt>
                <c:pt idx="223" formatCode="General">
                  <c:v>-0.30599999999999999</c:v>
                </c:pt>
                <c:pt idx="224" formatCode="General">
                  <c:v>-0.34699999999999998</c:v>
                </c:pt>
                <c:pt idx="225" formatCode="General">
                  <c:v>-0.34699999999999998</c:v>
                </c:pt>
                <c:pt idx="226" formatCode="General">
                  <c:v>-0.34699999999999998</c:v>
                </c:pt>
                <c:pt idx="227" formatCode="General">
                  <c:v>-0.377</c:v>
                </c:pt>
                <c:pt idx="228" formatCode="General">
                  <c:v>-0.46500000000000002</c:v>
                </c:pt>
                <c:pt idx="229" formatCode="General">
                  <c:v>-0.47399999999999998</c:v>
                </c:pt>
                <c:pt idx="230" formatCode="General">
                  <c:v>-0.47199999999999998</c:v>
                </c:pt>
                <c:pt idx="231" formatCode="General">
                  <c:v>-0.44800000000000001</c:v>
                </c:pt>
                <c:pt idx="232" formatCode="General">
                  <c:v>-0.47699999999999998</c:v>
                </c:pt>
                <c:pt idx="233" formatCode="General">
                  <c:v>-0.40699999999999997</c:v>
                </c:pt>
                <c:pt idx="234" formatCode="General">
                  <c:v>-0.42399999999999999</c:v>
                </c:pt>
                <c:pt idx="235" formatCode="General">
                  <c:v>-0.47299999999999998</c:v>
                </c:pt>
                <c:pt idx="236" formatCode="General">
                  <c:v>-0.45300000000000001</c:v>
                </c:pt>
                <c:pt idx="237" formatCode="General">
                  <c:v>-0.46899999999999997</c:v>
                </c:pt>
                <c:pt idx="238" formatCode="General">
                  <c:v>-0.495</c:v>
                </c:pt>
                <c:pt idx="239" formatCode="General">
                  <c:v>-0.58599999999999997</c:v>
                </c:pt>
                <c:pt idx="240" formatCode="General">
                  <c:v>-0.58599999999999997</c:v>
                </c:pt>
                <c:pt idx="241" formatCode="General">
                  <c:v>-0.56299999999999994</c:v>
                </c:pt>
                <c:pt idx="242" formatCode="General">
                  <c:v>-0.57799999999999996</c:v>
                </c:pt>
                <c:pt idx="243" formatCode="General">
                  <c:v>-0.50700000000000001</c:v>
                </c:pt>
                <c:pt idx="244" formatCode="General">
                  <c:v>-0.54500000000000004</c:v>
                </c:pt>
                <c:pt idx="245" formatCode="General">
                  <c:v>-0.53700000000000003</c:v>
                </c:pt>
                <c:pt idx="246" formatCode="General">
                  <c:v>-0.51200000000000001</c:v>
                </c:pt>
                <c:pt idx="247" formatCode="General">
                  <c:v>-0.505</c:v>
                </c:pt>
                <c:pt idx="248" formatCode="General">
                  <c:v>-0.53</c:v>
                </c:pt>
                <c:pt idx="249" formatCode="General">
                  <c:v>-0.54300000000000004</c:v>
                </c:pt>
                <c:pt idx="250" formatCode="General">
                  <c:v>-0.53100000000000003</c:v>
                </c:pt>
                <c:pt idx="251" formatCode="General">
                  <c:v>-0.46700000000000003</c:v>
                </c:pt>
                <c:pt idx="252" formatCode="General">
                  <c:v>-0.46400000000000002</c:v>
                </c:pt>
                <c:pt idx="253" formatCode="General">
                  <c:v>-0.46800000000000003</c:v>
                </c:pt>
                <c:pt idx="254" formatCode="General">
                  <c:v>-0.495</c:v>
                </c:pt>
                <c:pt idx="255" formatCode="General">
                  <c:v>-0.48699999999999999</c:v>
                </c:pt>
                <c:pt idx="256" formatCode="General">
                  <c:v>-0.49399999999999999</c:v>
                </c:pt>
                <c:pt idx="257" formatCode="General">
                  <c:v>-0.42899999999999999</c:v>
                </c:pt>
                <c:pt idx="258" formatCode="General">
                  <c:v>-0.41399999999999998</c:v>
                </c:pt>
                <c:pt idx="259" formatCode="General">
                  <c:v>-0.41899999999999998</c:v>
                </c:pt>
                <c:pt idx="260" formatCode="General">
                  <c:v>-0.44700000000000001</c:v>
                </c:pt>
              </c:numCache>
            </c:numRef>
          </c:val>
          <c:smooth val="0"/>
          <c:extLst>
            <c:ext xmlns:c16="http://schemas.microsoft.com/office/drawing/2014/chart" uri="{C3380CC4-5D6E-409C-BE32-E72D297353CC}">
              <c16:uniqueId val="{00000000-9253-453E-B807-FBD403365A65}"/>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'10 Year Bond Yield'!$C$2197:$C$2457</c:f>
              <c:numCache>
                <c:formatCode>0.00</c:formatCode>
                <c:ptCount val="261"/>
                <c:pt idx="0">
                  <c:v>0.69199999999999995</c:v>
                </c:pt>
                <c:pt idx="1">
                  <c:v>0.66500000000000004</c:v>
                </c:pt>
                <c:pt idx="2">
                  <c:v>0.629</c:v>
                </c:pt>
                <c:pt idx="3">
                  <c:v>0.61</c:v>
                </c:pt>
                <c:pt idx="4">
                  <c:v>0.55300000000000005</c:v>
                </c:pt>
                <c:pt idx="5">
                  <c:v>0.60399999999999998</c:v>
                </c:pt>
                <c:pt idx="6">
                  <c:v>0.57899999999999996</c:v>
                </c:pt>
                <c:pt idx="7">
                  <c:v>0.57399999999999995</c:v>
                </c:pt>
                <c:pt idx="8">
                  <c:v>0.54300000000000004</c:v>
                </c:pt>
                <c:pt idx="9">
                  <c:v>0.5</c:v>
                </c:pt>
                <c:pt idx="10">
                  <c:v>0.52600000000000002</c:v>
                </c:pt>
                <c:pt idx="11">
                  <c:v>0.39300000000000002</c:v>
                </c:pt>
                <c:pt idx="12">
                  <c:v>0.40300000000000002</c:v>
                </c:pt>
                <c:pt idx="13">
                  <c:v>0.39200000000000002</c:v>
                </c:pt>
                <c:pt idx="14">
                  <c:v>0.438</c:v>
                </c:pt>
                <c:pt idx="15">
                  <c:v>0.40799999999999997</c:v>
                </c:pt>
                <c:pt idx="16">
                  <c:v>0.38</c:v>
                </c:pt>
                <c:pt idx="17">
                  <c:v>0.39300000000000002</c:v>
                </c:pt>
                <c:pt idx="18">
                  <c:v>0.39600000000000002</c:v>
                </c:pt>
                <c:pt idx="19">
                  <c:v>0.39500000000000002</c:v>
                </c:pt>
                <c:pt idx="20">
                  <c:v>0.33600000000000002</c:v>
                </c:pt>
                <c:pt idx="21">
                  <c:v>0.29299999999999998</c:v>
                </c:pt>
                <c:pt idx="22">
                  <c:v>0.214</c:v>
                </c:pt>
                <c:pt idx="23">
                  <c:v>0.248</c:v>
                </c:pt>
                <c:pt idx="24">
                  <c:v>0.32300000000000001</c:v>
                </c:pt>
                <c:pt idx="25">
                  <c:v>0.437</c:v>
                </c:pt>
                <c:pt idx="26">
                  <c:v>0.42</c:v>
                </c:pt>
                <c:pt idx="27">
                  <c:v>0.438</c:v>
                </c:pt>
                <c:pt idx="28">
                  <c:v>0.47599999999999998</c:v>
                </c:pt>
                <c:pt idx="29">
                  <c:v>0.56799999999999995</c:v>
                </c:pt>
                <c:pt idx="30">
                  <c:v>0.50800000000000001</c:v>
                </c:pt>
                <c:pt idx="31">
                  <c:v>0.49099999999999999</c:v>
                </c:pt>
                <c:pt idx="32">
                  <c:v>0.44700000000000001</c:v>
                </c:pt>
                <c:pt idx="33">
                  <c:v>0.40500000000000003</c:v>
                </c:pt>
                <c:pt idx="34">
                  <c:v>0.38800000000000001</c:v>
                </c:pt>
                <c:pt idx="35">
                  <c:v>0.39100000000000001</c:v>
                </c:pt>
                <c:pt idx="36">
                  <c:v>0.39400000000000002</c:v>
                </c:pt>
                <c:pt idx="37">
                  <c:v>0.34699999999999998</c:v>
                </c:pt>
                <c:pt idx="38">
                  <c:v>0.35699999999999998</c:v>
                </c:pt>
                <c:pt idx="39">
                  <c:v>0.372</c:v>
                </c:pt>
                <c:pt idx="40">
                  <c:v>0.35799999999999998</c:v>
                </c:pt>
                <c:pt idx="41">
                  <c:v>0.35199999999999998</c:v>
                </c:pt>
                <c:pt idx="42">
                  <c:v>0.28399999999999997</c:v>
                </c:pt>
                <c:pt idx="43">
                  <c:v>0.29399999999999998</c:v>
                </c:pt>
                <c:pt idx="44" formatCode="General">
                  <c:v>0.246</c:v>
                </c:pt>
                <c:pt idx="45" formatCode="General">
                  <c:v>0.246</c:v>
                </c:pt>
                <c:pt idx="46" formatCode="General">
                  <c:v>0.23100000000000001</c:v>
                </c:pt>
                <c:pt idx="47" formatCode="General">
                  <c:v>0.17100000000000001</c:v>
                </c:pt>
                <c:pt idx="48" formatCode="General">
                  <c:v>0.223</c:v>
                </c:pt>
                <c:pt idx="49" formatCode="General">
                  <c:v>0.26100000000000001</c:v>
                </c:pt>
                <c:pt idx="50" formatCode="General">
                  <c:v>0.23</c:v>
                </c:pt>
                <c:pt idx="51" formatCode="General">
                  <c:v>0.21</c:v>
                </c:pt>
                <c:pt idx="52" formatCode="General">
                  <c:v>0.14299999999999999</c:v>
                </c:pt>
                <c:pt idx="53" formatCode="General">
                  <c:v>3.5000000000000003E-2</c:v>
                </c:pt>
                <c:pt idx="54" formatCode="General">
                  <c:v>8.1000000000000003E-2</c:v>
                </c:pt>
                <c:pt idx="55" formatCode="General">
                  <c:v>0.13300000000000001</c:v>
                </c:pt>
                <c:pt idx="56" formatCode="General">
                  <c:v>9.6000000000000002E-2</c:v>
                </c:pt>
                <c:pt idx="57" formatCode="General">
                  <c:v>9.7000000000000003E-2</c:v>
                </c:pt>
                <c:pt idx="58" formatCode="General">
                  <c:v>0.14099999999999999</c:v>
                </c:pt>
                <c:pt idx="59" formatCode="General">
                  <c:v>0.13800000000000001</c:v>
                </c:pt>
                <c:pt idx="60" formatCode="General">
                  <c:v>0.13300000000000001</c:v>
                </c:pt>
                <c:pt idx="61" formatCode="General">
                  <c:v>8.3000000000000004E-2</c:v>
                </c:pt>
                <c:pt idx="62" formatCode="General">
                  <c:v>6.5000000000000002E-2</c:v>
                </c:pt>
                <c:pt idx="63" formatCode="General">
                  <c:v>0.10299999999999999</c:v>
                </c:pt>
                <c:pt idx="64" formatCode="General">
                  <c:v>0.105</c:v>
                </c:pt>
                <c:pt idx="65" formatCode="General">
                  <c:v>0.105</c:v>
                </c:pt>
                <c:pt idx="66" formatCode="General">
                  <c:v>0.128</c:v>
                </c:pt>
                <c:pt idx="67" formatCode="General">
                  <c:v>0.109</c:v>
                </c:pt>
                <c:pt idx="68" formatCode="General">
                  <c:v>0.14899999999999999</c:v>
                </c:pt>
                <c:pt idx="69" formatCode="General">
                  <c:v>0.23499999999999999</c:v>
                </c:pt>
                <c:pt idx="70" formatCode="General">
                  <c:v>0.17299999999999999</c:v>
                </c:pt>
                <c:pt idx="71" formatCode="General">
                  <c:v>0.218</c:v>
                </c:pt>
                <c:pt idx="72" formatCode="General">
                  <c:v>0.25900000000000001</c:v>
                </c:pt>
                <c:pt idx="73" formatCode="General">
                  <c:v>0.255</c:v>
                </c:pt>
                <c:pt idx="74" formatCode="General">
                  <c:v>0.221</c:v>
                </c:pt>
                <c:pt idx="75" formatCode="General">
                  <c:v>0.30199999999999999</c:v>
                </c:pt>
                <c:pt idx="76" formatCode="General">
                  <c:v>0.25700000000000001</c:v>
                </c:pt>
                <c:pt idx="77" formatCode="General">
                  <c:v>0.28599999999999998</c:v>
                </c:pt>
                <c:pt idx="78" formatCode="General">
                  <c:v>0.22800000000000001</c:v>
                </c:pt>
                <c:pt idx="79" formatCode="General">
                  <c:v>0.249</c:v>
                </c:pt>
                <c:pt idx="80" formatCode="General">
                  <c:v>0.23599999999999999</c:v>
                </c:pt>
                <c:pt idx="81" formatCode="General">
                  <c:v>0.14899999999999999</c:v>
                </c:pt>
                <c:pt idx="82" formatCode="General">
                  <c:v>0.11799999999999999</c:v>
                </c:pt>
                <c:pt idx="83" formatCode="General">
                  <c:v>0.13300000000000001</c:v>
                </c:pt>
                <c:pt idx="84" formatCode="General">
                  <c:v>0.14899999999999999</c:v>
                </c:pt>
                <c:pt idx="85" formatCode="General">
                  <c:v>0.15</c:v>
                </c:pt>
                <c:pt idx="86" formatCode="General">
                  <c:v>0.14499999999999999</c:v>
                </c:pt>
                <c:pt idx="87" formatCode="General">
                  <c:v>0.152</c:v>
                </c:pt>
                <c:pt idx="88" formatCode="General">
                  <c:v>0.16900000000000001</c:v>
                </c:pt>
                <c:pt idx="89" formatCode="General">
                  <c:v>0.13100000000000001</c:v>
                </c:pt>
                <c:pt idx="90" formatCode="General">
                  <c:v>0.13200000000000001</c:v>
                </c:pt>
                <c:pt idx="91" formatCode="General">
                  <c:v>0.13700000000000001</c:v>
                </c:pt>
                <c:pt idx="92" formatCode="General">
                  <c:v>0.122</c:v>
                </c:pt>
                <c:pt idx="93" formatCode="General">
                  <c:v>0.151</c:v>
                </c:pt>
                <c:pt idx="94" formatCode="General">
                  <c:v>0.22700000000000001</c:v>
                </c:pt>
                <c:pt idx="95" formatCode="General">
                  <c:v>0.23599999999999999</c:v>
                </c:pt>
                <c:pt idx="96" formatCode="General">
                  <c:v>0.21099999999999999</c:v>
                </c:pt>
                <c:pt idx="97" formatCode="General">
                  <c:v>0.22700000000000001</c:v>
                </c:pt>
                <c:pt idx="98" formatCode="General">
                  <c:v>0.253</c:v>
                </c:pt>
                <c:pt idx="99" formatCode="General">
                  <c:v>0.22600000000000001</c:v>
                </c:pt>
                <c:pt idx="100" formatCode="General">
                  <c:v>0.245</c:v>
                </c:pt>
                <c:pt idx="101" formatCode="General">
                  <c:v>0.28599999999999998</c:v>
                </c:pt>
                <c:pt idx="102" formatCode="General">
                  <c:v>0.26100000000000001</c:v>
                </c:pt>
                <c:pt idx="103" formatCode="General">
                  <c:v>0.25</c:v>
                </c:pt>
                <c:pt idx="104" formatCode="General">
                  <c:v>0.23799999999999999</c:v>
                </c:pt>
                <c:pt idx="105" formatCode="General">
                  <c:v>0.27400000000000002</c:v>
                </c:pt>
                <c:pt idx="106" formatCode="General">
                  <c:v>0.307</c:v>
                </c:pt>
                <c:pt idx="107" formatCode="General">
                  <c:v>0.28799999999999998</c:v>
                </c:pt>
                <c:pt idx="108" formatCode="General">
                  <c:v>0.28199999999999997</c:v>
                </c:pt>
                <c:pt idx="109" formatCode="General">
                  <c:v>0.23699999999999999</c:v>
                </c:pt>
                <c:pt idx="110" formatCode="General">
                  <c:v>0.27400000000000002</c:v>
                </c:pt>
                <c:pt idx="111" formatCode="General">
                  <c:v>0.309</c:v>
                </c:pt>
                <c:pt idx="112" formatCode="General">
                  <c:v>0.32800000000000001</c:v>
                </c:pt>
                <c:pt idx="113" formatCode="General">
                  <c:v>0.29099999999999998</c:v>
                </c:pt>
                <c:pt idx="114" formatCode="General">
                  <c:v>0.38200000000000001</c:v>
                </c:pt>
                <c:pt idx="115" formatCode="General">
                  <c:v>0.38800000000000001</c:v>
                </c:pt>
                <c:pt idx="116" formatCode="General">
                  <c:v>0.43</c:v>
                </c:pt>
                <c:pt idx="117" formatCode="General">
                  <c:v>0.443</c:v>
                </c:pt>
                <c:pt idx="118" formatCode="General">
                  <c:v>0.45</c:v>
                </c:pt>
                <c:pt idx="119" formatCode="General">
                  <c:v>0.45700000000000002</c:v>
                </c:pt>
                <c:pt idx="120" formatCode="General">
                  <c:v>0.44</c:v>
                </c:pt>
                <c:pt idx="121" formatCode="General">
                  <c:v>0.41399999999999998</c:v>
                </c:pt>
                <c:pt idx="122" formatCode="General">
                  <c:v>0.43099999999999999</c:v>
                </c:pt>
                <c:pt idx="123" formatCode="General">
                  <c:v>0.42499999999999999</c:v>
                </c:pt>
                <c:pt idx="124" formatCode="General">
                  <c:v>0.45100000000000001</c:v>
                </c:pt>
                <c:pt idx="125" formatCode="General">
                  <c:v>0.41</c:v>
                </c:pt>
                <c:pt idx="126" formatCode="General">
                  <c:v>0.41299999999999998</c:v>
                </c:pt>
                <c:pt idx="127" formatCode="General">
                  <c:v>0.38900000000000001</c:v>
                </c:pt>
                <c:pt idx="128" formatCode="General">
                  <c:v>0.39500000000000002</c:v>
                </c:pt>
                <c:pt idx="129" formatCode="General">
                  <c:v>0.41099999999999998</c:v>
                </c:pt>
                <c:pt idx="130" formatCode="General">
                  <c:v>0.41599999999999998</c:v>
                </c:pt>
                <c:pt idx="131" formatCode="General">
                  <c:v>0.49</c:v>
                </c:pt>
                <c:pt idx="132" formatCode="General">
                  <c:v>0.41099999999999998</c:v>
                </c:pt>
                <c:pt idx="133" formatCode="General">
                  <c:v>0.442</c:v>
                </c:pt>
                <c:pt idx="134" formatCode="General">
                  <c:v>0.48899999999999999</c:v>
                </c:pt>
                <c:pt idx="135" formatCode="General">
                  <c:v>0.49299999999999999</c:v>
                </c:pt>
                <c:pt idx="136" formatCode="General">
                  <c:v>0.45400000000000001</c:v>
                </c:pt>
                <c:pt idx="137" formatCode="General">
                  <c:v>0.46100000000000002</c:v>
                </c:pt>
                <c:pt idx="138" formatCode="General">
                  <c:v>0.41299999999999998</c:v>
                </c:pt>
                <c:pt idx="139" formatCode="General">
                  <c:v>0.45</c:v>
                </c:pt>
                <c:pt idx="140" formatCode="General">
                  <c:v>0.41299999999999998</c:v>
                </c:pt>
                <c:pt idx="141" formatCode="General">
                  <c:v>0.42</c:v>
                </c:pt>
                <c:pt idx="142" formatCode="General">
                  <c:v>0.39300000000000002</c:v>
                </c:pt>
                <c:pt idx="143" formatCode="General">
                  <c:v>0.43</c:v>
                </c:pt>
                <c:pt idx="144" formatCode="General">
                  <c:v>0.44800000000000001</c:v>
                </c:pt>
                <c:pt idx="145" formatCode="General">
                  <c:v>0.443</c:v>
                </c:pt>
                <c:pt idx="146" formatCode="General">
                  <c:v>0.436</c:v>
                </c:pt>
                <c:pt idx="147" formatCode="General">
                  <c:v>0.436</c:v>
                </c:pt>
                <c:pt idx="148" formatCode="General">
                  <c:v>0.436</c:v>
                </c:pt>
                <c:pt idx="149" formatCode="General">
                  <c:v>0.436</c:v>
                </c:pt>
                <c:pt idx="150" formatCode="General">
                  <c:v>0.40899999999999997</c:v>
                </c:pt>
                <c:pt idx="151" formatCode="General">
                  <c:v>0.46800000000000003</c:v>
                </c:pt>
                <c:pt idx="152" formatCode="General">
                  <c:v>0.46800000000000003</c:v>
                </c:pt>
                <c:pt idx="153" formatCode="General">
                  <c:v>0.46800000000000003</c:v>
                </c:pt>
                <c:pt idx="154" formatCode="General">
                  <c:v>0.44500000000000001</c:v>
                </c:pt>
                <c:pt idx="155" formatCode="General">
                  <c:v>0.38600000000000001</c:v>
                </c:pt>
                <c:pt idx="156" formatCode="General">
                  <c:v>0.39400000000000002</c:v>
                </c:pt>
                <c:pt idx="157" formatCode="General">
                  <c:v>0.39700000000000002</c:v>
                </c:pt>
                <c:pt idx="158" formatCode="General">
                  <c:v>0.433</c:v>
                </c:pt>
                <c:pt idx="159" formatCode="General">
                  <c:v>0.45100000000000001</c:v>
                </c:pt>
                <c:pt idx="160" formatCode="General">
                  <c:v>0.441</c:v>
                </c:pt>
                <c:pt idx="161" formatCode="General">
                  <c:v>0.47899999999999998</c:v>
                </c:pt>
                <c:pt idx="162" formatCode="General">
                  <c:v>0.47899999999999998</c:v>
                </c:pt>
                <c:pt idx="163" formatCode="General">
                  <c:v>0.45400000000000001</c:v>
                </c:pt>
                <c:pt idx="164" formatCode="General">
                  <c:v>0.46700000000000003</c:v>
                </c:pt>
                <c:pt idx="165" formatCode="General">
                  <c:v>0.46300000000000002</c:v>
                </c:pt>
                <c:pt idx="166" formatCode="General">
                  <c:v>0.44500000000000001</c:v>
                </c:pt>
                <c:pt idx="167" formatCode="General">
                  <c:v>0.42299999999999999</c:v>
                </c:pt>
                <c:pt idx="168" formatCode="General">
                  <c:v>0.41299999999999998</c:v>
                </c:pt>
                <c:pt idx="169" formatCode="General">
                  <c:v>0.35799999999999998</c:v>
                </c:pt>
                <c:pt idx="170" formatCode="General">
                  <c:v>0.34799999999999998</c:v>
                </c:pt>
                <c:pt idx="171" formatCode="General">
                  <c:v>0.28100000000000003</c:v>
                </c:pt>
                <c:pt idx="172" formatCode="General">
                  <c:v>0.315</c:v>
                </c:pt>
                <c:pt idx="173" formatCode="General">
                  <c:v>0.3</c:v>
                </c:pt>
                <c:pt idx="174" formatCode="General">
                  <c:v>0.27100000000000002</c:v>
                </c:pt>
                <c:pt idx="175" formatCode="General">
                  <c:v>0.23499999999999999</c:v>
                </c:pt>
                <c:pt idx="176" formatCode="General">
                  <c:v>0.24199999999999999</c:v>
                </c:pt>
                <c:pt idx="177" formatCode="General">
                  <c:v>0.26900000000000002</c:v>
                </c:pt>
                <c:pt idx="178" formatCode="General">
                  <c:v>0.3</c:v>
                </c:pt>
                <c:pt idx="179" formatCode="General">
                  <c:v>0.29499999999999998</c:v>
                </c:pt>
                <c:pt idx="180" formatCode="General">
                  <c:v>0.28299999999999997</c:v>
                </c:pt>
                <c:pt idx="181" formatCode="General">
                  <c:v>0.25900000000000001</c:v>
                </c:pt>
                <c:pt idx="182" formatCode="General">
                  <c:v>0.26800000000000002</c:v>
                </c:pt>
                <c:pt idx="183" formatCode="General">
                  <c:v>0.31</c:v>
                </c:pt>
                <c:pt idx="184" formatCode="General">
                  <c:v>0.29899999999999999</c:v>
                </c:pt>
                <c:pt idx="185" formatCode="General">
                  <c:v>0.29399999999999998</c:v>
                </c:pt>
                <c:pt idx="186" formatCode="General">
                  <c:v>0.28899999999999998</c:v>
                </c:pt>
                <c:pt idx="187" formatCode="General">
                  <c:v>0.28799999999999998</c:v>
                </c:pt>
                <c:pt idx="188" formatCode="General">
                  <c:v>0.27100000000000002</c:v>
                </c:pt>
                <c:pt idx="189" formatCode="General">
                  <c:v>0.22600000000000001</c:v>
                </c:pt>
                <c:pt idx="190" formatCode="General">
                  <c:v>0.22600000000000001</c:v>
                </c:pt>
                <c:pt idx="191" formatCode="General">
                  <c:v>0.20899999999999999</c:v>
                </c:pt>
                <c:pt idx="192" formatCode="General">
                  <c:v>0.21299999999999999</c:v>
                </c:pt>
                <c:pt idx="193" formatCode="General">
                  <c:v>0.25</c:v>
                </c:pt>
                <c:pt idx="194" formatCode="General">
                  <c:v>0.31</c:v>
                </c:pt>
                <c:pt idx="195" formatCode="General">
                  <c:v>0.28199999999999997</c:v>
                </c:pt>
                <c:pt idx="196" formatCode="General">
                  <c:v>0.28599999999999998</c:v>
                </c:pt>
                <c:pt idx="197" formatCode="General">
                  <c:v>0.188</c:v>
                </c:pt>
                <c:pt idx="198" formatCode="General">
                  <c:v>0.17599999999999999</c:v>
                </c:pt>
                <c:pt idx="199" formatCode="General">
                  <c:v>0.21299999999999999</c:v>
                </c:pt>
                <c:pt idx="200" formatCode="General">
                  <c:v>0.214</c:v>
                </c:pt>
                <c:pt idx="201" formatCode="General">
                  <c:v>0.26400000000000001</c:v>
                </c:pt>
                <c:pt idx="202" formatCode="General">
                  <c:v>0.34399999999999997</c:v>
                </c:pt>
                <c:pt idx="203" formatCode="General">
                  <c:v>0.26200000000000001</c:v>
                </c:pt>
                <c:pt idx="204" formatCode="General">
                  <c:v>0.51400000000000001</c:v>
                </c:pt>
                <c:pt idx="205" formatCode="General">
                  <c:v>0.622</c:v>
                </c:pt>
                <c:pt idx="206" formatCode="General">
                  <c:v>0.84099999999999997</c:v>
                </c:pt>
                <c:pt idx="207" formatCode="General">
                  <c:v>1.0329999999999999</c:v>
                </c:pt>
                <c:pt idx="208" formatCode="General">
                  <c:v>1.2210000000000001</c:v>
                </c:pt>
                <c:pt idx="209" formatCode="General">
                  <c:v>0.879</c:v>
                </c:pt>
                <c:pt idx="210" formatCode="General">
                  <c:v>0.73399999999999999</c:v>
                </c:pt>
                <c:pt idx="211" formatCode="General">
                  <c:v>0.75900000000000001</c:v>
                </c:pt>
                <c:pt idx="212" formatCode="General">
                  <c:v>0.88100000000000001</c:v>
                </c:pt>
                <c:pt idx="213" formatCode="General">
                  <c:v>0.873</c:v>
                </c:pt>
                <c:pt idx="214" formatCode="General">
                  <c:v>0.56899999999999995</c:v>
                </c:pt>
                <c:pt idx="215" formatCode="General">
                  <c:v>0.54</c:v>
                </c:pt>
                <c:pt idx="216" formatCode="General">
                  <c:v>0.60599999999999998</c:v>
                </c:pt>
                <c:pt idx="217" formatCode="General">
                  <c:v>0.67700000000000005</c:v>
                </c:pt>
                <c:pt idx="218" formatCode="General">
                  <c:v>0.70299999999999996</c:v>
                </c:pt>
                <c:pt idx="219" formatCode="General">
                  <c:v>0.70799999999999996</c:v>
                </c:pt>
                <c:pt idx="220" formatCode="General">
                  <c:v>0.74199999999999999</c:v>
                </c:pt>
                <c:pt idx="221" formatCode="General">
                  <c:v>0.72299999999999998</c:v>
                </c:pt>
                <c:pt idx="222" formatCode="General">
                  <c:v>0.81799999999999995</c:v>
                </c:pt>
                <c:pt idx="223" formatCode="General">
                  <c:v>0.84099999999999997</c:v>
                </c:pt>
                <c:pt idx="224" formatCode="General">
                  <c:v>0.78200000000000003</c:v>
                </c:pt>
                <c:pt idx="225" formatCode="General">
                  <c:v>0.78200000000000003</c:v>
                </c:pt>
                <c:pt idx="226" formatCode="General">
                  <c:v>0.78200000000000003</c:v>
                </c:pt>
                <c:pt idx="227" formatCode="General">
                  <c:v>0.84299999999999997</c:v>
                </c:pt>
                <c:pt idx="228" formatCode="General">
                  <c:v>0.86299999999999999</c:v>
                </c:pt>
                <c:pt idx="229" formatCode="General">
                  <c:v>0.83</c:v>
                </c:pt>
                <c:pt idx="230" formatCode="General">
                  <c:v>0.81599999999999995</c:v>
                </c:pt>
                <c:pt idx="231" formatCode="General">
                  <c:v>0.89100000000000001</c:v>
                </c:pt>
                <c:pt idx="232" formatCode="General">
                  <c:v>1.004</c:v>
                </c:pt>
                <c:pt idx="233" formatCode="General">
                  <c:v>1.137</c:v>
                </c:pt>
                <c:pt idx="234" formatCode="General">
                  <c:v>1.0489999999999999</c:v>
                </c:pt>
                <c:pt idx="235" formatCode="General">
                  <c:v>0.95199999999999996</c:v>
                </c:pt>
                <c:pt idx="236" formatCode="General">
                  <c:v>0.88900000000000001</c:v>
                </c:pt>
                <c:pt idx="237" formatCode="General">
                  <c:v>0.84199999999999997</c:v>
                </c:pt>
                <c:pt idx="238" formatCode="General">
                  <c:v>0.79900000000000004</c:v>
                </c:pt>
                <c:pt idx="239" formatCode="General">
                  <c:v>0.72299999999999998</c:v>
                </c:pt>
                <c:pt idx="240" formatCode="General">
                  <c:v>0.72299999999999998</c:v>
                </c:pt>
                <c:pt idx="241" formatCode="General">
                  <c:v>0.75900000000000001</c:v>
                </c:pt>
                <c:pt idx="242" formatCode="General">
                  <c:v>0.78100000000000003</c:v>
                </c:pt>
                <c:pt idx="243" formatCode="General">
                  <c:v>0.85299999999999998</c:v>
                </c:pt>
                <c:pt idx="244" formatCode="General">
                  <c:v>0.82099999999999995</c:v>
                </c:pt>
                <c:pt idx="245" formatCode="General">
                  <c:v>0.79600000000000004</c:v>
                </c:pt>
                <c:pt idx="246" formatCode="General">
                  <c:v>0.81399999999999995</c:v>
                </c:pt>
                <c:pt idx="247" formatCode="General">
                  <c:v>0.78800000000000003</c:v>
                </c:pt>
                <c:pt idx="248" formatCode="General">
                  <c:v>0.73499999999999999</c:v>
                </c:pt>
                <c:pt idx="249" formatCode="General">
                  <c:v>0.747</c:v>
                </c:pt>
                <c:pt idx="250" formatCode="General">
                  <c:v>0.76</c:v>
                </c:pt>
                <c:pt idx="251" formatCode="General">
                  <c:v>0.73299999999999998</c:v>
                </c:pt>
                <c:pt idx="252" formatCode="General">
                  <c:v>0.64200000000000002</c:v>
                </c:pt>
                <c:pt idx="253" formatCode="General">
                  <c:v>0.64</c:v>
                </c:pt>
                <c:pt idx="254" formatCode="General">
                  <c:v>0.63300000000000001</c:v>
                </c:pt>
                <c:pt idx="255" formatCode="General">
                  <c:v>0.626</c:v>
                </c:pt>
                <c:pt idx="256" formatCode="General">
                  <c:v>0.61199999999999999</c:v>
                </c:pt>
                <c:pt idx="257" formatCode="General">
                  <c:v>0.626</c:v>
                </c:pt>
                <c:pt idx="258" formatCode="General">
                  <c:v>0.64600000000000002</c:v>
                </c:pt>
                <c:pt idx="259" formatCode="General">
                  <c:v>0.57999999999999996</c:v>
                </c:pt>
                <c:pt idx="260" formatCode="General">
                  <c:v>0.56200000000000006</c:v>
                </c:pt>
              </c:numCache>
            </c:numRef>
          </c:val>
          <c:smooth val="0"/>
          <c:extLst>
            <c:ext xmlns:c16="http://schemas.microsoft.com/office/drawing/2014/chart" uri="{C3380CC4-5D6E-409C-BE32-E72D297353CC}">
              <c16:uniqueId val="{00000001-9253-453E-B807-FBD403365A65}"/>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'10 Year Bond Yield'!$D$2197:$D$2457</c:f>
              <c:numCache>
                <c:formatCode>0.00</c:formatCode>
                <c:ptCount val="261"/>
                <c:pt idx="0">
                  <c:v>2.0710000000000002</c:v>
                </c:pt>
                <c:pt idx="1">
                  <c:v>2.1295999999999999</c:v>
                </c:pt>
                <c:pt idx="2">
                  <c:v>2.1347999999999998</c:v>
                </c:pt>
                <c:pt idx="3">
                  <c:v>2.1173999999999999</c:v>
                </c:pt>
                <c:pt idx="4">
                  <c:v>2.0809000000000002</c:v>
                </c:pt>
                <c:pt idx="5">
                  <c:v>2.1484000000000001</c:v>
                </c:pt>
                <c:pt idx="6">
                  <c:v>2.1431</c:v>
                </c:pt>
                <c:pt idx="7">
                  <c:v>2.1204999999999998</c:v>
                </c:pt>
                <c:pt idx="8">
                  <c:v>2.0945</c:v>
                </c:pt>
                <c:pt idx="9">
                  <c:v>2.0804</c:v>
                </c:pt>
                <c:pt idx="10">
                  <c:v>2.0941999999999998</c:v>
                </c:pt>
                <c:pt idx="11">
                  <c:v>2.059499999999999</c:v>
                </c:pt>
                <c:pt idx="12">
                  <c:v>2.0232999999999999</c:v>
                </c:pt>
                <c:pt idx="13">
                  <c:v>2.0284</c:v>
                </c:pt>
                <c:pt idx="14">
                  <c:v>2.0539999999999998</c:v>
                </c:pt>
                <c:pt idx="15">
                  <c:v>2.0143</c:v>
                </c:pt>
                <c:pt idx="16">
                  <c:v>1.9850000000000001</c:v>
                </c:pt>
                <c:pt idx="17">
                  <c:v>2.0468000000000002</c:v>
                </c:pt>
                <c:pt idx="18">
                  <c:v>2.0139999999999998</c:v>
                </c:pt>
                <c:pt idx="19">
                  <c:v>2.0051000000000001</c:v>
                </c:pt>
                <c:pt idx="20">
                  <c:v>2.024</c:v>
                </c:pt>
                <c:pt idx="21">
                  <c:v>1.974</c:v>
                </c:pt>
                <c:pt idx="22">
                  <c:v>1.9498</c:v>
                </c:pt>
                <c:pt idx="23">
                  <c:v>1.9498</c:v>
                </c:pt>
                <c:pt idx="24">
                  <c:v>2.0337999999999998</c:v>
                </c:pt>
                <c:pt idx="25">
                  <c:v>2.0476000000000001</c:v>
                </c:pt>
                <c:pt idx="26">
                  <c:v>2.0648</c:v>
                </c:pt>
                <c:pt idx="27">
                  <c:v>2.0613000000000001</c:v>
                </c:pt>
                <c:pt idx="28">
                  <c:v>2.1377999999999999</c:v>
                </c:pt>
                <c:pt idx="29">
                  <c:v>2.1219000000000001</c:v>
                </c:pt>
                <c:pt idx="30">
                  <c:v>2.0886999999999998</c:v>
                </c:pt>
                <c:pt idx="31">
                  <c:v>2.1025999999999998</c:v>
                </c:pt>
                <c:pt idx="32">
                  <c:v>2.0451000000000001</c:v>
                </c:pt>
                <c:pt idx="33">
                  <c:v>2.0242</c:v>
                </c:pt>
                <c:pt idx="34">
                  <c:v>2.0552000000000001</c:v>
                </c:pt>
                <c:pt idx="35">
                  <c:v>2.0464000000000002</c:v>
                </c:pt>
                <c:pt idx="36">
                  <c:v>2.0811999999999999</c:v>
                </c:pt>
                <c:pt idx="37">
                  <c:v>2.0428000000000002</c:v>
                </c:pt>
                <c:pt idx="38">
                  <c:v>2.081</c:v>
                </c:pt>
                <c:pt idx="39">
                  <c:v>2.0703</c:v>
                </c:pt>
                <c:pt idx="40">
                  <c:v>2.0649999999999999</c:v>
                </c:pt>
                <c:pt idx="41">
                  <c:v>2.0579999999999998</c:v>
                </c:pt>
                <c:pt idx="42">
                  <c:v>2.0144000000000002</c:v>
                </c:pt>
                <c:pt idx="43">
                  <c:v>1.8935</c:v>
                </c:pt>
                <c:pt idx="44" formatCode="General">
                  <c:v>1.8452</c:v>
                </c:pt>
                <c:pt idx="45" formatCode="General">
                  <c:v>1.7075</c:v>
                </c:pt>
                <c:pt idx="46" formatCode="General">
                  <c:v>1.7022999999999999</c:v>
                </c:pt>
                <c:pt idx="47" formatCode="General">
                  <c:v>1.7342</c:v>
                </c:pt>
                <c:pt idx="48" formatCode="General">
                  <c:v>1.7172000000000001</c:v>
                </c:pt>
                <c:pt idx="49" formatCode="General">
                  <c:v>1.7446999999999999</c:v>
                </c:pt>
                <c:pt idx="50" formatCode="General">
                  <c:v>1.6454</c:v>
                </c:pt>
                <c:pt idx="51" formatCode="General">
                  <c:v>1.7035</c:v>
                </c:pt>
                <c:pt idx="52" formatCode="General">
                  <c:v>1.5791999999999999</c:v>
                </c:pt>
                <c:pt idx="53" formatCode="General">
                  <c:v>1.5268999999999999</c:v>
                </c:pt>
                <c:pt idx="54" formatCode="General">
                  <c:v>1.5538000000000001</c:v>
                </c:pt>
                <c:pt idx="55" formatCode="General">
                  <c:v>1.6063000000000001</c:v>
                </c:pt>
                <c:pt idx="56" formatCode="General">
                  <c:v>1.5555000000000001</c:v>
                </c:pt>
                <c:pt idx="57" formatCode="General">
                  <c:v>1.5892999999999999</c:v>
                </c:pt>
                <c:pt idx="58" formatCode="General">
                  <c:v>1.6131</c:v>
                </c:pt>
                <c:pt idx="59" formatCode="General">
                  <c:v>1.5350999999999999</c:v>
                </c:pt>
                <c:pt idx="60" formatCode="General">
                  <c:v>1.5350999999999999</c:v>
                </c:pt>
                <c:pt idx="61" formatCode="General">
                  <c:v>1.4711000000000001</c:v>
                </c:pt>
                <c:pt idx="62" formatCode="General">
                  <c:v>1.4794</c:v>
                </c:pt>
                <c:pt idx="63" formatCode="General">
                  <c:v>1.4944999999999999</c:v>
                </c:pt>
                <c:pt idx="64">
                  <c:v>1.4961</c:v>
                </c:pt>
                <c:pt idx="65" formatCode="General">
                  <c:v>1.4961</c:v>
                </c:pt>
                <c:pt idx="66" formatCode="General">
                  <c:v>1.4961</c:v>
                </c:pt>
                <c:pt idx="67" formatCode="General">
                  <c:v>1.4573</c:v>
                </c:pt>
                <c:pt idx="68" formatCode="General">
                  <c:v>1.4657</c:v>
                </c:pt>
                <c:pt idx="69" formatCode="General">
                  <c:v>1.5586</c:v>
                </c:pt>
                <c:pt idx="70" formatCode="General">
                  <c:v>1.5602</c:v>
                </c:pt>
                <c:pt idx="71" formatCode="General">
                  <c:v>1.6437999999999999</c:v>
                </c:pt>
                <c:pt idx="72" formatCode="General">
                  <c:v>1.7316</c:v>
                </c:pt>
                <c:pt idx="73" formatCode="General">
                  <c:v>1.7384999999999999</c:v>
                </c:pt>
                <c:pt idx="74" formatCode="General">
                  <c:v>1.7715000000000001</c:v>
                </c:pt>
                <c:pt idx="75" formatCode="General">
                  <c:v>1.8957999999999999</c:v>
                </c:pt>
                <c:pt idx="76" formatCode="General">
                  <c:v>1.8467</c:v>
                </c:pt>
                <c:pt idx="77" formatCode="General">
                  <c:v>1.8012999999999999</c:v>
                </c:pt>
                <c:pt idx="78" formatCode="General">
                  <c:v>1.7961</c:v>
                </c:pt>
                <c:pt idx="79" formatCode="General">
                  <c:v>1.784</c:v>
                </c:pt>
                <c:pt idx="80" formatCode="General">
                  <c:v>1.7215</c:v>
                </c:pt>
                <c:pt idx="81" formatCode="General">
                  <c:v>1.7266999999999999</c:v>
                </c:pt>
                <c:pt idx="82" formatCode="General">
                  <c:v>1.6456</c:v>
                </c:pt>
                <c:pt idx="83" formatCode="General">
                  <c:v>1.7372000000000001</c:v>
                </c:pt>
                <c:pt idx="84" formatCode="General">
                  <c:v>1.6920999999999999</c:v>
                </c:pt>
                <c:pt idx="85" formatCode="General">
                  <c:v>1.6800999999999999</c:v>
                </c:pt>
                <c:pt idx="86" formatCode="General">
                  <c:v>1.6646000000000001</c:v>
                </c:pt>
                <c:pt idx="87" formatCode="General">
                  <c:v>1.6353</c:v>
                </c:pt>
                <c:pt idx="88" formatCode="General">
                  <c:v>1.5992</c:v>
                </c:pt>
                <c:pt idx="89" formatCode="General">
                  <c:v>1.5341</c:v>
                </c:pt>
                <c:pt idx="90" formatCode="General">
                  <c:v>1.5289999999999999</c:v>
                </c:pt>
                <c:pt idx="91" formatCode="General">
                  <c:v>1.5580000000000001</c:v>
                </c:pt>
                <c:pt idx="92" formatCode="General">
                  <c:v>1.5288999999999999</c:v>
                </c:pt>
                <c:pt idx="93" formatCode="General">
                  <c:v>1.5835999999999999</c:v>
                </c:pt>
                <c:pt idx="94" formatCode="General">
                  <c:v>1.6680999999999999</c:v>
                </c:pt>
                <c:pt idx="95" formatCode="General">
                  <c:v>1.7290000000000001</c:v>
                </c:pt>
                <c:pt idx="96" formatCode="General">
                  <c:v>1.7290000000000001</c:v>
                </c:pt>
                <c:pt idx="97" formatCode="General">
                  <c:v>1.7709999999999999</c:v>
                </c:pt>
                <c:pt idx="98" formatCode="General">
                  <c:v>1.7395</c:v>
                </c:pt>
                <c:pt idx="99" formatCode="General">
                  <c:v>1.7518</c:v>
                </c:pt>
                <c:pt idx="100" formatCode="General">
                  <c:v>1.7536</c:v>
                </c:pt>
                <c:pt idx="101" formatCode="General">
                  <c:v>1.7992999999999999</c:v>
                </c:pt>
                <c:pt idx="102" formatCode="General">
                  <c:v>1.7606999999999999</c:v>
                </c:pt>
                <c:pt idx="103" formatCode="General">
                  <c:v>1.7642</c:v>
                </c:pt>
                <c:pt idx="104" formatCode="General">
                  <c:v>1.766</c:v>
                </c:pt>
                <c:pt idx="105" formatCode="General">
                  <c:v>1.7943</c:v>
                </c:pt>
                <c:pt idx="106" formatCode="General">
                  <c:v>1.8420000000000001</c:v>
                </c:pt>
                <c:pt idx="107" formatCode="General">
                  <c:v>1.8385</c:v>
                </c:pt>
                <c:pt idx="108" formatCode="General">
                  <c:v>1.7715000000000001</c:v>
                </c:pt>
                <c:pt idx="109" formatCode="General">
                  <c:v>1.6910000000000001</c:v>
                </c:pt>
                <c:pt idx="110" formatCode="General">
                  <c:v>1.7102999999999999</c:v>
                </c:pt>
                <c:pt idx="111" formatCode="General">
                  <c:v>1.7769999999999999</c:v>
                </c:pt>
                <c:pt idx="112" formatCode="General">
                  <c:v>1.8584000000000001</c:v>
                </c:pt>
                <c:pt idx="113" formatCode="General">
                  <c:v>1.8283</c:v>
                </c:pt>
                <c:pt idx="114" formatCode="General">
                  <c:v>1.9173</c:v>
                </c:pt>
                <c:pt idx="115" formatCode="General">
                  <c:v>1.9417</c:v>
                </c:pt>
                <c:pt idx="116" formatCode="General">
                  <c:v>1.9417</c:v>
                </c:pt>
                <c:pt idx="117" formatCode="General">
                  <c:v>1.9347000000000001</c:v>
                </c:pt>
                <c:pt idx="118" formatCode="General">
                  <c:v>1.8859999999999999</c:v>
                </c:pt>
                <c:pt idx="119" formatCode="General">
                  <c:v>1.8186</c:v>
                </c:pt>
                <c:pt idx="120" formatCode="General">
                  <c:v>1.8308</c:v>
                </c:pt>
                <c:pt idx="121" formatCode="General">
                  <c:v>1.8152999999999999</c:v>
                </c:pt>
                <c:pt idx="122" formatCode="General">
                  <c:v>1.7826</c:v>
                </c:pt>
                <c:pt idx="123" formatCode="General">
                  <c:v>1.7448999999999999</c:v>
                </c:pt>
                <c:pt idx="124" formatCode="General">
                  <c:v>1.7723</c:v>
                </c:pt>
                <c:pt idx="125" formatCode="General">
                  <c:v>1.7706</c:v>
                </c:pt>
                <c:pt idx="126" formatCode="General">
                  <c:v>1.7551000000000001</c:v>
                </c:pt>
                <c:pt idx="127" formatCode="General">
                  <c:v>1.7414000000000001</c:v>
                </c:pt>
                <c:pt idx="128" formatCode="General">
                  <c:v>1.7654000000000001</c:v>
                </c:pt>
                <c:pt idx="129" formatCode="General">
                  <c:v>1.7654000000000001</c:v>
                </c:pt>
                <c:pt idx="130" formatCode="General">
                  <c:v>1.7758</c:v>
                </c:pt>
                <c:pt idx="131" formatCode="General">
                  <c:v>1.8189</c:v>
                </c:pt>
                <c:pt idx="132" formatCode="General">
                  <c:v>1.7157</c:v>
                </c:pt>
                <c:pt idx="133" formatCode="General">
                  <c:v>1.774</c:v>
                </c:pt>
                <c:pt idx="134" formatCode="General">
                  <c:v>1.8103</c:v>
                </c:pt>
                <c:pt idx="135" formatCode="General">
                  <c:v>1.8363</c:v>
                </c:pt>
                <c:pt idx="136" formatCode="General">
                  <c:v>1.819</c:v>
                </c:pt>
                <c:pt idx="137" formatCode="General">
                  <c:v>1.8415999999999999</c:v>
                </c:pt>
                <c:pt idx="138" formatCode="General">
                  <c:v>1.7914000000000001</c:v>
                </c:pt>
                <c:pt idx="139" formatCode="General">
                  <c:v>1.8922000000000001</c:v>
                </c:pt>
                <c:pt idx="140" formatCode="General">
                  <c:v>1.8226</c:v>
                </c:pt>
                <c:pt idx="141" formatCode="General">
                  <c:v>1.8713</c:v>
                </c:pt>
                <c:pt idx="142" formatCode="General">
                  <c:v>1.8801000000000001</c:v>
                </c:pt>
                <c:pt idx="143" formatCode="General">
                  <c:v>1.9169</c:v>
                </c:pt>
                <c:pt idx="144" formatCode="General">
                  <c:v>1.9204000000000001</c:v>
                </c:pt>
                <c:pt idx="145" formatCode="General">
                  <c:v>1.9171</c:v>
                </c:pt>
                <c:pt idx="146" formatCode="General">
                  <c:v>1.9294</c:v>
                </c:pt>
                <c:pt idx="147" formatCode="General">
                  <c:v>1.8996</c:v>
                </c:pt>
                <c:pt idx="148" formatCode="General">
                  <c:v>1.8996</c:v>
                </c:pt>
                <c:pt idx="149" formatCode="General">
                  <c:v>1.8944000000000001</c:v>
                </c:pt>
                <c:pt idx="150" formatCode="General">
                  <c:v>1.8752</c:v>
                </c:pt>
                <c:pt idx="151" formatCode="General">
                  <c:v>1.8788</c:v>
                </c:pt>
                <c:pt idx="152" formatCode="General">
                  <c:v>1.9175</c:v>
                </c:pt>
                <c:pt idx="153" formatCode="General">
                  <c:v>1.9175</c:v>
                </c:pt>
                <c:pt idx="154" formatCode="General">
                  <c:v>1.8771</c:v>
                </c:pt>
                <c:pt idx="155" formatCode="General">
                  <c:v>1.7881</c:v>
                </c:pt>
                <c:pt idx="156" formatCode="General">
                  <c:v>1.8089999999999999</c:v>
                </c:pt>
                <c:pt idx="157" formatCode="General">
                  <c:v>1.8177000000000001</c:v>
                </c:pt>
                <c:pt idx="158" formatCode="General">
                  <c:v>1.8737999999999999</c:v>
                </c:pt>
                <c:pt idx="159" formatCode="General">
                  <c:v>1.8545</c:v>
                </c:pt>
                <c:pt idx="160" formatCode="General">
                  <c:v>1.8196000000000001</c:v>
                </c:pt>
                <c:pt idx="161" formatCode="General">
                  <c:v>1.8459000000000001</c:v>
                </c:pt>
                <c:pt idx="162" formatCode="General">
                  <c:v>1.8109</c:v>
                </c:pt>
                <c:pt idx="163" formatCode="General">
                  <c:v>1.7829999999999999</c:v>
                </c:pt>
                <c:pt idx="164" formatCode="General">
                  <c:v>1.8073999999999999</c:v>
                </c:pt>
                <c:pt idx="165" formatCode="General">
                  <c:v>1.8214999999999999</c:v>
                </c:pt>
                <c:pt idx="166" formatCode="General">
                  <c:v>1.8214999999999999</c:v>
                </c:pt>
                <c:pt idx="167" formatCode="General">
                  <c:v>1.7743</c:v>
                </c:pt>
                <c:pt idx="168" formatCode="General">
                  <c:v>1.7690999999999999</c:v>
                </c:pt>
                <c:pt idx="169" formatCode="General">
                  <c:v>1.7324999999999999</c:v>
                </c:pt>
                <c:pt idx="170" formatCode="General">
                  <c:v>1.6839</c:v>
                </c:pt>
                <c:pt idx="171" formatCode="General">
                  <c:v>1.6080000000000001</c:v>
                </c:pt>
                <c:pt idx="172" formatCode="General">
                  <c:v>1.6561999999999999</c:v>
                </c:pt>
                <c:pt idx="173" formatCode="General">
                  <c:v>1.5839000000000001</c:v>
                </c:pt>
                <c:pt idx="174" formatCode="General">
                  <c:v>1.5855999999999999</c:v>
                </c:pt>
                <c:pt idx="175" formatCode="General">
                  <c:v>1.5067999999999999</c:v>
                </c:pt>
                <c:pt idx="176">
                  <c:v>1.5271999999999999</c:v>
                </c:pt>
                <c:pt idx="177" formatCode="General">
                  <c:v>1.5991</c:v>
                </c:pt>
                <c:pt idx="178" formatCode="General">
                  <c:v>1.6508</c:v>
                </c:pt>
                <c:pt idx="179" formatCode="General">
                  <c:v>1.6422000000000001</c:v>
                </c:pt>
                <c:pt idx="180" formatCode="General">
                  <c:v>1.5833999999999999</c:v>
                </c:pt>
                <c:pt idx="181" formatCode="General">
                  <c:v>1.5696000000000001</c:v>
                </c:pt>
                <c:pt idx="182" formatCode="General">
                  <c:v>1.6006</c:v>
                </c:pt>
                <c:pt idx="183" formatCode="General">
                  <c:v>1.6333</c:v>
                </c:pt>
                <c:pt idx="184" formatCode="General">
                  <c:v>1.6173</c:v>
                </c:pt>
                <c:pt idx="185" formatCode="General">
                  <c:v>1.5848</c:v>
                </c:pt>
                <c:pt idx="186" formatCode="General">
                  <c:v>1.5848</c:v>
                </c:pt>
                <c:pt idx="187" formatCode="General">
                  <c:v>1.5609999999999999</c:v>
                </c:pt>
                <c:pt idx="188" formatCode="General">
                  <c:v>1.5661</c:v>
                </c:pt>
                <c:pt idx="189" formatCode="General">
                  <c:v>1.5152000000000001</c:v>
                </c:pt>
                <c:pt idx="190" formatCode="General">
                  <c:v>1.4713000000000001</c:v>
                </c:pt>
                <c:pt idx="191" formatCode="General">
                  <c:v>1.3705000000000001</c:v>
                </c:pt>
                <c:pt idx="192" formatCode="General">
                  <c:v>1.3521000000000001</c:v>
                </c:pt>
                <c:pt idx="193" formatCode="General">
                  <c:v>1.3371</c:v>
                </c:pt>
                <c:pt idx="194" formatCode="General">
                  <c:v>1.2606999999999999</c:v>
                </c:pt>
                <c:pt idx="195" formatCode="General">
                  <c:v>1.1486000000000001</c:v>
                </c:pt>
                <c:pt idx="196" formatCode="General">
                  <c:v>1.1632</c:v>
                </c:pt>
                <c:pt idx="197" formatCode="General">
                  <c:v>0.999</c:v>
                </c:pt>
                <c:pt idx="198" formatCode="General">
                  <c:v>1.0522</c:v>
                </c:pt>
                <c:pt idx="199" formatCode="General">
                  <c:v>0.91200000000000003</c:v>
                </c:pt>
                <c:pt idx="200" formatCode="General">
                  <c:v>0.76229999999999998</c:v>
                </c:pt>
                <c:pt idx="201" formatCode="General">
                  <c:v>0.54069999999999996</c:v>
                </c:pt>
                <c:pt idx="202" formatCode="General">
                  <c:v>0.80300000000000005</c:v>
                </c:pt>
                <c:pt idx="203" formatCode="General">
                  <c:v>0.86950000000000005</c:v>
                </c:pt>
                <c:pt idx="204" formatCode="General">
                  <c:v>0.80420000000000003</c:v>
                </c:pt>
                <c:pt idx="205" formatCode="General">
                  <c:v>0.96030000000000004</c:v>
                </c:pt>
                <c:pt idx="206" formatCode="General">
                  <c:v>0.71819999999999995</c:v>
                </c:pt>
                <c:pt idx="207" formatCode="General">
                  <c:v>1.0784</c:v>
                </c:pt>
                <c:pt idx="208" formatCode="General">
                  <c:v>1.1915</c:v>
                </c:pt>
                <c:pt idx="209" formatCode="General">
                  <c:v>1.1404000000000001</c:v>
                </c:pt>
                <c:pt idx="210" formatCode="General">
                  <c:v>0.84540000000000004</c:v>
                </c:pt>
                <c:pt idx="211" formatCode="General">
                  <c:v>0.7863</c:v>
                </c:pt>
                <c:pt idx="212" formatCode="General">
                  <c:v>0.84660000000000002</c:v>
                </c:pt>
                <c:pt idx="213" formatCode="General">
                  <c:v>0.86729999999999996</c:v>
                </c:pt>
                <c:pt idx="214" formatCode="General">
                  <c:v>0.84470000000000001</c:v>
                </c:pt>
                <c:pt idx="215" formatCode="General">
                  <c:v>0.67459999999999998</c:v>
                </c:pt>
                <c:pt idx="216" formatCode="General">
                  <c:v>0.72640000000000005</c:v>
                </c:pt>
                <c:pt idx="217" formatCode="General">
                  <c:v>0.66949999999999998</c:v>
                </c:pt>
                <c:pt idx="218" formatCode="General">
                  <c:v>0.58320000000000005</c:v>
                </c:pt>
                <c:pt idx="219" formatCode="General">
                  <c:v>0.59699999999999998</c:v>
                </c:pt>
                <c:pt idx="220" formatCode="General">
                  <c:v>0.5948</c:v>
                </c:pt>
                <c:pt idx="221" formatCode="General">
                  <c:v>0.66979999999999995</c:v>
                </c:pt>
                <c:pt idx="222" formatCode="General">
                  <c:v>0.71220000000000006</c:v>
                </c:pt>
                <c:pt idx="223" formatCode="General">
                  <c:v>0.7722</c:v>
                </c:pt>
                <c:pt idx="224" formatCode="General">
                  <c:v>0.71909999999999996</c:v>
                </c:pt>
                <c:pt idx="225" formatCode="General">
                  <c:v>0.71909999999999996</c:v>
                </c:pt>
                <c:pt idx="226" formatCode="General">
                  <c:v>0.77129999999999999</c:v>
                </c:pt>
                <c:pt idx="227" formatCode="General">
                  <c:v>0.752</c:v>
                </c:pt>
                <c:pt idx="228" formatCode="General">
                  <c:v>0.63160000000000005</c:v>
                </c:pt>
                <c:pt idx="229" formatCode="General">
                  <c:v>0.62670000000000003</c:v>
                </c:pt>
                <c:pt idx="230" formatCode="General">
                  <c:v>0.64170000000000005</c:v>
                </c:pt>
                <c:pt idx="231" formatCode="General">
                  <c:v>0.60529999999999995</c:v>
                </c:pt>
                <c:pt idx="232" formatCode="General">
                  <c:v>0.56910000000000005</c:v>
                </c:pt>
                <c:pt idx="233" formatCode="General">
                  <c:v>0.61899999999999999</c:v>
                </c:pt>
                <c:pt idx="234" formatCode="General">
                  <c:v>0.60150000000000003</c:v>
                </c:pt>
                <c:pt idx="235" formatCode="General">
                  <c:v>0.6008</c:v>
                </c:pt>
                <c:pt idx="236" formatCode="General">
                  <c:v>0.66049999999999998</c:v>
                </c:pt>
                <c:pt idx="237" formatCode="General">
                  <c:v>0.6129</c:v>
                </c:pt>
                <c:pt idx="238" formatCode="General">
                  <c:v>0.62690000000000001</c:v>
                </c:pt>
                <c:pt idx="239" formatCode="General">
                  <c:v>0.63929999999999998</c:v>
                </c:pt>
                <c:pt idx="240" formatCode="General">
                  <c:v>0.61180000000000001</c:v>
                </c:pt>
                <c:pt idx="241" formatCode="General">
                  <c:v>0.63360000000000005</c:v>
                </c:pt>
                <c:pt idx="242" formatCode="General">
                  <c:v>0.66190000000000004</c:v>
                </c:pt>
                <c:pt idx="243" formatCode="General">
                  <c:v>0.70299999999999996</c:v>
                </c:pt>
                <c:pt idx="244" formatCode="General">
                  <c:v>0.64090000000000003</c:v>
                </c:pt>
                <c:pt idx="245" formatCode="General">
                  <c:v>0.68310000000000004</c:v>
                </c:pt>
                <c:pt idx="246" formatCode="General">
                  <c:v>0.70989999999999998</c:v>
                </c:pt>
                <c:pt idx="247" formatCode="General">
                  <c:v>0.66510000000000002</c:v>
                </c:pt>
                <c:pt idx="248" formatCode="General">
                  <c:v>0.65249999999999997</c:v>
                </c:pt>
                <c:pt idx="249" formatCode="General">
                  <c:v>0.62180000000000002</c:v>
                </c:pt>
                <c:pt idx="250" formatCode="General">
                  <c:v>0.64280000000000004</c:v>
                </c:pt>
                <c:pt idx="251" formatCode="General">
                  <c:v>0.72570000000000001</c:v>
                </c:pt>
                <c:pt idx="252" formatCode="General">
                  <c:v>0.68820000000000003</c:v>
                </c:pt>
                <c:pt idx="253" formatCode="General">
                  <c:v>0.68010000000000004</c:v>
                </c:pt>
                <c:pt idx="254" formatCode="General">
                  <c:v>0.67200000000000004</c:v>
                </c:pt>
                <c:pt idx="255" formatCode="General">
                  <c:v>0.65910000000000002</c:v>
                </c:pt>
                <c:pt idx="256" formatCode="General">
                  <c:v>0.65910000000000002</c:v>
                </c:pt>
                <c:pt idx="257" formatCode="General">
                  <c:v>0.69650000000000001</c:v>
                </c:pt>
                <c:pt idx="258" formatCode="General">
                  <c:v>0.68189999999999995</c:v>
                </c:pt>
                <c:pt idx="259" formatCode="General">
                  <c:v>0.69</c:v>
                </c:pt>
                <c:pt idx="260" formatCode="General">
                  <c:v>0.65259999999999996</c:v>
                </c:pt>
              </c:numCache>
            </c:numRef>
          </c:val>
          <c:smooth val="0"/>
          <c:extLst>
            <c:ext xmlns:c16="http://schemas.microsoft.com/office/drawing/2014/chart" uri="{C3380CC4-5D6E-409C-BE32-E72D297353CC}">
              <c16:uniqueId val="{00000002-9253-453E-B807-FBD403365A65}"/>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'10 Year Bond Yield'!$E$2197:$E$2457</c:f>
              <c:numCache>
                <c:formatCode>0.00</c:formatCode>
                <c:ptCount val="261"/>
                <c:pt idx="0">
                  <c:v>0.86199999999999999</c:v>
                </c:pt>
                <c:pt idx="1">
                  <c:v>0.90200000000000002</c:v>
                </c:pt>
                <c:pt idx="2">
                  <c:v>0.86299999999999999</c:v>
                </c:pt>
                <c:pt idx="3">
                  <c:v>0.82499999999999996</c:v>
                </c:pt>
                <c:pt idx="4">
                  <c:v>0.81299999999999994</c:v>
                </c:pt>
                <c:pt idx="5">
                  <c:v>0.83899999999999997</c:v>
                </c:pt>
                <c:pt idx="6">
                  <c:v>0.85899999999999999</c:v>
                </c:pt>
                <c:pt idx="7">
                  <c:v>0.86699999999999999</c:v>
                </c:pt>
                <c:pt idx="8">
                  <c:v>0.83499999999999996</c:v>
                </c:pt>
                <c:pt idx="9">
                  <c:v>0.84699999999999998</c:v>
                </c:pt>
                <c:pt idx="10">
                  <c:v>0.85</c:v>
                </c:pt>
                <c:pt idx="11">
                  <c:v>0.80700000000000005</c:v>
                </c:pt>
                <c:pt idx="12">
                  <c:v>0.86499999999999999</c:v>
                </c:pt>
                <c:pt idx="13">
                  <c:v>0.80600000000000005</c:v>
                </c:pt>
                <c:pt idx="14">
                  <c:v>0.84499999999999997</c:v>
                </c:pt>
                <c:pt idx="15">
                  <c:v>0.81599999999999995</c:v>
                </c:pt>
                <c:pt idx="16">
                  <c:v>0.79400000000000004</c:v>
                </c:pt>
                <c:pt idx="17">
                  <c:v>0.83099999999999996</c:v>
                </c:pt>
                <c:pt idx="18">
                  <c:v>0.82199999999999995</c:v>
                </c:pt>
                <c:pt idx="19">
                  <c:v>0.83299999999999996</c:v>
                </c:pt>
                <c:pt idx="20">
                  <c:v>0.81399999999999995</c:v>
                </c:pt>
                <c:pt idx="21">
                  <c:v>0.72199999999999998</c:v>
                </c:pt>
                <c:pt idx="22">
                  <c:v>0.69099999999999995</c:v>
                </c:pt>
                <c:pt idx="23">
                  <c:v>0.67600000000000005</c:v>
                </c:pt>
                <c:pt idx="24">
                  <c:v>0.73799999999999999</c:v>
                </c:pt>
                <c:pt idx="25">
                  <c:v>0.71499999999999997</c:v>
                </c:pt>
                <c:pt idx="26">
                  <c:v>0.72</c:v>
                </c:pt>
                <c:pt idx="27">
                  <c:v>0.75800000000000001</c:v>
                </c:pt>
                <c:pt idx="28">
                  <c:v>0.83599999999999997</c:v>
                </c:pt>
                <c:pt idx="29">
                  <c:v>0.83499999999999996</c:v>
                </c:pt>
                <c:pt idx="30">
                  <c:v>0.80100000000000005</c:v>
                </c:pt>
                <c:pt idx="31">
                  <c:v>0.82099999999999995</c:v>
                </c:pt>
                <c:pt idx="32">
                  <c:v>0.75900000000000001</c:v>
                </c:pt>
                <c:pt idx="33">
                  <c:v>0.75900000000000001</c:v>
                </c:pt>
                <c:pt idx="34">
                  <c:v>0.73399999999999999</c:v>
                </c:pt>
                <c:pt idx="35">
                  <c:v>0.70799999999999996</c:v>
                </c:pt>
                <c:pt idx="36">
                  <c:v>0.69099999999999995</c:v>
                </c:pt>
                <c:pt idx="37">
                  <c:v>0.67800000000000005</c:v>
                </c:pt>
                <c:pt idx="38">
                  <c:v>0.71</c:v>
                </c:pt>
                <c:pt idx="39">
                  <c:v>0.68700000000000006</c:v>
                </c:pt>
                <c:pt idx="40">
                  <c:v>0.65400000000000003</c:v>
                </c:pt>
                <c:pt idx="41">
                  <c:v>0.63400000000000001</c:v>
                </c:pt>
                <c:pt idx="42">
                  <c:v>0.61099999999999999</c:v>
                </c:pt>
                <c:pt idx="43">
                  <c:v>0.59399999999999997</c:v>
                </c:pt>
                <c:pt idx="44" formatCode="General">
                  <c:v>0.55000000000000004</c:v>
                </c:pt>
                <c:pt idx="45" formatCode="General">
                  <c:v>0.51200000000000001</c:v>
                </c:pt>
                <c:pt idx="46" formatCode="General">
                  <c:v>0.51500000000000001</c:v>
                </c:pt>
                <c:pt idx="47" formatCode="General">
                  <c:v>0.48699999999999999</c:v>
                </c:pt>
                <c:pt idx="48" formatCode="General">
                  <c:v>0.52200000000000002</c:v>
                </c:pt>
                <c:pt idx="49" formatCode="General">
                  <c:v>0.48399999999999999</c:v>
                </c:pt>
                <c:pt idx="50" formatCode="General">
                  <c:v>0.49</c:v>
                </c:pt>
                <c:pt idx="51" formatCode="General">
                  <c:v>0.49399999999999999</c:v>
                </c:pt>
                <c:pt idx="52" formatCode="General">
                  <c:v>0.44800000000000001</c:v>
                </c:pt>
                <c:pt idx="53" formatCode="General">
                  <c:v>0.40799999999999997</c:v>
                </c:pt>
                <c:pt idx="54" formatCode="General">
                  <c:v>0.46600000000000003</c:v>
                </c:pt>
                <c:pt idx="55" formatCode="General">
                  <c:v>0.47</c:v>
                </c:pt>
                <c:pt idx="56" formatCode="General">
                  <c:v>0.45200000000000001</c:v>
                </c:pt>
                <c:pt idx="57" formatCode="General">
                  <c:v>0.47899999999999998</c:v>
                </c:pt>
                <c:pt idx="58" formatCode="General">
                  <c:v>0.51700000000000002</c:v>
                </c:pt>
                <c:pt idx="59" formatCode="General">
                  <c:v>0.48099999999999998</c:v>
                </c:pt>
                <c:pt idx="60" formatCode="General">
                  <c:v>0.48099999999999998</c:v>
                </c:pt>
                <c:pt idx="61" formatCode="General">
                  <c:v>0.502</c:v>
                </c:pt>
                <c:pt idx="62" formatCode="General">
                  <c:v>0.442</c:v>
                </c:pt>
                <c:pt idx="63" formatCode="General">
                  <c:v>0.436</c:v>
                </c:pt>
                <c:pt idx="64" formatCode="General">
                  <c:v>0.47899999999999998</c:v>
                </c:pt>
                <c:pt idx="65" formatCode="General">
                  <c:v>0.47899999999999998</c:v>
                </c:pt>
                <c:pt idx="66" formatCode="General">
                  <c:v>0.41499999999999998</c:v>
                </c:pt>
                <c:pt idx="67" formatCode="General">
                  <c:v>0.40600000000000003</c:v>
                </c:pt>
                <c:pt idx="68" formatCode="General">
                  <c:v>0.49299999999999999</c:v>
                </c:pt>
                <c:pt idx="69" formatCode="General">
                  <c:v>0.6</c:v>
                </c:pt>
                <c:pt idx="70" formatCode="General">
                  <c:v>0.50600000000000001</c:v>
                </c:pt>
                <c:pt idx="71" formatCode="General">
                  <c:v>0.59099999999999997</c:v>
                </c:pt>
                <c:pt idx="72" formatCode="General">
                  <c:v>0.63900000000000001</c:v>
                </c:pt>
                <c:pt idx="73" formatCode="General">
                  <c:v>0.63700000000000001</c:v>
                </c:pt>
                <c:pt idx="74" formatCode="General">
                  <c:v>0.67400000000000004</c:v>
                </c:pt>
                <c:pt idx="75" formatCode="General">
                  <c:v>0.76200000000000001</c:v>
                </c:pt>
                <c:pt idx="76" formatCode="General">
                  <c:v>0.69399999999999995</c:v>
                </c:pt>
                <c:pt idx="77" formatCode="General">
                  <c:v>0.69699999999999995</c:v>
                </c:pt>
                <c:pt idx="78" formatCode="General">
                  <c:v>0.64300000000000002</c:v>
                </c:pt>
                <c:pt idx="79" formatCode="General">
                  <c:v>0.63700000000000001</c:v>
                </c:pt>
                <c:pt idx="80" formatCode="General">
                  <c:v>0.628</c:v>
                </c:pt>
                <c:pt idx="81" formatCode="General">
                  <c:v>0.55200000000000005</c:v>
                </c:pt>
                <c:pt idx="82" formatCode="General">
                  <c:v>0.52800000000000002</c:v>
                </c:pt>
                <c:pt idx="83" formatCode="General">
                  <c:v>0.53600000000000003</c:v>
                </c:pt>
                <c:pt idx="84" formatCode="General">
                  <c:v>0.51900000000000002</c:v>
                </c:pt>
                <c:pt idx="85" formatCode="General">
                  <c:v>0.499</c:v>
                </c:pt>
                <c:pt idx="86" formatCode="General">
                  <c:v>0.48799999999999999</c:v>
                </c:pt>
                <c:pt idx="87" formatCode="General">
                  <c:v>0.47</c:v>
                </c:pt>
                <c:pt idx="88" formatCode="General">
                  <c:v>0.503</c:v>
                </c:pt>
                <c:pt idx="89" formatCode="General">
                  <c:v>0.47</c:v>
                </c:pt>
                <c:pt idx="90" formatCode="General">
                  <c:v>0.443</c:v>
                </c:pt>
                <c:pt idx="91" formatCode="General">
                  <c:v>0.45100000000000001</c:v>
                </c:pt>
                <c:pt idx="92" formatCode="General">
                  <c:v>0.41599999999999998</c:v>
                </c:pt>
                <c:pt idx="93" formatCode="General">
                  <c:v>0.46</c:v>
                </c:pt>
                <c:pt idx="94" formatCode="General">
                  <c:v>0.58799999999999997</c:v>
                </c:pt>
                <c:pt idx="95" formatCode="General">
                  <c:v>0.70499999999999996</c:v>
                </c:pt>
                <c:pt idx="96" formatCode="General">
                  <c:v>0.63700000000000001</c:v>
                </c:pt>
                <c:pt idx="97" formatCode="General">
                  <c:v>0.69399999999999995</c:v>
                </c:pt>
                <c:pt idx="98" formatCode="General">
                  <c:v>0.71299999999999997</c:v>
                </c:pt>
                <c:pt idx="99" formatCode="General">
                  <c:v>0.67700000000000005</c:v>
                </c:pt>
                <c:pt idx="100" formatCode="General">
                  <c:v>0.70899999999999996</c:v>
                </c:pt>
                <c:pt idx="101" formatCode="General">
                  <c:v>0.75</c:v>
                </c:pt>
                <c:pt idx="102" formatCode="General">
                  <c:v>0.71099999999999997</c:v>
                </c:pt>
                <c:pt idx="103" formatCode="General">
                  <c:v>0.68500000000000005</c:v>
                </c:pt>
                <c:pt idx="104" formatCode="General">
                  <c:v>0.625</c:v>
                </c:pt>
                <c:pt idx="105" formatCode="General">
                  <c:v>0.68200000000000005</c:v>
                </c:pt>
                <c:pt idx="106" formatCode="General">
                  <c:v>0.72199999999999998</c:v>
                </c:pt>
                <c:pt idx="107" formatCode="General">
                  <c:v>0.71099999999999997</c:v>
                </c:pt>
                <c:pt idx="108" formatCode="General">
                  <c:v>0.68600000000000005</c:v>
                </c:pt>
                <c:pt idx="109" formatCode="General">
                  <c:v>0.629</c:v>
                </c:pt>
                <c:pt idx="110" formatCode="General">
                  <c:v>0.66300000000000003</c:v>
                </c:pt>
                <c:pt idx="111" formatCode="General">
                  <c:v>0.72499999999999998</c:v>
                </c:pt>
                <c:pt idx="112" formatCode="General">
                  <c:v>0.77500000000000002</c:v>
                </c:pt>
                <c:pt idx="113" formatCode="General">
                  <c:v>0.71499999999999997</c:v>
                </c:pt>
                <c:pt idx="114" formatCode="General">
                  <c:v>0.79300000000000004</c:v>
                </c:pt>
                <c:pt idx="115" formatCode="General">
                  <c:v>0.78900000000000003</c:v>
                </c:pt>
                <c:pt idx="116" formatCode="General">
                  <c:v>0.81100000000000005</c:v>
                </c:pt>
                <c:pt idx="117" formatCode="General">
                  <c:v>0.80600000000000005</c:v>
                </c:pt>
                <c:pt idx="118" formatCode="General">
                  <c:v>0.75900000000000001</c:v>
                </c:pt>
                <c:pt idx="119" formatCode="General">
                  <c:v>0.70899999999999996</c:v>
                </c:pt>
                <c:pt idx="120" formatCode="General">
                  <c:v>0.72899999999999998</c:v>
                </c:pt>
                <c:pt idx="121" formatCode="General">
                  <c:v>0.75</c:v>
                </c:pt>
                <c:pt idx="122" formatCode="General">
                  <c:v>0.73299999999999998</c:v>
                </c:pt>
                <c:pt idx="123" formatCode="General">
                  <c:v>0.73</c:v>
                </c:pt>
                <c:pt idx="124" formatCode="General">
                  <c:v>0.754</c:v>
                </c:pt>
                <c:pt idx="125" formatCode="General">
                  <c:v>0.70499999999999996</c:v>
                </c:pt>
                <c:pt idx="126" formatCode="General">
                  <c:v>0.69599999999999995</c:v>
                </c:pt>
                <c:pt idx="127" formatCode="General">
                  <c:v>0.65</c:v>
                </c:pt>
                <c:pt idx="128" formatCode="General">
                  <c:v>0.67500000000000004</c:v>
                </c:pt>
                <c:pt idx="129" formatCode="General">
                  <c:v>0.67600000000000005</c:v>
                </c:pt>
                <c:pt idx="130" formatCode="General">
                  <c:v>0.69699999999999995</c:v>
                </c:pt>
                <c:pt idx="131" formatCode="General">
                  <c:v>0.73899999999999999</c:v>
                </c:pt>
                <c:pt idx="132" formatCode="General">
                  <c:v>0.67</c:v>
                </c:pt>
                <c:pt idx="133" formatCode="General">
                  <c:v>0.74099999999999999</c:v>
                </c:pt>
                <c:pt idx="134" formatCode="General">
                  <c:v>0.77300000000000002</c:v>
                </c:pt>
                <c:pt idx="135" formatCode="General">
                  <c:v>0.77200000000000002</c:v>
                </c:pt>
                <c:pt idx="136" formatCode="General">
                  <c:v>0.76300000000000001</c:v>
                </c:pt>
                <c:pt idx="137" formatCode="General">
                  <c:v>0.79900000000000004</c:v>
                </c:pt>
                <c:pt idx="138" formatCode="General">
                  <c:v>0.77400000000000002</c:v>
                </c:pt>
                <c:pt idx="139" formatCode="General">
                  <c:v>0.82</c:v>
                </c:pt>
                <c:pt idx="140" formatCode="General">
                  <c:v>0.79100000000000004</c:v>
                </c:pt>
                <c:pt idx="141" formatCode="General">
                  <c:v>0.82199999999999995</c:v>
                </c:pt>
                <c:pt idx="142" formatCode="General">
                  <c:v>0.76200000000000001</c:v>
                </c:pt>
                <c:pt idx="143" formatCode="General">
                  <c:v>0.77500000000000002</c:v>
                </c:pt>
                <c:pt idx="144" formatCode="General">
                  <c:v>0.80400000000000005</c:v>
                </c:pt>
                <c:pt idx="145" formatCode="General">
                  <c:v>0.78200000000000003</c:v>
                </c:pt>
                <c:pt idx="146" formatCode="General">
                  <c:v>0.77300000000000002</c:v>
                </c:pt>
                <c:pt idx="147" formatCode="General">
                  <c:v>0.76900000000000002</c:v>
                </c:pt>
                <c:pt idx="148" formatCode="General">
                  <c:v>0.76900000000000002</c:v>
                </c:pt>
                <c:pt idx="149" formatCode="General">
                  <c:v>0.76900000000000002</c:v>
                </c:pt>
                <c:pt idx="150" formatCode="General">
                  <c:v>0.755</c:v>
                </c:pt>
                <c:pt idx="151" formatCode="General">
                  <c:v>0.86699999999999999</c:v>
                </c:pt>
                <c:pt idx="152" formatCode="General">
                  <c:v>0.82199999999999995</c:v>
                </c:pt>
                <c:pt idx="153" formatCode="General">
                  <c:v>0.82199999999999995</c:v>
                </c:pt>
                <c:pt idx="154" formatCode="General">
                  <c:v>0.79300000000000004</c:v>
                </c:pt>
                <c:pt idx="155" formatCode="General">
                  <c:v>0.73799999999999999</c:v>
                </c:pt>
                <c:pt idx="156" formatCode="General">
                  <c:v>0.76800000000000002</c:v>
                </c:pt>
                <c:pt idx="157" formatCode="General">
                  <c:v>0.79200000000000004</c:v>
                </c:pt>
                <c:pt idx="158" formatCode="General">
                  <c:v>0.81699999999999995</c:v>
                </c:pt>
                <c:pt idx="159" formatCode="General">
                  <c:v>0.82</c:v>
                </c:pt>
                <c:pt idx="160" formatCode="General">
                  <c:v>0.76900000000000002</c:v>
                </c:pt>
                <c:pt idx="161" formatCode="General">
                  <c:v>0.75</c:v>
                </c:pt>
                <c:pt idx="162" formatCode="General">
                  <c:v>0.72</c:v>
                </c:pt>
                <c:pt idx="163" formatCode="General">
                  <c:v>0.65400000000000003</c:v>
                </c:pt>
                <c:pt idx="164" formatCode="General">
                  <c:v>0.64300000000000002</c:v>
                </c:pt>
                <c:pt idx="165" formatCode="General">
                  <c:v>0.63200000000000001</c:v>
                </c:pt>
                <c:pt idx="166" formatCode="General">
                  <c:v>0.65</c:v>
                </c:pt>
                <c:pt idx="167" formatCode="General">
                  <c:v>0.63100000000000001</c:v>
                </c:pt>
                <c:pt idx="168" formatCode="General">
                  <c:v>0.63500000000000001</c:v>
                </c:pt>
                <c:pt idx="169" formatCode="General">
                  <c:v>0.59099999999999997</c:v>
                </c:pt>
                <c:pt idx="170" formatCode="General">
                  <c:v>0.56299999999999994</c:v>
                </c:pt>
                <c:pt idx="171" formatCode="General">
                  <c:v>0.50800000000000001</c:v>
                </c:pt>
                <c:pt idx="172" formatCode="General">
                  <c:v>0.55200000000000005</c:v>
                </c:pt>
                <c:pt idx="173" formatCode="General">
                  <c:v>0.51600000000000001</c:v>
                </c:pt>
                <c:pt idx="174" formatCode="General">
                  <c:v>0.54200000000000004</c:v>
                </c:pt>
                <c:pt idx="175" formatCode="General">
                  <c:v>0.52400000000000002</c:v>
                </c:pt>
                <c:pt idx="176" formatCode="General">
                  <c:v>0.51300000000000001</c:v>
                </c:pt>
                <c:pt idx="177" formatCode="General">
                  <c:v>0.56599999999999995</c:v>
                </c:pt>
                <c:pt idx="178" formatCode="General">
                  <c:v>0.61599999999999999</c:v>
                </c:pt>
                <c:pt idx="179" formatCode="General">
                  <c:v>0.58199999999999996</c:v>
                </c:pt>
                <c:pt idx="180" formatCode="General">
                  <c:v>0.56999999999999995</c:v>
                </c:pt>
                <c:pt idx="181" formatCode="General">
                  <c:v>0.55700000000000005</c:v>
                </c:pt>
                <c:pt idx="182" formatCode="General">
                  <c:v>0.56899999999999995</c:v>
                </c:pt>
                <c:pt idx="183" formatCode="General">
                  <c:v>0.61099999999999999</c:v>
                </c:pt>
                <c:pt idx="184" formatCode="General">
                  <c:v>0.65200000000000002</c:v>
                </c:pt>
                <c:pt idx="185" formatCode="General">
                  <c:v>0.628</c:v>
                </c:pt>
                <c:pt idx="186" formatCode="General">
                  <c:v>0.64100000000000001</c:v>
                </c:pt>
                <c:pt idx="187" formatCode="General">
                  <c:v>0.61099999999999999</c:v>
                </c:pt>
                <c:pt idx="188" formatCode="General">
                  <c:v>0.59899999999999998</c:v>
                </c:pt>
                <c:pt idx="189" formatCode="General">
                  <c:v>0.57599999999999996</c:v>
                </c:pt>
                <c:pt idx="190" formatCode="General">
                  <c:v>0.57299999999999995</c:v>
                </c:pt>
                <c:pt idx="191" formatCode="General">
                  <c:v>0.54</c:v>
                </c:pt>
                <c:pt idx="192" formatCode="General">
                  <c:v>0.51900000000000002</c:v>
                </c:pt>
                <c:pt idx="193" formatCode="General">
                  <c:v>0.504</c:v>
                </c:pt>
                <c:pt idx="194" formatCode="General">
                  <c:v>0.47</c:v>
                </c:pt>
                <c:pt idx="195" formatCode="General">
                  <c:v>0.442</c:v>
                </c:pt>
                <c:pt idx="196" formatCode="General">
                  <c:v>0.40600000000000003</c:v>
                </c:pt>
                <c:pt idx="197" formatCode="General">
                  <c:v>0.39</c:v>
                </c:pt>
                <c:pt idx="198" formatCode="General">
                  <c:v>0.36899999999999999</c:v>
                </c:pt>
                <c:pt idx="199" formatCode="General">
                  <c:v>0.33100000000000002</c:v>
                </c:pt>
                <c:pt idx="200" formatCode="General">
                  <c:v>0.23599999999999999</c:v>
                </c:pt>
                <c:pt idx="201" formatCode="General">
                  <c:v>0.159</c:v>
                </c:pt>
                <c:pt idx="202" formatCode="General">
                  <c:v>0.24</c:v>
                </c:pt>
                <c:pt idx="203" formatCode="General">
                  <c:v>0.29599999999999999</c:v>
                </c:pt>
                <c:pt idx="204" formatCode="General">
                  <c:v>0.26500000000000001</c:v>
                </c:pt>
                <c:pt idx="205" formatCode="General">
                  <c:v>0.41299999999999998</c:v>
                </c:pt>
                <c:pt idx="206" formatCode="General">
                  <c:v>0.438</c:v>
                </c:pt>
                <c:pt idx="207" formatCode="General">
                  <c:v>0.55400000000000005</c:v>
                </c:pt>
                <c:pt idx="208" formatCode="General">
                  <c:v>0.79600000000000004</c:v>
                </c:pt>
                <c:pt idx="209" formatCode="General">
                  <c:v>0.72399999999999998</c:v>
                </c:pt>
                <c:pt idx="210" formatCode="General">
                  <c:v>0.56200000000000006</c:v>
                </c:pt>
                <c:pt idx="211" formatCode="General">
                  <c:v>0.42499999999999999</c:v>
                </c:pt>
                <c:pt idx="212" formatCode="General">
                  <c:v>0.47899999999999998</c:v>
                </c:pt>
                <c:pt idx="213" formatCode="General">
                  <c:v>0.44500000000000001</c:v>
                </c:pt>
                <c:pt idx="214" formatCode="General">
                  <c:v>0.39900000000000002</c:v>
                </c:pt>
                <c:pt idx="215" formatCode="General">
                  <c:v>0.36699999999999999</c:v>
                </c:pt>
                <c:pt idx="216" formatCode="General">
                  <c:v>0.33600000000000002</c:v>
                </c:pt>
                <c:pt idx="217" formatCode="General">
                  <c:v>0.35599999999999998</c:v>
                </c:pt>
                <c:pt idx="218" formatCode="General">
                  <c:v>0.314</c:v>
                </c:pt>
                <c:pt idx="219" formatCode="General">
                  <c:v>0.33300000000000002</c:v>
                </c:pt>
                <c:pt idx="220" formatCode="General">
                  <c:v>0.311</c:v>
                </c:pt>
                <c:pt idx="221" formatCode="General">
                  <c:v>0.33400000000000002</c:v>
                </c:pt>
                <c:pt idx="222" formatCode="General">
                  <c:v>0.41399999999999998</c:v>
                </c:pt>
                <c:pt idx="223" formatCode="General">
                  <c:v>0.38400000000000001</c:v>
                </c:pt>
                <c:pt idx="224" formatCode="General">
                  <c:v>0.30599999999999999</c:v>
                </c:pt>
                <c:pt idx="225" formatCode="General">
                  <c:v>0.30599999999999999</c:v>
                </c:pt>
                <c:pt idx="226" formatCode="General">
                  <c:v>0.30599999999999999</c:v>
                </c:pt>
                <c:pt idx="227" formatCode="General">
                  <c:v>0.34100000000000003</c:v>
                </c:pt>
                <c:pt idx="228" formatCode="General">
                  <c:v>0.30199999999999999</c:v>
                </c:pt>
                <c:pt idx="229" formatCode="General">
                  <c:v>0.30199999999999999</c:v>
                </c:pt>
                <c:pt idx="230" formatCode="General">
                  <c:v>0.30399999999999999</c:v>
                </c:pt>
                <c:pt idx="231" formatCode="General">
                  <c:v>0.33700000000000002</c:v>
                </c:pt>
                <c:pt idx="232" formatCode="General">
                  <c:v>0.29699999999999999</c:v>
                </c:pt>
                <c:pt idx="233" formatCode="General">
                  <c:v>0.32700000000000001</c:v>
                </c:pt>
                <c:pt idx="234" formatCode="General">
                  <c:v>0.29199999999999998</c:v>
                </c:pt>
                <c:pt idx="235" formatCode="General">
                  <c:v>0.29099999999999998</c:v>
                </c:pt>
                <c:pt idx="236" formatCode="General">
                  <c:v>0.30099999999999999</c:v>
                </c:pt>
                <c:pt idx="237" formatCode="General">
                  <c:v>0.28699999999999998</c:v>
                </c:pt>
                <c:pt idx="238" formatCode="General">
                  <c:v>0.28499999999999998</c:v>
                </c:pt>
                <c:pt idx="239" formatCode="General">
                  <c:v>0.23100000000000001</c:v>
                </c:pt>
                <c:pt idx="240" formatCode="General">
                  <c:v>0.248</c:v>
                </c:pt>
                <c:pt idx="241" formatCode="General">
                  <c:v>0.23100000000000001</c:v>
                </c:pt>
                <c:pt idx="242" formatCode="General">
                  <c:v>0.20599999999999999</c:v>
                </c:pt>
                <c:pt idx="243" formatCode="General">
                  <c:v>0.23100000000000001</c:v>
                </c:pt>
                <c:pt idx="244" formatCode="General">
                  <c:v>0.23499999999999999</c:v>
                </c:pt>
                <c:pt idx="245" formatCode="General">
                  <c:v>0.23499999999999999</c:v>
                </c:pt>
                <c:pt idx="246" formatCode="General">
                  <c:v>0.26900000000000002</c:v>
                </c:pt>
                <c:pt idx="247" formatCode="General">
                  <c:v>0.249</c:v>
                </c:pt>
                <c:pt idx="248" formatCode="General">
                  <c:v>0.20799999999999999</c:v>
                </c:pt>
                <c:pt idx="249" formatCode="General">
                  <c:v>0.20399999999999999</c:v>
                </c:pt>
                <c:pt idx="250" formatCode="General">
                  <c:v>0.23100000000000001</c:v>
                </c:pt>
                <c:pt idx="251" formatCode="General">
                  <c:v>0.25700000000000001</c:v>
                </c:pt>
                <c:pt idx="252" formatCode="General">
                  <c:v>0.245</c:v>
                </c:pt>
                <c:pt idx="253" formatCode="General">
                  <c:v>0.22900000000000001</c:v>
                </c:pt>
                <c:pt idx="254" formatCode="General">
                  <c:v>0.17100000000000001</c:v>
                </c:pt>
                <c:pt idx="255" formatCode="General">
                  <c:v>0.17399999999999999</c:v>
                </c:pt>
                <c:pt idx="256" formatCode="General">
                  <c:v>0.17399999999999999</c:v>
                </c:pt>
                <c:pt idx="257" formatCode="General">
                  <c:v>0.215</c:v>
                </c:pt>
                <c:pt idx="258" formatCode="General">
                  <c:v>0.193</c:v>
                </c:pt>
                <c:pt idx="259" formatCode="General">
                  <c:v>0.21</c:v>
                </c:pt>
                <c:pt idx="260" formatCode="General">
                  <c:v>0.184</c:v>
                </c:pt>
              </c:numCache>
            </c:numRef>
          </c:val>
          <c:smooth val="0"/>
          <c:extLst>
            <c:ext xmlns:c16="http://schemas.microsoft.com/office/drawing/2014/chart" uri="{C3380CC4-5D6E-409C-BE32-E72D297353CC}">
              <c16:uniqueId val="{00000003-9253-453E-B807-FBD403365A65}"/>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f>'10 Year Bond Yield'!$F$2197:$F$2457</c:f>
              <c:numCache>
                <c:formatCode>0.00</c:formatCode>
                <c:ptCount val="261"/>
                <c:pt idx="0">
                  <c:v>-9.2999999999999999E-2</c:v>
                </c:pt>
                <c:pt idx="1">
                  <c:v>-0.10199999999999999</c:v>
                </c:pt>
                <c:pt idx="2">
                  <c:v>-0.123</c:v>
                </c:pt>
                <c:pt idx="3">
                  <c:v>-0.12</c:v>
                </c:pt>
                <c:pt idx="4">
                  <c:v>-0.12</c:v>
                </c:pt>
                <c:pt idx="5">
                  <c:v>-0.11899999999999999</c:v>
                </c:pt>
                <c:pt idx="6">
                  <c:v>-0.109</c:v>
                </c:pt>
                <c:pt idx="7">
                  <c:v>-0.111</c:v>
                </c:pt>
                <c:pt idx="8">
                  <c:v>-0.113</c:v>
                </c:pt>
                <c:pt idx="9">
                  <c:v>-0.129</c:v>
                </c:pt>
                <c:pt idx="10">
                  <c:v>-0.123</c:v>
                </c:pt>
                <c:pt idx="11">
                  <c:v>-0.124</c:v>
                </c:pt>
                <c:pt idx="12">
                  <c:v>-0.13700000000000001</c:v>
                </c:pt>
                <c:pt idx="13">
                  <c:v>-0.16500000000000001</c:v>
                </c:pt>
                <c:pt idx="14">
                  <c:v>-0.156</c:v>
                </c:pt>
                <c:pt idx="15">
                  <c:v>-0.154</c:v>
                </c:pt>
                <c:pt idx="16">
                  <c:v>-0.155</c:v>
                </c:pt>
                <c:pt idx="17">
                  <c:v>-0.13600000000000001</c:v>
                </c:pt>
                <c:pt idx="18">
                  <c:v>-0.14099999999999999</c:v>
                </c:pt>
                <c:pt idx="19">
                  <c:v>-0.158</c:v>
                </c:pt>
                <c:pt idx="20">
                  <c:v>-0.14599999999999999</c:v>
                </c:pt>
                <c:pt idx="21">
                  <c:v>-0.14599999999999999</c:v>
                </c:pt>
                <c:pt idx="22">
                  <c:v>-0.15</c:v>
                </c:pt>
                <c:pt idx="23">
                  <c:v>-0.155</c:v>
                </c:pt>
                <c:pt idx="24">
                  <c:v>-0.155</c:v>
                </c:pt>
                <c:pt idx="25">
                  <c:v>-0.14499999999999999</c:v>
                </c:pt>
                <c:pt idx="26">
                  <c:v>-0.13800000000000001</c:v>
                </c:pt>
                <c:pt idx="27">
                  <c:v>-0.11799999999999999</c:v>
                </c:pt>
                <c:pt idx="28">
                  <c:v>-0.13500000000000001</c:v>
                </c:pt>
                <c:pt idx="29">
                  <c:v>-0.114</c:v>
                </c:pt>
                <c:pt idx="30">
                  <c:v>-0.114</c:v>
                </c:pt>
                <c:pt idx="31">
                  <c:v>-0.11899999999999999</c:v>
                </c:pt>
                <c:pt idx="32">
                  <c:v>-0.121</c:v>
                </c:pt>
                <c:pt idx="33">
                  <c:v>-0.13</c:v>
                </c:pt>
                <c:pt idx="34">
                  <c:v>-0.13200000000000001</c:v>
                </c:pt>
                <c:pt idx="35">
                  <c:v>-0.13600000000000001</c:v>
                </c:pt>
                <c:pt idx="36">
                  <c:v>-0.14199999999999999</c:v>
                </c:pt>
                <c:pt idx="37">
                  <c:v>-0.14699999999999999</c:v>
                </c:pt>
                <c:pt idx="38">
                  <c:v>-0.151</c:v>
                </c:pt>
                <c:pt idx="39">
                  <c:v>-0.14799999999999999</c:v>
                </c:pt>
                <c:pt idx="40">
                  <c:v>-0.14299999999999999</c:v>
                </c:pt>
                <c:pt idx="41">
                  <c:v>-0.15</c:v>
                </c:pt>
                <c:pt idx="42">
                  <c:v>-0.153</c:v>
                </c:pt>
                <c:pt idx="43">
                  <c:v>-0.13</c:v>
                </c:pt>
                <c:pt idx="44" formatCode="General">
                  <c:v>-0.16300000000000001</c:v>
                </c:pt>
                <c:pt idx="45" formatCode="General">
                  <c:v>-0.191</c:v>
                </c:pt>
                <c:pt idx="46" formatCode="General">
                  <c:v>-0.182</c:v>
                </c:pt>
                <c:pt idx="47" formatCode="General">
                  <c:v>-0.191</c:v>
                </c:pt>
                <c:pt idx="48" formatCode="General">
                  <c:v>-0.19400000000000001</c:v>
                </c:pt>
                <c:pt idx="49" formatCode="General">
                  <c:v>-0.217</c:v>
                </c:pt>
                <c:pt idx="50" formatCode="General">
                  <c:v>-0.217</c:v>
                </c:pt>
                <c:pt idx="51" formatCode="General">
                  <c:v>-0.23300000000000001</c:v>
                </c:pt>
                <c:pt idx="52" formatCode="General">
                  <c:v>-0.219</c:v>
                </c:pt>
                <c:pt idx="53" formatCode="General">
                  <c:v>-0.23300000000000001</c:v>
                </c:pt>
                <c:pt idx="54" formatCode="General">
                  <c:v>-0.22800000000000001</c:v>
                </c:pt>
                <c:pt idx="55" formatCode="General">
                  <c:v>-0.223</c:v>
                </c:pt>
                <c:pt idx="56" formatCode="General">
                  <c:v>-0.23300000000000001</c:v>
                </c:pt>
                <c:pt idx="57" formatCode="General">
                  <c:v>-0.23599999999999999</c:v>
                </c:pt>
                <c:pt idx="58" formatCode="General">
                  <c:v>-0.23599999999999999</c:v>
                </c:pt>
                <c:pt idx="59" formatCode="General">
                  <c:v>-0.23100000000000001</c:v>
                </c:pt>
                <c:pt idx="60" formatCode="General">
                  <c:v>-0.26400000000000001</c:v>
                </c:pt>
                <c:pt idx="61" formatCode="General">
                  <c:v>-0.26400000000000001</c:v>
                </c:pt>
                <c:pt idx="62" formatCode="General">
                  <c:v>-0.27500000000000002</c:v>
                </c:pt>
                <c:pt idx="63" formatCode="General">
                  <c:v>-0.28499999999999998</c:v>
                </c:pt>
                <c:pt idx="64" formatCode="General">
                  <c:v>-0.26900000000000002</c:v>
                </c:pt>
                <c:pt idx="65" formatCode="General">
                  <c:v>-0.26900000000000002</c:v>
                </c:pt>
                <c:pt idx="66" formatCode="General">
                  <c:v>-0.26600000000000001</c:v>
                </c:pt>
                <c:pt idx="67" formatCode="General">
                  <c:v>-0.28399999999999997</c:v>
                </c:pt>
                <c:pt idx="68" formatCode="General">
                  <c:v>-0.27700000000000002</c:v>
                </c:pt>
                <c:pt idx="69" formatCode="General">
                  <c:v>-0.26</c:v>
                </c:pt>
                <c:pt idx="70" formatCode="General">
                  <c:v>-0.23699999999999999</c:v>
                </c:pt>
                <c:pt idx="71" formatCode="General">
                  <c:v>-0.251</c:v>
                </c:pt>
                <c:pt idx="72" formatCode="General">
                  <c:v>-0.221</c:v>
                </c:pt>
                <c:pt idx="73" formatCode="General">
                  <c:v>-0.19900000000000001</c:v>
                </c:pt>
                <c:pt idx="74" formatCode="General">
                  <c:v>-0.21199999999999999</c:v>
                </c:pt>
                <c:pt idx="75" formatCode="General">
                  <c:v>-0.153</c:v>
                </c:pt>
                <c:pt idx="76" formatCode="General">
                  <c:v>-0.153</c:v>
                </c:pt>
                <c:pt idx="77" formatCode="General">
                  <c:v>-0.152</c:v>
                </c:pt>
                <c:pt idx="78" formatCode="General">
                  <c:v>-0.182</c:v>
                </c:pt>
                <c:pt idx="79" formatCode="General">
                  <c:v>-0.21199999999999999</c:v>
                </c:pt>
                <c:pt idx="80" formatCode="General">
                  <c:v>-0.20699999999999999</c:v>
                </c:pt>
                <c:pt idx="81" formatCode="General">
                  <c:v>-0.20699999999999999</c:v>
                </c:pt>
                <c:pt idx="82" formatCode="General">
                  <c:v>-0.23400000000000001</c:v>
                </c:pt>
                <c:pt idx="83" formatCode="General">
                  <c:v>-0.255</c:v>
                </c:pt>
                <c:pt idx="84" formatCode="General">
                  <c:v>-0.246</c:v>
                </c:pt>
                <c:pt idx="85" formatCode="General">
                  <c:v>-0.23499999999999999</c:v>
                </c:pt>
                <c:pt idx="86" formatCode="General">
                  <c:v>-0.21299999999999999</c:v>
                </c:pt>
                <c:pt idx="87" formatCode="General">
                  <c:v>-0.14899999999999999</c:v>
                </c:pt>
                <c:pt idx="88" formatCode="General">
                  <c:v>-0.16400000000000001</c:v>
                </c:pt>
                <c:pt idx="89" formatCode="General">
                  <c:v>-0.19600000000000001</c:v>
                </c:pt>
                <c:pt idx="90" formatCode="General">
                  <c:v>-0.21099999999999999</c:v>
                </c:pt>
                <c:pt idx="91" formatCode="General">
                  <c:v>-0.222</c:v>
                </c:pt>
                <c:pt idx="92" formatCode="General">
                  <c:v>-0.20100000000000001</c:v>
                </c:pt>
                <c:pt idx="93" formatCode="General">
                  <c:v>-0.2</c:v>
                </c:pt>
                <c:pt idx="94" formatCode="General">
                  <c:v>-0.20300000000000001</c:v>
                </c:pt>
                <c:pt idx="95" formatCode="General">
                  <c:v>-0.17899999999999999</c:v>
                </c:pt>
                <c:pt idx="96" formatCode="General">
                  <c:v>-0.17899999999999999</c:v>
                </c:pt>
                <c:pt idx="97" formatCode="General">
                  <c:v>-0.16900000000000001</c:v>
                </c:pt>
                <c:pt idx="98" formatCode="General">
                  <c:v>-0.161</c:v>
                </c:pt>
                <c:pt idx="99" formatCode="General">
                  <c:v>-0.151</c:v>
                </c:pt>
                <c:pt idx="100" formatCode="General">
                  <c:v>-0.13100000000000001</c:v>
                </c:pt>
                <c:pt idx="101" formatCode="General">
                  <c:v>-0.125</c:v>
                </c:pt>
                <c:pt idx="102" formatCode="General">
                  <c:v>-0.125</c:v>
                </c:pt>
                <c:pt idx="103" formatCode="General">
                  <c:v>-0.13500000000000001</c:v>
                </c:pt>
                <c:pt idx="104" formatCode="General">
                  <c:v>-0.13900000000000001</c:v>
                </c:pt>
                <c:pt idx="105" formatCode="General">
                  <c:v>-0.13600000000000001</c:v>
                </c:pt>
                <c:pt idx="106" formatCode="General">
                  <c:v>-0.122</c:v>
                </c:pt>
                <c:pt idx="107" formatCode="General">
                  <c:v>-0.10199999999999999</c:v>
                </c:pt>
                <c:pt idx="108" formatCode="General">
                  <c:v>-0.109</c:v>
                </c:pt>
                <c:pt idx="109" formatCode="General">
                  <c:v>-0.13300000000000001</c:v>
                </c:pt>
                <c:pt idx="110" formatCode="General">
                  <c:v>-0.17599999999999999</c:v>
                </c:pt>
                <c:pt idx="111" formatCode="General">
                  <c:v>-0.17599999999999999</c:v>
                </c:pt>
                <c:pt idx="112" formatCode="General">
                  <c:v>-0.122</c:v>
                </c:pt>
                <c:pt idx="113" formatCode="General">
                  <c:v>-7.9000000000000001E-2</c:v>
                </c:pt>
                <c:pt idx="114" formatCode="General">
                  <c:v>-6.4000000000000001E-2</c:v>
                </c:pt>
                <c:pt idx="115" formatCode="General">
                  <c:v>-0.05</c:v>
                </c:pt>
                <c:pt idx="116" formatCode="General">
                  <c:v>-6.3E-2</c:v>
                </c:pt>
                <c:pt idx="117" formatCode="General">
                  <c:v>-0.02</c:v>
                </c:pt>
                <c:pt idx="118" formatCode="General">
                  <c:v>-4.2000000000000003E-2</c:v>
                </c:pt>
                <c:pt idx="119" formatCode="General">
                  <c:v>-6.7000000000000004E-2</c:v>
                </c:pt>
                <c:pt idx="120" formatCode="General">
                  <c:v>-6.8000000000000005E-2</c:v>
                </c:pt>
                <c:pt idx="121" formatCode="General">
                  <c:v>-7.6999999999999999E-2</c:v>
                </c:pt>
                <c:pt idx="122" formatCode="General">
                  <c:v>-0.08</c:v>
                </c:pt>
                <c:pt idx="123" formatCode="General">
                  <c:v>-0.106</c:v>
                </c:pt>
                <c:pt idx="124" formatCode="General">
                  <c:v>-0.105</c:v>
                </c:pt>
                <c:pt idx="125" formatCode="General">
                  <c:v>-7.3999999999999996E-2</c:v>
                </c:pt>
                <c:pt idx="126" formatCode="General">
                  <c:v>-7.6999999999999999E-2</c:v>
                </c:pt>
                <c:pt idx="127" formatCode="General">
                  <c:v>-8.7999999999999995E-2</c:v>
                </c:pt>
                <c:pt idx="128" formatCode="General">
                  <c:v>-0.108</c:v>
                </c:pt>
                <c:pt idx="129" formatCode="General">
                  <c:v>-8.2000000000000003E-2</c:v>
                </c:pt>
                <c:pt idx="130" formatCode="General">
                  <c:v>-7.2999999999999995E-2</c:v>
                </c:pt>
                <c:pt idx="131" formatCode="General">
                  <c:v>-4.4999999999999998E-2</c:v>
                </c:pt>
                <c:pt idx="132" formatCode="General">
                  <c:v>-2.1999999999999999E-2</c:v>
                </c:pt>
                <c:pt idx="133" formatCode="General">
                  <c:v>-3.7999999999999999E-2</c:v>
                </c:pt>
                <c:pt idx="134" formatCode="General">
                  <c:v>-2.8000000000000001E-2</c:v>
                </c:pt>
                <c:pt idx="135" formatCode="General">
                  <c:v>-6.0000000000000001E-3</c:v>
                </c:pt>
                <c:pt idx="136" formatCode="General">
                  <c:v>-2E-3</c:v>
                </c:pt>
                <c:pt idx="137" formatCode="General">
                  <c:v>-1.2999999999999999E-2</c:v>
                </c:pt>
                <c:pt idx="138" formatCode="General">
                  <c:v>3.0000000000000001E-3</c:v>
                </c:pt>
                <c:pt idx="139" formatCode="General">
                  <c:v>-1.2E-2</c:v>
                </c:pt>
                <c:pt idx="140" formatCode="General">
                  <c:v>-1.7999999999999999E-2</c:v>
                </c:pt>
                <c:pt idx="141" formatCode="General">
                  <c:v>-1.0999999999999999E-2</c:v>
                </c:pt>
                <c:pt idx="142" formatCode="General">
                  <c:v>-4.0000000000000001E-3</c:v>
                </c:pt>
                <c:pt idx="143" formatCode="General">
                  <c:v>-1.2E-2</c:v>
                </c:pt>
                <c:pt idx="144" formatCode="General">
                  <c:v>3.0000000000000001E-3</c:v>
                </c:pt>
                <c:pt idx="145" formatCode="General">
                  <c:v>1.4E-2</c:v>
                </c:pt>
                <c:pt idx="146" formatCode="General">
                  <c:v>1.6E-2</c:v>
                </c:pt>
                <c:pt idx="147" formatCode="General">
                  <c:v>1.2E-2</c:v>
                </c:pt>
                <c:pt idx="148" formatCode="General">
                  <c:v>-1.9E-2</c:v>
                </c:pt>
                <c:pt idx="149" formatCode="General">
                  <c:v>-1.0999999999999999E-2</c:v>
                </c:pt>
                <c:pt idx="150" formatCode="General">
                  <c:v>0</c:v>
                </c:pt>
                <c:pt idx="151" formatCode="General">
                  <c:v>-1.0999999999999999E-2</c:v>
                </c:pt>
                <c:pt idx="152" formatCode="General">
                  <c:v>-1.0999999999999999E-2</c:v>
                </c:pt>
                <c:pt idx="153" formatCode="General">
                  <c:v>-1.0999999999999999E-2</c:v>
                </c:pt>
                <c:pt idx="154" formatCode="General">
                  <c:v>-1.0999999999999999E-2</c:v>
                </c:pt>
                <c:pt idx="155" formatCode="General">
                  <c:v>-1.0999999999999999E-2</c:v>
                </c:pt>
                <c:pt idx="156" formatCode="General">
                  <c:v>-0.02</c:v>
                </c:pt>
                <c:pt idx="157" formatCode="General">
                  <c:v>-5.0000000000000001E-3</c:v>
                </c:pt>
                <c:pt idx="158" formatCode="General">
                  <c:v>-2E-3</c:v>
                </c:pt>
                <c:pt idx="159" formatCode="General">
                  <c:v>0.01</c:v>
                </c:pt>
                <c:pt idx="160" formatCode="General">
                  <c:v>0</c:v>
                </c:pt>
                <c:pt idx="161" formatCode="General">
                  <c:v>0</c:v>
                </c:pt>
                <c:pt idx="162" formatCode="General">
                  <c:v>1.6E-2</c:v>
                </c:pt>
                <c:pt idx="163" formatCode="General">
                  <c:v>0.01</c:v>
                </c:pt>
                <c:pt idx="164" formatCode="General">
                  <c:v>1.4999999999999999E-2</c:v>
                </c:pt>
                <c:pt idx="165" formatCode="General">
                  <c:v>3.0000000000000001E-3</c:v>
                </c:pt>
                <c:pt idx="166" formatCode="General">
                  <c:v>0.01</c:v>
                </c:pt>
                <c:pt idx="167" formatCode="General">
                  <c:v>5.0000000000000001E-3</c:v>
                </c:pt>
                <c:pt idx="168" formatCode="General">
                  <c:v>2E-3</c:v>
                </c:pt>
                <c:pt idx="169" formatCode="General">
                  <c:v>-1.7000000000000001E-2</c:v>
                </c:pt>
                <c:pt idx="170" formatCode="General">
                  <c:v>-0.02</c:v>
                </c:pt>
                <c:pt idx="171" formatCode="General">
                  <c:v>-4.3999999999999997E-2</c:v>
                </c:pt>
                <c:pt idx="172" formatCode="General">
                  <c:v>-3.9E-2</c:v>
                </c:pt>
                <c:pt idx="173" formatCode="General">
                  <c:v>-3.9E-2</c:v>
                </c:pt>
                <c:pt idx="174" formatCode="General">
                  <c:v>-5.8000000000000003E-2</c:v>
                </c:pt>
                <c:pt idx="175" formatCode="General">
                  <c:v>-6.6000000000000003E-2</c:v>
                </c:pt>
                <c:pt idx="176" formatCode="General">
                  <c:v>-5.7000000000000002E-2</c:v>
                </c:pt>
                <c:pt idx="177" formatCode="General">
                  <c:v>-4.7E-2</c:v>
                </c:pt>
                <c:pt idx="178" formatCode="General">
                  <c:v>-3.5000000000000003E-2</c:v>
                </c:pt>
                <c:pt idx="179" formatCode="General">
                  <c:v>-1.7000000000000001E-2</c:v>
                </c:pt>
                <c:pt idx="180" formatCode="General">
                  <c:v>-3.7999999999999999E-2</c:v>
                </c:pt>
                <c:pt idx="181" formatCode="General">
                  <c:v>-5.5E-2</c:v>
                </c:pt>
                <c:pt idx="182" formatCode="General">
                  <c:v>-5.5E-2</c:v>
                </c:pt>
                <c:pt idx="183" formatCode="General">
                  <c:v>-3.4000000000000002E-2</c:v>
                </c:pt>
                <c:pt idx="184" formatCode="General">
                  <c:v>-3.4000000000000002E-2</c:v>
                </c:pt>
                <c:pt idx="185" formatCode="General">
                  <c:v>-2.7E-2</c:v>
                </c:pt>
                <c:pt idx="186" formatCode="General">
                  <c:v>-3.3000000000000002E-2</c:v>
                </c:pt>
                <c:pt idx="187" formatCode="General">
                  <c:v>-0.06</c:v>
                </c:pt>
                <c:pt idx="188" formatCode="General">
                  <c:v>-4.7E-2</c:v>
                </c:pt>
                <c:pt idx="189" formatCode="General">
                  <c:v>-3.9E-2</c:v>
                </c:pt>
                <c:pt idx="190" formatCode="General">
                  <c:v>-5.6000000000000001E-2</c:v>
                </c:pt>
                <c:pt idx="191" formatCode="General">
                  <c:v>-5.6000000000000001E-2</c:v>
                </c:pt>
                <c:pt idx="192" formatCode="General">
                  <c:v>-0.104</c:v>
                </c:pt>
                <c:pt idx="193" formatCode="General">
                  <c:v>-8.5999999999999993E-2</c:v>
                </c:pt>
                <c:pt idx="194" formatCode="General">
                  <c:v>-0.105</c:v>
                </c:pt>
                <c:pt idx="195" formatCode="General">
                  <c:v>-0.153</c:v>
                </c:pt>
                <c:pt idx="196" formatCode="General">
                  <c:v>-0.11700000000000001</c:v>
                </c:pt>
                <c:pt idx="197" formatCode="General">
                  <c:v>-0.107</c:v>
                </c:pt>
                <c:pt idx="198" formatCode="General">
                  <c:v>-0.126</c:v>
                </c:pt>
                <c:pt idx="199" formatCode="General">
                  <c:v>-0.112</c:v>
                </c:pt>
                <c:pt idx="200" formatCode="General">
                  <c:v>-0.121</c:v>
                </c:pt>
                <c:pt idx="201" formatCode="General">
                  <c:v>-0.16300000000000001</c:v>
                </c:pt>
                <c:pt idx="202" formatCode="General">
                  <c:v>-4.8000000000000001E-2</c:v>
                </c:pt>
                <c:pt idx="203" formatCode="General">
                  <c:v>-6.6000000000000003E-2</c:v>
                </c:pt>
                <c:pt idx="204" formatCode="General">
                  <c:v>-5.7000000000000002E-2</c:v>
                </c:pt>
                <c:pt idx="205" formatCode="General">
                  <c:v>5.3999999999999999E-2</c:v>
                </c:pt>
                <c:pt idx="206" formatCode="General">
                  <c:v>1.7000000000000001E-2</c:v>
                </c:pt>
                <c:pt idx="207" formatCode="General">
                  <c:v>1.7999999999999999E-2</c:v>
                </c:pt>
                <c:pt idx="208" formatCode="General">
                  <c:v>8.1000000000000003E-2</c:v>
                </c:pt>
                <c:pt idx="209" formatCode="General">
                  <c:v>8.3000000000000004E-2</c:v>
                </c:pt>
                <c:pt idx="210" formatCode="General">
                  <c:v>8.3000000000000004E-2</c:v>
                </c:pt>
                <c:pt idx="211" formatCode="General">
                  <c:v>7.0000000000000007E-2</c:v>
                </c:pt>
                <c:pt idx="212" formatCode="General">
                  <c:v>4.1000000000000002E-2</c:v>
                </c:pt>
                <c:pt idx="213" formatCode="General">
                  <c:v>0.05</c:v>
                </c:pt>
                <c:pt idx="214" formatCode="General">
                  <c:v>2E-3</c:v>
                </c:pt>
                <c:pt idx="215" formatCode="General">
                  <c:v>1.7000000000000001E-2</c:v>
                </c:pt>
                <c:pt idx="216" formatCode="General">
                  <c:v>1.9E-2</c:v>
                </c:pt>
                <c:pt idx="217" formatCode="General">
                  <c:v>2.1999999999999999E-2</c:v>
                </c:pt>
                <c:pt idx="218" formatCode="General">
                  <c:v>1.2999999999999999E-2</c:v>
                </c:pt>
                <c:pt idx="219" formatCode="General">
                  <c:v>-7.0000000000000001E-3</c:v>
                </c:pt>
                <c:pt idx="220" formatCode="General">
                  <c:v>-8.0000000000000002E-3</c:v>
                </c:pt>
                <c:pt idx="221" formatCode="General">
                  <c:v>2.3E-2</c:v>
                </c:pt>
                <c:pt idx="222" formatCode="General">
                  <c:v>1.9E-2</c:v>
                </c:pt>
                <c:pt idx="223" formatCode="General">
                  <c:v>2.4E-2</c:v>
                </c:pt>
                <c:pt idx="224" formatCode="General">
                  <c:v>1.7000000000000001E-2</c:v>
                </c:pt>
                <c:pt idx="225" formatCode="General">
                  <c:v>1.7999999999999999E-2</c:v>
                </c:pt>
                <c:pt idx="226" formatCode="General">
                  <c:v>2.3E-2</c:v>
                </c:pt>
                <c:pt idx="227" formatCode="General">
                  <c:v>0.03</c:v>
                </c:pt>
                <c:pt idx="228" formatCode="General">
                  <c:v>1.4E-2</c:v>
                </c:pt>
                <c:pt idx="229" formatCode="General">
                  <c:v>1.7000000000000001E-2</c:v>
                </c:pt>
                <c:pt idx="230" formatCode="General">
                  <c:v>2.7E-2</c:v>
                </c:pt>
                <c:pt idx="231" formatCode="General">
                  <c:v>2.1999999999999999E-2</c:v>
                </c:pt>
                <c:pt idx="232" formatCode="General">
                  <c:v>2.1999999999999999E-2</c:v>
                </c:pt>
                <c:pt idx="233" formatCode="General">
                  <c:v>2E-3</c:v>
                </c:pt>
                <c:pt idx="234" formatCode="General">
                  <c:v>8.0000000000000002E-3</c:v>
                </c:pt>
                <c:pt idx="235" formatCode="General">
                  <c:v>-1.6E-2</c:v>
                </c:pt>
                <c:pt idx="236" formatCode="General">
                  <c:v>-3.5000000000000003E-2</c:v>
                </c:pt>
                <c:pt idx="237" formatCode="General">
                  <c:v>-3.7999999999999999E-2</c:v>
                </c:pt>
                <c:pt idx="238" formatCode="General">
                  <c:v>-3.7999999999999999E-2</c:v>
                </c:pt>
                <c:pt idx="239" formatCode="General">
                  <c:v>-0.03</c:v>
                </c:pt>
                <c:pt idx="240" formatCode="General">
                  <c:v>-1.9E-2</c:v>
                </c:pt>
                <c:pt idx="241" formatCode="General">
                  <c:v>-1.9E-2</c:v>
                </c:pt>
                <c:pt idx="242" formatCode="General">
                  <c:v>-1.9E-2</c:v>
                </c:pt>
                <c:pt idx="243" formatCode="General">
                  <c:v>-1.9E-2</c:v>
                </c:pt>
                <c:pt idx="244" formatCode="General">
                  <c:v>5.0000000000000001E-3</c:v>
                </c:pt>
                <c:pt idx="245" formatCode="General">
                  <c:v>-1E-3</c:v>
                </c:pt>
                <c:pt idx="246" formatCode="General">
                  <c:v>1.4E-2</c:v>
                </c:pt>
                <c:pt idx="247" formatCode="General">
                  <c:v>2E-3</c:v>
                </c:pt>
                <c:pt idx="248" formatCode="General">
                  <c:v>1E-3</c:v>
                </c:pt>
                <c:pt idx="249" formatCode="General">
                  <c:v>-2E-3</c:v>
                </c:pt>
                <c:pt idx="250" formatCode="General">
                  <c:v>1E-3</c:v>
                </c:pt>
                <c:pt idx="251" formatCode="General">
                  <c:v>-7.0000000000000001E-3</c:v>
                </c:pt>
                <c:pt idx="252" formatCode="General">
                  <c:v>6.0000000000000001E-3</c:v>
                </c:pt>
                <c:pt idx="253" formatCode="General">
                  <c:v>6.0000000000000001E-3</c:v>
                </c:pt>
                <c:pt idx="254" formatCode="General">
                  <c:v>1E-3</c:v>
                </c:pt>
                <c:pt idx="255" formatCode="General">
                  <c:v>0</c:v>
                </c:pt>
                <c:pt idx="256" formatCode="General">
                  <c:v>2E-3</c:v>
                </c:pt>
                <c:pt idx="257" formatCode="General">
                  <c:v>8.0000000000000002E-3</c:v>
                </c:pt>
                <c:pt idx="258" formatCode="General">
                  <c:v>4.0000000000000001E-3</c:v>
                </c:pt>
                <c:pt idx="259" formatCode="General">
                  <c:v>2E-3</c:v>
                </c:pt>
                <c:pt idx="260" formatCode="General">
                  <c:v>5.0000000000000001E-3</c:v>
                </c:pt>
              </c:numCache>
            </c:numRef>
          </c:val>
          <c:smooth val="0"/>
          <c:extLst>
            <c:ext xmlns:c16="http://schemas.microsoft.com/office/drawing/2014/chart" uri="{C3380CC4-5D6E-409C-BE32-E72D297353CC}">
              <c16:uniqueId val="{00000004-9253-453E-B807-FBD403365A65}"/>
            </c:ext>
          </c:extLst>
        </c:ser>
        <c:dLbls>
          <c:showLegendKey val="0"/>
          <c:showVal val="0"/>
          <c:showCatName val="0"/>
          <c:showSerName val="0"/>
          <c:showPercent val="0"/>
          <c:showBubbleSize val="0"/>
        </c:dLbls>
        <c:smooth val="0"/>
        <c:axId val="432377328"/>
        <c:axId val="431762688"/>
        <c:extLst>
          <c:ext xmlns:c15="http://schemas.microsoft.com/office/drawing/2012/chart" uri="{02D57815-91ED-43cb-92C2-25804820EDAC}">
            <c15:filteredLineSeries>
              <c15:ser>
                <c:idx val="5"/>
                <c:order val="5"/>
                <c:tx>
                  <c:strRef>
                    <c:extLst>
                      <c:ext uri="{02D57815-91ED-43cb-92C2-25804820EDAC}">
                        <c15:formulaRef>
                          <c15:sqref>'10 Year Bond Yield'!$G$1</c15:sqref>
                        </c15:formulaRef>
                      </c:ext>
                    </c:extLst>
                    <c:strCache>
                      <c:ptCount val="1"/>
                      <c:pt idx="0">
                        <c:v>India</c:v>
                      </c:pt>
                    </c:strCache>
                  </c:strRef>
                </c:tx>
                <c:spPr>
                  <a:ln w="28575" cap="rnd">
                    <a:solidFill>
                      <a:schemeClr val="accent6"/>
                    </a:solidFill>
                    <a:round/>
                  </a:ln>
                  <a:effectLst/>
                </c:spPr>
                <c:marker>
                  <c:symbol val="none"/>
                </c:marker>
                <c:cat>
                  <c:numRef>
                    <c:extLst>
                      <c:ex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c:ext uri="{02D57815-91ED-43cb-92C2-25804820EDAC}">
                        <c15:formulaRef>
                          <c15:sqref>'10 Year Bond Yield'!$G$2197:$G$2457</c15:sqref>
                        </c15:formulaRef>
                      </c:ext>
                    </c:extLst>
                    <c:numCache>
                      <c:formatCode>0.00</c:formatCode>
                      <c:ptCount val="261"/>
                      <c:pt idx="0">
                        <c:v>6.9820000000000002</c:v>
                      </c:pt>
                      <c:pt idx="1">
                        <c:v>7.02</c:v>
                      </c:pt>
                      <c:pt idx="2">
                        <c:v>7.02</c:v>
                      </c:pt>
                      <c:pt idx="3">
                        <c:v>6.9329999999999998</c:v>
                      </c:pt>
                      <c:pt idx="4">
                        <c:v>6.9740000000000002</c:v>
                      </c:pt>
                      <c:pt idx="5">
                        <c:v>7.077</c:v>
                      </c:pt>
                      <c:pt idx="6">
                        <c:v>7.0380000000000003</c:v>
                      </c:pt>
                      <c:pt idx="7">
                        <c:v>7.0129999999999963</c:v>
                      </c:pt>
                      <c:pt idx="8">
                        <c:v>7.0090000000000003</c:v>
                      </c:pt>
                      <c:pt idx="9">
                        <c:v>6.9189999999999996</c:v>
                      </c:pt>
                      <c:pt idx="10">
                        <c:v>6.931</c:v>
                      </c:pt>
                      <c:pt idx="11">
                        <c:v>6.8079999999999963</c:v>
                      </c:pt>
                      <c:pt idx="12">
                        <c:v>6.8410000000000002</c:v>
                      </c:pt>
                      <c:pt idx="13">
                        <c:v>6.7919999999999998</c:v>
                      </c:pt>
                      <c:pt idx="14">
                        <c:v>6.8579999999999961</c:v>
                      </c:pt>
                      <c:pt idx="15">
                        <c:v>6.851</c:v>
                      </c:pt>
                      <c:pt idx="16">
                        <c:v>6.88</c:v>
                      </c:pt>
                      <c:pt idx="17">
                        <c:v>6.9320000000000004</c:v>
                      </c:pt>
                      <c:pt idx="18">
                        <c:v>6.894999999999996</c:v>
                      </c:pt>
                      <c:pt idx="19">
                        <c:v>6.8789999999999996</c:v>
                      </c:pt>
                      <c:pt idx="20">
                        <c:v>6.88</c:v>
                      </c:pt>
                      <c:pt idx="21">
                        <c:v>6.8439999999999976</c:v>
                      </c:pt>
                      <c:pt idx="22">
                        <c:v>6.8330000000000002</c:v>
                      </c:pt>
                      <c:pt idx="23">
                        <c:v>6.7480000000000002</c:v>
                      </c:pt>
                      <c:pt idx="24">
                        <c:v>6.6959999999999962</c:v>
                      </c:pt>
                      <c:pt idx="25">
                        <c:v>6.5659999999999963</c:v>
                      </c:pt>
                      <c:pt idx="26">
                        <c:v>6.5880000000000001</c:v>
                      </c:pt>
                      <c:pt idx="27">
                        <c:v>6.5430000000000001</c:v>
                      </c:pt>
                      <c:pt idx="28">
                        <c:v>6.4939999999999998</c:v>
                      </c:pt>
                      <c:pt idx="29">
                        <c:v>6.4880000000000004</c:v>
                      </c:pt>
                      <c:pt idx="30">
                        <c:v>6.4329999999999998</c:v>
                      </c:pt>
                      <c:pt idx="31">
                        <c:v>6.3330000000000002</c:v>
                      </c:pt>
                      <c:pt idx="32">
                        <c:v>6.3449999999999962</c:v>
                      </c:pt>
                      <c:pt idx="33">
                        <c:v>6.3869999999999996</c:v>
                      </c:pt>
                      <c:pt idx="34">
                        <c:v>6.3639999999999963</c:v>
                      </c:pt>
                      <c:pt idx="35">
                        <c:v>6.4180000000000001</c:v>
                      </c:pt>
                      <c:pt idx="36">
                        <c:v>6.4630000000000001</c:v>
                      </c:pt>
                      <c:pt idx="37">
                        <c:v>6.4370000000000003</c:v>
                      </c:pt>
                      <c:pt idx="38">
                        <c:v>6.5110000000000001</c:v>
                      </c:pt>
                      <c:pt idx="39">
                        <c:v>6.5239999999999956</c:v>
                      </c:pt>
                      <c:pt idx="40">
                        <c:v>6.4119999999999999</c:v>
                      </c:pt>
                      <c:pt idx="41">
                        <c:v>6.39</c:v>
                      </c:pt>
                      <c:pt idx="42">
                        <c:v>6.3689999999999962</c:v>
                      </c:pt>
                      <c:pt idx="43">
                        <c:v>6.4219999999999997</c:v>
                      </c:pt>
                      <c:pt idx="44" formatCode="General">
                        <c:v>6.3519999999999976</c:v>
                      </c:pt>
                      <c:pt idx="45" formatCode="General">
                        <c:v>6.3919999999999986</c:v>
                      </c:pt>
                      <c:pt idx="46" formatCode="General">
                        <c:v>6.3390000000000004</c:v>
                      </c:pt>
                      <c:pt idx="47" formatCode="General">
                        <c:v>6.3689999999999962</c:v>
                      </c:pt>
                      <c:pt idx="48" formatCode="General">
                        <c:v>6.4030000000000014</c:v>
                      </c:pt>
                      <c:pt idx="49" formatCode="General">
                        <c:v>6.4980000000000002</c:v>
                      </c:pt>
                      <c:pt idx="50" formatCode="General">
                        <c:v>6.4980000000000002</c:v>
                      </c:pt>
                      <c:pt idx="51" formatCode="General">
                        <c:v>6.5259999999999962</c:v>
                      </c:pt>
                      <c:pt idx="52" formatCode="General">
                        <c:v>6.6310000000000002</c:v>
                      </c:pt>
                      <c:pt idx="53" formatCode="General">
                        <c:v>6.6310000000000002</c:v>
                      </c:pt>
                      <c:pt idx="54" formatCode="General">
                        <c:v>6.5449999999999964</c:v>
                      </c:pt>
                      <c:pt idx="55" formatCode="General">
                        <c:v>6.5890000000000004</c:v>
                      </c:pt>
                      <c:pt idx="56" formatCode="General">
                        <c:v>6.5860000000000003</c:v>
                      </c:pt>
                      <c:pt idx="57" formatCode="General">
                        <c:v>6.5669999999999966</c:v>
                      </c:pt>
                      <c:pt idx="58" formatCode="General">
                        <c:v>6.56</c:v>
                      </c:pt>
                      <c:pt idx="59" formatCode="General">
                        <c:v>6.5739999999999998</c:v>
                      </c:pt>
                      <c:pt idx="60" formatCode="General">
                        <c:v>6.48</c:v>
                      </c:pt>
                      <c:pt idx="61" formatCode="General">
                        <c:v>6.53</c:v>
                      </c:pt>
                      <c:pt idx="62" formatCode="General">
                        <c:v>6.5720000000000001</c:v>
                      </c:pt>
                      <c:pt idx="63" formatCode="General">
                        <c:v>6.5510000000000002</c:v>
                      </c:pt>
                      <c:pt idx="64" formatCode="General">
                        <c:v>6.5590000000000002</c:v>
                      </c:pt>
                      <c:pt idx="65" formatCode="General">
                        <c:v>6.5590000000000002</c:v>
                      </c:pt>
                      <c:pt idx="66" formatCode="General">
                        <c:v>6.5590000000000002</c:v>
                      </c:pt>
                      <c:pt idx="67" formatCode="General">
                        <c:v>6.5209999999999964</c:v>
                      </c:pt>
                      <c:pt idx="68" formatCode="General">
                        <c:v>6.5510000000000002</c:v>
                      </c:pt>
                      <c:pt idx="69" formatCode="General">
                        <c:v>6.5780000000000003</c:v>
                      </c:pt>
                      <c:pt idx="70" formatCode="General">
                        <c:v>6.6019999999999976</c:v>
                      </c:pt>
                      <c:pt idx="71" formatCode="General">
                        <c:v>6.577</c:v>
                      </c:pt>
                      <c:pt idx="72" formatCode="General">
                        <c:v>6.577</c:v>
                      </c:pt>
                      <c:pt idx="73" formatCode="General">
                        <c:v>6.68</c:v>
                      </c:pt>
                      <c:pt idx="74" formatCode="General">
                        <c:v>6.6679999999999948</c:v>
                      </c:pt>
                      <c:pt idx="75" formatCode="General">
                        <c:v>6.6369999999999987</c:v>
                      </c:pt>
                      <c:pt idx="76" formatCode="General">
                        <c:v>6.7160000000000002</c:v>
                      </c:pt>
                      <c:pt idx="77" formatCode="General">
                        <c:v>6.7320000000000002</c:v>
                      </c:pt>
                      <c:pt idx="78" formatCode="General">
                        <c:v>6.6239999999999961</c:v>
                      </c:pt>
                      <c:pt idx="79" formatCode="General">
                        <c:v>6.6379999999999963</c:v>
                      </c:pt>
                      <c:pt idx="80" formatCode="General">
                        <c:v>6.7889999999999997</c:v>
                      </c:pt>
                      <c:pt idx="81" formatCode="General">
                        <c:v>6.7489999999999997</c:v>
                      </c:pt>
                      <c:pt idx="82" formatCode="General">
                        <c:v>6.7809999999999997</c:v>
                      </c:pt>
                      <c:pt idx="83" formatCode="General">
                        <c:v>6.758</c:v>
                      </c:pt>
                      <c:pt idx="84" formatCode="General">
                        <c:v>6.7169999999999996</c:v>
                      </c:pt>
                      <c:pt idx="85" formatCode="General">
                        <c:v>6.7350000000000003</c:v>
                      </c:pt>
                      <c:pt idx="86" formatCode="General">
                        <c:v>6.702</c:v>
                      </c:pt>
                      <c:pt idx="87" formatCode="General">
                        <c:v>6.6639999999999961</c:v>
                      </c:pt>
                      <c:pt idx="88" formatCode="General">
                        <c:v>6.6639999999999961</c:v>
                      </c:pt>
                      <c:pt idx="89" formatCode="General">
                        <c:v>6.612999999999996</c:v>
                      </c:pt>
                      <c:pt idx="90" formatCode="General">
                        <c:v>6.6879999999999962</c:v>
                      </c:pt>
                      <c:pt idx="91" formatCode="General">
                        <c:v>6.6769999999999996</c:v>
                      </c:pt>
                      <c:pt idx="92" formatCode="General">
                        <c:v>6.6769999999999996</c:v>
                      </c:pt>
                      <c:pt idx="93" formatCode="General">
                        <c:v>6.4530000000000003</c:v>
                      </c:pt>
                      <c:pt idx="94" formatCode="General">
                        <c:v>6.4639999999999986</c:v>
                      </c:pt>
                      <c:pt idx="95" formatCode="General">
                        <c:v>6.508</c:v>
                      </c:pt>
                      <c:pt idx="96" formatCode="General">
                        <c:v>6.4829999999999997</c:v>
                      </c:pt>
                      <c:pt idx="97" formatCode="General">
                        <c:v>6.4939999999999998</c:v>
                      </c:pt>
                      <c:pt idx="98" formatCode="General">
                        <c:v>6.4660000000000002</c:v>
                      </c:pt>
                      <c:pt idx="99" formatCode="General">
                        <c:v>6.4969999999999999</c:v>
                      </c:pt>
                      <c:pt idx="100" formatCode="General">
                        <c:v>6.5190000000000001</c:v>
                      </c:pt>
                      <c:pt idx="101" formatCode="General">
                        <c:v>6.5190000000000001</c:v>
                      </c:pt>
                      <c:pt idx="102" formatCode="General">
                        <c:v>6.5430000000000001</c:v>
                      </c:pt>
                      <c:pt idx="103" formatCode="General">
                        <c:v>6.5090000000000003</c:v>
                      </c:pt>
                      <c:pt idx="104" formatCode="General">
                        <c:v>6.5019999999999998</c:v>
                      </c:pt>
                      <c:pt idx="105" formatCode="General">
                        <c:v>6.5010000000000003</c:v>
                      </c:pt>
                      <c:pt idx="106" formatCode="General">
                        <c:v>6.5010000000000003</c:v>
                      </c:pt>
                      <c:pt idx="107" formatCode="General">
                        <c:v>6.5179999999999962</c:v>
                      </c:pt>
                      <c:pt idx="108" formatCode="General">
                        <c:v>6.4950000000000001</c:v>
                      </c:pt>
                      <c:pt idx="109" formatCode="General">
                        <c:v>6.452</c:v>
                      </c:pt>
                      <c:pt idx="110" formatCode="General">
                        <c:v>6.4489999999999998</c:v>
                      </c:pt>
                      <c:pt idx="111" formatCode="General">
                        <c:v>6.4749999999999996</c:v>
                      </c:pt>
                      <c:pt idx="112" formatCode="General">
                        <c:v>6.5179999999999962</c:v>
                      </c:pt>
                      <c:pt idx="113" formatCode="General">
                        <c:v>6.492</c:v>
                      </c:pt>
                      <c:pt idx="114" formatCode="General">
                        <c:v>6.5060000000000002</c:v>
                      </c:pt>
                      <c:pt idx="115" formatCode="General">
                        <c:v>6.5569999999999986</c:v>
                      </c:pt>
                      <c:pt idx="116" formatCode="General">
                        <c:v>6.5669999999999966</c:v>
                      </c:pt>
                      <c:pt idx="117" formatCode="General">
                        <c:v>6.5669999999999966</c:v>
                      </c:pt>
                      <c:pt idx="118" formatCode="General">
                        <c:v>6.53</c:v>
                      </c:pt>
                      <c:pt idx="119" formatCode="General">
                        <c:v>6.52</c:v>
                      </c:pt>
                      <c:pt idx="120" formatCode="General">
                        <c:v>6.5239999999999956</c:v>
                      </c:pt>
                      <c:pt idx="121" formatCode="General">
                        <c:v>6.484</c:v>
                      </c:pt>
                      <c:pt idx="122" formatCode="General">
                        <c:v>6.4779999999999998</c:v>
                      </c:pt>
                      <c:pt idx="123" formatCode="General">
                        <c:v>6.4630000000000001</c:v>
                      </c:pt>
                      <c:pt idx="124" formatCode="General">
                        <c:v>6.51</c:v>
                      </c:pt>
                      <c:pt idx="125" formatCode="General">
                        <c:v>6.5</c:v>
                      </c:pt>
                      <c:pt idx="126" formatCode="General">
                        <c:v>6.4720000000000004</c:v>
                      </c:pt>
                      <c:pt idx="127" formatCode="General">
                        <c:v>6.484</c:v>
                      </c:pt>
                      <c:pt idx="128" formatCode="General">
                        <c:v>6.4729999999999999</c:v>
                      </c:pt>
                      <c:pt idx="129" formatCode="General">
                        <c:v>6.4580000000000002</c:v>
                      </c:pt>
                      <c:pt idx="130" formatCode="General">
                        <c:v>6.4669999999999996</c:v>
                      </c:pt>
                      <c:pt idx="131" formatCode="General">
                        <c:v>6.4889999999999999</c:v>
                      </c:pt>
                      <c:pt idx="132" formatCode="General">
                        <c:v>6.4690000000000003</c:v>
                      </c:pt>
                      <c:pt idx="133" formatCode="General">
                        <c:v>6.4669999999999996</c:v>
                      </c:pt>
                      <c:pt idx="134" formatCode="General">
                        <c:v>6.612999999999996</c:v>
                      </c:pt>
                      <c:pt idx="135" formatCode="General">
                        <c:v>6.6659999999999959</c:v>
                      </c:pt>
                      <c:pt idx="136" formatCode="General">
                        <c:v>6.6649999999999938</c:v>
                      </c:pt>
                      <c:pt idx="137" formatCode="General">
                        <c:v>6.71</c:v>
                      </c:pt>
                      <c:pt idx="138" formatCode="General">
                        <c:v>6.7629999999999963</c:v>
                      </c:pt>
                      <c:pt idx="139" formatCode="General">
                        <c:v>6.7750000000000004</c:v>
                      </c:pt>
                      <c:pt idx="140" formatCode="General">
                        <c:v>6.7859999999999996</c:v>
                      </c:pt>
                      <c:pt idx="141" formatCode="General">
                        <c:v>6.8</c:v>
                      </c:pt>
                      <c:pt idx="142" formatCode="General">
                        <c:v>6.7519999999999998</c:v>
                      </c:pt>
                      <c:pt idx="143" formatCode="General">
                        <c:v>6.71</c:v>
                      </c:pt>
                      <c:pt idx="144" formatCode="General">
                        <c:v>6.75</c:v>
                      </c:pt>
                      <c:pt idx="145" formatCode="General">
                        <c:v>6.6019999999999976</c:v>
                      </c:pt>
                      <c:pt idx="146" formatCode="General">
                        <c:v>6.5720000000000001</c:v>
                      </c:pt>
                      <c:pt idx="147" formatCode="General">
                        <c:v>6.577</c:v>
                      </c:pt>
                      <c:pt idx="148" formatCode="General">
                        <c:v>6.577</c:v>
                      </c:pt>
                      <c:pt idx="149" formatCode="General">
                        <c:v>6.5819999999999999</c:v>
                      </c:pt>
                      <c:pt idx="150" formatCode="General">
                        <c:v>6.5060000000000002</c:v>
                      </c:pt>
                      <c:pt idx="151" formatCode="General">
                        <c:v>6.548</c:v>
                      </c:pt>
                      <c:pt idx="152" formatCode="General">
                        <c:v>6.5549999999999962</c:v>
                      </c:pt>
                      <c:pt idx="153" formatCode="General">
                        <c:v>6.5049999999999963</c:v>
                      </c:pt>
                      <c:pt idx="154" formatCode="General">
                        <c:v>6.5030000000000001</c:v>
                      </c:pt>
                      <c:pt idx="155" formatCode="General">
                        <c:v>6.5149999999999961</c:v>
                      </c:pt>
                      <c:pt idx="156" formatCode="General">
                        <c:v>6.5709999999999997</c:v>
                      </c:pt>
                      <c:pt idx="157" formatCode="General">
                        <c:v>6.5539999999999976</c:v>
                      </c:pt>
                      <c:pt idx="158" formatCode="General">
                        <c:v>6.5590000000000002</c:v>
                      </c:pt>
                      <c:pt idx="159" formatCode="General">
                        <c:v>6.5309999999999997</c:v>
                      </c:pt>
                      <c:pt idx="160" formatCode="General">
                        <c:v>6.5880000000000001</c:v>
                      </c:pt>
                      <c:pt idx="161" formatCode="General">
                        <c:v>6.5979999999999963</c:v>
                      </c:pt>
                      <c:pt idx="162" formatCode="General">
                        <c:v>6.6669999999999963</c:v>
                      </c:pt>
                      <c:pt idx="163" formatCode="General">
                        <c:v>6.6269999999999962</c:v>
                      </c:pt>
                      <c:pt idx="164" formatCode="General">
                        <c:v>6.6029999999999962</c:v>
                      </c:pt>
                      <c:pt idx="165" formatCode="General">
                        <c:v>6.6259999999999959</c:v>
                      </c:pt>
                      <c:pt idx="166" formatCode="General">
                        <c:v>6.6439999999999957</c:v>
                      </c:pt>
                      <c:pt idx="167" formatCode="General">
                        <c:v>6.6369999999999987</c:v>
                      </c:pt>
                      <c:pt idx="168" formatCode="General">
                        <c:v>6.6390000000000002</c:v>
                      </c:pt>
                      <c:pt idx="169" formatCode="General">
                        <c:v>6.601</c:v>
                      </c:pt>
                      <c:pt idx="170" formatCode="General">
                        <c:v>6.5819999999999999</c:v>
                      </c:pt>
                      <c:pt idx="171" formatCode="General">
                        <c:v>6.556</c:v>
                      </c:pt>
                      <c:pt idx="172" formatCode="General">
                        <c:v>6.58</c:v>
                      </c:pt>
                      <c:pt idx="173" formatCode="General">
                        <c:v>6.5730000000000004</c:v>
                      </c:pt>
                      <c:pt idx="174" formatCode="General">
                        <c:v>6.5579999999999963</c:v>
                      </c:pt>
                      <c:pt idx="175" formatCode="General">
                        <c:v>6.601</c:v>
                      </c:pt>
                      <c:pt idx="176" formatCode="General">
                        <c:v>6.5049999999999963</c:v>
                      </c:pt>
                      <c:pt idx="177" formatCode="General">
                        <c:v>6.5049999999999963</c:v>
                      </c:pt>
                      <c:pt idx="178" formatCode="General">
                        <c:v>6.508</c:v>
                      </c:pt>
                      <c:pt idx="179" formatCode="General">
                        <c:v>6.4470000000000001</c:v>
                      </c:pt>
                      <c:pt idx="180" formatCode="General">
                        <c:v>6.4409999999999998</c:v>
                      </c:pt>
                      <c:pt idx="181" formatCode="General">
                        <c:v>6.4429999999999996</c:v>
                      </c:pt>
                      <c:pt idx="182" formatCode="General">
                        <c:v>6.4669999999999996</c:v>
                      </c:pt>
                      <c:pt idx="183" formatCode="General">
                        <c:v>6.476</c:v>
                      </c:pt>
                      <c:pt idx="184" formatCode="General">
                        <c:v>6.4260000000000002</c:v>
                      </c:pt>
                      <c:pt idx="185" formatCode="General">
                        <c:v>6.3710000000000004</c:v>
                      </c:pt>
                      <c:pt idx="186" formatCode="General">
                        <c:v>6.39</c:v>
                      </c:pt>
                      <c:pt idx="187" formatCode="General">
                        <c:v>6.3869999999999996</c:v>
                      </c:pt>
                      <c:pt idx="188" formatCode="General">
                        <c:v>6.3869999999999996</c:v>
                      </c:pt>
                      <c:pt idx="189" formatCode="General">
                        <c:v>6.423</c:v>
                      </c:pt>
                      <c:pt idx="190" formatCode="General">
                        <c:v>6.423</c:v>
                      </c:pt>
                      <c:pt idx="191" formatCode="General">
                        <c:v>6.3689999999999962</c:v>
                      </c:pt>
                      <c:pt idx="192" formatCode="General">
                        <c:v>6.3310000000000004</c:v>
                      </c:pt>
                      <c:pt idx="193" formatCode="General">
                        <c:v>6.3460000000000001</c:v>
                      </c:pt>
                      <c:pt idx="194" formatCode="General">
                        <c:v>6.3769999999999998</c:v>
                      </c:pt>
                      <c:pt idx="195" formatCode="General">
                        <c:v>6.3710000000000004</c:v>
                      </c:pt>
                      <c:pt idx="196" formatCode="General">
                        <c:v>6.3490000000000002</c:v>
                      </c:pt>
                      <c:pt idx="197" formatCode="General">
                        <c:v>6.343</c:v>
                      </c:pt>
                      <c:pt idx="198" formatCode="General">
                        <c:v>6.2269999999999994</c:v>
                      </c:pt>
                      <c:pt idx="199" formatCode="General">
                        <c:v>6.2370000000000001</c:v>
                      </c:pt>
                      <c:pt idx="200" formatCode="General">
                        <c:v>6.1829999999999963</c:v>
                      </c:pt>
                      <c:pt idx="201" formatCode="General">
                        <c:v>6.0649999999999959</c:v>
                      </c:pt>
                      <c:pt idx="202" formatCode="General">
                        <c:v>6.0649999999999959</c:v>
                      </c:pt>
                      <c:pt idx="203" formatCode="General">
                        <c:v>6.1249999999999947</c:v>
                      </c:pt>
                      <c:pt idx="204" formatCode="General">
                        <c:v>6.2359999999999998</c:v>
                      </c:pt>
                      <c:pt idx="205" formatCode="General">
                        <c:v>6.3219999999999956</c:v>
                      </c:pt>
                      <c:pt idx="206" formatCode="General">
                        <c:v>6.2080000000000002</c:v>
                      </c:pt>
                      <c:pt idx="207" formatCode="General">
                        <c:v>6.2639999999999976</c:v>
                      </c:pt>
                      <c:pt idx="208" formatCode="General">
                        <c:v>6.2960000000000003</c:v>
                      </c:pt>
                      <c:pt idx="209" formatCode="General">
                        <c:v>6.41</c:v>
                      </c:pt>
                      <c:pt idx="210" formatCode="General">
                        <c:v>6.2590000000000003</c:v>
                      </c:pt>
                      <c:pt idx="211" formatCode="General">
                        <c:v>6.38</c:v>
                      </c:pt>
                      <c:pt idx="212" formatCode="General">
                        <c:v>6.3039999999999976</c:v>
                      </c:pt>
                      <c:pt idx="213" formatCode="General">
                        <c:v>6.3039999999999976</c:v>
                      </c:pt>
                      <c:pt idx="214" formatCode="General">
                        <c:v>6.2229999999999963</c:v>
                      </c:pt>
                      <c:pt idx="215" formatCode="General">
                        <c:v>6.141</c:v>
                      </c:pt>
                      <c:pt idx="216" formatCode="General">
                        <c:v>6.2089999999999996</c:v>
                      </c:pt>
                      <c:pt idx="217" formatCode="General">
                        <c:v>6.1379999999999963</c:v>
                      </c:pt>
                      <c:pt idx="218" formatCode="General">
                        <c:v>6.1379999999999963</c:v>
                      </c:pt>
                      <c:pt idx="219" formatCode="General">
                        <c:v>6.1379999999999963</c:v>
                      </c:pt>
                      <c:pt idx="220" formatCode="General">
                        <c:v>6.3049999999999962</c:v>
                      </c:pt>
                      <c:pt idx="221" formatCode="General">
                        <c:v>6.3049999999999962</c:v>
                      </c:pt>
                      <c:pt idx="222" formatCode="General">
                        <c:v>6.415</c:v>
                      </c:pt>
                      <c:pt idx="223" formatCode="General">
                        <c:v>6.4409999999999998</c:v>
                      </c:pt>
                      <c:pt idx="224" formatCode="General">
                        <c:v>6.49</c:v>
                      </c:pt>
                      <c:pt idx="225" formatCode="General">
                        <c:v>6.49</c:v>
                      </c:pt>
                      <c:pt idx="226" formatCode="General">
                        <c:v>6.4950000000000001</c:v>
                      </c:pt>
                      <c:pt idx="227" formatCode="General">
                        <c:v>6.4950000000000001</c:v>
                      </c:pt>
                      <c:pt idx="228" formatCode="General">
                        <c:v>6.4249999999999963</c:v>
                      </c:pt>
                      <c:pt idx="229" formatCode="General">
                        <c:v>6.44</c:v>
                      </c:pt>
                      <c:pt idx="230" formatCode="General">
                        <c:v>6.3469999999999986</c:v>
                      </c:pt>
                      <c:pt idx="231" formatCode="General">
                        <c:v>6.2089999999999996</c:v>
                      </c:pt>
                      <c:pt idx="232" formatCode="General">
                        <c:v>6.2080000000000002</c:v>
                      </c:pt>
                      <c:pt idx="233" formatCode="General">
                        <c:v>6.2229999999999963</c:v>
                      </c:pt>
                      <c:pt idx="234" formatCode="General">
                        <c:v>6.0519999999999996</c:v>
                      </c:pt>
                      <c:pt idx="235" formatCode="General">
                        <c:v>6.1669999999999963</c:v>
                      </c:pt>
                      <c:pt idx="236" formatCode="General">
                        <c:v>6.1469999999999976</c:v>
                      </c:pt>
                      <c:pt idx="237" formatCode="General">
                        <c:v>6.1319999999999997</c:v>
                      </c:pt>
                      <c:pt idx="238" formatCode="General">
                        <c:v>6.1219999999999963</c:v>
                      </c:pt>
                      <c:pt idx="239" formatCode="General">
                        <c:v>6.1079999999999961</c:v>
                      </c:pt>
                      <c:pt idx="240" formatCode="General">
                        <c:v>6.1079999999999961</c:v>
                      </c:pt>
                      <c:pt idx="241" formatCode="General">
                        <c:v>6.0830000000000002</c:v>
                      </c:pt>
                      <c:pt idx="242" formatCode="General">
                        <c:v>6.0739999999999998</c:v>
                      </c:pt>
                      <c:pt idx="243" formatCode="General">
                        <c:v>6.0269999999999966</c:v>
                      </c:pt>
                      <c:pt idx="244" formatCode="General">
                        <c:v>6.0269999999999966</c:v>
                      </c:pt>
                      <c:pt idx="245" formatCode="General">
                        <c:v>5.9710000000000001</c:v>
                      </c:pt>
                      <c:pt idx="246" formatCode="General">
                        <c:v>6.1669999999999963</c:v>
                      </c:pt>
                      <c:pt idx="247" formatCode="General">
                        <c:v>6.1659999999999959</c:v>
                      </c:pt>
                      <c:pt idx="248" formatCode="General">
                        <c:v>5.7990000000000004</c:v>
                      </c:pt>
                      <c:pt idx="249" formatCode="General">
                        <c:v>5.78</c:v>
                      </c:pt>
                      <c:pt idx="250" formatCode="General">
                        <c:v>5.78</c:v>
                      </c:pt>
                      <c:pt idx="251" formatCode="General">
                        <c:v>5.774</c:v>
                      </c:pt>
                      <c:pt idx="252" formatCode="General">
                        <c:v>5.7750000000000004</c:v>
                      </c:pt>
                      <c:pt idx="253" formatCode="General">
                        <c:v>5.782</c:v>
                      </c:pt>
                      <c:pt idx="254" formatCode="General">
                        <c:v>5.7770000000000001</c:v>
                      </c:pt>
                      <c:pt idx="255" formatCode="General">
                        <c:v>5.7530000000000001</c:v>
                      </c:pt>
                      <c:pt idx="256" formatCode="General">
                        <c:v>5.7530000000000001</c:v>
                      </c:pt>
                      <c:pt idx="257" formatCode="General">
                        <c:v>5.7519999999999998</c:v>
                      </c:pt>
                      <c:pt idx="258" formatCode="General">
                        <c:v>5.7560000000000002</c:v>
                      </c:pt>
                      <c:pt idx="259" formatCode="General">
                        <c:v>5.75</c:v>
                      </c:pt>
                      <c:pt idx="260" formatCode="General">
                        <c:v>5.7619999999999987</c:v>
                      </c:pt>
                    </c:numCache>
                  </c:numRef>
                </c:val>
                <c:smooth val="0"/>
                <c:extLst>
                  <c:ext xmlns:c16="http://schemas.microsoft.com/office/drawing/2014/chart" uri="{C3380CC4-5D6E-409C-BE32-E72D297353CC}">
                    <c16:uniqueId val="{00000005-9253-453E-B807-FBD403365A65}"/>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'10 Year Bond Yield'!$H$1</c15:sqref>
                        </c15:formulaRef>
                      </c:ext>
                    </c:extLst>
                    <c:strCache>
                      <c:ptCount val="1"/>
                      <c:pt idx="0">
                        <c:v>China</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'10 Year Bond Yield'!$H$2197:$H$2457</c15:sqref>
                        </c15:formulaRef>
                      </c:ext>
                    </c:extLst>
                    <c:numCache>
                      <c:formatCode>0.00</c:formatCode>
                      <c:ptCount val="261"/>
                      <c:pt idx="0">
                        <c:v>3.262</c:v>
                      </c:pt>
                      <c:pt idx="1">
                        <c:v>3.242</c:v>
                      </c:pt>
                      <c:pt idx="2">
                        <c:v>3.242</c:v>
                      </c:pt>
                      <c:pt idx="3">
                        <c:v>3.254</c:v>
                      </c:pt>
                      <c:pt idx="4">
                        <c:v>3.254</c:v>
                      </c:pt>
                      <c:pt idx="5">
                        <c:v>3.2589999999999999</c:v>
                      </c:pt>
                      <c:pt idx="6">
                        <c:v>3.2669999999999999</c:v>
                      </c:pt>
                      <c:pt idx="7">
                        <c:v>3.2909999999999999</c:v>
                      </c:pt>
                      <c:pt idx="8">
                        <c:v>3.2749999999999999</c:v>
                      </c:pt>
                      <c:pt idx="9">
                        <c:v>3.2690000000000001</c:v>
                      </c:pt>
                      <c:pt idx="10">
                        <c:v>3.2389999999999999</c:v>
                      </c:pt>
                      <c:pt idx="11">
                        <c:v>3.2519999999999998</c:v>
                      </c:pt>
                      <c:pt idx="12">
                        <c:v>3.2549999999999999</c:v>
                      </c:pt>
                      <c:pt idx="13">
                        <c:v>3.2549999999999999</c:v>
                      </c:pt>
                      <c:pt idx="14">
                        <c:v>3.2549999999999999</c:v>
                      </c:pt>
                      <c:pt idx="15">
                        <c:v>3.2480000000000002</c:v>
                      </c:pt>
                      <c:pt idx="16">
                        <c:v>3.2389999999999999</c:v>
                      </c:pt>
                      <c:pt idx="17">
                        <c:v>3.2530000000000001</c:v>
                      </c:pt>
                      <c:pt idx="18">
                        <c:v>3.262</c:v>
                      </c:pt>
                      <c:pt idx="19">
                        <c:v>3.2360000000000002</c:v>
                      </c:pt>
                      <c:pt idx="20">
                        <c:v>3.2290000000000001</c:v>
                      </c:pt>
                      <c:pt idx="21">
                        <c:v>3.1709999999999998</c:v>
                      </c:pt>
                      <c:pt idx="22">
                        <c:v>3.161</c:v>
                      </c:pt>
                      <c:pt idx="23">
                        <c:v>3.16</c:v>
                      </c:pt>
                      <c:pt idx="24">
                        <c:v>3.1779999999999999</c:v>
                      </c:pt>
                      <c:pt idx="25">
                        <c:v>3.1859999999999999</c:v>
                      </c:pt>
                      <c:pt idx="26">
                        <c:v>3.169</c:v>
                      </c:pt>
                      <c:pt idx="27">
                        <c:v>3.177</c:v>
                      </c:pt>
                      <c:pt idx="28">
                        <c:v>3.173</c:v>
                      </c:pt>
                      <c:pt idx="29">
                        <c:v>3.157</c:v>
                      </c:pt>
                      <c:pt idx="30">
                        <c:v>3.1859999999999999</c:v>
                      </c:pt>
                      <c:pt idx="31">
                        <c:v>3.1779999999999999</c:v>
                      </c:pt>
                      <c:pt idx="32">
                        <c:v>3.1779999999999999</c:v>
                      </c:pt>
                      <c:pt idx="33">
                        <c:v>3.1629999999999998</c:v>
                      </c:pt>
                      <c:pt idx="34">
                        <c:v>3.161</c:v>
                      </c:pt>
                      <c:pt idx="35">
                        <c:v>3.1509999999999998</c:v>
                      </c:pt>
                      <c:pt idx="36">
                        <c:v>3.1560000000000001</c:v>
                      </c:pt>
                      <c:pt idx="37">
                        <c:v>3.17</c:v>
                      </c:pt>
                      <c:pt idx="38">
                        <c:v>3.1680000000000001</c:v>
                      </c:pt>
                      <c:pt idx="39">
                        <c:v>3.173</c:v>
                      </c:pt>
                      <c:pt idx="40">
                        <c:v>3.1829999999999998</c:v>
                      </c:pt>
                      <c:pt idx="41">
                        <c:v>3.181</c:v>
                      </c:pt>
                      <c:pt idx="42">
                        <c:v>3.16</c:v>
                      </c:pt>
                      <c:pt idx="43">
                        <c:v>3.1509999999999998</c:v>
                      </c:pt>
                      <c:pt idx="44" formatCode="General">
                        <c:v>3.1030000000000002</c:v>
                      </c:pt>
                      <c:pt idx="45" formatCode="General">
                        <c:v>3.0680000000000001</c:v>
                      </c:pt>
                      <c:pt idx="46" formatCode="General">
                        <c:v>3.0739999999999998</c:v>
                      </c:pt>
                      <c:pt idx="47" formatCode="General">
                        <c:v>3.05</c:v>
                      </c:pt>
                      <c:pt idx="48" formatCode="General">
                        <c:v>3.05</c:v>
                      </c:pt>
                      <c:pt idx="49" formatCode="General">
                        <c:v>3.0270000000000001</c:v>
                      </c:pt>
                      <c:pt idx="50" formatCode="General">
                        <c:v>3.0270000000000001</c:v>
                      </c:pt>
                      <c:pt idx="51" formatCode="General">
                        <c:v>3.0110000000000001</c:v>
                      </c:pt>
                      <c:pt idx="52" formatCode="General">
                        <c:v>3.0150000000000001</c:v>
                      </c:pt>
                      <c:pt idx="53" formatCode="General">
                        <c:v>3.0139999999999998</c:v>
                      </c:pt>
                      <c:pt idx="54" formatCode="General">
                        <c:v>3.024</c:v>
                      </c:pt>
                      <c:pt idx="55" formatCode="General">
                        <c:v>3.0209999999999999</c:v>
                      </c:pt>
                      <c:pt idx="56" formatCode="General">
                        <c:v>3.032</c:v>
                      </c:pt>
                      <c:pt idx="57" formatCode="General">
                        <c:v>3.0579999999999998</c:v>
                      </c:pt>
                      <c:pt idx="58" formatCode="General">
                        <c:v>3.0579999999999998</c:v>
                      </c:pt>
                      <c:pt idx="59" formatCode="General">
                        <c:v>3.0720000000000001</c:v>
                      </c:pt>
                      <c:pt idx="60" formatCode="General">
                        <c:v>3.052999999999999</c:v>
                      </c:pt>
                      <c:pt idx="61" formatCode="General">
                        <c:v>3.0539999999999998</c:v>
                      </c:pt>
                      <c:pt idx="62" formatCode="General">
                        <c:v>3.056</c:v>
                      </c:pt>
                      <c:pt idx="63" formatCode="General">
                        <c:v>3.0350000000000001</c:v>
                      </c:pt>
                      <c:pt idx="64" formatCode="General">
                        <c:v>3.0609999999999999</c:v>
                      </c:pt>
                      <c:pt idx="65" formatCode="General">
                        <c:v>3.0609999999999999</c:v>
                      </c:pt>
                      <c:pt idx="66" formatCode="General">
                        <c:v>3.081</c:v>
                      </c:pt>
                      <c:pt idx="67" formatCode="General">
                        <c:v>3.069</c:v>
                      </c:pt>
                      <c:pt idx="68" formatCode="General">
                        <c:v>3.0470000000000002</c:v>
                      </c:pt>
                      <c:pt idx="69" formatCode="General">
                        <c:v>3.0179999999999998</c:v>
                      </c:pt>
                      <c:pt idx="70" formatCode="General">
                        <c:v>3.01</c:v>
                      </c:pt>
                      <c:pt idx="71" formatCode="General">
                        <c:v>3.0270000000000001</c:v>
                      </c:pt>
                      <c:pt idx="72" formatCode="General">
                        <c:v>3.0449999999999999</c:v>
                      </c:pt>
                      <c:pt idx="73" formatCode="General">
                        <c:v>3.0569999999999991</c:v>
                      </c:pt>
                      <c:pt idx="74" formatCode="General">
                        <c:v>3.089</c:v>
                      </c:pt>
                      <c:pt idx="75" formatCode="General">
                        <c:v>3.089</c:v>
                      </c:pt>
                      <c:pt idx="76" formatCode="General">
                        <c:v>3.0920000000000001</c:v>
                      </c:pt>
                      <c:pt idx="77" formatCode="General">
                        <c:v>3.105</c:v>
                      </c:pt>
                      <c:pt idx="78" formatCode="General">
                        <c:v>3.1269999999999998</c:v>
                      </c:pt>
                      <c:pt idx="79" formatCode="General">
                        <c:v>3.105</c:v>
                      </c:pt>
                      <c:pt idx="80" formatCode="General">
                        <c:v>3.0990000000000002</c:v>
                      </c:pt>
                      <c:pt idx="81" formatCode="General">
                        <c:v>3.1040000000000001</c:v>
                      </c:pt>
                      <c:pt idx="82" formatCode="General">
                        <c:v>3.12</c:v>
                      </c:pt>
                      <c:pt idx="83" formatCode="General">
                        <c:v>3.1190000000000002</c:v>
                      </c:pt>
                      <c:pt idx="84" formatCode="General">
                        <c:v>3.1349999999999998</c:v>
                      </c:pt>
                      <c:pt idx="85" formatCode="General">
                        <c:v>3.1459999999999999</c:v>
                      </c:pt>
                      <c:pt idx="86" formatCode="General">
                        <c:v>3.141</c:v>
                      </c:pt>
                      <c:pt idx="87" formatCode="General">
                        <c:v>3.141</c:v>
                      </c:pt>
                      <c:pt idx="88" formatCode="General">
                        <c:v>3.141</c:v>
                      </c:pt>
                      <c:pt idx="89" formatCode="General">
                        <c:v>3.141</c:v>
                      </c:pt>
                      <c:pt idx="90" formatCode="General">
                        <c:v>3.141</c:v>
                      </c:pt>
                      <c:pt idx="91" formatCode="General">
                        <c:v>3.141</c:v>
                      </c:pt>
                      <c:pt idx="92" formatCode="General">
                        <c:v>3.11</c:v>
                      </c:pt>
                      <c:pt idx="93" formatCode="General">
                        <c:v>3.1219999999999999</c:v>
                      </c:pt>
                      <c:pt idx="94" formatCode="General">
                        <c:v>3.13</c:v>
                      </c:pt>
                      <c:pt idx="95" formatCode="General">
                        <c:v>3.1560000000000001</c:v>
                      </c:pt>
                      <c:pt idx="96" formatCode="General">
                        <c:v>3.1640000000000001</c:v>
                      </c:pt>
                      <c:pt idx="97" formatCode="General">
                        <c:v>3.1659999999999999</c:v>
                      </c:pt>
                      <c:pt idx="98" formatCode="General">
                        <c:v>3.1659999999999999</c:v>
                      </c:pt>
                      <c:pt idx="99" formatCode="General">
                        <c:v>3.1640000000000001</c:v>
                      </c:pt>
                      <c:pt idx="100" formatCode="General">
                        <c:v>3.1859999999999999</c:v>
                      </c:pt>
                      <c:pt idx="101" formatCode="General">
                        <c:v>3.2170000000000001</c:v>
                      </c:pt>
                      <c:pt idx="102" formatCode="General">
                        <c:v>3.222</c:v>
                      </c:pt>
                      <c:pt idx="103" formatCode="General">
                        <c:v>3.21</c:v>
                      </c:pt>
                      <c:pt idx="104" formatCode="General">
                        <c:v>3.218</c:v>
                      </c:pt>
                      <c:pt idx="105" formatCode="General">
                        <c:v>3.24</c:v>
                      </c:pt>
                      <c:pt idx="106" formatCode="General">
                        <c:v>3.2949999999999999</c:v>
                      </c:pt>
                      <c:pt idx="107" formatCode="General">
                        <c:v>3.3109999999999991</c:v>
                      </c:pt>
                      <c:pt idx="108" formatCode="General">
                        <c:v>3.3180000000000001</c:v>
                      </c:pt>
                      <c:pt idx="109" formatCode="General">
                        <c:v>3.282</c:v>
                      </c:pt>
                      <c:pt idx="110" formatCode="General">
                        <c:v>3.2719999999999998</c:v>
                      </c:pt>
                      <c:pt idx="111" formatCode="General">
                        <c:v>3.2970000000000002</c:v>
                      </c:pt>
                      <c:pt idx="112" formatCode="General">
                        <c:v>3.2490000000000001</c:v>
                      </c:pt>
                      <c:pt idx="113" formatCode="General">
                        <c:v>3.2570000000000001</c:v>
                      </c:pt>
                      <c:pt idx="114" formatCode="General">
                        <c:v>3.2730000000000001</c:v>
                      </c:pt>
                      <c:pt idx="115" formatCode="General">
                        <c:v>3.2690000000000001</c:v>
                      </c:pt>
                      <c:pt idx="116" formatCode="General">
                        <c:v>3.2170000000000001</c:v>
                      </c:pt>
                      <c:pt idx="117" formatCode="General">
                        <c:v>3.2530000000000001</c:v>
                      </c:pt>
                      <c:pt idx="118" formatCode="General">
                        <c:v>3.2309999999999999</c:v>
                      </c:pt>
                      <c:pt idx="119" formatCode="General">
                        <c:v>3.2509999999999999</c:v>
                      </c:pt>
                      <c:pt idx="120" formatCode="General">
                        <c:v>3.242</c:v>
                      </c:pt>
                      <c:pt idx="121" formatCode="General">
                        <c:v>3.1880000000000002</c:v>
                      </c:pt>
                      <c:pt idx="122" formatCode="General">
                        <c:v>3.1760000000000002</c:v>
                      </c:pt>
                      <c:pt idx="123" formatCode="General">
                        <c:v>3.1760000000000002</c:v>
                      </c:pt>
                      <c:pt idx="124" formatCode="General">
                        <c:v>3.1709999999999998</c:v>
                      </c:pt>
                      <c:pt idx="125" formatCode="General">
                        <c:v>3.1720000000000002</c:v>
                      </c:pt>
                      <c:pt idx="126" formatCode="General">
                        <c:v>3.1970000000000001</c:v>
                      </c:pt>
                      <c:pt idx="127" formatCode="General">
                        <c:v>3.1840000000000002</c:v>
                      </c:pt>
                      <c:pt idx="128" formatCode="General">
                        <c:v>3.1850000000000001</c:v>
                      </c:pt>
                      <c:pt idx="129" formatCode="General">
                        <c:v>3.181</c:v>
                      </c:pt>
                      <c:pt idx="130" formatCode="General">
                        <c:v>3.1749999999999998</c:v>
                      </c:pt>
                      <c:pt idx="131" formatCode="General">
                        <c:v>3.2120000000000002</c:v>
                      </c:pt>
                      <c:pt idx="132" formatCode="General">
                        <c:v>3.1989999999999998</c:v>
                      </c:pt>
                      <c:pt idx="133" formatCode="General">
                        <c:v>3.1970000000000001</c:v>
                      </c:pt>
                      <c:pt idx="134" formatCode="General">
                        <c:v>3.19</c:v>
                      </c:pt>
                      <c:pt idx="135" formatCode="General">
                        <c:v>3.2050000000000001</c:v>
                      </c:pt>
                      <c:pt idx="136" formatCode="General">
                        <c:v>3.202</c:v>
                      </c:pt>
                      <c:pt idx="137" formatCode="General">
                        <c:v>3.2010000000000001</c:v>
                      </c:pt>
                      <c:pt idx="138" formatCode="General">
                        <c:v>3.19</c:v>
                      </c:pt>
                      <c:pt idx="139" formatCode="General">
                        <c:v>3.19</c:v>
                      </c:pt>
                      <c:pt idx="140" formatCode="General">
                        <c:v>3.2</c:v>
                      </c:pt>
                      <c:pt idx="141" formatCode="General">
                        <c:v>3.2</c:v>
                      </c:pt>
                      <c:pt idx="142" formatCode="General">
                        <c:v>3.2250000000000001</c:v>
                      </c:pt>
                      <c:pt idx="143" formatCode="General">
                        <c:v>3.2389999999999999</c:v>
                      </c:pt>
                      <c:pt idx="144" formatCode="General">
                        <c:v>3.2330000000000001</c:v>
                      </c:pt>
                      <c:pt idx="145" formatCode="General">
                        <c:v>3.2010000000000001</c:v>
                      </c:pt>
                      <c:pt idx="146" formatCode="General">
                        <c:v>3.1669999999999998</c:v>
                      </c:pt>
                      <c:pt idx="147" formatCode="General">
                        <c:v>3.1659999999999999</c:v>
                      </c:pt>
                      <c:pt idx="148" formatCode="General">
                        <c:v>3.1459999999999999</c:v>
                      </c:pt>
                      <c:pt idx="149" formatCode="General">
                        <c:v>3.1179999999999999</c:v>
                      </c:pt>
                      <c:pt idx="150" formatCode="General">
                        <c:v>3.1339999999999999</c:v>
                      </c:pt>
                      <c:pt idx="151" formatCode="General">
                        <c:v>3.145</c:v>
                      </c:pt>
                      <c:pt idx="152" formatCode="General">
                        <c:v>3.1440000000000001</c:v>
                      </c:pt>
                      <c:pt idx="153" formatCode="General">
                        <c:v>3.1440000000000001</c:v>
                      </c:pt>
                      <c:pt idx="154" formatCode="General">
                        <c:v>3.1440000000000001</c:v>
                      </c:pt>
                      <c:pt idx="155" formatCode="General">
                        <c:v>3.1459999999999999</c:v>
                      </c:pt>
                      <c:pt idx="156" formatCode="General">
                        <c:v>3.1339999999999999</c:v>
                      </c:pt>
                      <c:pt idx="157" formatCode="General">
                        <c:v>3.1419999999999999</c:v>
                      </c:pt>
                      <c:pt idx="158" formatCode="General">
                        <c:v>3.1379999999999999</c:v>
                      </c:pt>
                      <c:pt idx="159" formatCode="General">
                        <c:v>3.1219999999999999</c:v>
                      </c:pt>
                      <c:pt idx="160" formatCode="General">
                        <c:v>3.08</c:v>
                      </c:pt>
                      <c:pt idx="161" formatCode="General">
                        <c:v>3.0939999999999999</c:v>
                      </c:pt>
                      <c:pt idx="162" formatCode="General">
                        <c:v>3.1040000000000001</c:v>
                      </c:pt>
                      <c:pt idx="163" formatCode="General">
                        <c:v>3.0910000000000002</c:v>
                      </c:pt>
                      <c:pt idx="164" formatCode="General">
                        <c:v>3.0950000000000002</c:v>
                      </c:pt>
                      <c:pt idx="165" formatCode="General">
                        <c:v>3.0880000000000001</c:v>
                      </c:pt>
                      <c:pt idx="166" formatCode="General">
                        <c:v>3.0569999999999991</c:v>
                      </c:pt>
                      <c:pt idx="167" formatCode="General">
                        <c:v>3.044</c:v>
                      </c:pt>
                      <c:pt idx="168" formatCode="General">
                        <c:v>3.028</c:v>
                      </c:pt>
                      <c:pt idx="169" formatCode="General">
                        <c:v>3.0030000000000001</c:v>
                      </c:pt>
                      <c:pt idx="170" formatCode="General">
                        <c:v>3.0030000000000001</c:v>
                      </c:pt>
                      <c:pt idx="171" formatCode="General">
                        <c:v>3.0030000000000001</c:v>
                      </c:pt>
                      <c:pt idx="172" formatCode="General">
                        <c:v>3.0030000000000001</c:v>
                      </c:pt>
                      <c:pt idx="173" formatCode="General">
                        <c:v>3.0030000000000001</c:v>
                      </c:pt>
                      <c:pt idx="174" formatCode="General">
                        <c:v>3.0030000000000001</c:v>
                      </c:pt>
                      <c:pt idx="175" formatCode="General">
                        <c:v>3.0030000000000001</c:v>
                      </c:pt>
                      <c:pt idx="176" formatCode="General">
                        <c:v>3.0030000000000001</c:v>
                      </c:pt>
                      <c:pt idx="177" formatCode="General">
                        <c:v>2.8660000000000001</c:v>
                      </c:pt>
                      <c:pt idx="178" formatCode="General">
                        <c:v>2.8690000000000002</c:v>
                      </c:pt>
                      <c:pt idx="179" formatCode="General">
                        <c:v>2.8369999999999971</c:v>
                      </c:pt>
                      <c:pt idx="180" formatCode="General">
                        <c:v>2.806</c:v>
                      </c:pt>
                      <c:pt idx="181" formatCode="General">
                        <c:v>2.7919999999999998</c:v>
                      </c:pt>
                      <c:pt idx="182" formatCode="General">
                        <c:v>2.8330000000000002</c:v>
                      </c:pt>
                      <c:pt idx="183" formatCode="General">
                        <c:v>2.8359999999999981</c:v>
                      </c:pt>
                      <c:pt idx="184" formatCode="General">
                        <c:v>2.827</c:v>
                      </c:pt>
                      <c:pt idx="185" formatCode="General">
                        <c:v>2.8660000000000001</c:v>
                      </c:pt>
                      <c:pt idx="186" formatCode="General">
                        <c:v>2.892999999999998</c:v>
                      </c:pt>
                      <c:pt idx="187" formatCode="General">
                        <c:v>2.8809999999999998</c:v>
                      </c:pt>
                      <c:pt idx="188" formatCode="General">
                        <c:v>2.8849999999999998</c:v>
                      </c:pt>
                      <c:pt idx="189" formatCode="General">
                        <c:v>2.8839999999999999</c:v>
                      </c:pt>
                      <c:pt idx="190" formatCode="General">
                        <c:v>2.8589999999999991</c:v>
                      </c:pt>
                      <c:pt idx="191" formatCode="General">
                        <c:v>2.8140000000000001</c:v>
                      </c:pt>
                      <c:pt idx="192" formatCode="General">
                        <c:v>2.82</c:v>
                      </c:pt>
                      <c:pt idx="193" formatCode="General">
                        <c:v>2.8</c:v>
                      </c:pt>
                      <c:pt idx="194" formatCode="General">
                        <c:v>2.7829999999999999</c:v>
                      </c:pt>
                      <c:pt idx="195" formatCode="General">
                        <c:v>2.7330000000000001</c:v>
                      </c:pt>
                      <c:pt idx="196" formatCode="General">
                        <c:v>2.7450000000000001</c:v>
                      </c:pt>
                      <c:pt idx="197" formatCode="General">
                        <c:v>2.7629999999999999</c:v>
                      </c:pt>
                      <c:pt idx="198" formatCode="General">
                        <c:v>2.6859999999999999</c:v>
                      </c:pt>
                      <c:pt idx="199" formatCode="General">
                        <c:v>2.6850000000000001</c:v>
                      </c:pt>
                      <c:pt idx="200" formatCode="General">
                        <c:v>2.6259999999999999</c:v>
                      </c:pt>
                      <c:pt idx="201" formatCode="General">
                        <c:v>2.532999999999999</c:v>
                      </c:pt>
                      <c:pt idx="202" formatCode="General">
                        <c:v>2.6150000000000002</c:v>
                      </c:pt>
                      <c:pt idx="203" formatCode="General">
                        <c:v>2.64</c:v>
                      </c:pt>
                      <c:pt idx="204" formatCode="General">
                        <c:v>2.629</c:v>
                      </c:pt>
                      <c:pt idx="205" formatCode="General">
                        <c:v>2.6859999999999999</c:v>
                      </c:pt>
                      <c:pt idx="206" formatCode="General">
                        <c:v>2.6739999999999999</c:v>
                      </c:pt>
                      <c:pt idx="207" formatCode="General">
                        <c:v>2.72</c:v>
                      </c:pt>
                      <c:pt idx="208" formatCode="General">
                        <c:v>2.7210000000000001</c:v>
                      </c:pt>
                      <c:pt idx="209" formatCode="General">
                        <c:v>2.7360000000000002</c:v>
                      </c:pt>
                      <c:pt idx="210" formatCode="General">
                        <c:v>2.6859999999999999</c:v>
                      </c:pt>
                      <c:pt idx="211" formatCode="General">
                        <c:v>2.6269999999999998</c:v>
                      </c:pt>
                      <c:pt idx="212" formatCode="General">
                        <c:v>2.6339999999999999</c:v>
                      </c:pt>
                      <c:pt idx="213" formatCode="General">
                        <c:v>2.6280000000000001</c:v>
                      </c:pt>
                      <c:pt idx="214" formatCode="General">
                        <c:v>2.5920000000000001</c:v>
                      </c:pt>
                      <c:pt idx="215" formatCode="General">
                        <c:v>2.6019999999999999</c:v>
                      </c:pt>
                      <c:pt idx="216" formatCode="General">
                        <c:v>2.6190000000000002</c:v>
                      </c:pt>
                      <c:pt idx="217" formatCode="General">
                        <c:v>2.5859999999999999</c:v>
                      </c:pt>
                      <c:pt idx="218" formatCode="General">
                        <c:v>2.5539999999999998</c:v>
                      </c:pt>
                      <c:pt idx="219" formatCode="General">
                        <c:v>2.6</c:v>
                      </c:pt>
                      <c:pt idx="220" formatCode="General">
                        <c:v>2.5550000000000002</c:v>
                      </c:pt>
                      <c:pt idx="221" formatCode="General">
                        <c:v>2.5550000000000002</c:v>
                      </c:pt>
                      <c:pt idx="222" formatCode="General">
                        <c:v>2.5070000000000001</c:v>
                      </c:pt>
                      <c:pt idx="223" formatCode="General">
                        <c:v>2.476999999999999</c:v>
                      </c:pt>
                      <c:pt idx="224" formatCode="General">
                        <c:v>2.5249999999999999</c:v>
                      </c:pt>
                      <c:pt idx="225" formatCode="General">
                        <c:v>2.5419999999999998</c:v>
                      </c:pt>
                      <c:pt idx="226" formatCode="General">
                        <c:v>2.5579999999999998</c:v>
                      </c:pt>
                      <c:pt idx="227" formatCode="General">
                        <c:v>2.5510000000000002</c:v>
                      </c:pt>
                      <c:pt idx="228" formatCode="General">
                        <c:v>2.532</c:v>
                      </c:pt>
                      <c:pt idx="229" formatCode="General">
                        <c:v>2.5110000000000001</c:v>
                      </c:pt>
                      <c:pt idx="230" formatCode="General">
                        <c:v>2.5510000000000002</c:v>
                      </c:pt>
                      <c:pt idx="231" formatCode="General">
                        <c:v>2.5840000000000001</c:v>
                      </c:pt>
                      <c:pt idx="232" formatCode="General">
                        <c:v>2.5710000000000002</c:v>
                      </c:pt>
                      <c:pt idx="233" formatCode="General">
                        <c:v>2.5459999999999998</c:v>
                      </c:pt>
                      <c:pt idx="234" formatCode="General">
                        <c:v>2.508</c:v>
                      </c:pt>
                      <c:pt idx="235" formatCode="General">
                        <c:v>2.4889999999999999</c:v>
                      </c:pt>
                      <c:pt idx="236" formatCode="General">
                        <c:v>2.5099999999999998</c:v>
                      </c:pt>
                      <c:pt idx="237" formatCode="General">
                        <c:v>2.504</c:v>
                      </c:pt>
                      <c:pt idx="238" formatCode="General">
                        <c:v>2.484</c:v>
                      </c:pt>
                      <c:pt idx="239" formatCode="General">
                        <c:v>2.516</c:v>
                      </c:pt>
                      <c:pt idx="240" formatCode="General">
                        <c:v>2.516</c:v>
                      </c:pt>
                      <c:pt idx="241" formatCode="General">
                        <c:v>2.516</c:v>
                      </c:pt>
                      <c:pt idx="242" formatCode="General">
                        <c:v>2.516</c:v>
                      </c:pt>
                      <c:pt idx="243" formatCode="General">
                        <c:v>2.5670000000000002</c:v>
                      </c:pt>
                      <c:pt idx="244" formatCode="General">
                        <c:v>2.617</c:v>
                      </c:pt>
                      <c:pt idx="245" formatCode="General">
                        <c:v>2.6110000000000002</c:v>
                      </c:pt>
                      <c:pt idx="246" formatCode="General">
                        <c:v>2.6459999999999999</c:v>
                      </c:pt>
                      <c:pt idx="247" formatCode="General">
                        <c:v>2.645</c:v>
                      </c:pt>
                      <c:pt idx="248" formatCode="General">
                        <c:v>2.6829999999999998</c:v>
                      </c:pt>
                      <c:pt idx="249" formatCode="General">
                        <c:v>2.6859999999999999</c:v>
                      </c:pt>
                      <c:pt idx="250" formatCode="General">
                        <c:v>2.6589999999999998</c:v>
                      </c:pt>
                      <c:pt idx="251" formatCode="General">
                        <c:v>2.72</c:v>
                      </c:pt>
                      <c:pt idx="252" formatCode="General">
                        <c:v>2.7410000000000001</c:v>
                      </c:pt>
                      <c:pt idx="253" formatCode="General">
                        <c:v>2.673</c:v>
                      </c:pt>
                      <c:pt idx="254" formatCode="General">
                        <c:v>2.6619999999999999</c:v>
                      </c:pt>
                      <c:pt idx="255" formatCode="General">
                        <c:v>2.5830000000000002</c:v>
                      </c:pt>
                      <c:pt idx="256" formatCode="General">
                        <c:v>2.6589999999999998</c:v>
                      </c:pt>
                      <c:pt idx="257" formatCode="General">
                        <c:v>2.702</c:v>
                      </c:pt>
                      <c:pt idx="258" formatCode="General">
                        <c:v>2.7240000000000002</c:v>
                      </c:pt>
                      <c:pt idx="259" formatCode="General">
                        <c:v>2.6920000000000002</c:v>
                      </c:pt>
                      <c:pt idx="260" formatCode="General">
                        <c:v>2.6930000000000001</c:v>
                      </c:pt>
                    </c:numCache>
                  </c:numRef>
                </c:val>
                <c:smooth val="0"/>
                <c:extLst xmlns:c15="http://schemas.microsoft.com/office/drawing/2012/chart">
                  <c:ext xmlns:c16="http://schemas.microsoft.com/office/drawing/2014/chart" uri="{C3380CC4-5D6E-409C-BE32-E72D297353CC}">
                    <c16:uniqueId val="{00000006-9253-453E-B807-FBD403365A65}"/>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'10 Year Bond Yield'!$I$1</c15:sqref>
                        </c15:formulaRef>
                      </c:ext>
                    </c:extLst>
                    <c:strCache>
                      <c:ptCount val="1"/>
                      <c:pt idx="0">
                        <c:v>Brazil</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'10 Year Bond Yield'!$I$2197:$I$2457</c15:sqref>
                        </c15:formulaRef>
                      </c:ext>
                    </c:extLst>
                    <c:numCache>
                      <c:formatCode>0.00</c:formatCode>
                      <c:ptCount val="261"/>
                      <c:pt idx="0">
                        <c:v>8.2030000000000012</c:v>
                      </c:pt>
                      <c:pt idx="1">
                        <c:v>8.1960000000000015</c:v>
                      </c:pt>
                      <c:pt idx="2">
                        <c:v>8.2760000000000016</c:v>
                      </c:pt>
                      <c:pt idx="3">
                        <c:v>8.2200000000000006</c:v>
                      </c:pt>
                      <c:pt idx="4">
                        <c:v>8.1120000000000001</c:v>
                      </c:pt>
                      <c:pt idx="5">
                        <c:v>8.1590000000000007</c:v>
                      </c:pt>
                      <c:pt idx="6">
                        <c:v>7.9809999999999999</c:v>
                      </c:pt>
                      <c:pt idx="7">
                        <c:v>8.0040000000000013</c:v>
                      </c:pt>
                      <c:pt idx="8">
                        <c:v>7.8860000000000001</c:v>
                      </c:pt>
                      <c:pt idx="9">
                        <c:v>7.899</c:v>
                      </c:pt>
                      <c:pt idx="10">
                        <c:v>7.9489999999999998</c:v>
                      </c:pt>
                      <c:pt idx="11">
                        <c:v>7.9390000000000001</c:v>
                      </c:pt>
                      <c:pt idx="12">
                        <c:v>7.8269999999999964</c:v>
                      </c:pt>
                      <c:pt idx="13">
                        <c:v>7.8269999999999964</c:v>
                      </c:pt>
                      <c:pt idx="14">
                        <c:v>7.6669999999999963</c:v>
                      </c:pt>
                      <c:pt idx="15">
                        <c:v>7.6619999999999964</c:v>
                      </c:pt>
                      <c:pt idx="16">
                        <c:v>7.702</c:v>
                      </c:pt>
                      <c:pt idx="17">
                        <c:v>7.6019999999999976</c:v>
                      </c:pt>
                      <c:pt idx="18">
                        <c:v>7.5759999999999996</c:v>
                      </c:pt>
                      <c:pt idx="19">
                        <c:v>7.452</c:v>
                      </c:pt>
                      <c:pt idx="20">
                        <c:v>7.2839999999999998</c:v>
                      </c:pt>
                      <c:pt idx="21">
                        <c:v>7.3279999999999959</c:v>
                      </c:pt>
                      <c:pt idx="22">
                        <c:v>7.3249999999999948</c:v>
                      </c:pt>
                      <c:pt idx="23">
                        <c:v>7.2850000000000001</c:v>
                      </c:pt>
                      <c:pt idx="24">
                        <c:v>7.3769999999999998</c:v>
                      </c:pt>
                      <c:pt idx="25">
                        <c:v>7.2830000000000004</c:v>
                      </c:pt>
                      <c:pt idx="26">
                        <c:v>7.2830000000000004</c:v>
                      </c:pt>
                      <c:pt idx="27">
                        <c:v>7.21</c:v>
                      </c:pt>
                      <c:pt idx="28">
                        <c:v>7.1909999999999963</c:v>
                      </c:pt>
                      <c:pt idx="29">
                        <c:v>7.274</c:v>
                      </c:pt>
                      <c:pt idx="30">
                        <c:v>7.2409999999999997</c:v>
                      </c:pt>
                      <c:pt idx="31">
                        <c:v>7.3209999999999962</c:v>
                      </c:pt>
                      <c:pt idx="32">
                        <c:v>7.3</c:v>
                      </c:pt>
                      <c:pt idx="33">
                        <c:v>7.274</c:v>
                      </c:pt>
                      <c:pt idx="34">
                        <c:v>7.3139999999999956</c:v>
                      </c:pt>
                      <c:pt idx="35">
                        <c:v>7.3039999999999976</c:v>
                      </c:pt>
                      <c:pt idx="36">
                        <c:v>7.2149999999999963</c:v>
                      </c:pt>
                      <c:pt idx="37">
                        <c:v>7.181</c:v>
                      </c:pt>
                      <c:pt idx="38">
                        <c:v>7.2480000000000002</c:v>
                      </c:pt>
                      <c:pt idx="39">
                        <c:v>7.2220000000000004</c:v>
                      </c:pt>
                      <c:pt idx="40">
                        <c:v>7.2160000000000002</c:v>
                      </c:pt>
                      <c:pt idx="41">
                        <c:v>7.197999999999996</c:v>
                      </c:pt>
                      <c:pt idx="42">
                        <c:v>7.2290000000000001</c:v>
                      </c:pt>
                      <c:pt idx="43">
                        <c:v>7.266</c:v>
                      </c:pt>
                      <c:pt idx="44" formatCode="General">
                        <c:v>7.23</c:v>
                      </c:pt>
                      <c:pt idx="45" formatCode="General">
                        <c:v>7.3669999999999964</c:v>
                      </c:pt>
                      <c:pt idx="46" formatCode="General">
                        <c:v>7.2720000000000002</c:v>
                      </c:pt>
                      <c:pt idx="47" formatCode="General">
                        <c:v>7.1790000000000003</c:v>
                      </c:pt>
                      <c:pt idx="48" formatCode="General">
                        <c:v>7.1499999999999986</c:v>
                      </c:pt>
                      <c:pt idx="49" formatCode="General">
                        <c:v>7.149</c:v>
                      </c:pt>
                      <c:pt idx="50" formatCode="General">
                        <c:v>7.1890000000000001</c:v>
                      </c:pt>
                      <c:pt idx="51" formatCode="General">
                        <c:v>7.1890000000000001</c:v>
                      </c:pt>
                      <c:pt idx="52" formatCode="General">
                        <c:v>7.258</c:v>
                      </c:pt>
                      <c:pt idx="53" formatCode="General">
                        <c:v>7.2370000000000001</c:v>
                      </c:pt>
                      <c:pt idx="54" formatCode="General">
                        <c:v>7.17</c:v>
                      </c:pt>
                      <c:pt idx="55" formatCode="General">
                        <c:v>7.2679999999999962</c:v>
                      </c:pt>
                      <c:pt idx="56" formatCode="General">
                        <c:v>7.2939999999999996</c:v>
                      </c:pt>
                      <c:pt idx="57" formatCode="General">
                        <c:v>7.2050000000000001</c:v>
                      </c:pt>
                      <c:pt idx="58" formatCode="General">
                        <c:v>7.2350000000000003</c:v>
                      </c:pt>
                      <c:pt idx="59" formatCode="General">
                        <c:v>7.2489999999999997</c:v>
                      </c:pt>
                      <c:pt idx="60" formatCode="General">
                        <c:v>7.3669999999999964</c:v>
                      </c:pt>
                      <c:pt idx="61" formatCode="General">
                        <c:v>7.4059999999999997</c:v>
                      </c:pt>
                      <c:pt idx="62" formatCode="General">
                        <c:v>7.5839999999999996</c:v>
                      </c:pt>
                      <c:pt idx="63" formatCode="General">
                        <c:v>7.5330000000000004</c:v>
                      </c:pt>
                      <c:pt idx="64" formatCode="General">
                        <c:v>7.43</c:v>
                      </c:pt>
                      <c:pt idx="65" formatCode="General">
                        <c:v>7.43</c:v>
                      </c:pt>
                      <c:pt idx="66" formatCode="General">
                        <c:v>7.4610000000000003</c:v>
                      </c:pt>
                      <c:pt idx="67" formatCode="General">
                        <c:v>7.3609999999999962</c:v>
                      </c:pt>
                      <c:pt idx="68" formatCode="General">
                        <c:v>7.2859999999999996</c:v>
                      </c:pt>
                      <c:pt idx="69" formatCode="General">
                        <c:v>7.3029999999999964</c:v>
                      </c:pt>
                      <c:pt idx="70" formatCode="General">
                        <c:v>7.3129999999999962</c:v>
                      </c:pt>
                      <c:pt idx="71" formatCode="General">
                        <c:v>7.33</c:v>
                      </c:pt>
                      <c:pt idx="72" formatCode="General">
                        <c:v>7.3179999999999961</c:v>
                      </c:pt>
                      <c:pt idx="73" formatCode="General">
                        <c:v>7.3179999999999961</c:v>
                      </c:pt>
                      <c:pt idx="74" formatCode="General">
                        <c:v>7.2969999999999997</c:v>
                      </c:pt>
                      <c:pt idx="75" formatCode="General">
                        <c:v>7.3679999999999959</c:v>
                      </c:pt>
                      <c:pt idx="76" formatCode="General">
                        <c:v>7.2910000000000004</c:v>
                      </c:pt>
                      <c:pt idx="77" formatCode="General">
                        <c:v>7.1829999999999963</c:v>
                      </c:pt>
                      <c:pt idx="78" formatCode="General">
                        <c:v>7.160999999999996</c:v>
                      </c:pt>
                      <c:pt idx="79" formatCode="General">
                        <c:v>7.1669999999999963</c:v>
                      </c:pt>
                      <c:pt idx="80" formatCode="General">
                        <c:v>7.0519999999999996</c:v>
                      </c:pt>
                      <c:pt idx="81" formatCode="General">
                        <c:v>7.1099999999999994</c:v>
                      </c:pt>
                      <c:pt idx="82" formatCode="General">
                        <c:v>7.1539999999999964</c:v>
                      </c:pt>
                      <c:pt idx="83" formatCode="General">
                        <c:v>7.0880000000000001</c:v>
                      </c:pt>
                      <c:pt idx="84" formatCode="General">
                        <c:v>7.0569999999999986</c:v>
                      </c:pt>
                      <c:pt idx="85" formatCode="General">
                        <c:v>7.0410000000000004</c:v>
                      </c:pt>
                      <c:pt idx="86" formatCode="General">
                        <c:v>7.0469999999999997</c:v>
                      </c:pt>
                      <c:pt idx="87" formatCode="General">
                        <c:v>6.9930000000000003</c:v>
                      </c:pt>
                      <c:pt idx="88" formatCode="General">
                        <c:v>7.0469999999999997</c:v>
                      </c:pt>
                      <c:pt idx="89" formatCode="General">
                        <c:v>6.9909999999999997</c:v>
                      </c:pt>
                      <c:pt idx="90" formatCode="General">
                        <c:v>6.9820000000000002</c:v>
                      </c:pt>
                      <c:pt idx="91" formatCode="General">
                        <c:v>7.0289999999999964</c:v>
                      </c:pt>
                      <c:pt idx="92" formatCode="General">
                        <c:v>6.9880000000000004</c:v>
                      </c:pt>
                      <c:pt idx="93" formatCode="General">
                        <c:v>6.9219999999999997</c:v>
                      </c:pt>
                      <c:pt idx="94" formatCode="General">
                        <c:v>6.8369999999999997</c:v>
                      </c:pt>
                      <c:pt idx="95" formatCode="General">
                        <c:v>6.681</c:v>
                      </c:pt>
                      <c:pt idx="96" formatCode="General">
                        <c:v>6.6539999999999964</c:v>
                      </c:pt>
                      <c:pt idx="97" formatCode="General">
                        <c:v>6.75</c:v>
                      </c:pt>
                      <c:pt idx="98" formatCode="General">
                        <c:v>6.6439999999999957</c:v>
                      </c:pt>
                      <c:pt idx="99" formatCode="General">
                        <c:v>6.5629999999999962</c:v>
                      </c:pt>
                      <c:pt idx="100" formatCode="General">
                        <c:v>6.55</c:v>
                      </c:pt>
                      <c:pt idx="101" formatCode="General">
                        <c:v>6.5229999999999961</c:v>
                      </c:pt>
                      <c:pt idx="102" formatCode="General">
                        <c:v>6.604999999999996</c:v>
                      </c:pt>
                      <c:pt idx="103" formatCode="General">
                        <c:v>6.5619999999999976</c:v>
                      </c:pt>
                      <c:pt idx="104" formatCode="General">
                        <c:v>6.6159999999999961</c:v>
                      </c:pt>
                      <c:pt idx="105" formatCode="General">
                        <c:v>6.5419999999999998</c:v>
                      </c:pt>
                      <c:pt idx="106" formatCode="General">
                        <c:v>6.5030000000000001</c:v>
                      </c:pt>
                      <c:pt idx="107" formatCode="General">
                        <c:v>6.51</c:v>
                      </c:pt>
                      <c:pt idx="108" formatCode="General">
                        <c:v>6.476</c:v>
                      </c:pt>
                      <c:pt idx="109" formatCode="General">
                        <c:v>6.49</c:v>
                      </c:pt>
                      <c:pt idx="110" formatCode="General">
                        <c:v>6.3959999999999964</c:v>
                      </c:pt>
                      <c:pt idx="111" formatCode="General">
                        <c:v>6.4139999999999997</c:v>
                      </c:pt>
                      <c:pt idx="112" formatCode="General">
                        <c:v>6.4409999999999998</c:v>
                      </c:pt>
                      <c:pt idx="113" formatCode="General">
                        <c:v>6.5110000000000001</c:v>
                      </c:pt>
                      <c:pt idx="114" formatCode="General">
                        <c:v>6.6499999999999977</c:v>
                      </c:pt>
                      <c:pt idx="115" formatCode="General">
                        <c:v>6.6879999999999962</c:v>
                      </c:pt>
                      <c:pt idx="116" formatCode="General">
                        <c:v>6.6599999999999957</c:v>
                      </c:pt>
                      <c:pt idx="117" formatCode="General">
                        <c:v>6.7649999999999961</c:v>
                      </c:pt>
                      <c:pt idx="118" formatCode="General">
                        <c:v>6.7329999999999997</c:v>
                      </c:pt>
                      <c:pt idx="119" formatCode="General">
                        <c:v>6.7039999999999997</c:v>
                      </c:pt>
                      <c:pt idx="120" formatCode="General">
                        <c:v>6.7039999999999997</c:v>
                      </c:pt>
                      <c:pt idx="121" formatCode="General">
                        <c:v>6.73</c:v>
                      </c:pt>
                      <c:pt idx="122" formatCode="General">
                        <c:v>6.8049999999999962</c:v>
                      </c:pt>
                      <c:pt idx="123" formatCode="General">
                        <c:v>6.8049999999999962</c:v>
                      </c:pt>
                      <c:pt idx="124" formatCode="General">
                        <c:v>6.8460000000000001</c:v>
                      </c:pt>
                      <c:pt idx="125" formatCode="General">
                        <c:v>6.8490000000000002</c:v>
                      </c:pt>
                      <c:pt idx="126" formatCode="General">
                        <c:v>6.9390000000000001</c:v>
                      </c:pt>
                      <c:pt idx="127" formatCode="General">
                        <c:v>6.984</c:v>
                      </c:pt>
                      <c:pt idx="128" formatCode="General">
                        <c:v>7.0269999999999966</c:v>
                      </c:pt>
                      <c:pt idx="129" formatCode="General">
                        <c:v>6.9139999999999997</c:v>
                      </c:pt>
                      <c:pt idx="130" formatCode="General">
                        <c:v>6.9239999999999986</c:v>
                      </c:pt>
                      <c:pt idx="131" formatCode="General">
                        <c:v>6.9260000000000002</c:v>
                      </c:pt>
                      <c:pt idx="132" formatCode="General">
                        <c:v>6.8519999999999976</c:v>
                      </c:pt>
                      <c:pt idx="133" formatCode="General">
                        <c:v>6.8029999999999964</c:v>
                      </c:pt>
                      <c:pt idx="134" formatCode="General">
                        <c:v>6.8449999999999962</c:v>
                      </c:pt>
                      <c:pt idx="135" formatCode="General">
                        <c:v>6.7750000000000004</c:v>
                      </c:pt>
                      <c:pt idx="136" formatCode="General">
                        <c:v>6.7939999999999996</c:v>
                      </c:pt>
                      <c:pt idx="137" formatCode="General">
                        <c:v>6.7930000000000001</c:v>
                      </c:pt>
                      <c:pt idx="138" formatCode="General">
                        <c:v>6.7539999999999987</c:v>
                      </c:pt>
                      <c:pt idx="139" formatCode="General">
                        <c:v>6.8010000000000002</c:v>
                      </c:pt>
                      <c:pt idx="140" formatCode="General">
                        <c:v>6.7850000000000001</c:v>
                      </c:pt>
                      <c:pt idx="141" formatCode="General">
                        <c:v>6.875</c:v>
                      </c:pt>
                      <c:pt idx="142" formatCode="General">
                        <c:v>6.9630000000000001</c:v>
                      </c:pt>
                      <c:pt idx="143" formatCode="General">
                        <c:v>6.9710000000000001</c:v>
                      </c:pt>
                      <c:pt idx="144" formatCode="General">
                        <c:v>7.1</c:v>
                      </c:pt>
                      <c:pt idx="145" formatCode="General">
                        <c:v>7.0490000000000004</c:v>
                      </c:pt>
                      <c:pt idx="146" formatCode="General">
                        <c:v>6.9569999999999999</c:v>
                      </c:pt>
                      <c:pt idx="147" formatCode="General">
                        <c:v>6.9720000000000004</c:v>
                      </c:pt>
                      <c:pt idx="148" formatCode="General">
                        <c:v>6.9720000000000004</c:v>
                      </c:pt>
                      <c:pt idx="149" formatCode="General">
                        <c:v>6.8819999999999997</c:v>
                      </c:pt>
                      <c:pt idx="150" formatCode="General">
                        <c:v>6.8760000000000003</c:v>
                      </c:pt>
                      <c:pt idx="151" formatCode="General">
                        <c:v>6.7869999999999999</c:v>
                      </c:pt>
                      <c:pt idx="152" formatCode="General">
                        <c:v>6.7869999999999999</c:v>
                      </c:pt>
                      <c:pt idx="153" formatCode="General">
                        <c:v>6.7869999999999999</c:v>
                      </c:pt>
                      <c:pt idx="154" formatCode="General">
                        <c:v>6.7239999999999966</c:v>
                      </c:pt>
                      <c:pt idx="155" formatCode="General">
                        <c:v>6.8259999999999961</c:v>
                      </c:pt>
                      <c:pt idx="156" formatCode="General">
                        <c:v>6.8479999999999963</c:v>
                      </c:pt>
                      <c:pt idx="157" formatCode="General">
                        <c:v>6.81</c:v>
                      </c:pt>
                      <c:pt idx="158" formatCode="General">
                        <c:v>6.8129999999999962</c:v>
                      </c:pt>
                      <c:pt idx="159" formatCode="General">
                        <c:v>6.7560000000000002</c:v>
                      </c:pt>
                      <c:pt idx="160" formatCode="General">
                        <c:v>6.7969999999999997</c:v>
                      </c:pt>
                      <c:pt idx="161" formatCode="General">
                        <c:v>6.87</c:v>
                      </c:pt>
                      <c:pt idx="162" formatCode="General">
                        <c:v>6.7969999999999997</c:v>
                      </c:pt>
                      <c:pt idx="163" formatCode="General">
                        <c:v>6.7939999999999996</c:v>
                      </c:pt>
                      <c:pt idx="164" formatCode="General">
                        <c:v>6.85</c:v>
                      </c:pt>
                      <c:pt idx="165" formatCode="General">
                        <c:v>6.7809999999999997</c:v>
                      </c:pt>
                      <c:pt idx="166" formatCode="General">
                        <c:v>6.8259999999999961</c:v>
                      </c:pt>
                      <c:pt idx="167" formatCode="General">
                        <c:v>6.8139999999999956</c:v>
                      </c:pt>
                      <c:pt idx="168" formatCode="General">
                        <c:v>6.7519999999999998</c:v>
                      </c:pt>
                      <c:pt idx="169" formatCode="General">
                        <c:v>6.7439999999999998</c:v>
                      </c:pt>
                      <c:pt idx="170" formatCode="General">
                        <c:v>6.7239999999999966</c:v>
                      </c:pt>
                      <c:pt idx="171" formatCode="General">
                        <c:v>6.7439999999999998</c:v>
                      </c:pt>
                      <c:pt idx="172" formatCode="General">
                        <c:v>6.6439999999999957</c:v>
                      </c:pt>
                      <c:pt idx="173" formatCode="General">
                        <c:v>6.7089999999999996</c:v>
                      </c:pt>
                      <c:pt idx="174" formatCode="General">
                        <c:v>6.6909999999999963</c:v>
                      </c:pt>
                      <c:pt idx="175" formatCode="General">
                        <c:v>6.7089999999999996</c:v>
                      </c:pt>
                      <c:pt idx="176" formatCode="General">
                        <c:v>6.6279999999999948</c:v>
                      </c:pt>
                      <c:pt idx="177" formatCode="General">
                        <c:v>6.6019999999999976</c:v>
                      </c:pt>
                      <c:pt idx="178" formatCode="General">
                        <c:v>6.4770000000000003</c:v>
                      </c:pt>
                      <c:pt idx="179" formatCode="General">
                        <c:v>6.56</c:v>
                      </c:pt>
                      <c:pt idx="180" formatCode="General">
                        <c:v>6.644999999999996</c:v>
                      </c:pt>
                      <c:pt idx="181" formatCode="General">
                        <c:v>6.532</c:v>
                      </c:pt>
                      <c:pt idx="182" formatCode="General">
                        <c:v>6.5010000000000003</c:v>
                      </c:pt>
                      <c:pt idx="183" formatCode="General">
                        <c:v>6.492</c:v>
                      </c:pt>
                      <c:pt idx="184" formatCode="General">
                        <c:v>6.5219999999999976</c:v>
                      </c:pt>
                      <c:pt idx="185" formatCode="General">
                        <c:v>6.4320000000000004</c:v>
                      </c:pt>
                      <c:pt idx="186" formatCode="General">
                        <c:v>6.4619999999999997</c:v>
                      </c:pt>
                      <c:pt idx="187" formatCode="General">
                        <c:v>6.4950000000000001</c:v>
                      </c:pt>
                      <c:pt idx="188" formatCode="General">
                        <c:v>6.4880000000000004</c:v>
                      </c:pt>
                      <c:pt idx="189" formatCode="General">
                        <c:v>6.5739999999999998</c:v>
                      </c:pt>
                      <c:pt idx="190" formatCode="General">
                        <c:v>6.6079999999999961</c:v>
                      </c:pt>
                      <c:pt idx="191" formatCode="General">
                        <c:v>6.6079999999999961</c:v>
                      </c:pt>
                      <c:pt idx="192" formatCode="General">
                        <c:v>6.6079999999999961</c:v>
                      </c:pt>
                      <c:pt idx="193" formatCode="General">
                        <c:v>6.7930000000000001</c:v>
                      </c:pt>
                      <c:pt idx="194" formatCode="General">
                        <c:v>6.7969999999999997</c:v>
                      </c:pt>
                      <c:pt idx="195" formatCode="General">
                        <c:v>6.6760000000000002</c:v>
                      </c:pt>
                      <c:pt idx="196" formatCode="General">
                        <c:v>6.5839999999999996</c:v>
                      </c:pt>
                      <c:pt idx="197" formatCode="General">
                        <c:v>6.6269999999999962</c:v>
                      </c:pt>
                      <c:pt idx="198" formatCode="General">
                        <c:v>6.5529999999999964</c:v>
                      </c:pt>
                      <c:pt idx="199" formatCode="General">
                        <c:v>6.7329999999999997</c:v>
                      </c:pt>
                      <c:pt idx="200" formatCode="General">
                        <c:v>6.7469999999999999</c:v>
                      </c:pt>
                      <c:pt idx="201" formatCode="General">
                        <c:v>7.1669999999999963</c:v>
                      </c:pt>
                      <c:pt idx="202" formatCode="General">
                        <c:v>7.0389999999999997</c:v>
                      </c:pt>
                      <c:pt idx="203" formatCode="General">
                        <c:v>8.2850000000000001</c:v>
                      </c:pt>
                      <c:pt idx="204" formatCode="General">
                        <c:v>8.620000000000001</c:v>
                      </c:pt>
                      <c:pt idx="205" formatCode="General">
                        <c:v>7.782</c:v>
                      </c:pt>
                      <c:pt idx="206" formatCode="General">
                        <c:v>8.4920000000000027</c:v>
                      </c:pt>
                      <c:pt idx="207" formatCode="General">
                        <c:v>7.8689999999999962</c:v>
                      </c:pt>
                      <c:pt idx="208" formatCode="General">
                        <c:v>8.6230000000000011</c:v>
                      </c:pt>
                      <c:pt idx="209" formatCode="General">
                        <c:v>8.891</c:v>
                      </c:pt>
                      <c:pt idx="210" formatCode="General">
                        <c:v>8.891</c:v>
                      </c:pt>
                      <c:pt idx="211" formatCode="General">
                        <c:v>8.891</c:v>
                      </c:pt>
                      <c:pt idx="212" formatCode="General">
                        <c:v>9.527000000000001</c:v>
                      </c:pt>
                      <c:pt idx="213" formatCode="General">
                        <c:v>8.6160000000000014</c:v>
                      </c:pt>
                      <c:pt idx="214" formatCode="General">
                        <c:v>8.6160000000000014</c:v>
                      </c:pt>
                      <c:pt idx="215" formatCode="General">
                        <c:v>8.6160000000000014</c:v>
                      </c:pt>
                      <c:pt idx="216" formatCode="General">
                        <c:v>8.6160000000000014</c:v>
                      </c:pt>
                      <c:pt idx="217" formatCode="General">
                        <c:v>8.6160000000000014</c:v>
                      </c:pt>
                      <c:pt idx="218" formatCode="General">
                        <c:v>8.6160000000000014</c:v>
                      </c:pt>
                      <c:pt idx="219" formatCode="General">
                        <c:v>8.6160000000000014</c:v>
                      </c:pt>
                      <c:pt idx="220" formatCode="General">
                        <c:v>8.6160000000000014</c:v>
                      </c:pt>
                      <c:pt idx="221" formatCode="General">
                        <c:v>8.6160000000000014</c:v>
                      </c:pt>
                      <c:pt idx="222" formatCode="General">
                        <c:v>8.6160000000000014</c:v>
                      </c:pt>
                      <c:pt idx="223" formatCode="General">
                        <c:v>8.6160000000000014</c:v>
                      </c:pt>
                      <c:pt idx="224" formatCode="General">
                        <c:v>8.6160000000000014</c:v>
                      </c:pt>
                      <c:pt idx="225" formatCode="General">
                        <c:v>8.6160000000000014</c:v>
                      </c:pt>
                      <c:pt idx="226" formatCode="General">
                        <c:v>8.6160000000000014</c:v>
                      </c:pt>
                      <c:pt idx="227" formatCode="General">
                        <c:v>8.6160000000000014</c:v>
                      </c:pt>
                      <c:pt idx="228" formatCode="General">
                        <c:v>8.6160000000000014</c:v>
                      </c:pt>
                      <c:pt idx="229" formatCode="General">
                        <c:v>8.6160000000000014</c:v>
                      </c:pt>
                      <c:pt idx="230" formatCode="General">
                        <c:v>8.6160000000000014</c:v>
                      </c:pt>
                      <c:pt idx="231" formatCode="General">
                        <c:v>7.1859999999999964</c:v>
                      </c:pt>
                      <c:pt idx="232" formatCode="General">
                        <c:v>7.1859999999999964</c:v>
                      </c:pt>
                      <c:pt idx="233" formatCode="General">
                        <c:v>7.1859999999999964</c:v>
                      </c:pt>
                      <c:pt idx="234" formatCode="General">
                        <c:v>7.1859999999999964</c:v>
                      </c:pt>
                      <c:pt idx="235" formatCode="General">
                        <c:v>7.1859999999999964</c:v>
                      </c:pt>
                      <c:pt idx="236" formatCode="General">
                        <c:v>7.1859999999999964</c:v>
                      </c:pt>
                      <c:pt idx="237" formatCode="General">
                        <c:v>7.1859999999999964</c:v>
                      </c:pt>
                      <c:pt idx="238" formatCode="General">
                        <c:v>7.1859999999999964</c:v>
                      </c:pt>
                      <c:pt idx="239" formatCode="General">
                        <c:v>7.1859999999999964</c:v>
                      </c:pt>
                      <c:pt idx="240" formatCode="General">
                        <c:v>7.1859999999999964</c:v>
                      </c:pt>
                      <c:pt idx="241" formatCode="General">
                        <c:v>7.1859999999999964</c:v>
                      </c:pt>
                      <c:pt idx="242" formatCode="General">
                        <c:v>7.1859999999999964</c:v>
                      </c:pt>
                      <c:pt idx="243" formatCode="General">
                        <c:v>7.1859999999999964</c:v>
                      </c:pt>
                      <c:pt idx="244" formatCode="General">
                        <c:v>7.1859999999999964</c:v>
                      </c:pt>
                      <c:pt idx="245" formatCode="General">
                        <c:v>7.1859999999999964</c:v>
                      </c:pt>
                      <c:pt idx="246" formatCode="General">
                        <c:v>7.1859999999999964</c:v>
                      </c:pt>
                      <c:pt idx="247" formatCode="General">
                        <c:v>7.1859999999999964</c:v>
                      </c:pt>
                      <c:pt idx="248" formatCode="General">
                        <c:v>7.1859999999999964</c:v>
                      </c:pt>
                      <c:pt idx="249" formatCode="General">
                        <c:v>7.1859999999999964</c:v>
                      </c:pt>
                      <c:pt idx="250" formatCode="General">
                        <c:v>7.1859999999999964</c:v>
                      </c:pt>
                      <c:pt idx="251" formatCode="General">
                        <c:v>7.1859999999999964</c:v>
                      </c:pt>
                      <c:pt idx="252" formatCode="General">
                        <c:v>7.1859999999999964</c:v>
                      </c:pt>
                      <c:pt idx="253" formatCode="General">
                        <c:v>7.1859999999999964</c:v>
                      </c:pt>
                      <c:pt idx="254" formatCode="General">
                        <c:v>7.1859999999999964</c:v>
                      </c:pt>
                      <c:pt idx="255" formatCode="General">
                        <c:v>7.1859999999999964</c:v>
                      </c:pt>
                      <c:pt idx="256" formatCode="General">
                        <c:v>7.1859999999999964</c:v>
                      </c:pt>
                      <c:pt idx="257" formatCode="General">
                        <c:v>7.1859999999999964</c:v>
                      </c:pt>
                      <c:pt idx="258" formatCode="General">
                        <c:v>7.1859999999999964</c:v>
                      </c:pt>
                      <c:pt idx="259" formatCode="General">
                        <c:v>7.1859999999999964</c:v>
                      </c:pt>
                      <c:pt idx="260" formatCode="General">
                        <c:v>7.1859999999999964</c:v>
                      </c:pt>
                    </c:numCache>
                  </c:numRef>
                </c:val>
                <c:smooth val="0"/>
                <c:extLst xmlns:c15="http://schemas.microsoft.com/office/drawing/2012/chart">
                  <c:ext xmlns:c16="http://schemas.microsoft.com/office/drawing/2014/chart" uri="{C3380CC4-5D6E-409C-BE32-E72D297353CC}">
                    <c16:uniqueId val="{00000007-9253-453E-B807-FBD403365A65}"/>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'10 Year Bond Yield'!$J$1</c15:sqref>
                        </c15:formulaRef>
                      </c:ext>
                    </c:extLst>
                    <c:strCache>
                      <c:ptCount val="1"/>
                      <c:pt idx="0">
                        <c:v>Russia</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'10 Year Bond Yield'!$J$2197:$J$2457</c15:sqref>
                        </c15:formulaRef>
                      </c:ext>
                    </c:extLst>
                    <c:numCache>
                      <c:formatCode>0.00</c:formatCode>
                      <c:ptCount val="261"/>
                      <c:pt idx="0">
                        <c:v>4.1969999999999956</c:v>
                      </c:pt>
                      <c:pt idx="1">
                        <c:v>4.1669999999999963</c:v>
                      </c:pt>
                      <c:pt idx="2">
                        <c:v>4.1249999999999947</c:v>
                      </c:pt>
                      <c:pt idx="3">
                        <c:v>4.1019999999999994</c:v>
                      </c:pt>
                      <c:pt idx="4">
                        <c:v>4.0629999999999962</c:v>
                      </c:pt>
                      <c:pt idx="5">
                        <c:v>4.032</c:v>
                      </c:pt>
                      <c:pt idx="6">
                        <c:v>4.0269999999999966</c:v>
                      </c:pt>
                      <c:pt idx="7">
                        <c:v>4.0269999999999966</c:v>
                      </c:pt>
                      <c:pt idx="8">
                        <c:v>4.0359999999999996</c:v>
                      </c:pt>
                      <c:pt idx="9">
                        <c:v>4.03</c:v>
                      </c:pt>
                      <c:pt idx="10">
                        <c:v>4.0229999999999961</c:v>
                      </c:pt>
                      <c:pt idx="11">
                        <c:v>3.97</c:v>
                      </c:pt>
                      <c:pt idx="12">
                        <c:v>3.9540000000000002</c:v>
                      </c:pt>
                      <c:pt idx="13">
                        <c:v>3.8980000000000001</c:v>
                      </c:pt>
                      <c:pt idx="14">
                        <c:v>3.9580000000000002</c:v>
                      </c:pt>
                      <c:pt idx="15">
                        <c:v>3.9609999999999999</c:v>
                      </c:pt>
                      <c:pt idx="16">
                        <c:v>3.9620000000000002</c:v>
                      </c:pt>
                      <c:pt idx="17">
                        <c:v>3.9849999999999999</c:v>
                      </c:pt>
                      <c:pt idx="18">
                        <c:v>3.964</c:v>
                      </c:pt>
                      <c:pt idx="19">
                        <c:v>3.9289999999999998</c:v>
                      </c:pt>
                      <c:pt idx="20">
                        <c:v>3.87</c:v>
                      </c:pt>
                      <c:pt idx="21">
                        <c:v>3.8420000000000001</c:v>
                      </c:pt>
                      <c:pt idx="22">
                        <c:v>3.8010000000000002</c:v>
                      </c:pt>
                      <c:pt idx="23">
                        <c:v>3.8010000000000002</c:v>
                      </c:pt>
                      <c:pt idx="24">
                        <c:v>3.8180000000000001</c:v>
                      </c:pt>
                      <c:pt idx="25">
                        <c:v>3.8330000000000002</c:v>
                      </c:pt>
                      <c:pt idx="26">
                        <c:v>3.8519999999999981</c:v>
                      </c:pt>
                      <c:pt idx="27">
                        <c:v>3.8879999999999999</c:v>
                      </c:pt>
                      <c:pt idx="28">
                        <c:v>3.8730000000000002</c:v>
                      </c:pt>
                      <c:pt idx="29">
                        <c:v>3.8879999999999999</c:v>
                      </c:pt>
                      <c:pt idx="30">
                        <c:v>3.85</c:v>
                      </c:pt>
                      <c:pt idx="31">
                        <c:v>3.8210000000000002</c:v>
                      </c:pt>
                      <c:pt idx="32">
                        <c:v>3.8159999999999981</c:v>
                      </c:pt>
                      <c:pt idx="33">
                        <c:v>3.823</c:v>
                      </c:pt>
                      <c:pt idx="34">
                        <c:v>3.823</c:v>
                      </c:pt>
                      <c:pt idx="35">
                        <c:v>3.8159999999999981</c:v>
                      </c:pt>
                      <c:pt idx="36">
                        <c:v>3.8050000000000002</c:v>
                      </c:pt>
                      <c:pt idx="37">
                        <c:v>3.7989999999999999</c:v>
                      </c:pt>
                      <c:pt idx="38">
                        <c:v>3.7759999999999998</c:v>
                      </c:pt>
                      <c:pt idx="39">
                        <c:v>3.7829999999999999</c:v>
                      </c:pt>
                      <c:pt idx="40">
                        <c:v>3.7789999999999999</c:v>
                      </c:pt>
                      <c:pt idx="41">
                        <c:v>3.7949999999999999</c:v>
                      </c:pt>
                      <c:pt idx="42">
                        <c:v>3.8180000000000001</c:v>
                      </c:pt>
                      <c:pt idx="43">
                        <c:v>3.8380000000000001</c:v>
                      </c:pt>
                      <c:pt idx="44" formatCode="General">
                        <c:v>3.895999999999999</c:v>
                      </c:pt>
                      <c:pt idx="45" formatCode="General">
                        <c:v>3.8849999999999998</c:v>
                      </c:pt>
                      <c:pt idx="46" formatCode="General">
                        <c:v>3.8679999999999999</c:v>
                      </c:pt>
                      <c:pt idx="47" formatCode="General">
                        <c:v>3.7719999999999998</c:v>
                      </c:pt>
                      <c:pt idx="48" formatCode="General">
                        <c:v>3.738</c:v>
                      </c:pt>
                      <c:pt idx="49" formatCode="General">
                        <c:v>3.7080000000000002</c:v>
                      </c:pt>
                      <c:pt idx="50" formatCode="General">
                        <c:v>3.6970000000000001</c:v>
                      </c:pt>
                      <c:pt idx="51" formatCode="General">
                        <c:v>3.6819999999999999</c:v>
                      </c:pt>
                      <c:pt idx="52" formatCode="General">
                        <c:v>3.6080000000000001</c:v>
                      </c:pt>
                      <c:pt idx="53" formatCode="General">
                        <c:v>3.5539999999999998</c:v>
                      </c:pt>
                      <c:pt idx="54" formatCode="General">
                        <c:v>3.5470000000000002</c:v>
                      </c:pt>
                      <c:pt idx="55" formatCode="General">
                        <c:v>3.5619999999999998</c:v>
                      </c:pt>
                      <c:pt idx="56" formatCode="General">
                        <c:v>3.5510000000000002</c:v>
                      </c:pt>
                      <c:pt idx="57" formatCode="General">
                        <c:v>3.556</c:v>
                      </c:pt>
                      <c:pt idx="58" formatCode="General">
                        <c:v>3.5539999999999998</c:v>
                      </c:pt>
                      <c:pt idx="59" formatCode="General">
                        <c:v>3.544</c:v>
                      </c:pt>
                      <c:pt idx="60" formatCode="General">
                        <c:v>3.53</c:v>
                      </c:pt>
                      <c:pt idx="61" formatCode="General">
                        <c:v>3.496999999999999</c:v>
                      </c:pt>
                      <c:pt idx="62" formatCode="General">
                        <c:v>3.4670000000000001</c:v>
                      </c:pt>
                      <c:pt idx="63" formatCode="General">
                        <c:v>3.4689999999999999</c:v>
                      </c:pt>
                      <c:pt idx="64" formatCode="General">
                        <c:v>3.4489999999999998</c:v>
                      </c:pt>
                      <c:pt idx="65" formatCode="General">
                        <c:v>3.4489999999999998</c:v>
                      </c:pt>
                      <c:pt idx="66" formatCode="General">
                        <c:v>3.4489999999999998</c:v>
                      </c:pt>
                      <c:pt idx="67" formatCode="General">
                        <c:v>3.3839999999999999</c:v>
                      </c:pt>
                      <c:pt idx="68" formatCode="General">
                        <c:v>3.327</c:v>
                      </c:pt>
                      <c:pt idx="69" formatCode="General">
                        <c:v>3.3340000000000001</c:v>
                      </c:pt>
                      <c:pt idx="70" formatCode="General">
                        <c:v>3.3519999999999981</c:v>
                      </c:pt>
                      <c:pt idx="71" formatCode="General">
                        <c:v>3.412999999999998</c:v>
                      </c:pt>
                      <c:pt idx="72" formatCode="General">
                        <c:v>3.4790000000000001</c:v>
                      </c:pt>
                      <c:pt idx="73" formatCode="General">
                        <c:v>3.528</c:v>
                      </c:pt>
                      <c:pt idx="74" formatCode="General">
                        <c:v>3.492999999999999</c:v>
                      </c:pt>
                      <c:pt idx="75" formatCode="General">
                        <c:v>3.5569999999999991</c:v>
                      </c:pt>
                      <c:pt idx="76" formatCode="General">
                        <c:v>3.5419999999999998</c:v>
                      </c:pt>
                      <c:pt idx="77" formatCode="General">
                        <c:v>3.5289999999999999</c:v>
                      </c:pt>
                      <c:pt idx="78" formatCode="General">
                        <c:v>3.4889999999999999</c:v>
                      </c:pt>
                      <c:pt idx="79" formatCode="General">
                        <c:v>3.4870000000000001</c:v>
                      </c:pt>
                      <c:pt idx="80" formatCode="General">
                        <c:v>3.4430000000000001</c:v>
                      </c:pt>
                      <c:pt idx="81" formatCode="General">
                        <c:v>3.391</c:v>
                      </c:pt>
                      <c:pt idx="82" formatCode="General">
                        <c:v>3.416999999999998</c:v>
                      </c:pt>
                      <c:pt idx="83" formatCode="General">
                        <c:v>3.46</c:v>
                      </c:pt>
                      <c:pt idx="84" formatCode="General">
                        <c:v>3.4660000000000002</c:v>
                      </c:pt>
                      <c:pt idx="85" formatCode="General">
                        <c:v>3.4870000000000001</c:v>
                      </c:pt>
                      <c:pt idx="86" formatCode="General">
                        <c:v>3.508</c:v>
                      </c:pt>
                      <c:pt idx="87" formatCode="General">
                        <c:v>3.536</c:v>
                      </c:pt>
                      <c:pt idx="88" formatCode="General">
                        <c:v>3.5510000000000002</c:v>
                      </c:pt>
                      <c:pt idx="89" formatCode="General">
                        <c:v>3.5339999999999998</c:v>
                      </c:pt>
                      <c:pt idx="90" formatCode="General">
                        <c:v>3.472</c:v>
                      </c:pt>
                      <c:pt idx="91" formatCode="General">
                        <c:v>3.468</c:v>
                      </c:pt>
                      <c:pt idx="92" formatCode="General">
                        <c:v>3.4689999999999999</c:v>
                      </c:pt>
                      <c:pt idx="93" formatCode="General">
                        <c:v>3.4790000000000001</c:v>
                      </c:pt>
                      <c:pt idx="94" formatCode="General">
                        <c:v>3.496</c:v>
                      </c:pt>
                      <c:pt idx="95" formatCode="General">
                        <c:v>3.5059999999999998</c:v>
                      </c:pt>
                      <c:pt idx="96" formatCode="General">
                        <c:v>3.5059999999999998</c:v>
                      </c:pt>
                      <c:pt idx="97" formatCode="General">
                        <c:v>3.5009999999999999</c:v>
                      </c:pt>
                      <c:pt idx="98" formatCode="General">
                        <c:v>3.4870000000000001</c:v>
                      </c:pt>
                      <c:pt idx="99" formatCode="General">
                        <c:v>3.4860000000000002</c:v>
                      </c:pt>
                      <c:pt idx="100" formatCode="General">
                        <c:v>3.48</c:v>
                      </c:pt>
                      <c:pt idx="101" formatCode="General">
                        <c:v>3.4889999999999999</c:v>
                      </c:pt>
                      <c:pt idx="102" formatCode="General">
                        <c:v>3.4670000000000001</c:v>
                      </c:pt>
                      <c:pt idx="103" formatCode="General">
                        <c:v>3.4420000000000002</c:v>
                      </c:pt>
                      <c:pt idx="104" formatCode="General">
                        <c:v>3.4260000000000002</c:v>
                      </c:pt>
                      <c:pt idx="105" formatCode="General">
                        <c:v>3.416999999999998</c:v>
                      </c:pt>
                      <c:pt idx="106" formatCode="General">
                        <c:v>3.4369999999999981</c:v>
                      </c:pt>
                      <c:pt idx="107" formatCode="General">
                        <c:v>3.427</c:v>
                      </c:pt>
                      <c:pt idx="108" formatCode="General">
                        <c:v>3.415999999999999</c:v>
                      </c:pt>
                      <c:pt idx="109" formatCode="General">
                        <c:v>3.3529999999999971</c:v>
                      </c:pt>
                      <c:pt idx="110" formatCode="General">
                        <c:v>3.3330000000000002</c:v>
                      </c:pt>
                      <c:pt idx="111" formatCode="General">
                        <c:v>3.3330000000000002</c:v>
                      </c:pt>
                      <c:pt idx="112" formatCode="General">
                        <c:v>3.376999999999998</c:v>
                      </c:pt>
                      <c:pt idx="113" formatCode="General">
                        <c:v>3.3589999999999991</c:v>
                      </c:pt>
                      <c:pt idx="114" formatCode="General">
                        <c:v>3.3889999999999998</c:v>
                      </c:pt>
                      <c:pt idx="115" formatCode="General">
                        <c:v>3.3690000000000002</c:v>
                      </c:pt>
                      <c:pt idx="116" formatCode="General">
                        <c:v>3.3690000000000002</c:v>
                      </c:pt>
                      <c:pt idx="117" formatCode="General">
                        <c:v>3.3570000000000002</c:v>
                      </c:pt>
                      <c:pt idx="118" formatCode="General">
                        <c:v>3.36</c:v>
                      </c:pt>
                      <c:pt idx="119" formatCode="General">
                        <c:v>3.3359999999999981</c:v>
                      </c:pt>
                      <c:pt idx="120" formatCode="General">
                        <c:v>3.3359999999999981</c:v>
                      </c:pt>
                      <c:pt idx="121" formatCode="General">
                        <c:v>3.3189999999999991</c:v>
                      </c:pt>
                      <c:pt idx="122" formatCode="General">
                        <c:v>3.3140000000000001</c:v>
                      </c:pt>
                      <c:pt idx="123" formatCode="General">
                        <c:v>3.27</c:v>
                      </c:pt>
                      <c:pt idx="124" formatCode="General">
                        <c:v>3.2160000000000002</c:v>
                      </c:pt>
                      <c:pt idx="125" formatCode="General">
                        <c:v>3.194</c:v>
                      </c:pt>
                      <c:pt idx="126" formatCode="General">
                        <c:v>3.1909999999999998</c:v>
                      </c:pt>
                      <c:pt idx="127" formatCode="General">
                        <c:v>3.18</c:v>
                      </c:pt>
                      <c:pt idx="128" formatCode="General">
                        <c:v>3.165</c:v>
                      </c:pt>
                      <c:pt idx="129" formatCode="General">
                        <c:v>3.165</c:v>
                      </c:pt>
                      <c:pt idx="130" formatCode="General">
                        <c:v>3.15</c:v>
                      </c:pt>
                      <c:pt idx="131" formatCode="General">
                        <c:v>3.18</c:v>
                      </c:pt>
                      <c:pt idx="132" formatCode="General">
                        <c:v>3.1339999999999999</c:v>
                      </c:pt>
                      <c:pt idx="133" formatCode="General">
                        <c:v>3.097</c:v>
                      </c:pt>
                      <c:pt idx="134" formatCode="General">
                        <c:v>3.085</c:v>
                      </c:pt>
                      <c:pt idx="135" formatCode="General">
                        <c:v>3.0950000000000002</c:v>
                      </c:pt>
                      <c:pt idx="136" formatCode="General">
                        <c:v>3.056</c:v>
                      </c:pt>
                      <c:pt idx="137" formatCode="General">
                        <c:v>3.044</c:v>
                      </c:pt>
                      <c:pt idx="138" formatCode="General">
                        <c:v>2.9940000000000002</c:v>
                      </c:pt>
                      <c:pt idx="139" formatCode="General">
                        <c:v>2.976999999999999</c:v>
                      </c:pt>
                      <c:pt idx="140" formatCode="General">
                        <c:v>2.972999999999999</c:v>
                      </c:pt>
                      <c:pt idx="141" formatCode="General">
                        <c:v>2.948</c:v>
                      </c:pt>
                      <c:pt idx="142" formatCode="General">
                        <c:v>2.931</c:v>
                      </c:pt>
                      <c:pt idx="143" formatCode="General">
                        <c:v>2.9550000000000001</c:v>
                      </c:pt>
                      <c:pt idx="144" formatCode="General">
                        <c:v>2.9940000000000002</c:v>
                      </c:pt>
                      <c:pt idx="145" formatCode="General">
                        <c:v>3</c:v>
                      </c:pt>
                      <c:pt idx="146" formatCode="General">
                        <c:v>3.0019999999999998</c:v>
                      </c:pt>
                      <c:pt idx="147" formatCode="General">
                        <c:v>2.992999999999999</c:v>
                      </c:pt>
                      <c:pt idx="148" formatCode="General">
                        <c:v>2.992999999999999</c:v>
                      </c:pt>
                      <c:pt idx="149" formatCode="General">
                        <c:v>2.9889999999999999</c:v>
                      </c:pt>
                      <c:pt idx="150" formatCode="General">
                        <c:v>2.9849999999999999</c:v>
                      </c:pt>
                      <c:pt idx="151" formatCode="General">
                        <c:v>2.9910000000000001</c:v>
                      </c:pt>
                      <c:pt idx="152" formatCode="General">
                        <c:v>2.9849999999999999</c:v>
                      </c:pt>
                      <c:pt idx="153" formatCode="General">
                        <c:v>2.9849999999999999</c:v>
                      </c:pt>
                      <c:pt idx="154" formatCode="General">
                        <c:v>2.9849999999999999</c:v>
                      </c:pt>
                      <c:pt idx="155" formatCode="General">
                        <c:v>2.9849999999999999</c:v>
                      </c:pt>
                      <c:pt idx="156" formatCode="General">
                        <c:v>2.9849999999999999</c:v>
                      </c:pt>
                      <c:pt idx="157" formatCode="General">
                        <c:v>2.9849999999999999</c:v>
                      </c:pt>
                      <c:pt idx="158" formatCode="General">
                        <c:v>2.9849999999999999</c:v>
                      </c:pt>
                      <c:pt idx="159" formatCode="General">
                        <c:v>3.0259999999999998</c:v>
                      </c:pt>
                      <c:pt idx="160" formatCode="General">
                        <c:v>3.0219999999999998</c:v>
                      </c:pt>
                      <c:pt idx="161" formatCode="General">
                        <c:v>3.0019999999999998</c:v>
                      </c:pt>
                      <c:pt idx="162" formatCode="General">
                        <c:v>2.996999999999999</c:v>
                      </c:pt>
                      <c:pt idx="163" formatCode="General">
                        <c:v>2.9860000000000002</c:v>
                      </c:pt>
                      <c:pt idx="164" formatCode="General">
                        <c:v>2.9740000000000002</c:v>
                      </c:pt>
                      <c:pt idx="165" formatCode="General">
                        <c:v>2.976</c:v>
                      </c:pt>
                      <c:pt idx="166" formatCode="General">
                        <c:v>2.976</c:v>
                      </c:pt>
                      <c:pt idx="167" formatCode="General">
                        <c:v>2.964</c:v>
                      </c:pt>
                      <c:pt idx="168" formatCode="General">
                        <c:v>2.9590000000000001</c:v>
                      </c:pt>
                      <c:pt idx="169" formatCode="General">
                        <c:v>2.9489999999999998</c:v>
                      </c:pt>
                      <c:pt idx="170" formatCode="General">
                        <c:v>2.9460000000000002</c:v>
                      </c:pt>
                      <c:pt idx="171" formatCode="General">
                        <c:v>2.9489999999999998</c:v>
                      </c:pt>
                      <c:pt idx="172" formatCode="General">
                        <c:v>2.923</c:v>
                      </c:pt>
                      <c:pt idx="173" formatCode="General">
                        <c:v>2.899</c:v>
                      </c:pt>
                      <c:pt idx="174" formatCode="General">
                        <c:v>2.83</c:v>
                      </c:pt>
                      <c:pt idx="175" formatCode="General">
                        <c:v>2.7869999999999999</c:v>
                      </c:pt>
                      <c:pt idx="176" formatCode="General">
                        <c:v>2.78</c:v>
                      </c:pt>
                      <c:pt idx="177" formatCode="General">
                        <c:v>2.8239999999999998</c:v>
                      </c:pt>
                      <c:pt idx="178" formatCode="General">
                        <c:v>2.8250000000000002</c:v>
                      </c:pt>
                      <c:pt idx="179" formatCode="General">
                        <c:v>2.8250000000000002</c:v>
                      </c:pt>
                      <c:pt idx="180" formatCode="General">
                        <c:v>2.8279999999999998</c:v>
                      </c:pt>
                      <c:pt idx="181" formatCode="General">
                        <c:v>2.7949999999999999</c:v>
                      </c:pt>
                      <c:pt idx="182" formatCode="General">
                        <c:v>2.75</c:v>
                      </c:pt>
                      <c:pt idx="183" formatCode="General">
                        <c:v>2.7469999999999999</c:v>
                      </c:pt>
                      <c:pt idx="184" formatCode="General">
                        <c:v>2.742</c:v>
                      </c:pt>
                      <c:pt idx="185" formatCode="General">
                        <c:v>2.7210000000000001</c:v>
                      </c:pt>
                      <c:pt idx="186" formatCode="General">
                        <c:v>2.7210000000000001</c:v>
                      </c:pt>
                      <c:pt idx="187" formatCode="General">
                        <c:v>2.7120000000000002</c:v>
                      </c:pt>
                      <c:pt idx="188" formatCode="General">
                        <c:v>2.7069999999999999</c:v>
                      </c:pt>
                      <c:pt idx="189" formatCode="General">
                        <c:v>2.681</c:v>
                      </c:pt>
                      <c:pt idx="190" formatCode="General">
                        <c:v>2.6440000000000001</c:v>
                      </c:pt>
                      <c:pt idx="191" formatCode="General">
                        <c:v>2.6440000000000001</c:v>
                      </c:pt>
                      <c:pt idx="192" formatCode="General">
                        <c:v>2.64</c:v>
                      </c:pt>
                      <c:pt idx="193" formatCode="General">
                        <c:v>2.6640000000000001</c:v>
                      </c:pt>
                      <c:pt idx="194" formatCode="General">
                        <c:v>2.7639999999999998</c:v>
                      </c:pt>
                      <c:pt idx="195" formatCode="General">
                        <c:v>2.9660000000000002</c:v>
                      </c:pt>
                      <c:pt idx="196" formatCode="General">
                        <c:v>2.9039999999999999</c:v>
                      </c:pt>
                      <c:pt idx="197" formatCode="General">
                        <c:v>2.7320000000000002</c:v>
                      </c:pt>
                      <c:pt idx="198" formatCode="General">
                        <c:v>2.5680000000000001</c:v>
                      </c:pt>
                      <c:pt idx="199" formatCode="General">
                        <c:v>2.5609999999999999</c:v>
                      </c:pt>
                      <c:pt idx="200" formatCode="General">
                        <c:v>2.6150000000000002</c:v>
                      </c:pt>
                      <c:pt idx="201" formatCode="General">
                        <c:v>2.6150000000000002</c:v>
                      </c:pt>
                      <c:pt idx="202" formatCode="General">
                        <c:v>3.0590000000000002</c:v>
                      </c:pt>
                      <c:pt idx="203" formatCode="General">
                        <c:v>3.0459999999999998</c:v>
                      </c:pt>
                      <c:pt idx="204" formatCode="General">
                        <c:v>3.657</c:v>
                      </c:pt>
                      <c:pt idx="205" formatCode="General">
                        <c:v>3.5910000000000002</c:v>
                      </c:pt>
                      <c:pt idx="206" formatCode="General">
                        <c:v>3.8349999999999991</c:v>
                      </c:pt>
                      <c:pt idx="207" formatCode="General">
                        <c:v>3.8309999999999991</c:v>
                      </c:pt>
                      <c:pt idx="208" formatCode="General">
                        <c:v>4.7610000000000001</c:v>
                      </c:pt>
                      <c:pt idx="209" formatCode="General">
                        <c:v>4.3789999999999996</c:v>
                      </c:pt>
                      <c:pt idx="210" formatCode="General">
                        <c:v>4.0619999999999976</c:v>
                      </c:pt>
                      <c:pt idx="211" formatCode="General">
                        <c:v>3.895</c:v>
                      </c:pt>
                      <c:pt idx="212" formatCode="General">
                        <c:v>3.5070000000000001</c:v>
                      </c:pt>
                      <c:pt idx="213" formatCode="General">
                        <c:v>3.3290000000000002</c:v>
                      </c:pt>
                      <c:pt idx="214" formatCode="General">
                        <c:v>3.2349999999999999</c:v>
                      </c:pt>
                      <c:pt idx="215" formatCode="General">
                        <c:v>3.3820000000000001</c:v>
                      </c:pt>
                      <c:pt idx="216" formatCode="General">
                        <c:v>3.601</c:v>
                      </c:pt>
                      <c:pt idx="217" formatCode="General">
                        <c:v>3.4820000000000002</c:v>
                      </c:pt>
                      <c:pt idx="218" formatCode="General">
                        <c:v>3.54</c:v>
                      </c:pt>
                      <c:pt idx="219" formatCode="General">
                        <c:v>3.3889999999999998</c:v>
                      </c:pt>
                      <c:pt idx="220" formatCode="General">
                        <c:v>3.17</c:v>
                      </c:pt>
                      <c:pt idx="221" formatCode="General">
                        <c:v>3.069</c:v>
                      </c:pt>
                      <c:pt idx="222" formatCode="General">
                        <c:v>3.0350000000000001</c:v>
                      </c:pt>
                      <c:pt idx="223" formatCode="General">
                        <c:v>3.125</c:v>
                      </c:pt>
                      <c:pt idx="224" formatCode="General">
                        <c:v>3.0470000000000002</c:v>
                      </c:pt>
                      <c:pt idx="225" formatCode="General">
                        <c:v>3.0470000000000002</c:v>
                      </c:pt>
                      <c:pt idx="226" formatCode="General">
                        <c:v>3.03</c:v>
                      </c:pt>
                      <c:pt idx="227" formatCode="General">
                        <c:v>3.0059999999999998</c:v>
                      </c:pt>
                      <c:pt idx="228" formatCode="General">
                        <c:v>3.1219999999999999</c:v>
                      </c:pt>
                      <c:pt idx="229" formatCode="General">
                        <c:v>3.0830000000000002</c:v>
                      </c:pt>
                      <c:pt idx="230" formatCode="General">
                        <c:v>3.0840000000000001</c:v>
                      </c:pt>
                      <c:pt idx="231" formatCode="General">
                        <c:v>3.1150000000000002</c:v>
                      </c:pt>
                      <c:pt idx="232" formatCode="General">
                        <c:v>3.2629999999999999</c:v>
                      </c:pt>
                      <c:pt idx="233" formatCode="General">
                        <c:v>3.1840000000000002</c:v>
                      </c:pt>
                      <c:pt idx="234" formatCode="General">
                        <c:v>3.1230000000000002</c:v>
                      </c:pt>
                      <c:pt idx="235" formatCode="General">
                        <c:v>3.1019999999999999</c:v>
                      </c:pt>
                      <c:pt idx="236" formatCode="General">
                        <c:v>3.0960000000000001</c:v>
                      </c:pt>
                      <c:pt idx="237" formatCode="General">
                        <c:v>3.121</c:v>
                      </c:pt>
                      <c:pt idx="238" formatCode="General">
                        <c:v>3.1019999999999999</c:v>
                      </c:pt>
                      <c:pt idx="239" formatCode="General">
                        <c:v>3.052999999999999</c:v>
                      </c:pt>
                      <c:pt idx="240" formatCode="General">
                        <c:v>3.052999999999999</c:v>
                      </c:pt>
                      <c:pt idx="241" formatCode="General">
                        <c:v>3.052999999999999</c:v>
                      </c:pt>
                      <c:pt idx="242" formatCode="General">
                        <c:v>3.052999999999999</c:v>
                      </c:pt>
                      <c:pt idx="243" formatCode="General">
                        <c:v>3.016999999999999</c:v>
                      </c:pt>
                      <c:pt idx="244" formatCode="General">
                        <c:v>2.9649999999999999</c:v>
                      </c:pt>
                      <c:pt idx="245" formatCode="General">
                        <c:v>2.964</c:v>
                      </c:pt>
                      <c:pt idx="246" formatCode="General">
                        <c:v>2.964</c:v>
                      </c:pt>
                      <c:pt idx="247" formatCode="General">
                        <c:v>2.8519999999999981</c:v>
                      </c:pt>
                      <c:pt idx="248" formatCode="General">
                        <c:v>2.8529999999999971</c:v>
                      </c:pt>
                      <c:pt idx="249" formatCode="General">
                        <c:v>2.86</c:v>
                      </c:pt>
                      <c:pt idx="250" formatCode="General">
                        <c:v>2.798</c:v>
                      </c:pt>
                      <c:pt idx="251" formatCode="General">
                        <c:v>2.69</c:v>
                      </c:pt>
                      <c:pt idx="252" formatCode="General">
                        <c:v>2.6019999999999999</c:v>
                      </c:pt>
                      <c:pt idx="253" formatCode="General">
                        <c:v>2.472</c:v>
                      </c:pt>
                      <c:pt idx="254" formatCode="General">
                        <c:v>2.4049999999999998</c:v>
                      </c:pt>
                      <c:pt idx="255" formatCode="General">
                        <c:v>2.444</c:v>
                      </c:pt>
                      <c:pt idx="256" formatCode="General">
                        <c:v>2.444</c:v>
                      </c:pt>
                      <c:pt idx="257" formatCode="General">
                        <c:v>2.411</c:v>
                      </c:pt>
                      <c:pt idx="258" formatCode="General">
                        <c:v>2.423</c:v>
                      </c:pt>
                      <c:pt idx="259" formatCode="General">
                        <c:v>2.403</c:v>
                      </c:pt>
                      <c:pt idx="260" formatCode="General">
                        <c:v>2.419</c:v>
                      </c:pt>
                    </c:numCache>
                  </c:numRef>
                </c:val>
                <c:smooth val="0"/>
                <c:extLst xmlns:c15="http://schemas.microsoft.com/office/drawing/2012/chart">
                  <c:ext xmlns:c16="http://schemas.microsoft.com/office/drawing/2014/chart" uri="{C3380CC4-5D6E-409C-BE32-E72D297353CC}">
                    <c16:uniqueId val="{00000008-9253-453E-B807-FBD403365A65}"/>
                  </c:ext>
                </c:extLst>
              </c15:ser>
            </c15:filteredLineSeries>
          </c:ext>
        </c:extLst>
      </c:lineChart>
      <c:dateAx>
        <c:axId val="432377328"/>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762688"/>
        <c:crosses val="autoZero"/>
        <c:auto val="1"/>
        <c:lblOffset val="100"/>
        <c:baseTimeUnit val="days"/>
        <c:majorUnit val="1"/>
        <c:majorTimeUnit val="months"/>
      </c:dateAx>
      <c:valAx>
        <c:axId val="4317626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377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198E-2"/>
          <c:y val="1.8517540468845298E-2"/>
          <c:w val="0.93431320582732102"/>
          <c:h val="0.77108220458307597"/>
        </c:manualLayout>
      </c:layout>
      <c:lineChart>
        <c:grouping val="standard"/>
        <c:varyColors val="0"/>
        <c:ser>
          <c:idx val="5"/>
          <c:order val="5"/>
          <c:tx>
            <c:strRef>
              <c:f>'10 Year Bond Yield'!$G$1</c:f>
              <c:strCache>
                <c:ptCount val="1"/>
                <c:pt idx="0">
                  <c:v>India</c:v>
                </c:pt>
              </c:strCache>
              <c:extLst xmlns:c15="http://schemas.microsoft.com/office/drawing/2012/chart"/>
            </c:strRef>
          </c:tx>
          <c:spPr>
            <a:ln w="28575" cap="rnd">
              <a:solidFill>
                <a:schemeClr val="accent6"/>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extLst xmlns:c15="http://schemas.microsoft.com/office/drawing/2012/chart"/>
            </c:numRef>
          </c:cat>
          <c:val>
            <c:numRef>
              <c:f>'10 Year Bond Yield'!$G$2197:$G$2457</c:f>
              <c:numCache>
                <c:formatCode>0.00</c:formatCode>
                <c:ptCount val="261"/>
                <c:pt idx="0">
                  <c:v>6.9820000000000002</c:v>
                </c:pt>
                <c:pt idx="1">
                  <c:v>7.02</c:v>
                </c:pt>
                <c:pt idx="2">
                  <c:v>7.02</c:v>
                </c:pt>
                <c:pt idx="3">
                  <c:v>6.9329999999999998</c:v>
                </c:pt>
                <c:pt idx="4">
                  <c:v>6.9740000000000002</c:v>
                </c:pt>
                <c:pt idx="5">
                  <c:v>7.077</c:v>
                </c:pt>
                <c:pt idx="6">
                  <c:v>7.0380000000000003</c:v>
                </c:pt>
                <c:pt idx="7">
                  <c:v>7.0129999999999963</c:v>
                </c:pt>
                <c:pt idx="8">
                  <c:v>7.0090000000000003</c:v>
                </c:pt>
                <c:pt idx="9">
                  <c:v>6.9189999999999996</c:v>
                </c:pt>
                <c:pt idx="10">
                  <c:v>6.931</c:v>
                </c:pt>
                <c:pt idx="11">
                  <c:v>6.8079999999999963</c:v>
                </c:pt>
                <c:pt idx="12">
                  <c:v>6.8410000000000002</c:v>
                </c:pt>
                <c:pt idx="13">
                  <c:v>6.7919999999999998</c:v>
                </c:pt>
                <c:pt idx="14">
                  <c:v>6.8579999999999961</c:v>
                </c:pt>
                <c:pt idx="15">
                  <c:v>6.851</c:v>
                </c:pt>
                <c:pt idx="16">
                  <c:v>6.88</c:v>
                </c:pt>
                <c:pt idx="17">
                  <c:v>6.9320000000000004</c:v>
                </c:pt>
                <c:pt idx="18">
                  <c:v>6.894999999999996</c:v>
                </c:pt>
                <c:pt idx="19">
                  <c:v>6.8789999999999996</c:v>
                </c:pt>
                <c:pt idx="20">
                  <c:v>6.88</c:v>
                </c:pt>
                <c:pt idx="21">
                  <c:v>6.8439999999999976</c:v>
                </c:pt>
                <c:pt idx="22">
                  <c:v>6.8330000000000002</c:v>
                </c:pt>
                <c:pt idx="23">
                  <c:v>6.7480000000000002</c:v>
                </c:pt>
                <c:pt idx="24">
                  <c:v>6.6959999999999962</c:v>
                </c:pt>
                <c:pt idx="25">
                  <c:v>6.5659999999999963</c:v>
                </c:pt>
                <c:pt idx="26">
                  <c:v>6.5880000000000001</c:v>
                </c:pt>
                <c:pt idx="27">
                  <c:v>6.5430000000000001</c:v>
                </c:pt>
                <c:pt idx="28">
                  <c:v>6.4939999999999998</c:v>
                </c:pt>
                <c:pt idx="29">
                  <c:v>6.4880000000000004</c:v>
                </c:pt>
                <c:pt idx="30">
                  <c:v>6.4329999999999998</c:v>
                </c:pt>
                <c:pt idx="31">
                  <c:v>6.3330000000000002</c:v>
                </c:pt>
                <c:pt idx="32">
                  <c:v>6.3449999999999962</c:v>
                </c:pt>
                <c:pt idx="33">
                  <c:v>6.3869999999999996</c:v>
                </c:pt>
                <c:pt idx="34">
                  <c:v>6.3639999999999963</c:v>
                </c:pt>
                <c:pt idx="35">
                  <c:v>6.4180000000000001</c:v>
                </c:pt>
                <c:pt idx="36">
                  <c:v>6.4630000000000001</c:v>
                </c:pt>
                <c:pt idx="37">
                  <c:v>6.4370000000000003</c:v>
                </c:pt>
                <c:pt idx="38">
                  <c:v>6.5110000000000001</c:v>
                </c:pt>
                <c:pt idx="39">
                  <c:v>6.5239999999999956</c:v>
                </c:pt>
                <c:pt idx="40">
                  <c:v>6.4119999999999999</c:v>
                </c:pt>
                <c:pt idx="41">
                  <c:v>6.39</c:v>
                </c:pt>
                <c:pt idx="42">
                  <c:v>6.3689999999999962</c:v>
                </c:pt>
                <c:pt idx="43">
                  <c:v>6.4219999999999997</c:v>
                </c:pt>
                <c:pt idx="44" formatCode="General">
                  <c:v>6.3519999999999976</c:v>
                </c:pt>
                <c:pt idx="45" formatCode="General">
                  <c:v>6.3919999999999986</c:v>
                </c:pt>
                <c:pt idx="46" formatCode="General">
                  <c:v>6.3390000000000004</c:v>
                </c:pt>
                <c:pt idx="47" formatCode="General">
                  <c:v>6.3689999999999962</c:v>
                </c:pt>
                <c:pt idx="48" formatCode="General">
                  <c:v>6.4030000000000014</c:v>
                </c:pt>
                <c:pt idx="49" formatCode="General">
                  <c:v>6.4980000000000002</c:v>
                </c:pt>
                <c:pt idx="50" formatCode="General">
                  <c:v>6.4980000000000002</c:v>
                </c:pt>
                <c:pt idx="51" formatCode="General">
                  <c:v>6.5259999999999962</c:v>
                </c:pt>
                <c:pt idx="52" formatCode="General">
                  <c:v>6.6310000000000002</c:v>
                </c:pt>
                <c:pt idx="53" formatCode="General">
                  <c:v>6.6310000000000002</c:v>
                </c:pt>
                <c:pt idx="54" formatCode="General">
                  <c:v>6.5449999999999964</c:v>
                </c:pt>
                <c:pt idx="55" formatCode="General">
                  <c:v>6.5890000000000004</c:v>
                </c:pt>
                <c:pt idx="56" formatCode="General">
                  <c:v>6.5860000000000003</c:v>
                </c:pt>
                <c:pt idx="57" formatCode="General">
                  <c:v>6.5669999999999966</c:v>
                </c:pt>
                <c:pt idx="58" formatCode="General">
                  <c:v>6.56</c:v>
                </c:pt>
                <c:pt idx="59" formatCode="General">
                  <c:v>6.5739999999999998</c:v>
                </c:pt>
                <c:pt idx="60" formatCode="General">
                  <c:v>6.48</c:v>
                </c:pt>
                <c:pt idx="61" formatCode="General">
                  <c:v>6.53</c:v>
                </c:pt>
                <c:pt idx="62" formatCode="General">
                  <c:v>6.5720000000000001</c:v>
                </c:pt>
                <c:pt idx="63" formatCode="General">
                  <c:v>6.5510000000000002</c:v>
                </c:pt>
                <c:pt idx="64" formatCode="General">
                  <c:v>6.5590000000000002</c:v>
                </c:pt>
                <c:pt idx="65" formatCode="General">
                  <c:v>6.5590000000000002</c:v>
                </c:pt>
                <c:pt idx="66" formatCode="General">
                  <c:v>6.5590000000000002</c:v>
                </c:pt>
                <c:pt idx="67" formatCode="General">
                  <c:v>6.5209999999999964</c:v>
                </c:pt>
                <c:pt idx="68" formatCode="General">
                  <c:v>6.5510000000000002</c:v>
                </c:pt>
                <c:pt idx="69" formatCode="General">
                  <c:v>6.5780000000000003</c:v>
                </c:pt>
                <c:pt idx="70" formatCode="General">
                  <c:v>6.6019999999999976</c:v>
                </c:pt>
                <c:pt idx="71" formatCode="General">
                  <c:v>6.577</c:v>
                </c:pt>
                <c:pt idx="72" formatCode="General">
                  <c:v>6.577</c:v>
                </c:pt>
                <c:pt idx="73" formatCode="General">
                  <c:v>6.68</c:v>
                </c:pt>
                <c:pt idx="74" formatCode="General">
                  <c:v>6.6679999999999948</c:v>
                </c:pt>
                <c:pt idx="75" formatCode="General">
                  <c:v>6.6369999999999987</c:v>
                </c:pt>
                <c:pt idx="76" formatCode="General">
                  <c:v>6.7160000000000002</c:v>
                </c:pt>
                <c:pt idx="77" formatCode="General">
                  <c:v>6.7320000000000002</c:v>
                </c:pt>
                <c:pt idx="78" formatCode="General">
                  <c:v>6.6239999999999961</c:v>
                </c:pt>
                <c:pt idx="79" formatCode="General">
                  <c:v>6.6379999999999963</c:v>
                </c:pt>
                <c:pt idx="80" formatCode="General">
                  <c:v>6.7889999999999997</c:v>
                </c:pt>
                <c:pt idx="81" formatCode="General">
                  <c:v>6.7489999999999997</c:v>
                </c:pt>
                <c:pt idx="82" formatCode="General">
                  <c:v>6.7809999999999997</c:v>
                </c:pt>
                <c:pt idx="83" formatCode="General">
                  <c:v>6.758</c:v>
                </c:pt>
                <c:pt idx="84" formatCode="General">
                  <c:v>6.7169999999999996</c:v>
                </c:pt>
                <c:pt idx="85" formatCode="General">
                  <c:v>6.7350000000000003</c:v>
                </c:pt>
                <c:pt idx="86" formatCode="General">
                  <c:v>6.702</c:v>
                </c:pt>
                <c:pt idx="87" formatCode="General">
                  <c:v>6.6639999999999961</c:v>
                </c:pt>
                <c:pt idx="88" formatCode="General">
                  <c:v>6.6639999999999961</c:v>
                </c:pt>
                <c:pt idx="89" formatCode="General">
                  <c:v>6.612999999999996</c:v>
                </c:pt>
                <c:pt idx="90" formatCode="General">
                  <c:v>6.6879999999999962</c:v>
                </c:pt>
                <c:pt idx="91" formatCode="General">
                  <c:v>6.6769999999999996</c:v>
                </c:pt>
                <c:pt idx="92" formatCode="General">
                  <c:v>6.6769999999999996</c:v>
                </c:pt>
                <c:pt idx="93" formatCode="General">
                  <c:v>6.4530000000000003</c:v>
                </c:pt>
                <c:pt idx="94" formatCode="General">
                  <c:v>6.4639999999999986</c:v>
                </c:pt>
                <c:pt idx="95" formatCode="General">
                  <c:v>6.508</c:v>
                </c:pt>
                <c:pt idx="96" formatCode="General">
                  <c:v>6.4829999999999997</c:v>
                </c:pt>
                <c:pt idx="97" formatCode="General">
                  <c:v>6.4939999999999998</c:v>
                </c:pt>
                <c:pt idx="98" formatCode="General">
                  <c:v>6.4660000000000002</c:v>
                </c:pt>
                <c:pt idx="99" formatCode="General">
                  <c:v>6.4969999999999999</c:v>
                </c:pt>
                <c:pt idx="100" formatCode="General">
                  <c:v>6.5190000000000001</c:v>
                </c:pt>
                <c:pt idx="101" formatCode="General">
                  <c:v>6.5190000000000001</c:v>
                </c:pt>
                <c:pt idx="102" formatCode="General">
                  <c:v>6.5430000000000001</c:v>
                </c:pt>
                <c:pt idx="103" formatCode="General">
                  <c:v>6.5090000000000003</c:v>
                </c:pt>
                <c:pt idx="104" formatCode="General">
                  <c:v>6.5019999999999998</c:v>
                </c:pt>
                <c:pt idx="105" formatCode="General">
                  <c:v>6.5010000000000003</c:v>
                </c:pt>
                <c:pt idx="106" formatCode="General">
                  <c:v>6.5010000000000003</c:v>
                </c:pt>
                <c:pt idx="107" formatCode="General">
                  <c:v>6.5179999999999962</c:v>
                </c:pt>
                <c:pt idx="108" formatCode="General">
                  <c:v>6.4950000000000001</c:v>
                </c:pt>
                <c:pt idx="109" formatCode="General">
                  <c:v>6.452</c:v>
                </c:pt>
                <c:pt idx="110" formatCode="General">
                  <c:v>6.4489999999999998</c:v>
                </c:pt>
                <c:pt idx="111" formatCode="General">
                  <c:v>6.4749999999999996</c:v>
                </c:pt>
                <c:pt idx="112" formatCode="General">
                  <c:v>6.5179999999999962</c:v>
                </c:pt>
                <c:pt idx="113" formatCode="General">
                  <c:v>6.492</c:v>
                </c:pt>
                <c:pt idx="114" formatCode="General">
                  <c:v>6.5060000000000002</c:v>
                </c:pt>
                <c:pt idx="115" formatCode="General">
                  <c:v>6.5569999999999986</c:v>
                </c:pt>
                <c:pt idx="116" formatCode="General">
                  <c:v>6.5669999999999966</c:v>
                </c:pt>
                <c:pt idx="117" formatCode="General">
                  <c:v>6.5669999999999966</c:v>
                </c:pt>
                <c:pt idx="118" formatCode="General">
                  <c:v>6.53</c:v>
                </c:pt>
                <c:pt idx="119" formatCode="General">
                  <c:v>6.52</c:v>
                </c:pt>
                <c:pt idx="120" formatCode="General">
                  <c:v>6.5239999999999956</c:v>
                </c:pt>
                <c:pt idx="121" formatCode="General">
                  <c:v>6.484</c:v>
                </c:pt>
                <c:pt idx="122" formatCode="General">
                  <c:v>6.4779999999999998</c:v>
                </c:pt>
                <c:pt idx="123" formatCode="General">
                  <c:v>6.4630000000000001</c:v>
                </c:pt>
                <c:pt idx="124" formatCode="General">
                  <c:v>6.51</c:v>
                </c:pt>
                <c:pt idx="125" formatCode="General">
                  <c:v>6.5</c:v>
                </c:pt>
                <c:pt idx="126" formatCode="General">
                  <c:v>6.4720000000000004</c:v>
                </c:pt>
                <c:pt idx="127" formatCode="General">
                  <c:v>6.484</c:v>
                </c:pt>
                <c:pt idx="128" formatCode="General">
                  <c:v>6.4729999999999999</c:v>
                </c:pt>
                <c:pt idx="129" formatCode="General">
                  <c:v>6.4580000000000002</c:v>
                </c:pt>
                <c:pt idx="130" formatCode="General">
                  <c:v>6.4669999999999996</c:v>
                </c:pt>
                <c:pt idx="131" formatCode="General">
                  <c:v>6.4889999999999999</c:v>
                </c:pt>
                <c:pt idx="132" formatCode="General">
                  <c:v>6.4690000000000003</c:v>
                </c:pt>
                <c:pt idx="133" formatCode="General">
                  <c:v>6.4669999999999996</c:v>
                </c:pt>
                <c:pt idx="134" formatCode="General">
                  <c:v>6.612999999999996</c:v>
                </c:pt>
                <c:pt idx="135" formatCode="General">
                  <c:v>6.6659999999999959</c:v>
                </c:pt>
                <c:pt idx="136" formatCode="General">
                  <c:v>6.6649999999999938</c:v>
                </c:pt>
                <c:pt idx="137" formatCode="General">
                  <c:v>6.71</c:v>
                </c:pt>
                <c:pt idx="138" formatCode="General">
                  <c:v>6.7629999999999963</c:v>
                </c:pt>
                <c:pt idx="139" formatCode="General">
                  <c:v>6.7750000000000004</c:v>
                </c:pt>
                <c:pt idx="140" formatCode="General">
                  <c:v>6.7859999999999996</c:v>
                </c:pt>
                <c:pt idx="141" formatCode="General">
                  <c:v>6.8</c:v>
                </c:pt>
                <c:pt idx="142" formatCode="General">
                  <c:v>6.7519999999999998</c:v>
                </c:pt>
                <c:pt idx="143" formatCode="General">
                  <c:v>6.71</c:v>
                </c:pt>
                <c:pt idx="144" formatCode="General">
                  <c:v>6.75</c:v>
                </c:pt>
                <c:pt idx="145" formatCode="General">
                  <c:v>6.6019999999999976</c:v>
                </c:pt>
                <c:pt idx="146" formatCode="General">
                  <c:v>6.5720000000000001</c:v>
                </c:pt>
                <c:pt idx="147" formatCode="General">
                  <c:v>6.577</c:v>
                </c:pt>
                <c:pt idx="148" formatCode="General">
                  <c:v>6.577</c:v>
                </c:pt>
                <c:pt idx="149" formatCode="General">
                  <c:v>6.5819999999999999</c:v>
                </c:pt>
                <c:pt idx="150" formatCode="General">
                  <c:v>6.5060000000000002</c:v>
                </c:pt>
                <c:pt idx="151" formatCode="General">
                  <c:v>6.548</c:v>
                </c:pt>
                <c:pt idx="152" formatCode="General">
                  <c:v>6.5549999999999962</c:v>
                </c:pt>
                <c:pt idx="153" formatCode="General">
                  <c:v>6.5049999999999963</c:v>
                </c:pt>
                <c:pt idx="154" formatCode="General">
                  <c:v>6.5030000000000001</c:v>
                </c:pt>
                <c:pt idx="155" formatCode="General">
                  <c:v>6.5149999999999961</c:v>
                </c:pt>
                <c:pt idx="156" formatCode="General">
                  <c:v>6.5709999999999997</c:v>
                </c:pt>
                <c:pt idx="157" formatCode="General">
                  <c:v>6.5539999999999976</c:v>
                </c:pt>
                <c:pt idx="158" formatCode="General">
                  <c:v>6.5590000000000002</c:v>
                </c:pt>
                <c:pt idx="159" formatCode="General">
                  <c:v>6.5309999999999997</c:v>
                </c:pt>
                <c:pt idx="160" formatCode="General">
                  <c:v>6.5880000000000001</c:v>
                </c:pt>
                <c:pt idx="161" formatCode="General">
                  <c:v>6.5979999999999963</c:v>
                </c:pt>
                <c:pt idx="162" formatCode="General">
                  <c:v>6.6669999999999963</c:v>
                </c:pt>
                <c:pt idx="163" formatCode="General">
                  <c:v>6.6269999999999962</c:v>
                </c:pt>
                <c:pt idx="164" formatCode="General">
                  <c:v>6.6029999999999962</c:v>
                </c:pt>
                <c:pt idx="165" formatCode="General">
                  <c:v>6.6259999999999959</c:v>
                </c:pt>
                <c:pt idx="166" formatCode="General">
                  <c:v>6.6439999999999957</c:v>
                </c:pt>
                <c:pt idx="167" formatCode="General">
                  <c:v>6.6369999999999987</c:v>
                </c:pt>
                <c:pt idx="168" formatCode="General">
                  <c:v>6.6390000000000002</c:v>
                </c:pt>
                <c:pt idx="169" formatCode="General">
                  <c:v>6.601</c:v>
                </c:pt>
                <c:pt idx="170" formatCode="General">
                  <c:v>6.5819999999999999</c:v>
                </c:pt>
                <c:pt idx="171" formatCode="General">
                  <c:v>6.556</c:v>
                </c:pt>
                <c:pt idx="172" formatCode="General">
                  <c:v>6.58</c:v>
                </c:pt>
                <c:pt idx="173" formatCode="General">
                  <c:v>6.5730000000000004</c:v>
                </c:pt>
                <c:pt idx="174" formatCode="General">
                  <c:v>6.5579999999999963</c:v>
                </c:pt>
                <c:pt idx="175" formatCode="General">
                  <c:v>6.601</c:v>
                </c:pt>
                <c:pt idx="176" formatCode="General">
                  <c:v>6.5049999999999963</c:v>
                </c:pt>
                <c:pt idx="177" formatCode="General">
                  <c:v>6.5049999999999963</c:v>
                </c:pt>
                <c:pt idx="178" formatCode="General">
                  <c:v>6.508</c:v>
                </c:pt>
                <c:pt idx="179" formatCode="General">
                  <c:v>6.4470000000000001</c:v>
                </c:pt>
                <c:pt idx="180" formatCode="General">
                  <c:v>6.4409999999999998</c:v>
                </c:pt>
                <c:pt idx="181" formatCode="General">
                  <c:v>6.4429999999999996</c:v>
                </c:pt>
                <c:pt idx="182" formatCode="General">
                  <c:v>6.4669999999999996</c:v>
                </c:pt>
                <c:pt idx="183" formatCode="General">
                  <c:v>6.476</c:v>
                </c:pt>
                <c:pt idx="184" formatCode="General">
                  <c:v>6.4260000000000002</c:v>
                </c:pt>
                <c:pt idx="185" formatCode="General">
                  <c:v>6.3710000000000004</c:v>
                </c:pt>
                <c:pt idx="186" formatCode="General">
                  <c:v>6.39</c:v>
                </c:pt>
                <c:pt idx="187" formatCode="General">
                  <c:v>6.3869999999999996</c:v>
                </c:pt>
                <c:pt idx="188" formatCode="General">
                  <c:v>6.3869999999999996</c:v>
                </c:pt>
                <c:pt idx="189" formatCode="General">
                  <c:v>6.423</c:v>
                </c:pt>
                <c:pt idx="190" formatCode="General">
                  <c:v>6.423</c:v>
                </c:pt>
                <c:pt idx="191" formatCode="General">
                  <c:v>6.3689999999999962</c:v>
                </c:pt>
                <c:pt idx="192" formatCode="General">
                  <c:v>6.3310000000000004</c:v>
                </c:pt>
                <c:pt idx="193" formatCode="General">
                  <c:v>6.3460000000000001</c:v>
                </c:pt>
                <c:pt idx="194" formatCode="General">
                  <c:v>6.3769999999999998</c:v>
                </c:pt>
                <c:pt idx="195" formatCode="General">
                  <c:v>6.3710000000000004</c:v>
                </c:pt>
                <c:pt idx="196" formatCode="General">
                  <c:v>6.3490000000000002</c:v>
                </c:pt>
                <c:pt idx="197" formatCode="General">
                  <c:v>6.343</c:v>
                </c:pt>
                <c:pt idx="198" formatCode="General">
                  <c:v>6.2269999999999994</c:v>
                </c:pt>
                <c:pt idx="199" formatCode="General">
                  <c:v>6.2370000000000001</c:v>
                </c:pt>
                <c:pt idx="200" formatCode="General">
                  <c:v>6.1829999999999963</c:v>
                </c:pt>
                <c:pt idx="201" formatCode="General">
                  <c:v>6.0649999999999959</c:v>
                </c:pt>
                <c:pt idx="202" formatCode="General">
                  <c:v>6.0649999999999959</c:v>
                </c:pt>
                <c:pt idx="203" formatCode="General">
                  <c:v>6.1249999999999947</c:v>
                </c:pt>
                <c:pt idx="204" formatCode="General">
                  <c:v>6.2359999999999998</c:v>
                </c:pt>
                <c:pt idx="205" formatCode="General">
                  <c:v>6.3219999999999956</c:v>
                </c:pt>
                <c:pt idx="206" formatCode="General">
                  <c:v>6.2080000000000002</c:v>
                </c:pt>
                <c:pt idx="207" formatCode="General">
                  <c:v>6.2639999999999976</c:v>
                </c:pt>
                <c:pt idx="208" formatCode="General">
                  <c:v>6.2960000000000003</c:v>
                </c:pt>
                <c:pt idx="209" formatCode="General">
                  <c:v>6.41</c:v>
                </c:pt>
                <c:pt idx="210" formatCode="General">
                  <c:v>6.2590000000000003</c:v>
                </c:pt>
                <c:pt idx="211" formatCode="General">
                  <c:v>6.38</c:v>
                </c:pt>
                <c:pt idx="212" formatCode="General">
                  <c:v>6.3039999999999976</c:v>
                </c:pt>
                <c:pt idx="213" formatCode="General">
                  <c:v>6.3039999999999976</c:v>
                </c:pt>
                <c:pt idx="214" formatCode="General">
                  <c:v>6.2229999999999963</c:v>
                </c:pt>
                <c:pt idx="215" formatCode="General">
                  <c:v>6.141</c:v>
                </c:pt>
                <c:pt idx="216" formatCode="General">
                  <c:v>6.2089999999999996</c:v>
                </c:pt>
                <c:pt idx="217" formatCode="General">
                  <c:v>6.1379999999999963</c:v>
                </c:pt>
                <c:pt idx="218" formatCode="General">
                  <c:v>6.1379999999999963</c:v>
                </c:pt>
                <c:pt idx="219" formatCode="General">
                  <c:v>6.1379999999999963</c:v>
                </c:pt>
                <c:pt idx="220" formatCode="General">
                  <c:v>6.3049999999999962</c:v>
                </c:pt>
                <c:pt idx="221" formatCode="General">
                  <c:v>6.3049999999999962</c:v>
                </c:pt>
                <c:pt idx="222" formatCode="General">
                  <c:v>6.415</c:v>
                </c:pt>
                <c:pt idx="223" formatCode="General">
                  <c:v>6.4409999999999998</c:v>
                </c:pt>
                <c:pt idx="224" formatCode="General">
                  <c:v>6.49</c:v>
                </c:pt>
                <c:pt idx="225" formatCode="General">
                  <c:v>6.49</c:v>
                </c:pt>
                <c:pt idx="226" formatCode="General">
                  <c:v>6.4950000000000001</c:v>
                </c:pt>
                <c:pt idx="227" formatCode="General">
                  <c:v>6.4950000000000001</c:v>
                </c:pt>
                <c:pt idx="228" formatCode="General">
                  <c:v>6.4249999999999963</c:v>
                </c:pt>
                <c:pt idx="229" formatCode="General">
                  <c:v>6.44</c:v>
                </c:pt>
                <c:pt idx="230" formatCode="General">
                  <c:v>6.3469999999999986</c:v>
                </c:pt>
                <c:pt idx="231" formatCode="General">
                  <c:v>6.2089999999999996</c:v>
                </c:pt>
                <c:pt idx="232" formatCode="General">
                  <c:v>6.2080000000000002</c:v>
                </c:pt>
                <c:pt idx="233" formatCode="General">
                  <c:v>6.2229999999999963</c:v>
                </c:pt>
                <c:pt idx="234" formatCode="General">
                  <c:v>6.0519999999999996</c:v>
                </c:pt>
                <c:pt idx="235" formatCode="General">
                  <c:v>6.1669999999999963</c:v>
                </c:pt>
                <c:pt idx="236" formatCode="General">
                  <c:v>6.1469999999999976</c:v>
                </c:pt>
                <c:pt idx="237" formatCode="General">
                  <c:v>6.1319999999999997</c:v>
                </c:pt>
                <c:pt idx="238" formatCode="General">
                  <c:v>6.1219999999999963</c:v>
                </c:pt>
                <c:pt idx="239" formatCode="General">
                  <c:v>6.1079999999999961</c:v>
                </c:pt>
                <c:pt idx="240" formatCode="General">
                  <c:v>6.1079999999999961</c:v>
                </c:pt>
                <c:pt idx="241" formatCode="General">
                  <c:v>6.0830000000000002</c:v>
                </c:pt>
                <c:pt idx="242" formatCode="General">
                  <c:v>6.0739999999999998</c:v>
                </c:pt>
                <c:pt idx="243" formatCode="General">
                  <c:v>6.0269999999999966</c:v>
                </c:pt>
                <c:pt idx="244" formatCode="General">
                  <c:v>6.0269999999999966</c:v>
                </c:pt>
                <c:pt idx="245" formatCode="General">
                  <c:v>5.9710000000000001</c:v>
                </c:pt>
                <c:pt idx="246" formatCode="General">
                  <c:v>6.1669999999999963</c:v>
                </c:pt>
                <c:pt idx="247" formatCode="General">
                  <c:v>6.1659999999999959</c:v>
                </c:pt>
                <c:pt idx="248" formatCode="General">
                  <c:v>5.7990000000000004</c:v>
                </c:pt>
                <c:pt idx="249" formatCode="General">
                  <c:v>5.78</c:v>
                </c:pt>
                <c:pt idx="250" formatCode="General">
                  <c:v>5.78</c:v>
                </c:pt>
                <c:pt idx="251" formatCode="General">
                  <c:v>5.774</c:v>
                </c:pt>
                <c:pt idx="252" formatCode="General">
                  <c:v>5.7750000000000004</c:v>
                </c:pt>
                <c:pt idx="253" formatCode="General">
                  <c:v>5.782</c:v>
                </c:pt>
                <c:pt idx="254" formatCode="General">
                  <c:v>5.7770000000000001</c:v>
                </c:pt>
                <c:pt idx="255" formatCode="General">
                  <c:v>5.7530000000000001</c:v>
                </c:pt>
                <c:pt idx="256" formatCode="General">
                  <c:v>5.7530000000000001</c:v>
                </c:pt>
                <c:pt idx="257" formatCode="General">
                  <c:v>5.7519999999999998</c:v>
                </c:pt>
                <c:pt idx="258" formatCode="General">
                  <c:v>5.7560000000000002</c:v>
                </c:pt>
                <c:pt idx="259" formatCode="General">
                  <c:v>5.75</c:v>
                </c:pt>
                <c:pt idx="260" formatCode="General">
                  <c:v>5.7619999999999987</c:v>
                </c:pt>
              </c:numCache>
              <c:extLst xmlns:c15="http://schemas.microsoft.com/office/drawing/2012/chart"/>
            </c:numRef>
          </c:val>
          <c:smooth val="0"/>
          <c:extLst>
            <c:ext xmlns:c16="http://schemas.microsoft.com/office/drawing/2014/chart" uri="{C3380CC4-5D6E-409C-BE32-E72D297353CC}">
              <c16:uniqueId val="{00000000-1288-4ADA-8413-411E13ECFCFF}"/>
            </c:ext>
          </c:extLst>
        </c:ser>
        <c:ser>
          <c:idx val="6"/>
          <c:order val="6"/>
          <c:tx>
            <c:strRef>
              <c:f>'10 Year Bond Yield'!$H$1</c:f>
              <c:strCache>
                <c:ptCount val="1"/>
                <c:pt idx="0">
                  <c:v>China</c:v>
                </c:pt>
              </c:strCache>
              <c:extLst xmlns:c15="http://schemas.microsoft.com/office/drawing/2012/chart"/>
            </c:strRef>
          </c:tx>
          <c:spPr>
            <a:ln w="28575" cap="rnd">
              <a:solidFill>
                <a:schemeClr val="accent1">
                  <a:lumMod val="60000"/>
                </a:schemeClr>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extLst xmlns:c15="http://schemas.microsoft.com/office/drawing/2012/chart"/>
            </c:numRef>
          </c:cat>
          <c:val>
            <c:numRef>
              <c:f>'10 Year Bond Yield'!$H$2197:$H$2457</c:f>
              <c:numCache>
                <c:formatCode>0.00</c:formatCode>
                <c:ptCount val="261"/>
                <c:pt idx="0">
                  <c:v>3.262</c:v>
                </c:pt>
                <c:pt idx="1">
                  <c:v>3.242</c:v>
                </c:pt>
                <c:pt idx="2">
                  <c:v>3.242</c:v>
                </c:pt>
                <c:pt idx="3">
                  <c:v>3.254</c:v>
                </c:pt>
                <c:pt idx="4">
                  <c:v>3.254</c:v>
                </c:pt>
                <c:pt idx="5">
                  <c:v>3.2589999999999999</c:v>
                </c:pt>
                <c:pt idx="6">
                  <c:v>3.2669999999999999</c:v>
                </c:pt>
                <c:pt idx="7">
                  <c:v>3.2909999999999999</c:v>
                </c:pt>
                <c:pt idx="8">
                  <c:v>3.2749999999999999</c:v>
                </c:pt>
                <c:pt idx="9">
                  <c:v>3.2690000000000001</c:v>
                </c:pt>
                <c:pt idx="10">
                  <c:v>3.2389999999999999</c:v>
                </c:pt>
                <c:pt idx="11">
                  <c:v>3.2519999999999998</c:v>
                </c:pt>
                <c:pt idx="12">
                  <c:v>3.2549999999999999</c:v>
                </c:pt>
                <c:pt idx="13">
                  <c:v>3.2549999999999999</c:v>
                </c:pt>
                <c:pt idx="14">
                  <c:v>3.2549999999999999</c:v>
                </c:pt>
                <c:pt idx="15">
                  <c:v>3.2480000000000002</c:v>
                </c:pt>
                <c:pt idx="16">
                  <c:v>3.2389999999999999</c:v>
                </c:pt>
                <c:pt idx="17">
                  <c:v>3.2530000000000001</c:v>
                </c:pt>
                <c:pt idx="18">
                  <c:v>3.262</c:v>
                </c:pt>
                <c:pt idx="19">
                  <c:v>3.2360000000000002</c:v>
                </c:pt>
                <c:pt idx="20">
                  <c:v>3.2290000000000001</c:v>
                </c:pt>
                <c:pt idx="21">
                  <c:v>3.1709999999999998</c:v>
                </c:pt>
                <c:pt idx="22">
                  <c:v>3.161</c:v>
                </c:pt>
                <c:pt idx="23">
                  <c:v>3.16</c:v>
                </c:pt>
                <c:pt idx="24">
                  <c:v>3.1779999999999999</c:v>
                </c:pt>
                <c:pt idx="25">
                  <c:v>3.1859999999999999</c:v>
                </c:pt>
                <c:pt idx="26">
                  <c:v>3.169</c:v>
                </c:pt>
                <c:pt idx="27">
                  <c:v>3.177</c:v>
                </c:pt>
                <c:pt idx="28">
                  <c:v>3.173</c:v>
                </c:pt>
                <c:pt idx="29">
                  <c:v>3.157</c:v>
                </c:pt>
                <c:pt idx="30">
                  <c:v>3.1859999999999999</c:v>
                </c:pt>
                <c:pt idx="31">
                  <c:v>3.1779999999999999</c:v>
                </c:pt>
                <c:pt idx="32">
                  <c:v>3.1779999999999999</c:v>
                </c:pt>
                <c:pt idx="33">
                  <c:v>3.1629999999999998</c:v>
                </c:pt>
                <c:pt idx="34">
                  <c:v>3.161</c:v>
                </c:pt>
                <c:pt idx="35">
                  <c:v>3.1509999999999998</c:v>
                </c:pt>
                <c:pt idx="36">
                  <c:v>3.1560000000000001</c:v>
                </c:pt>
                <c:pt idx="37">
                  <c:v>3.17</c:v>
                </c:pt>
                <c:pt idx="38">
                  <c:v>3.1680000000000001</c:v>
                </c:pt>
                <c:pt idx="39">
                  <c:v>3.173</c:v>
                </c:pt>
                <c:pt idx="40">
                  <c:v>3.1829999999999998</c:v>
                </c:pt>
                <c:pt idx="41">
                  <c:v>3.181</c:v>
                </c:pt>
                <c:pt idx="42">
                  <c:v>3.16</c:v>
                </c:pt>
                <c:pt idx="43">
                  <c:v>3.1509999999999998</c:v>
                </c:pt>
                <c:pt idx="44" formatCode="General">
                  <c:v>3.1030000000000002</c:v>
                </c:pt>
                <c:pt idx="45" formatCode="General">
                  <c:v>3.0680000000000001</c:v>
                </c:pt>
                <c:pt idx="46" formatCode="General">
                  <c:v>3.0739999999999998</c:v>
                </c:pt>
                <c:pt idx="47" formatCode="General">
                  <c:v>3.05</c:v>
                </c:pt>
                <c:pt idx="48" formatCode="General">
                  <c:v>3.05</c:v>
                </c:pt>
                <c:pt idx="49" formatCode="General">
                  <c:v>3.0270000000000001</c:v>
                </c:pt>
                <c:pt idx="50" formatCode="General">
                  <c:v>3.0270000000000001</c:v>
                </c:pt>
                <c:pt idx="51" formatCode="General">
                  <c:v>3.0110000000000001</c:v>
                </c:pt>
                <c:pt idx="52" formatCode="General">
                  <c:v>3.0150000000000001</c:v>
                </c:pt>
                <c:pt idx="53" formatCode="General">
                  <c:v>3.0139999999999998</c:v>
                </c:pt>
                <c:pt idx="54" formatCode="General">
                  <c:v>3.024</c:v>
                </c:pt>
                <c:pt idx="55" formatCode="General">
                  <c:v>3.0209999999999999</c:v>
                </c:pt>
                <c:pt idx="56" formatCode="General">
                  <c:v>3.032</c:v>
                </c:pt>
                <c:pt idx="57" formatCode="General">
                  <c:v>3.0579999999999998</c:v>
                </c:pt>
                <c:pt idx="58" formatCode="General">
                  <c:v>3.0579999999999998</c:v>
                </c:pt>
                <c:pt idx="59" formatCode="General">
                  <c:v>3.0720000000000001</c:v>
                </c:pt>
                <c:pt idx="60" formatCode="General">
                  <c:v>3.052999999999999</c:v>
                </c:pt>
                <c:pt idx="61" formatCode="General">
                  <c:v>3.0539999999999998</c:v>
                </c:pt>
                <c:pt idx="62" formatCode="General">
                  <c:v>3.056</c:v>
                </c:pt>
                <c:pt idx="63" formatCode="General">
                  <c:v>3.0350000000000001</c:v>
                </c:pt>
                <c:pt idx="64" formatCode="General">
                  <c:v>3.0609999999999999</c:v>
                </c:pt>
                <c:pt idx="65" formatCode="General">
                  <c:v>3.0609999999999999</c:v>
                </c:pt>
                <c:pt idx="66" formatCode="General">
                  <c:v>3.081</c:v>
                </c:pt>
                <c:pt idx="67" formatCode="General">
                  <c:v>3.069</c:v>
                </c:pt>
                <c:pt idx="68" formatCode="General">
                  <c:v>3.0470000000000002</c:v>
                </c:pt>
                <c:pt idx="69" formatCode="General">
                  <c:v>3.0179999999999998</c:v>
                </c:pt>
                <c:pt idx="70" formatCode="General">
                  <c:v>3.01</c:v>
                </c:pt>
                <c:pt idx="71" formatCode="General">
                  <c:v>3.0270000000000001</c:v>
                </c:pt>
                <c:pt idx="72" formatCode="General">
                  <c:v>3.0449999999999999</c:v>
                </c:pt>
                <c:pt idx="73" formatCode="General">
                  <c:v>3.0569999999999991</c:v>
                </c:pt>
                <c:pt idx="74" formatCode="General">
                  <c:v>3.089</c:v>
                </c:pt>
                <c:pt idx="75" formatCode="General">
                  <c:v>3.089</c:v>
                </c:pt>
                <c:pt idx="76" formatCode="General">
                  <c:v>3.0920000000000001</c:v>
                </c:pt>
                <c:pt idx="77" formatCode="General">
                  <c:v>3.105</c:v>
                </c:pt>
                <c:pt idx="78" formatCode="General">
                  <c:v>3.1269999999999998</c:v>
                </c:pt>
                <c:pt idx="79" formatCode="General">
                  <c:v>3.105</c:v>
                </c:pt>
                <c:pt idx="80" formatCode="General">
                  <c:v>3.0990000000000002</c:v>
                </c:pt>
                <c:pt idx="81" formatCode="General">
                  <c:v>3.1040000000000001</c:v>
                </c:pt>
                <c:pt idx="82" formatCode="General">
                  <c:v>3.12</c:v>
                </c:pt>
                <c:pt idx="83" formatCode="General">
                  <c:v>3.1190000000000002</c:v>
                </c:pt>
                <c:pt idx="84" formatCode="General">
                  <c:v>3.1349999999999998</c:v>
                </c:pt>
                <c:pt idx="85" formatCode="General">
                  <c:v>3.1459999999999999</c:v>
                </c:pt>
                <c:pt idx="86" formatCode="General">
                  <c:v>3.141</c:v>
                </c:pt>
                <c:pt idx="87" formatCode="General">
                  <c:v>3.141</c:v>
                </c:pt>
                <c:pt idx="88" formatCode="General">
                  <c:v>3.141</c:v>
                </c:pt>
                <c:pt idx="89" formatCode="General">
                  <c:v>3.141</c:v>
                </c:pt>
                <c:pt idx="90" formatCode="General">
                  <c:v>3.141</c:v>
                </c:pt>
                <c:pt idx="91" formatCode="General">
                  <c:v>3.141</c:v>
                </c:pt>
                <c:pt idx="92" formatCode="General">
                  <c:v>3.11</c:v>
                </c:pt>
                <c:pt idx="93" formatCode="General">
                  <c:v>3.1219999999999999</c:v>
                </c:pt>
                <c:pt idx="94" formatCode="General">
                  <c:v>3.13</c:v>
                </c:pt>
                <c:pt idx="95" formatCode="General">
                  <c:v>3.1560000000000001</c:v>
                </c:pt>
                <c:pt idx="96" formatCode="General">
                  <c:v>3.1640000000000001</c:v>
                </c:pt>
                <c:pt idx="97" formatCode="General">
                  <c:v>3.1659999999999999</c:v>
                </c:pt>
                <c:pt idx="98" formatCode="General">
                  <c:v>3.1659999999999999</c:v>
                </c:pt>
                <c:pt idx="99" formatCode="General">
                  <c:v>3.1640000000000001</c:v>
                </c:pt>
                <c:pt idx="100" formatCode="General">
                  <c:v>3.1859999999999999</c:v>
                </c:pt>
                <c:pt idx="101" formatCode="General">
                  <c:v>3.2170000000000001</c:v>
                </c:pt>
                <c:pt idx="102" formatCode="General">
                  <c:v>3.222</c:v>
                </c:pt>
                <c:pt idx="103" formatCode="General">
                  <c:v>3.21</c:v>
                </c:pt>
                <c:pt idx="104" formatCode="General">
                  <c:v>3.218</c:v>
                </c:pt>
                <c:pt idx="105" formatCode="General">
                  <c:v>3.24</c:v>
                </c:pt>
                <c:pt idx="106" formatCode="General">
                  <c:v>3.2949999999999999</c:v>
                </c:pt>
                <c:pt idx="107" formatCode="General">
                  <c:v>3.3109999999999991</c:v>
                </c:pt>
                <c:pt idx="108" formatCode="General">
                  <c:v>3.3180000000000001</c:v>
                </c:pt>
                <c:pt idx="109" formatCode="General">
                  <c:v>3.282</c:v>
                </c:pt>
                <c:pt idx="110" formatCode="General">
                  <c:v>3.2719999999999998</c:v>
                </c:pt>
                <c:pt idx="111" formatCode="General">
                  <c:v>3.2970000000000002</c:v>
                </c:pt>
                <c:pt idx="112" formatCode="General">
                  <c:v>3.2490000000000001</c:v>
                </c:pt>
                <c:pt idx="113" formatCode="General">
                  <c:v>3.2570000000000001</c:v>
                </c:pt>
                <c:pt idx="114" formatCode="General">
                  <c:v>3.2730000000000001</c:v>
                </c:pt>
                <c:pt idx="115" formatCode="General">
                  <c:v>3.2690000000000001</c:v>
                </c:pt>
                <c:pt idx="116" formatCode="General">
                  <c:v>3.2170000000000001</c:v>
                </c:pt>
                <c:pt idx="117" formatCode="General">
                  <c:v>3.2530000000000001</c:v>
                </c:pt>
                <c:pt idx="118" formatCode="General">
                  <c:v>3.2309999999999999</c:v>
                </c:pt>
                <c:pt idx="119" formatCode="General">
                  <c:v>3.2509999999999999</c:v>
                </c:pt>
                <c:pt idx="120" formatCode="General">
                  <c:v>3.242</c:v>
                </c:pt>
                <c:pt idx="121" formatCode="General">
                  <c:v>3.1880000000000002</c:v>
                </c:pt>
                <c:pt idx="122" formatCode="General">
                  <c:v>3.1760000000000002</c:v>
                </c:pt>
                <c:pt idx="123" formatCode="General">
                  <c:v>3.1760000000000002</c:v>
                </c:pt>
                <c:pt idx="124" formatCode="General">
                  <c:v>3.1709999999999998</c:v>
                </c:pt>
                <c:pt idx="125" formatCode="General">
                  <c:v>3.1720000000000002</c:v>
                </c:pt>
                <c:pt idx="126" formatCode="General">
                  <c:v>3.1970000000000001</c:v>
                </c:pt>
                <c:pt idx="127" formatCode="General">
                  <c:v>3.1840000000000002</c:v>
                </c:pt>
                <c:pt idx="128" formatCode="General">
                  <c:v>3.1850000000000001</c:v>
                </c:pt>
                <c:pt idx="129" formatCode="General">
                  <c:v>3.181</c:v>
                </c:pt>
                <c:pt idx="130" formatCode="General">
                  <c:v>3.1749999999999998</c:v>
                </c:pt>
                <c:pt idx="131" formatCode="General">
                  <c:v>3.2120000000000002</c:v>
                </c:pt>
                <c:pt idx="132" formatCode="General">
                  <c:v>3.1989999999999998</c:v>
                </c:pt>
                <c:pt idx="133" formatCode="General">
                  <c:v>3.1970000000000001</c:v>
                </c:pt>
                <c:pt idx="134" formatCode="General">
                  <c:v>3.19</c:v>
                </c:pt>
                <c:pt idx="135" formatCode="General">
                  <c:v>3.2050000000000001</c:v>
                </c:pt>
                <c:pt idx="136" formatCode="General">
                  <c:v>3.202</c:v>
                </c:pt>
                <c:pt idx="137" formatCode="General">
                  <c:v>3.2010000000000001</c:v>
                </c:pt>
                <c:pt idx="138" formatCode="General">
                  <c:v>3.19</c:v>
                </c:pt>
                <c:pt idx="139" formatCode="General">
                  <c:v>3.19</c:v>
                </c:pt>
                <c:pt idx="140" formatCode="General">
                  <c:v>3.2</c:v>
                </c:pt>
                <c:pt idx="141" formatCode="General">
                  <c:v>3.2</c:v>
                </c:pt>
                <c:pt idx="142" formatCode="General">
                  <c:v>3.2250000000000001</c:v>
                </c:pt>
                <c:pt idx="143" formatCode="General">
                  <c:v>3.2389999999999999</c:v>
                </c:pt>
                <c:pt idx="144" formatCode="General">
                  <c:v>3.2330000000000001</c:v>
                </c:pt>
                <c:pt idx="145" formatCode="General">
                  <c:v>3.2010000000000001</c:v>
                </c:pt>
                <c:pt idx="146" formatCode="General">
                  <c:v>3.1669999999999998</c:v>
                </c:pt>
                <c:pt idx="147" formatCode="General">
                  <c:v>3.1659999999999999</c:v>
                </c:pt>
                <c:pt idx="148" formatCode="General">
                  <c:v>3.1459999999999999</c:v>
                </c:pt>
                <c:pt idx="149" formatCode="General">
                  <c:v>3.1179999999999999</c:v>
                </c:pt>
                <c:pt idx="150" formatCode="General">
                  <c:v>3.1339999999999999</c:v>
                </c:pt>
                <c:pt idx="151" formatCode="General">
                  <c:v>3.145</c:v>
                </c:pt>
                <c:pt idx="152" formatCode="General">
                  <c:v>3.1440000000000001</c:v>
                </c:pt>
                <c:pt idx="153" formatCode="General">
                  <c:v>3.1440000000000001</c:v>
                </c:pt>
                <c:pt idx="154" formatCode="General">
                  <c:v>3.1440000000000001</c:v>
                </c:pt>
                <c:pt idx="155" formatCode="General">
                  <c:v>3.1459999999999999</c:v>
                </c:pt>
                <c:pt idx="156" formatCode="General">
                  <c:v>3.1339999999999999</c:v>
                </c:pt>
                <c:pt idx="157" formatCode="General">
                  <c:v>3.1419999999999999</c:v>
                </c:pt>
                <c:pt idx="158" formatCode="General">
                  <c:v>3.1379999999999999</c:v>
                </c:pt>
                <c:pt idx="159" formatCode="General">
                  <c:v>3.1219999999999999</c:v>
                </c:pt>
                <c:pt idx="160" formatCode="General">
                  <c:v>3.08</c:v>
                </c:pt>
                <c:pt idx="161" formatCode="General">
                  <c:v>3.0939999999999999</c:v>
                </c:pt>
                <c:pt idx="162" formatCode="General">
                  <c:v>3.1040000000000001</c:v>
                </c:pt>
                <c:pt idx="163" formatCode="General">
                  <c:v>3.0910000000000002</c:v>
                </c:pt>
                <c:pt idx="164" formatCode="General">
                  <c:v>3.0950000000000002</c:v>
                </c:pt>
                <c:pt idx="165" formatCode="General">
                  <c:v>3.0880000000000001</c:v>
                </c:pt>
                <c:pt idx="166" formatCode="General">
                  <c:v>3.0569999999999991</c:v>
                </c:pt>
                <c:pt idx="167" formatCode="General">
                  <c:v>3.044</c:v>
                </c:pt>
                <c:pt idx="168" formatCode="General">
                  <c:v>3.028</c:v>
                </c:pt>
                <c:pt idx="169" formatCode="General">
                  <c:v>3.0030000000000001</c:v>
                </c:pt>
                <c:pt idx="170" formatCode="General">
                  <c:v>3.0030000000000001</c:v>
                </c:pt>
                <c:pt idx="171" formatCode="General">
                  <c:v>3.0030000000000001</c:v>
                </c:pt>
                <c:pt idx="172" formatCode="General">
                  <c:v>3.0030000000000001</c:v>
                </c:pt>
                <c:pt idx="173" formatCode="General">
                  <c:v>3.0030000000000001</c:v>
                </c:pt>
                <c:pt idx="174" formatCode="General">
                  <c:v>3.0030000000000001</c:v>
                </c:pt>
                <c:pt idx="175" formatCode="General">
                  <c:v>3.0030000000000001</c:v>
                </c:pt>
                <c:pt idx="176" formatCode="General">
                  <c:v>3.0030000000000001</c:v>
                </c:pt>
                <c:pt idx="177" formatCode="General">
                  <c:v>2.8660000000000001</c:v>
                </c:pt>
                <c:pt idx="178" formatCode="General">
                  <c:v>2.8690000000000002</c:v>
                </c:pt>
                <c:pt idx="179" formatCode="General">
                  <c:v>2.8369999999999971</c:v>
                </c:pt>
                <c:pt idx="180" formatCode="General">
                  <c:v>2.806</c:v>
                </c:pt>
                <c:pt idx="181" formatCode="General">
                  <c:v>2.7919999999999998</c:v>
                </c:pt>
                <c:pt idx="182" formatCode="General">
                  <c:v>2.8330000000000002</c:v>
                </c:pt>
                <c:pt idx="183" formatCode="General">
                  <c:v>2.8359999999999981</c:v>
                </c:pt>
                <c:pt idx="184" formatCode="General">
                  <c:v>2.827</c:v>
                </c:pt>
                <c:pt idx="185" formatCode="General">
                  <c:v>2.8660000000000001</c:v>
                </c:pt>
                <c:pt idx="186" formatCode="General">
                  <c:v>2.892999999999998</c:v>
                </c:pt>
                <c:pt idx="187" formatCode="General">
                  <c:v>2.8809999999999998</c:v>
                </c:pt>
                <c:pt idx="188" formatCode="General">
                  <c:v>2.8849999999999998</c:v>
                </c:pt>
                <c:pt idx="189" formatCode="General">
                  <c:v>2.8839999999999999</c:v>
                </c:pt>
                <c:pt idx="190" formatCode="General">
                  <c:v>2.8589999999999991</c:v>
                </c:pt>
                <c:pt idx="191" formatCode="General">
                  <c:v>2.8140000000000001</c:v>
                </c:pt>
                <c:pt idx="192" formatCode="General">
                  <c:v>2.82</c:v>
                </c:pt>
                <c:pt idx="193" formatCode="General">
                  <c:v>2.8</c:v>
                </c:pt>
                <c:pt idx="194" formatCode="General">
                  <c:v>2.7829999999999999</c:v>
                </c:pt>
                <c:pt idx="195" formatCode="General">
                  <c:v>2.7330000000000001</c:v>
                </c:pt>
                <c:pt idx="196" formatCode="General">
                  <c:v>2.7450000000000001</c:v>
                </c:pt>
                <c:pt idx="197" formatCode="General">
                  <c:v>2.7629999999999999</c:v>
                </c:pt>
                <c:pt idx="198" formatCode="General">
                  <c:v>2.6859999999999999</c:v>
                </c:pt>
                <c:pt idx="199" formatCode="General">
                  <c:v>2.6850000000000001</c:v>
                </c:pt>
                <c:pt idx="200" formatCode="General">
                  <c:v>2.6259999999999999</c:v>
                </c:pt>
                <c:pt idx="201" formatCode="General">
                  <c:v>2.532999999999999</c:v>
                </c:pt>
                <c:pt idx="202" formatCode="General">
                  <c:v>2.6150000000000002</c:v>
                </c:pt>
                <c:pt idx="203" formatCode="General">
                  <c:v>2.64</c:v>
                </c:pt>
                <c:pt idx="204" formatCode="General">
                  <c:v>2.629</c:v>
                </c:pt>
                <c:pt idx="205" formatCode="General">
                  <c:v>2.6859999999999999</c:v>
                </c:pt>
                <c:pt idx="206" formatCode="General">
                  <c:v>2.6739999999999999</c:v>
                </c:pt>
                <c:pt idx="207" formatCode="General">
                  <c:v>2.72</c:v>
                </c:pt>
                <c:pt idx="208" formatCode="General">
                  <c:v>2.7210000000000001</c:v>
                </c:pt>
                <c:pt idx="209" formatCode="General">
                  <c:v>2.7360000000000002</c:v>
                </c:pt>
                <c:pt idx="210" formatCode="General">
                  <c:v>2.6859999999999999</c:v>
                </c:pt>
                <c:pt idx="211" formatCode="General">
                  <c:v>2.6269999999999998</c:v>
                </c:pt>
                <c:pt idx="212" formatCode="General">
                  <c:v>2.6339999999999999</c:v>
                </c:pt>
                <c:pt idx="213" formatCode="General">
                  <c:v>2.6280000000000001</c:v>
                </c:pt>
                <c:pt idx="214" formatCode="General">
                  <c:v>2.5920000000000001</c:v>
                </c:pt>
                <c:pt idx="215" formatCode="General">
                  <c:v>2.6019999999999999</c:v>
                </c:pt>
                <c:pt idx="216" formatCode="General">
                  <c:v>2.6190000000000002</c:v>
                </c:pt>
                <c:pt idx="217" formatCode="General">
                  <c:v>2.5859999999999999</c:v>
                </c:pt>
                <c:pt idx="218" formatCode="General">
                  <c:v>2.5539999999999998</c:v>
                </c:pt>
                <c:pt idx="219" formatCode="General">
                  <c:v>2.6</c:v>
                </c:pt>
                <c:pt idx="220" formatCode="General">
                  <c:v>2.5550000000000002</c:v>
                </c:pt>
                <c:pt idx="221" formatCode="General">
                  <c:v>2.5550000000000002</c:v>
                </c:pt>
                <c:pt idx="222" formatCode="General">
                  <c:v>2.5070000000000001</c:v>
                </c:pt>
                <c:pt idx="223" formatCode="General">
                  <c:v>2.476999999999999</c:v>
                </c:pt>
                <c:pt idx="224" formatCode="General">
                  <c:v>2.5249999999999999</c:v>
                </c:pt>
                <c:pt idx="225" formatCode="General">
                  <c:v>2.5419999999999998</c:v>
                </c:pt>
                <c:pt idx="226" formatCode="General">
                  <c:v>2.5579999999999998</c:v>
                </c:pt>
                <c:pt idx="227" formatCode="General">
                  <c:v>2.5510000000000002</c:v>
                </c:pt>
                <c:pt idx="228" formatCode="General">
                  <c:v>2.532</c:v>
                </c:pt>
                <c:pt idx="229" formatCode="General">
                  <c:v>2.5110000000000001</c:v>
                </c:pt>
                <c:pt idx="230" formatCode="General">
                  <c:v>2.5510000000000002</c:v>
                </c:pt>
                <c:pt idx="231" formatCode="General">
                  <c:v>2.5840000000000001</c:v>
                </c:pt>
                <c:pt idx="232" formatCode="General">
                  <c:v>2.5710000000000002</c:v>
                </c:pt>
                <c:pt idx="233" formatCode="General">
                  <c:v>2.5459999999999998</c:v>
                </c:pt>
                <c:pt idx="234" formatCode="General">
                  <c:v>2.508</c:v>
                </c:pt>
                <c:pt idx="235" formatCode="General">
                  <c:v>2.4889999999999999</c:v>
                </c:pt>
                <c:pt idx="236" formatCode="General">
                  <c:v>2.5099999999999998</c:v>
                </c:pt>
                <c:pt idx="237" formatCode="General">
                  <c:v>2.504</c:v>
                </c:pt>
                <c:pt idx="238" formatCode="General">
                  <c:v>2.484</c:v>
                </c:pt>
                <c:pt idx="239" formatCode="General">
                  <c:v>2.516</c:v>
                </c:pt>
                <c:pt idx="240" formatCode="General">
                  <c:v>2.516</c:v>
                </c:pt>
                <c:pt idx="241" formatCode="General">
                  <c:v>2.516</c:v>
                </c:pt>
                <c:pt idx="242" formatCode="General">
                  <c:v>2.516</c:v>
                </c:pt>
                <c:pt idx="243" formatCode="General">
                  <c:v>2.5670000000000002</c:v>
                </c:pt>
                <c:pt idx="244" formatCode="General">
                  <c:v>2.617</c:v>
                </c:pt>
                <c:pt idx="245" formatCode="General">
                  <c:v>2.6110000000000002</c:v>
                </c:pt>
                <c:pt idx="246" formatCode="General">
                  <c:v>2.6459999999999999</c:v>
                </c:pt>
                <c:pt idx="247" formatCode="General">
                  <c:v>2.645</c:v>
                </c:pt>
                <c:pt idx="248" formatCode="General">
                  <c:v>2.6829999999999998</c:v>
                </c:pt>
                <c:pt idx="249" formatCode="General">
                  <c:v>2.6859999999999999</c:v>
                </c:pt>
                <c:pt idx="250" formatCode="General">
                  <c:v>2.6589999999999998</c:v>
                </c:pt>
                <c:pt idx="251" formatCode="General">
                  <c:v>2.72</c:v>
                </c:pt>
                <c:pt idx="252" formatCode="General">
                  <c:v>2.7410000000000001</c:v>
                </c:pt>
                <c:pt idx="253" formatCode="General">
                  <c:v>2.673</c:v>
                </c:pt>
                <c:pt idx="254" formatCode="General">
                  <c:v>2.6619999999999999</c:v>
                </c:pt>
                <c:pt idx="255" formatCode="General">
                  <c:v>2.5830000000000002</c:v>
                </c:pt>
                <c:pt idx="256" formatCode="General">
                  <c:v>2.6589999999999998</c:v>
                </c:pt>
                <c:pt idx="257" formatCode="General">
                  <c:v>2.702</c:v>
                </c:pt>
                <c:pt idx="258" formatCode="General">
                  <c:v>2.7240000000000002</c:v>
                </c:pt>
                <c:pt idx="259" formatCode="General">
                  <c:v>2.6920000000000002</c:v>
                </c:pt>
                <c:pt idx="260" formatCode="General">
                  <c:v>2.6930000000000001</c:v>
                </c:pt>
              </c:numCache>
              <c:extLst xmlns:c15="http://schemas.microsoft.com/office/drawing/2012/chart"/>
            </c:numRef>
          </c:val>
          <c:smooth val="0"/>
          <c:extLst>
            <c:ext xmlns:c16="http://schemas.microsoft.com/office/drawing/2014/chart" uri="{C3380CC4-5D6E-409C-BE32-E72D297353CC}">
              <c16:uniqueId val="{00000001-1288-4ADA-8413-411E13ECFCFF}"/>
            </c:ext>
          </c:extLst>
        </c:ser>
        <c:ser>
          <c:idx val="7"/>
          <c:order val="7"/>
          <c:tx>
            <c:strRef>
              <c:f>'10 Year Bond Yield'!$I$1</c:f>
              <c:strCache>
                <c:ptCount val="1"/>
                <c:pt idx="0">
                  <c:v>Brazil</c:v>
                </c:pt>
              </c:strCache>
              <c:extLst xmlns:c15="http://schemas.microsoft.com/office/drawing/2012/chart"/>
            </c:strRef>
          </c:tx>
          <c:spPr>
            <a:ln w="28575" cap="rnd">
              <a:solidFill>
                <a:schemeClr val="accent2">
                  <a:lumMod val="60000"/>
                </a:schemeClr>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extLst xmlns:c15="http://schemas.microsoft.com/office/drawing/2012/chart"/>
            </c:numRef>
          </c:cat>
          <c:val>
            <c:numRef>
              <c:f>'10 Year Bond Yield'!$I$2197:$I$2457</c:f>
              <c:numCache>
                <c:formatCode>0.00</c:formatCode>
                <c:ptCount val="261"/>
                <c:pt idx="0">
                  <c:v>8.2030000000000012</c:v>
                </c:pt>
                <c:pt idx="1">
                  <c:v>8.1960000000000015</c:v>
                </c:pt>
                <c:pt idx="2">
                  <c:v>8.2760000000000016</c:v>
                </c:pt>
                <c:pt idx="3">
                  <c:v>8.2200000000000006</c:v>
                </c:pt>
                <c:pt idx="4">
                  <c:v>8.1120000000000001</c:v>
                </c:pt>
                <c:pt idx="5">
                  <c:v>8.1590000000000007</c:v>
                </c:pt>
                <c:pt idx="6">
                  <c:v>7.9809999999999999</c:v>
                </c:pt>
                <c:pt idx="7">
                  <c:v>8.0040000000000013</c:v>
                </c:pt>
                <c:pt idx="8">
                  <c:v>7.8860000000000001</c:v>
                </c:pt>
                <c:pt idx="9">
                  <c:v>7.899</c:v>
                </c:pt>
                <c:pt idx="10">
                  <c:v>7.9489999999999998</c:v>
                </c:pt>
                <c:pt idx="11">
                  <c:v>7.9390000000000001</c:v>
                </c:pt>
                <c:pt idx="12">
                  <c:v>7.8269999999999964</c:v>
                </c:pt>
                <c:pt idx="13">
                  <c:v>7.8269999999999964</c:v>
                </c:pt>
                <c:pt idx="14">
                  <c:v>7.6669999999999963</c:v>
                </c:pt>
                <c:pt idx="15">
                  <c:v>7.6619999999999964</c:v>
                </c:pt>
                <c:pt idx="16">
                  <c:v>7.702</c:v>
                </c:pt>
                <c:pt idx="17">
                  <c:v>7.6019999999999976</c:v>
                </c:pt>
                <c:pt idx="18">
                  <c:v>7.5759999999999996</c:v>
                </c:pt>
                <c:pt idx="19">
                  <c:v>7.452</c:v>
                </c:pt>
                <c:pt idx="20">
                  <c:v>7.2839999999999998</c:v>
                </c:pt>
                <c:pt idx="21">
                  <c:v>7.3279999999999959</c:v>
                </c:pt>
                <c:pt idx="22">
                  <c:v>7.3249999999999948</c:v>
                </c:pt>
                <c:pt idx="23">
                  <c:v>7.2850000000000001</c:v>
                </c:pt>
                <c:pt idx="24">
                  <c:v>7.3769999999999998</c:v>
                </c:pt>
                <c:pt idx="25">
                  <c:v>7.2830000000000004</c:v>
                </c:pt>
                <c:pt idx="26">
                  <c:v>7.2830000000000004</c:v>
                </c:pt>
                <c:pt idx="27">
                  <c:v>7.21</c:v>
                </c:pt>
                <c:pt idx="28">
                  <c:v>7.1909999999999963</c:v>
                </c:pt>
                <c:pt idx="29">
                  <c:v>7.274</c:v>
                </c:pt>
                <c:pt idx="30">
                  <c:v>7.2409999999999997</c:v>
                </c:pt>
                <c:pt idx="31">
                  <c:v>7.3209999999999962</c:v>
                </c:pt>
                <c:pt idx="32">
                  <c:v>7.3</c:v>
                </c:pt>
                <c:pt idx="33">
                  <c:v>7.274</c:v>
                </c:pt>
                <c:pt idx="34">
                  <c:v>7.3139999999999956</c:v>
                </c:pt>
                <c:pt idx="35">
                  <c:v>7.3039999999999976</c:v>
                </c:pt>
                <c:pt idx="36">
                  <c:v>7.2149999999999963</c:v>
                </c:pt>
                <c:pt idx="37">
                  <c:v>7.181</c:v>
                </c:pt>
                <c:pt idx="38">
                  <c:v>7.2480000000000002</c:v>
                </c:pt>
                <c:pt idx="39">
                  <c:v>7.2220000000000004</c:v>
                </c:pt>
                <c:pt idx="40">
                  <c:v>7.2160000000000002</c:v>
                </c:pt>
                <c:pt idx="41">
                  <c:v>7.197999999999996</c:v>
                </c:pt>
                <c:pt idx="42">
                  <c:v>7.2290000000000001</c:v>
                </c:pt>
                <c:pt idx="43">
                  <c:v>7.266</c:v>
                </c:pt>
                <c:pt idx="44" formatCode="General">
                  <c:v>7.23</c:v>
                </c:pt>
                <c:pt idx="45" formatCode="General">
                  <c:v>7.3669999999999964</c:v>
                </c:pt>
                <c:pt idx="46" formatCode="General">
                  <c:v>7.2720000000000002</c:v>
                </c:pt>
                <c:pt idx="47" formatCode="General">
                  <c:v>7.1790000000000003</c:v>
                </c:pt>
                <c:pt idx="48" formatCode="General">
                  <c:v>7.1499999999999986</c:v>
                </c:pt>
                <c:pt idx="49" formatCode="General">
                  <c:v>7.149</c:v>
                </c:pt>
                <c:pt idx="50" formatCode="General">
                  <c:v>7.1890000000000001</c:v>
                </c:pt>
                <c:pt idx="51" formatCode="General">
                  <c:v>7.1890000000000001</c:v>
                </c:pt>
                <c:pt idx="52" formatCode="General">
                  <c:v>7.258</c:v>
                </c:pt>
                <c:pt idx="53" formatCode="General">
                  <c:v>7.2370000000000001</c:v>
                </c:pt>
                <c:pt idx="54" formatCode="General">
                  <c:v>7.17</c:v>
                </c:pt>
                <c:pt idx="55" formatCode="General">
                  <c:v>7.2679999999999962</c:v>
                </c:pt>
                <c:pt idx="56" formatCode="General">
                  <c:v>7.2939999999999996</c:v>
                </c:pt>
                <c:pt idx="57" formatCode="General">
                  <c:v>7.2050000000000001</c:v>
                </c:pt>
                <c:pt idx="58" formatCode="General">
                  <c:v>7.2350000000000003</c:v>
                </c:pt>
                <c:pt idx="59" formatCode="General">
                  <c:v>7.2489999999999997</c:v>
                </c:pt>
                <c:pt idx="60" formatCode="General">
                  <c:v>7.3669999999999964</c:v>
                </c:pt>
                <c:pt idx="61" formatCode="General">
                  <c:v>7.4059999999999997</c:v>
                </c:pt>
                <c:pt idx="62" formatCode="General">
                  <c:v>7.5839999999999996</c:v>
                </c:pt>
                <c:pt idx="63" formatCode="General">
                  <c:v>7.5330000000000004</c:v>
                </c:pt>
                <c:pt idx="64" formatCode="General">
                  <c:v>7.43</c:v>
                </c:pt>
                <c:pt idx="65" formatCode="General">
                  <c:v>7.43</c:v>
                </c:pt>
                <c:pt idx="66" formatCode="General">
                  <c:v>7.4610000000000003</c:v>
                </c:pt>
                <c:pt idx="67" formatCode="General">
                  <c:v>7.3609999999999962</c:v>
                </c:pt>
                <c:pt idx="68" formatCode="General">
                  <c:v>7.2859999999999996</c:v>
                </c:pt>
                <c:pt idx="69" formatCode="General">
                  <c:v>7.3029999999999964</c:v>
                </c:pt>
                <c:pt idx="70" formatCode="General">
                  <c:v>7.3129999999999962</c:v>
                </c:pt>
                <c:pt idx="71" formatCode="General">
                  <c:v>7.33</c:v>
                </c:pt>
                <c:pt idx="72" formatCode="General">
                  <c:v>7.3179999999999961</c:v>
                </c:pt>
                <c:pt idx="73" formatCode="General">
                  <c:v>7.3179999999999961</c:v>
                </c:pt>
                <c:pt idx="74" formatCode="General">
                  <c:v>7.2969999999999997</c:v>
                </c:pt>
                <c:pt idx="75" formatCode="General">
                  <c:v>7.3679999999999959</c:v>
                </c:pt>
                <c:pt idx="76" formatCode="General">
                  <c:v>7.2910000000000004</c:v>
                </c:pt>
                <c:pt idx="77" formatCode="General">
                  <c:v>7.1829999999999963</c:v>
                </c:pt>
                <c:pt idx="78" formatCode="General">
                  <c:v>7.160999999999996</c:v>
                </c:pt>
                <c:pt idx="79" formatCode="General">
                  <c:v>7.1669999999999963</c:v>
                </c:pt>
                <c:pt idx="80" formatCode="General">
                  <c:v>7.0519999999999996</c:v>
                </c:pt>
                <c:pt idx="81" formatCode="General">
                  <c:v>7.1099999999999994</c:v>
                </c:pt>
                <c:pt idx="82" formatCode="General">
                  <c:v>7.1539999999999964</c:v>
                </c:pt>
                <c:pt idx="83" formatCode="General">
                  <c:v>7.0880000000000001</c:v>
                </c:pt>
                <c:pt idx="84" formatCode="General">
                  <c:v>7.0569999999999986</c:v>
                </c:pt>
                <c:pt idx="85" formatCode="General">
                  <c:v>7.0410000000000004</c:v>
                </c:pt>
                <c:pt idx="86" formatCode="General">
                  <c:v>7.0469999999999997</c:v>
                </c:pt>
                <c:pt idx="87" formatCode="General">
                  <c:v>6.9930000000000003</c:v>
                </c:pt>
                <c:pt idx="88" formatCode="General">
                  <c:v>7.0469999999999997</c:v>
                </c:pt>
                <c:pt idx="89" formatCode="General">
                  <c:v>6.9909999999999997</c:v>
                </c:pt>
                <c:pt idx="90" formatCode="General">
                  <c:v>6.9820000000000002</c:v>
                </c:pt>
                <c:pt idx="91" formatCode="General">
                  <c:v>7.0289999999999964</c:v>
                </c:pt>
                <c:pt idx="92" formatCode="General">
                  <c:v>6.9880000000000004</c:v>
                </c:pt>
                <c:pt idx="93" formatCode="General">
                  <c:v>6.9219999999999997</c:v>
                </c:pt>
                <c:pt idx="94" formatCode="General">
                  <c:v>6.8369999999999997</c:v>
                </c:pt>
                <c:pt idx="95" formatCode="General">
                  <c:v>6.681</c:v>
                </c:pt>
                <c:pt idx="96" formatCode="General">
                  <c:v>6.6539999999999964</c:v>
                </c:pt>
                <c:pt idx="97" formatCode="General">
                  <c:v>6.75</c:v>
                </c:pt>
                <c:pt idx="98" formatCode="General">
                  <c:v>6.6439999999999957</c:v>
                </c:pt>
                <c:pt idx="99" formatCode="General">
                  <c:v>6.5629999999999962</c:v>
                </c:pt>
                <c:pt idx="100" formatCode="General">
                  <c:v>6.55</c:v>
                </c:pt>
                <c:pt idx="101" formatCode="General">
                  <c:v>6.5229999999999961</c:v>
                </c:pt>
                <c:pt idx="102" formatCode="General">
                  <c:v>6.604999999999996</c:v>
                </c:pt>
                <c:pt idx="103" formatCode="General">
                  <c:v>6.5619999999999976</c:v>
                </c:pt>
                <c:pt idx="104" formatCode="General">
                  <c:v>6.6159999999999961</c:v>
                </c:pt>
                <c:pt idx="105" formatCode="General">
                  <c:v>6.5419999999999998</c:v>
                </c:pt>
                <c:pt idx="106" formatCode="General">
                  <c:v>6.5030000000000001</c:v>
                </c:pt>
                <c:pt idx="107" formatCode="General">
                  <c:v>6.51</c:v>
                </c:pt>
                <c:pt idx="108" formatCode="General">
                  <c:v>6.476</c:v>
                </c:pt>
                <c:pt idx="109" formatCode="General">
                  <c:v>6.49</c:v>
                </c:pt>
                <c:pt idx="110" formatCode="General">
                  <c:v>6.3959999999999964</c:v>
                </c:pt>
                <c:pt idx="111" formatCode="General">
                  <c:v>6.4139999999999997</c:v>
                </c:pt>
                <c:pt idx="112" formatCode="General">
                  <c:v>6.4409999999999998</c:v>
                </c:pt>
                <c:pt idx="113" formatCode="General">
                  <c:v>6.5110000000000001</c:v>
                </c:pt>
                <c:pt idx="114" formatCode="General">
                  <c:v>6.6499999999999977</c:v>
                </c:pt>
                <c:pt idx="115" formatCode="General">
                  <c:v>6.6879999999999962</c:v>
                </c:pt>
                <c:pt idx="116" formatCode="General">
                  <c:v>6.6599999999999957</c:v>
                </c:pt>
                <c:pt idx="117" formatCode="General">
                  <c:v>6.7649999999999961</c:v>
                </c:pt>
                <c:pt idx="118" formatCode="General">
                  <c:v>6.7329999999999997</c:v>
                </c:pt>
                <c:pt idx="119" formatCode="General">
                  <c:v>6.7039999999999997</c:v>
                </c:pt>
                <c:pt idx="120" formatCode="General">
                  <c:v>6.7039999999999997</c:v>
                </c:pt>
                <c:pt idx="121" formatCode="General">
                  <c:v>6.73</c:v>
                </c:pt>
                <c:pt idx="122" formatCode="General">
                  <c:v>6.8049999999999962</c:v>
                </c:pt>
                <c:pt idx="123" formatCode="General">
                  <c:v>6.8049999999999962</c:v>
                </c:pt>
                <c:pt idx="124" formatCode="General">
                  <c:v>6.8460000000000001</c:v>
                </c:pt>
                <c:pt idx="125" formatCode="General">
                  <c:v>6.8490000000000002</c:v>
                </c:pt>
                <c:pt idx="126" formatCode="General">
                  <c:v>6.9390000000000001</c:v>
                </c:pt>
                <c:pt idx="127" formatCode="General">
                  <c:v>6.984</c:v>
                </c:pt>
                <c:pt idx="128" formatCode="General">
                  <c:v>7.0269999999999966</c:v>
                </c:pt>
                <c:pt idx="129" formatCode="General">
                  <c:v>6.9139999999999997</c:v>
                </c:pt>
                <c:pt idx="130" formatCode="General">
                  <c:v>6.9239999999999986</c:v>
                </c:pt>
                <c:pt idx="131" formatCode="General">
                  <c:v>6.9260000000000002</c:v>
                </c:pt>
                <c:pt idx="132" formatCode="General">
                  <c:v>6.8519999999999976</c:v>
                </c:pt>
                <c:pt idx="133" formatCode="General">
                  <c:v>6.8029999999999964</c:v>
                </c:pt>
                <c:pt idx="134" formatCode="General">
                  <c:v>6.8449999999999962</c:v>
                </c:pt>
                <c:pt idx="135" formatCode="General">
                  <c:v>6.7750000000000004</c:v>
                </c:pt>
                <c:pt idx="136" formatCode="General">
                  <c:v>6.7939999999999996</c:v>
                </c:pt>
                <c:pt idx="137" formatCode="General">
                  <c:v>6.7930000000000001</c:v>
                </c:pt>
                <c:pt idx="138" formatCode="General">
                  <c:v>6.7539999999999987</c:v>
                </c:pt>
                <c:pt idx="139" formatCode="General">
                  <c:v>6.8010000000000002</c:v>
                </c:pt>
                <c:pt idx="140" formatCode="General">
                  <c:v>6.7850000000000001</c:v>
                </c:pt>
                <c:pt idx="141" formatCode="General">
                  <c:v>6.875</c:v>
                </c:pt>
                <c:pt idx="142" formatCode="General">
                  <c:v>6.9630000000000001</c:v>
                </c:pt>
                <c:pt idx="143" formatCode="General">
                  <c:v>6.9710000000000001</c:v>
                </c:pt>
                <c:pt idx="144" formatCode="General">
                  <c:v>7.1</c:v>
                </c:pt>
                <c:pt idx="145" formatCode="General">
                  <c:v>7.0490000000000004</c:v>
                </c:pt>
                <c:pt idx="146" formatCode="General">
                  <c:v>6.9569999999999999</c:v>
                </c:pt>
                <c:pt idx="147" formatCode="General">
                  <c:v>6.9720000000000004</c:v>
                </c:pt>
                <c:pt idx="148" formatCode="General">
                  <c:v>6.9720000000000004</c:v>
                </c:pt>
                <c:pt idx="149" formatCode="General">
                  <c:v>6.8819999999999997</c:v>
                </c:pt>
                <c:pt idx="150" formatCode="General">
                  <c:v>6.8760000000000003</c:v>
                </c:pt>
                <c:pt idx="151" formatCode="General">
                  <c:v>6.7869999999999999</c:v>
                </c:pt>
                <c:pt idx="152" formatCode="General">
                  <c:v>6.7869999999999999</c:v>
                </c:pt>
                <c:pt idx="153" formatCode="General">
                  <c:v>6.7869999999999999</c:v>
                </c:pt>
                <c:pt idx="154" formatCode="General">
                  <c:v>6.7239999999999966</c:v>
                </c:pt>
                <c:pt idx="155" formatCode="General">
                  <c:v>6.8259999999999961</c:v>
                </c:pt>
                <c:pt idx="156" formatCode="General">
                  <c:v>6.8479999999999963</c:v>
                </c:pt>
                <c:pt idx="157" formatCode="General">
                  <c:v>6.81</c:v>
                </c:pt>
                <c:pt idx="158" formatCode="General">
                  <c:v>6.8129999999999962</c:v>
                </c:pt>
                <c:pt idx="159" formatCode="General">
                  <c:v>6.7560000000000002</c:v>
                </c:pt>
                <c:pt idx="160" formatCode="General">
                  <c:v>6.7969999999999997</c:v>
                </c:pt>
                <c:pt idx="161" formatCode="General">
                  <c:v>6.87</c:v>
                </c:pt>
                <c:pt idx="162" formatCode="General">
                  <c:v>6.7969999999999997</c:v>
                </c:pt>
                <c:pt idx="163" formatCode="General">
                  <c:v>6.7939999999999996</c:v>
                </c:pt>
                <c:pt idx="164" formatCode="General">
                  <c:v>6.85</c:v>
                </c:pt>
                <c:pt idx="165" formatCode="General">
                  <c:v>6.7809999999999997</c:v>
                </c:pt>
                <c:pt idx="166" formatCode="General">
                  <c:v>6.8259999999999961</c:v>
                </c:pt>
                <c:pt idx="167" formatCode="General">
                  <c:v>6.8139999999999956</c:v>
                </c:pt>
                <c:pt idx="168" formatCode="General">
                  <c:v>6.7519999999999998</c:v>
                </c:pt>
                <c:pt idx="169" formatCode="General">
                  <c:v>6.7439999999999998</c:v>
                </c:pt>
                <c:pt idx="170" formatCode="General">
                  <c:v>6.7239999999999966</c:v>
                </c:pt>
                <c:pt idx="171" formatCode="General">
                  <c:v>6.7439999999999998</c:v>
                </c:pt>
                <c:pt idx="172" formatCode="General">
                  <c:v>6.6439999999999957</c:v>
                </c:pt>
                <c:pt idx="173" formatCode="General">
                  <c:v>6.7089999999999996</c:v>
                </c:pt>
                <c:pt idx="174" formatCode="General">
                  <c:v>6.6909999999999963</c:v>
                </c:pt>
                <c:pt idx="175" formatCode="General">
                  <c:v>6.7089999999999996</c:v>
                </c:pt>
                <c:pt idx="176" formatCode="General">
                  <c:v>6.6279999999999948</c:v>
                </c:pt>
                <c:pt idx="177" formatCode="General">
                  <c:v>6.6019999999999976</c:v>
                </c:pt>
                <c:pt idx="178" formatCode="General">
                  <c:v>6.4770000000000003</c:v>
                </c:pt>
                <c:pt idx="179" formatCode="General">
                  <c:v>6.56</c:v>
                </c:pt>
                <c:pt idx="180" formatCode="General">
                  <c:v>6.644999999999996</c:v>
                </c:pt>
                <c:pt idx="181" formatCode="General">
                  <c:v>6.532</c:v>
                </c:pt>
                <c:pt idx="182" formatCode="General">
                  <c:v>6.5010000000000003</c:v>
                </c:pt>
                <c:pt idx="183" formatCode="General">
                  <c:v>6.492</c:v>
                </c:pt>
                <c:pt idx="184" formatCode="General">
                  <c:v>6.5219999999999976</c:v>
                </c:pt>
                <c:pt idx="185" formatCode="General">
                  <c:v>6.4320000000000004</c:v>
                </c:pt>
                <c:pt idx="186" formatCode="General">
                  <c:v>6.4619999999999997</c:v>
                </c:pt>
                <c:pt idx="187" formatCode="General">
                  <c:v>6.4950000000000001</c:v>
                </c:pt>
                <c:pt idx="188" formatCode="General">
                  <c:v>6.4880000000000004</c:v>
                </c:pt>
                <c:pt idx="189" formatCode="General">
                  <c:v>6.5739999999999998</c:v>
                </c:pt>
                <c:pt idx="190" formatCode="General">
                  <c:v>6.6079999999999961</c:v>
                </c:pt>
                <c:pt idx="191" formatCode="General">
                  <c:v>6.6079999999999961</c:v>
                </c:pt>
                <c:pt idx="192" formatCode="General">
                  <c:v>6.6079999999999961</c:v>
                </c:pt>
                <c:pt idx="193" formatCode="General">
                  <c:v>6.7930000000000001</c:v>
                </c:pt>
                <c:pt idx="194" formatCode="General">
                  <c:v>6.7969999999999997</c:v>
                </c:pt>
                <c:pt idx="195" formatCode="General">
                  <c:v>6.6760000000000002</c:v>
                </c:pt>
                <c:pt idx="196" formatCode="General">
                  <c:v>6.5839999999999996</c:v>
                </c:pt>
                <c:pt idx="197" formatCode="General">
                  <c:v>6.6269999999999962</c:v>
                </c:pt>
                <c:pt idx="198" formatCode="General">
                  <c:v>6.5529999999999964</c:v>
                </c:pt>
                <c:pt idx="199" formatCode="General">
                  <c:v>6.7329999999999997</c:v>
                </c:pt>
                <c:pt idx="200" formatCode="General">
                  <c:v>6.7469999999999999</c:v>
                </c:pt>
                <c:pt idx="201" formatCode="General">
                  <c:v>7.1669999999999963</c:v>
                </c:pt>
                <c:pt idx="202" formatCode="General">
                  <c:v>7.0389999999999997</c:v>
                </c:pt>
                <c:pt idx="203" formatCode="General">
                  <c:v>8.2850000000000001</c:v>
                </c:pt>
                <c:pt idx="204" formatCode="General">
                  <c:v>8.620000000000001</c:v>
                </c:pt>
                <c:pt idx="205" formatCode="General">
                  <c:v>7.782</c:v>
                </c:pt>
                <c:pt idx="206" formatCode="General">
                  <c:v>8.4920000000000027</c:v>
                </c:pt>
                <c:pt idx="207" formatCode="General">
                  <c:v>7.8689999999999962</c:v>
                </c:pt>
                <c:pt idx="208" formatCode="General">
                  <c:v>8.6230000000000011</c:v>
                </c:pt>
                <c:pt idx="209" formatCode="General">
                  <c:v>8.891</c:v>
                </c:pt>
                <c:pt idx="210" formatCode="General">
                  <c:v>8.891</c:v>
                </c:pt>
                <c:pt idx="211" formatCode="General">
                  <c:v>8.891</c:v>
                </c:pt>
                <c:pt idx="212" formatCode="General">
                  <c:v>9.527000000000001</c:v>
                </c:pt>
                <c:pt idx="213" formatCode="General">
                  <c:v>8.6160000000000014</c:v>
                </c:pt>
                <c:pt idx="214" formatCode="General">
                  <c:v>8.6160000000000014</c:v>
                </c:pt>
                <c:pt idx="215" formatCode="General">
                  <c:v>8.6160000000000014</c:v>
                </c:pt>
                <c:pt idx="216" formatCode="General">
                  <c:v>8.6160000000000014</c:v>
                </c:pt>
                <c:pt idx="217" formatCode="General">
                  <c:v>8.6160000000000014</c:v>
                </c:pt>
                <c:pt idx="218" formatCode="General">
                  <c:v>8.6160000000000014</c:v>
                </c:pt>
                <c:pt idx="219" formatCode="General">
                  <c:v>8.6160000000000014</c:v>
                </c:pt>
                <c:pt idx="220" formatCode="General">
                  <c:v>8.6160000000000014</c:v>
                </c:pt>
                <c:pt idx="221" formatCode="General">
                  <c:v>8.6160000000000014</c:v>
                </c:pt>
                <c:pt idx="222" formatCode="General">
                  <c:v>8.6160000000000014</c:v>
                </c:pt>
                <c:pt idx="223" formatCode="General">
                  <c:v>8.6160000000000014</c:v>
                </c:pt>
                <c:pt idx="224" formatCode="General">
                  <c:v>8.6160000000000014</c:v>
                </c:pt>
                <c:pt idx="225" formatCode="General">
                  <c:v>8.6160000000000014</c:v>
                </c:pt>
                <c:pt idx="226" formatCode="General">
                  <c:v>8.6160000000000014</c:v>
                </c:pt>
                <c:pt idx="227" formatCode="General">
                  <c:v>8.6160000000000014</c:v>
                </c:pt>
                <c:pt idx="228" formatCode="General">
                  <c:v>8.6160000000000014</c:v>
                </c:pt>
                <c:pt idx="229" formatCode="General">
                  <c:v>8.6160000000000014</c:v>
                </c:pt>
                <c:pt idx="230" formatCode="General">
                  <c:v>8.6160000000000014</c:v>
                </c:pt>
                <c:pt idx="231" formatCode="General">
                  <c:v>7.1859999999999964</c:v>
                </c:pt>
                <c:pt idx="232" formatCode="General">
                  <c:v>7.1859999999999964</c:v>
                </c:pt>
                <c:pt idx="233" formatCode="General">
                  <c:v>7.1859999999999964</c:v>
                </c:pt>
                <c:pt idx="234" formatCode="General">
                  <c:v>7.1859999999999964</c:v>
                </c:pt>
                <c:pt idx="235" formatCode="General">
                  <c:v>7.1859999999999964</c:v>
                </c:pt>
                <c:pt idx="236" formatCode="General">
                  <c:v>7.1859999999999964</c:v>
                </c:pt>
                <c:pt idx="237" formatCode="General">
                  <c:v>7.1859999999999964</c:v>
                </c:pt>
                <c:pt idx="238" formatCode="General">
                  <c:v>7.1859999999999964</c:v>
                </c:pt>
                <c:pt idx="239" formatCode="General">
                  <c:v>7.1859999999999964</c:v>
                </c:pt>
                <c:pt idx="240" formatCode="General">
                  <c:v>7.1859999999999964</c:v>
                </c:pt>
                <c:pt idx="241" formatCode="General">
                  <c:v>7.1859999999999964</c:v>
                </c:pt>
                <c:pt idx="242" formatCode="General">
                  <c:v>7.1859999999999964</c:v>
                </c:pt>
                <c:pt idx="243" formatCode="General">
                  <c:v>7.1859999999999964</c:v>
                </c:pt>
                <c:pt idx="244" formatCode="General">
                  <c:v>7.1859999999999964</c:v>
                </c:pt>
                <c:pt idx="245" formatCode="General">
                  <c:v>7.1859999999999964</c:v>
                </c:pt>
                <c:pt idx="246" formatCode="General">
                  <c:v>7.1859999999999964</c:v>
                </c:pt>
                <c:pt idx="247" formatCode="General">
                  <c:v>7.1859999999999964</c:v>
                </c:pt>
                <c:pt idx="248" formatCode="General">
                  <c:v>7.1859999999999964</c:v>
                </c:pt>
                <c:pt idx="249" formatCode="General">
                  <c:v>7.1859999999999964</c:v>
                </c:pt>
                <c:pt idx="250" formatCode="General">
                  <c:v>7.1859999999999964</c:v>
                </c:pt>
                <c:pt idx="251" formatCode="General">
                  <c:v>7.1859999999999964</c:v>
                </c:pt>
                <c:pt idx="252" formatCode="General">
                  <c:v>7.1859999999999964</c:v>
                </c:pt>
                <c:pt idx="253" formatCode="General">
                  <c:v>7.1859999999999964</c:v>
                </c:pt>
                <c:pt idx="254" formatCode="General">
                  <c:v>7.1859999999999964</c:v>
                </c:pt>
                <c:pt idx="255" formatCode="General">
                  <c:v>7.1859999999999964</c:v>
                </c:pt>
                <c:pt idx="256" formatCode="General">
                  <c:v>7.1859999999999964</c:v>
                </c:pt>
                <c:pt idx="257" formatCode="General">
                  <c:v>7.1859999999999964</c:v>
                </c:pt>
                <c:pt idx="258" formatCode="General">
                  <c:v>7.1859999999999964</c:v>
                </c:pt>
                <c:pt idx="259" formatCode="General">
                  <c:v>7.1859999999999964</c:v>
                </c:pt>
                <c:pt idx="260" formatCode="General">
                  <c:v>7.1859999999999964</c:v>
                </c:pt>
              </c:numCache>
              <c:extLst xmlns:c15="http://schemas.microsoft.com/office/drawing/2012/chart"/>
            </c:numRef>
          </c:val>
          <c:smooth val="0"/>
          <c:extLst>
            <c:ext xmlns:c16="http://schemas.microsoft.com/office/drawing/2014/chart" uri="{C3380CC4-5D6E-409C-BE32-E72D297353CC}">
              <c16:uniqueId val="{00000002-1288-4ADA-8413-411E13ECFCFF}"/>
            </c:ext>
          </c:extLst>
        </c:ser>
        <c:ser>
          <c:idx val="8"/>
          <c:order val="8"/>
          <c:tx>
            <c:strRef>
              <c:f>'10 Year Bond Yield'!$J$1</c:f>
              <c:strCache>
                <c:ptCount val="1"/>
                <c:pt idx="0">
                  <c:v>Russia</c:v>
                </c:pt>
              </c:strCache>
              <c:extLst xmlns:c15="http://schemas.microsoft.com/office/drawing/2012/chart"/>
            </c:strRef>
          </c:tx>
          <c:spPr>
            <a:ln w="28575" cap="rnd">
              <a:solidFill>
                <a:schemeClr val="accent3">
                  <a:lumMod val="60000"/>
                </a:schemeClr>
              </a:solidFill>
              <a:round/>
            </a:ln>
            <a:effectLst/>
          </c:spPr>
          <c:marker>
            <c:symbol val="none"/>
          </c:marker>
          <c:cat>
            <c:numRef>
              <c:f>'10 Year Bond Yield'!$A$2197:$A$2457</c:f>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extLst xmlns:c15="http://schemas.microsoft.com/office/drawing/2012/chart"/>
            </c:numRef>
          </c:cat>
          <c:val>
            <c:numRef>
              <c:f>'10 Year Bond Yield'!$J$2197:$J$2457</c:f>
              <c:numCache>
                <c:formatCode>0.00</c:formatCode>
                <c:ptCount val="261"/>
                <c:pt idx="0">
                  <c:v>4.1969999999999956</c:v>
                </c:pt>
                <c:pt idx="1">
                  <c:v>4.1669999999999963</c:v>
                </c:pt>
                <c:pt idx="2">
                  <c:v>4.1249999999999947</c:v>
                </c:pt>
                <c:pt idx="3">
                  <c:v>4.1019999999999994</c:v>
                </c:pt>
                <c:pt idx="4">
                  <c:v>4.0629999999999962</c:v>
                </c:pt>
                <c:pt idx="5">
                  <c:v>4.032</c:v>
                </c:pt>
                <c:pt idx="6">
                  <c:v>4.0269999999999966</c:v>
                </c:pt>
                <c:pt idx="7">
                  <c:v>4.0269999999999966</c:v>
                </c:pt>
                <c:pt idx="8">
                  <c:v>4.0359999999999996</c:v>
                </c:pt>
                <c:pt idx="9">
                  <c:v>4.03</c:v>
                </c:pt>
                <c:pt idx="10">
                  <c:v>4.0229999999999961</c:v>
                </c:pt>
                <c:pt idx="11">
                  <c:v>3.97</c:v>
                </c:pt>
                <c:pt idx="12">
                  <c:v>3.9540000000000002</c:v>
                </c:pt>
                <c:pt idx="13">
                  <c:v>3.8980000000000001</c:v>
                </c:pt>
                <c:pt idx="14">
                  <c:v>3.9580000000000002</c:v>
                </c:pt>
                <c:pt idx="15">
                  <c:v>3.9609999999999999</c:v>
                </c:pt>
                <c:pt idx="16">
                  <c:v>3.9620000000000002</c:v>
                </c:pt>
                <c:pt idx="17">
                  <c:v>3.9849999999999999</c:v>
                </c:pt>
                <c:pt idx="18">
                  <c:v>3.964</c:v>
                </c:pt>
                <c:pt idx="19">
                  <c:v>3.9289999999999998</c:v>
                </c:pt>
                <c:pt idx="20">
                  <c:v>3.87</c:v>
                </c:pt>
                <c:pt idx="21">
                  <c:v>3.8420000000000001</c:v>
                </c:pt>
                <c:pt idx="22">
                  <c:v>3.8010000000000002</c:v>
                </c:pt>
                <c:pt idx="23">
                  <c:v>3.8010000000000002</c:v>
                </c:pt>
                <c:pt idx="24">
                  <c:v>3.8180000000000001</c:v>
                </c:pt>
                <c:pt idx="25">
                  <c:v>3.8330000000000002</c:v>
                </c:pt>
                <c:pt idx="26">
                  <c:v>3.8519999999999981</c:v>
                </c:pt>
                <c:pt idx="27">
                  <c:v>3.8879999999999999</c:v>
                </c:pt>
                <c:pt idx="28">
                  <c:v>3.8730000000000002</c:v>
                </c:pt>
                <c:pt idx="29">
                  <c:v>3.8879999999999999</c:v>
                </c:pt>
                <c:pt idx="30">
                  <c:v>3.85</c:v>
                </c:pt>
                <c:pt idx="31">
                  <c:v>3.8210000000000002</c:v>
                </c:pt>
                <c:pt idx="32">
                  <c:v>3.8159999999999981</c:v>
                </c:pt>
                <c:pt idx="33">
                  <c:v>3.823</c:v>
                </c:pt>
                <c:pt idx="34">
                  <c:v>3.823</c:v>
                </c:pt>
                <c:pt idx="35">
                  <c:v>3.8159999999999981</c:v>
                </c:pt>
                <c:pt idx="36">
                  <c:v>3.8050000000000002</c:v>
                </c:pt>
                <c:pt idx="37">
                  <c:v>3.7989999999999999</c:v>
                </c:pt>
                <c:pt idx="38">
                  <c:v>3.7759999999999998</c:v>
                </c:pt>
                <c:pt idx="39">
                  <c:v>3.7829999999999999</c:v>
                </c:pt>
                <c:pt idx="40">
                  <c:v>3.7789999999999999</c:v>
                </c:pt>
                <c:pt idx="41">
                  <c:v>3.7949999999999999</c:v>
                </c:pt>
                <c:pt idx="42">
                  <c:v>3.8180000000000001</c:v>
                </c:pt>
                <c:pt idx="43">
                  <c:v>3.8380000000000001</c:v>
                </c:pt>
                <c:pt idx="44" formatCode="General">
                  <c:v>3.895999999999999</c:v>
                </c:pt>
                <c:pt idx="45" formatCode="General">
                  <c:v>3.8849999999999998</c:v>
                </c:pt>
                <c:pt idx="46" formatCode="General">
                  <c:v>3.8679999999999999</c:v>
                </c:pt>
                <c:pt idx="47" formatCode="General">
                  <c:v>3.7719999999999998</c:v>
                </c:pt>
                <c:pt idx="48" formatCode="General">
                  <c:v>3.738</c:v>
                </c:pt>
                <c:pt idx="49" formatCode="General">
                  <c:v>3.7080000000000002</c:v>
                </c:pt>
                <c:pt idx="50" formatCode="General">
                  <c:v>3.6970000000000001</c:v>
                </c:pt>
                <c:pt idx="51" formatCode="General">
                  <c:v>3.6819999999999999</c:v>
                </c:pt>
                <c:pt idx="52" formatCode="General">
                  <c:v>3.6080000000000001</c:v>
                </c:pt>
                <c:pt idx="53" formatCode="General">
                  <c:v>3.5539999999999998</c:v>
                </c:pt>
                <c:pt idx="54" formatCode="General">
                  <c:v>3.5470000000000002</c:v>
                </c:pt>
                <c:pt idx="55" formatCode="General">
                  <c:v>3.5619999999999998</c:v>
                </c:pt>
                <c:pt idx="56" formatCode="General">
                  <c:v>3.5510000000000002</c:v>
                </c:pt>
                <c:pt idx="57" formatCode="General">
                  <c:v>3.556</c:v>
                </c:pt>
                <c:pt idx="58" formatCode="General">
                  <c:v>3.5539999999999998</c:v>
                </c:pt>
                <c:pt idx="59" formatCode="General">
                  <c:v>3.544</c:v>
                </c:pt>
                <c:pt idx="60" formatCode="General">
                  <c:v>3.53</c:v>
                </c:pt>
                <c:pt idx="61" formatCode="General">
                  <c:v>3.496999999999999</c:v>
                </c:pt>
                <c:pt idx="62" formatCode="General">
                  <c:v>3.4670000000000001</c:v>
                </c:pt>
                <c:pt idx="63" formatCode="General">
                  <c:v>3.4689999999999999</c:v>
                </c:pt>
                <c:pt idx="64" formatCode="General">
                  <c:v>3.4489999999999998</c:v>
                </c:pt>
                <c:pt idx="65" formatCode="General">
                  <c:v>3.4489999999999998</c:v>
                </c:pt>
                <c:pt idx="66" formatCode="General">
                  <c:v>3.4489999999999998</c:v>
                </c:pt>
                <c:pt idx="67" formatCode="General">
                  <c:v>3.3839999999999999</c:v>
                </c:pt>
                <c:pt idx="68" formatCode="General">
                  <c:v>3.327</c:v>
                </c:pt>
                <c:pt idx="69" formatCode="General">
                  <c:v>3.3340000000000001</c:v>
                </c:pt>
                <c:pt idx="70" formatCode="General">
                  <c:v>3.3519999999999981</c:v>
                </c:pt>
                <c:pt idx="71" formatCode="General">
                  <c:v>3.412999999999998</c:v>
                </c:pt>
                <c:pt idx="72" formatCode="General">
                  <c:v>3.4790000000000001</c:v>
                </c:pt>
                <c:pt idx="73" formatCode="General">
                  <c:v>3.528</c:v>
                </c:pt>
                <c:pt idx="74" formatCode="General">
                  <c:v>3.492999999999999</c:v>
                </c:pt>
                <c:pt idx="75" formatCode="General">
                  <c:v>3.5569999999999991</c:v>
                </c:pt>
                <c:pt idx="76" formatCode="General">
                  <c:v>3.5419999999999998</c:v>
                </c:pt>
                <c:pt idx="77" formatCode="General">
                  <c:v>3.5289999999999999</c:v>
                </c:pt>
                <c:pt idx="78" formatCode="General">
                  <c:v>3.4889999999999999</c:v>
                </c:pt>
                <c:pt idx="79" formatCode="General">
                  <c:v>3.4870000000000001</c:v>
                </c:pt>
                <c:pt idx="80" formatCode="General">
                  <c:v>3.4430000000000001</c:v>
                </c:pt>
                <c:pt idx="81" formatCode="General">
                  <c:v>3.391</c:v>
                </c:pt>
                <c:pt idx="82" formatCode="General">
                  <c:v>3.416999999999998</c:v>
                </c:pt>
                <c:pt idx="83" formatCode="General">
                  <c:v>3.46</c:v>
                </c:pt>
                <c:pt idx="84" formatCode="General">
                  <c:v>3.4660000000000002</c:v>
                </c:pt>
                <c:pt idx="85" formatCode="General">
                  <c:v>3.4870000000000001</c:v>
                </c:pt>
                <c:pt idx="86" formatCode="General">
                  <c:v>3.508</c:v>
                </c:pt>
                <c:pt idx="87" formatCode="General">
                  <c:v>3.536</c:v>
                </c:pt>
                <c:pt idx="88" formatCode="General">
                  <c:v>3.5510000000000002</c:v>
                </c:pt>
                <c:pt idx="89" formatCode="General">
                  <c:v>3.5339999999999998</c:v>
                </c:pt>
                <c:pt idx="90" formatCode="General">
                  <c:v>3.472</c:v>
                </c:pt>
                <c:pt idx="91" formatCode="General">
                  <c:v>3.468</c:v>
                </c:pt>
                <c:pt idx="92" formatCode="General">
                  <c:v>3.4689999999999999</c:v>
                </c:pt>
                <c:pt idx="93" formatCode="General">
                  <c:v>3.4790000000000001</c:v>
                </c:pt>
                <c:pt idx="94" formatCode="General">
                  <c:v>3.496</c:v>
                </c:pt>
                <c:pt idx="95" formatCode="General">
                  <c:v>3.5059999999999998</c:v>
                </c:pt>
                <c:pt idx="96" formatCode="General">
                  <c:v>3.5059999999999998</c:v>
                </c:pt>
                <c:pt idx="97" formatCode="General">
                  <c:v>3.5009999999999999</c:v>
                </c:pt>
                <c:pt idx="98" formatCode="General">
                  <c:v>3.4870000000000001</c:v>
                </c:pt>
                <c:pt idx="99" formatCode="General">
                  <c:v>3.4860000000000002</c:v>
                </c:pt>
                <c:pt idx="100" formatCode="General">
                  <c:v>3.48</c:v>
                </c:pt>
                <c:pt idx="101" formatCode="General">
                  <c:v>3.4889999999999999</c:v>
                </c:pt>
                <c:pt idx="102" formatCode="General">
                  <c:v>3.4670000000000001</c:v>
                </c:pt>
                <c:pt idx="103" formatCode="General">
                  <c:v>3.4420000000000002</c:v>
                </c:pt>
                <c:pt idx="104" formatCode="General">
                  <c:v>3.4260000000000002</c:v>
                </c:pt>
                <c:pt idx="105" formatCode="General">
                  <c:v>3.416999999999998</c:v>
                </c:pt>
                <c:pt idx="106" formatCode="General">
                  <c:v>3.4369999999999981</c:v>
                </c:pt>
                <c:pt idx="107" formatCode="General">
                  <c:v>3.427</c:v>
                </c:pt>
                <c:pt idx="108" formatCode="General">
                  <c:v>3.415999999999999</c:v>
                </c:pt>
                <c:pt idx="109" formatCode="General">
                  <c:v>3.3529999999999971</c:v>
                </c:pt>
                <c:pt idx="110" formatCode="General">
                  <c:v>3.3330000000000002</c:v>
                </c:pt>
                <c:pt idx="111" formatCode="General">
                  <c:v>3.3330000000000002</c:v>
                </c:pt>
                <c:pt idx="112" formatCode="General">
                  <c:v>3.376999999999998</c:v>
                </c:pt>
                <c:pt idx="113" formatCode="General">
                  <c:v>3.3589999999999991</c:v>
                </c:pt>
                <c:pt idx="114" formatCode="General">
                  <c:v>3.3889999999999998</c:v>
                </c:pt>
                <c:pt idx="115" formatCode="General">
                  <c:v>3.3690000000000002</c:v>
                </c:pt>
                <c:pt idx="116" formatCode="General">
                  <c:v>3.3690000000000002</c:v>
                </c:pt>
                <c:pt idx="117" formatCode="General">
                  <c:v>3.3570000000000002</c:v>
                </c:pt>
                <c:pt idx="118" formatCode="General">
                  <c:v>3.36</c:v>
                </c:pt>
                <c:pt idx="119" formatCode="General">
                  <c:v>3.3359999999999981</c:v>
                </c:pt>
                <c:pt idx="120" formatCode="General">
                  <c:v>3.3359999999999981</c:v>
                </c:pt>
                <c:pt idx="121" formatCode="General">
                  <c:v>3.3189999999999991</c:v>
                </c:pt>
                <c:pt idx="122" formatCode="General">
                  <c:v>3.3140000000000001</c:v>
                </c:pt>
                <c:pt idx="123" formatCode="General">
                  <c:v>3.27</c:v>
                </c:pt>
                <c:pt idx="124" formatCode="General">
                  <c:v>3.2160000000000002</c:v>
                </c:pt>
                <c:pt idx="125" formatCode="General">
                  <c:v>3.194</c:v>
                </c:pt>
                <c:pt idx="126" formatCode="General">
                  <c:v>3.1909999999999998</c:v>
                </c:pt>
                <c:pt idx="127" formatCode="General">
                  <c:v>3.18</c:v>
                </c:pt>
                <c:pt idx="128" formatCode="General">
                  <c:v>3.165</c:v>
                </c:pt>
                <c:pt idx="129" formatCode="General">
                  <c:v>3.165</c:v>
                </c:pt>
                <c:pt idx="130" formatCode="General">
                  <c:v>3.15</c:v>
                </c:pt>
                <c:pt idx="131" formatCode="General">
                  <c:v>3.18</c:v>
                </c:pt>
                <c:pt idx="132" formatCode="General">
                  <c:v>3.1339999999999999</c:v>
                </c:pt>
                <c:pt idx="133" formatCode="General">
                  <c:v>3.097</c:v>
                </c:pt>
                <c:pt idx="134" formatCode="General">
                  <c:v>3.085</c:v>
                </c:pt>
                <c:pt idx="135" formatCode="General">
                  <c:v>3.0950000000000002</c:v>
                </c:pt>
                <c:pt idx="136" formatCode="General">
                  <c:v>3.056</c:v>
                </c:pt>
                <c:pt idx="137" formatCode="General">
                  <c:v>3.044</c:v>
                </c:pt>
                <c:pt idx="138" formatCode="General">
                  <c:v>2.9940000000000002</c:v>
                </c:pt>
                <c:pt idx="139" formatCode="General">
                  <c:v>2.976999999999999</c:v>
                </c:pt>
                <c:pt idx="140" formatCode="General">
                  <c:v>2.972999999999999</c:v>
                </c:pt>
                <c:pt idx="141" formatCode="General">
                  <c:v>2.948</c:v>
                </c:pt>
                <c:pt idx="142" formatCode="General">
                  <c:v>2.931</c:v>
                </c:pt>
                <c:pt idx="143" formatCode="General">
                  <c:v>2.9550000000000001</c:v>
                </c:pt>
                <c:pt idx="144" formatCode="General">
                  <c:v>2.9940000000000002</c:v>
                </c:pt>
                <c:pt idx="145" formatCode="General">
                  <c:v>3</c:v>
                </c:pt>
                <c:pt idx="146" formatCode="General">
                  <c:v>3.0019999999999998</c:v>
                </c:pt>
                <c:pt idx="147" formatCode="General">
                  <c:v>2.992999999999999</c:v>
                </c:pt>
                <c:pt idx="148" formatCode="General">
                  <c:v>2.992999999999999</c:v>
                </c:pt>
                <c:pt idx="149" formatCode="General">
                  <c:v>2.9889999999999999</c:v>
                </c:pt>
                <c:pt idx="150" formatCode="General">
                  <c:v>2.9849999999999999</c:v>
                </c:pt>
                <c:pt idx="151" formatCode="General">
                  <c:v>2.9910000000000001</c:v>
                </c:pt>
                <c:pt idx="152" formatCode="General">
                  <c:v>2.9849999999999999</c:v>
                </c:pt>
                <c:pt idx="153" formatCode="General">
                  <c:v>2.9849999999999999</c:v>
                </c:pt>
                <c:pt idx="154" formatCode="General">
                  <c:v>2.9849999999999999</c:v>
                </c:pt>
                <c:pt idx="155" formatCode="General">
                  <c:v>2.9849999999999999</c:v>
                </c:pt>
                <c:pt idx="156" formatCode="General">
                  <c:v>2.9849999999999999</c:v>
                </c:pt>
                <c:pt idx="157" formatCode="General">
                  <c:v>2.9849999999999999</c:v>
                </c:pt>
                <c:pt idx="158" formatCode="General">
                  <c:v>2.9849999999999999</c:v>
                </c:pt>
                <c:pt idx="159" formatCode="General">
                  <c:v>3.0259999999999998</c:v>
                </c:pt>
                <c:pt idx="160" formatCode="General">
                  <c:v>3.0219999999999998</c:v>
                </c:pt>
                <c:pt idx="161" formatCode="General">
                  <c:v>3.0019999999999998</c:v>
                </c:pt>
                <c:pt idx="162" formatCode="General">
                  <c:v>2.996999999999999</c:v>
                </c:pt>
                <c:pt idx="163" formatCode="General">
                  <c:v>2.9860000000000002</c:v>
                </c:pt>
                <c:pt idx="164" formatCode="General">
                  <c:v>2.9740000000000002</c:v>
                </c:pt>
                <c:pt idx="165" formatCode="General">
                  <c:v>2.976</c:v>
                </c:pt>
                <c:pt idx="166" formatCode="General">
                  <c:v>2.976</c:v>
                </c:pt>
                <c:pt idx="167" formatCode="General">
                  <c:v>2.964</c:v>
                </c:pt>
                <c:pt idx="168" formatCode="General">
                  <c:v>2.9590000000000001</c:v>
                </c:pt>
                <c:pt idx="169" formatCode="General">
                  <c:v>2.9489999999999998</c:v>
                </c:pt>
                <c:pt idx="170" formatCode="General">
                  <c:v>2.9460000000000002</c:v>
                </c:pt>
                <c:pt idx="171" formatCode="General">
                  <c:v>2.9489999999999998</c:v>
                </c:pt>
                <c:pt idx="172" formatCode="General">
                  <c:v>2.923</c:v>
                </c:pt>
                <c:pt idx="173" formatCode="General">
                  <c:v>2.899</c:v>
                </c:pt>
                <c:pt idx="174" formatCode="General">
                  <c:v>2.83</c:v>
                </c:pt>
                <c:pt idx="175" formatCode="General">
                  <c:v>2.7869999999999999</c:v>
                </c:pt>
                <c:pt idx="176" formatCode="General">
                  <c:v>2.78</c:v>
                </c:pt>
                <c:pt idx="177" formatCode="General">
                  <c:v>2.8239999999999998</c:v>
                </c:pt>
                <c:pt idx="178" formatCode="General">
                  <c:v>2.8250000000000002</c:v>
                </c:pt>
                <c:pt idx="179" formatCode="General">
                  <c:v>2.8250000000000002</c:v>
                </c:pt>
                <c:pt idx="180" formatCode="General">
                  <c:v>2.8279999999999998</c:v>
                </c:pt>
                <c:pt idx="181" formatCode="General">
                  <c:v>2.7949999999999999</c:v>
                </c:pt>
                <c:pt idx="182" formatCode="General">
                  <c:v>2.75</c:v>
                </c:pt>
                <c:pt idx="183" formatCode="General">
                  <c:v>2.7469999999999999</c:v>
                </c:pt>
                <c:pt idx="184" formatCode="General">
                  <c:v>2.742</c:v>
                </c:pt>
                <c:pt idx="185" formatCode="General">
                  <c:v>2.7210000000000001</c:v>
                </c:pt>
                <c:pt idx="186" formatCode="General">
                  <c:v>2.7210000000000001</c:v>
                </c:pt>
                <c:pt idx="187" formatCode="General">
                  <c:v>2.7120000000000002</c:v>
                </c:pt>
                <c:pt idx="188" formatCode="General">
                  <c:v>2.7069999999999999</c:v>
                </c:pt>
                <c:pt idx="189" formatCode="General">
                  <c:v>2.681</c:v>
                </c:pt>
                <c:pt idx="190" formatCode="General">
                  <c:v>2.6440000000000001</c:v>
                </c:pt>
                <c:pt idx="191" formatCode="General">
                  <c:v>2.6440000000000001</c:v>
                </c:pt>
                <c:pt idx="192" formatCode="General">
                  <c:v>2.64</c:v>
                </c:pt>
                <c:pt idx="193" formatCode="General">
                  <c:v>2.6640000000000001</c:v>
                </c:pt>
                <c:pt idx="194" formatCode="General">
                  <c:v>2.7639999999999998</c:v>
                </c:pt>
                <c:pt idx="195" formatCode="General">
                  <c:v>2.9660000000000002</c:v>
                </c:pt>
                <c:pt idx="196" formatCode="General">
                  <c:v>2.9039999999999999</c:v>
                </c:pt>
                <c:pt idx="197" formatCode="General">
                  <c:v>2.7320000000000002</c:v>
                </c:pt>
                <c:pt idx="198" formatCode="General">
                  <c:v>2.5680000000000001</c:v>
                </c:pt>
                <c:pt idx="199" formatCode="General">
                  <c:v>2.5609999999999999</c:v>
                </c:pt>
                <c:pt idx="200" formatCode="General">
                  <c:v>2.6150000000000002</c:v>
                </c:pt>
                <c:pt idx="201" formatCode="General">
                  <c:v>2.6150000000000002</c:v>
                </c:pt>
                <c:pt idx="202" formatCode="General">
                  <c:v>3.0590000000000002</c:v>
                </c:pt>
                <c:pt idx="203" formatCode="General">
                  <c:v>3.0459999999999998</c:v>
                </c:pt>
                <c:pt idx="204" formatCode="General">
                  <c:v>3.657</c:v>
                </c:pt>
                <c:pt idx="205" formatCode="General">
                  <c:v>3.5910000000000002</c:v>
                </c:pt>
                <c:pt idx="206" formatCode="General">
                  <c:v>3.8349999999999991</c:v>
                </c:pt>
                <c:pt idx="207" formatCode="General">
                  <c:v>3.8309999999999991</c:v>
                </c:pt>
                <c:pt idx="208" formatCode="General">
                  <c:v>4.7610000000000001</c:v>
                </c:pt>
                <c:pt idx="209" formatCode="General">
                  <c:v>4.3789999999999996</c:v>
                </c:pt>
                <c:pt idx="210" formatCode="General">
                  <c:v>4.0619999999999976</c:v>
                </c:pt>
                <c:pt idx="211" formatCode="General">
                  <c:v>3.895</c:v>
                </c:pt>
                <c:pt idx="212" formatCode="General">
                  <c:v>3.5070000000000001</c:v>
                </c:pt>
                <c:pt idx="213" formatCode="General">
                  <c:v>3.3290000000000002</c:v>
                </c:pt>
                <c:pt idx="214" formatCode="General">
                  <c:v>3.2349999999999999</c:v>
                </c:pt>
                <c:pt idx="215" formatCode="General">
                  <c:v>3.3820000000000001</c:v>
                </c:pt>
                <c:pt idx="216" formatCode="General">
                  <c:v>3.601</c:v>
                </c:pt>
                <c:pt idx="217" formatCode="General">
                  <c:v>3.4820000000000002</c:v>
                </c:pt>
                <c:pt idx="218" formatCode="General">
                  <c:v>3.54</c:v>
                </c:pt>
                <c:pt idx="219" formatCode="General">
                  <c:v>3.3889999999999998</c:v>
                </c:pt>
                <c:pt idx="220" formatCode="General">
                  <c:v>3.17</c:v>
                </c:pt>
                <c:pt idx="221" formatCode="General">
                  <c:v>3.069</c:v>
                </c:pt>
                <c:pt idx="222" formatCode="General">
                  <c:v>3.0350000000000001</c:v>
                </c:pt>
                <c:pt idx="223" formatCode="General">
                  <c:v>3.125</c:v>
                </c:pt>
                <c:pt idx="224" formatCode="General">
                  <c:v>3.0470000000000002</c:v>
                </c:pt>
                <c:pt idx="225" formatCode="General">
                  <c:v>3.0470000000000002</c:v>
                </c:pt>
                <c:pt idx="226" formatCode="General">
                  <c:v>3.03</c:v>
                </c:pt>
                <c:pt idx="227" formatCode="General">
                  <c:v>3.0059999999999998</c:v>
                </c:pt>
                <c:pt idx="228" formatCode="General">
                  <c:v>3.1219999999999999</c:v>
                </c:pt>
                <c:pt idx="229" formatCode="General">
                  <c:v>3.0830000000000002</c:v>
                </c:pt>
                <c:pt idx="230" formatCode="General">
                  <c:v>3.0840000000000001</c:v>
                </c:pt>
                <c:pt idx="231" formatCode="General">
                  <c:v>3.1150000000000002</c:v>
                </c:pt>
                <c:pt idx="232" formatCode="General">
                  <c:v>3.2629999999999999</c:v>
                </c:pt>
                <c:pt idx="233" formatCode="General">
                  <c:v>3.1840000000000002</c:v>
                </c:pt>
                <c:pt idx="234" formatCode="General">
                  <c:v>3.1230000000000002</c:v>
                </c:pt>
                <c:pt idx="235" formatCode="General">
                  <c:v>3.1019999999999999</c:v>
                </c:pt>
                <c:pt idx="236" formatCode="General">
                  <c:v>3.0960000000000001</c:v>
                </c:pt>
                <c:pt idx="237" formatCode="General">
                  <c:v>3.121</c:v>
                </c:pt>
                <c:pt idx="238" formatCode="General">
                  <c:v>3.1019999999999999</c:v>
                </c:pt>
                <c:pt idx="239" formatCode="General">
                  <c:v>3.052999999999999</c:v>
                </c:pt>
                <c:pt idx="240" formatCode="General">
                  <c:v>3.052999999999999</c:v>
                </c:pt>
                <c:pt idx="241" formatCode="General">
                  <c:v>3.052999999999999</c:v>
                </c:pt>
                <c:pt idx="242" formatCode="General">
                  <c:v>3.052999999999999</c:v>
                </c:pt>
                <c:pt idx="243" formatCode="General">
                  <c:v>3.016999999999999</c:v>
                </c:pt>
                <c:pt idx="244" formatCode="General">
                  <c:v>2.9649999999999999</c:v>
                </c:pt>
                <c:pt idx="245" formatCode="General">
                  <c:v>2.964</c:v>
                </c:pt>
                <c:pt idx="246" formatCode="General">
                  <c:v>2.964</c:v>
                </c:pt>
                <c:pt idx="247" formatCode="General">
                  <c:v>2.8519999999999981</c:v>
                </c:pt>
                <c:pt idx="248" formatCode="General">
                  <c:v>2.8529999999999971</c:v>
                </c:pt>
                <c:pt idx="249" formatCode="General">
                  <c:v>2.86</c:v>
                </c:pt>
                <c:pt idx="250" formatCode="General">
                  <c:v>2.798</c:v>
                </c:pt>
                <c:pt idx="251" formatCode="General">
                  <c:v>2.69</c:v>
                </c:pt>
                <c:pt idx="252" formatCode="General">
                  <c:v>2.6019999999999999</c:v>
                </c:pt>
                <c:pt idx="253" formatCode="General">
                  <c:v>2.472</c:v>
                </c:pt>
                <c:pt idx="254" formatCode="General">
                  <c:v>2.4049999999999998</c:v>
                </c:pt>
                <c:pt idx="255" formatCode="General">
                  <c:v>2.444</c:v>
                </c:pt>
                <c:pt idx="256" formatCode="General">
                  <c:v>2.444</c:v>
                </c:pt>
                <c:pt idx="257" formatCode="General">
                  <c:v>2.411</c:v>
                </c:pt>
                <c:pt idx="258" formatCode="General">
                  <c:v>2.423</c:v>
                </c:pt>
                <c:pt idx="259" formatCode="General">
                  <c:v>2.403</c:v>
                </c:pt>
                <c:pt idx="260" formatCode="General">
                  <c:v>2.419</c:v>
                </c:pt>
              </c:numCache>
              <c:extLst xmlns:c15="http://schemas.microsoft.com/office/drawing/2012/chart"/>
            </c:numRef>
          </c:val>
          <c:smooth val="0"/>
          <c:extLst>
            <c:ext xmlns:c16="http://schemas.microsoft.com/office/drawing/2014/chart" uri="{C3380CC4-5D6E-409C-BE32-E72D297353CC}">
              <c16:uniqueId val="{00000003-1288-4ADA-8413-411E13ECFCFF}"/>
            </c:ext>
          </c:extLst>
        </c:ser>
        <c:dLbls>
          <c:showLegendKey val="0"/>
          <c:showVal val="0"/>
          <c:showCatName val="0"/>
          <c:showSerName val="0"/>
          <c:showPercent val="0"/>
          <c:showBubbleSize val="0"/>
        </c:dLbls>
        <c:smooth val="0"/>
        <c:axId val="13393360"/>
        <c:axId val="13395680"/>
        <c:extLst>
          <c:ext xmlns:c15="http://schemas.microsoft.com/office/drawing/2012/chart" uri="{02D57815-91ED-43cb-92C2-25804820EDAC}">
            <c15:filteredLineSeries>
              <c15:ser>
                <c:idx val="0"/>
                <c:order val="0"/>
                <c:tx>
                  <c:strRef>
                    <c:extLst>
                      <c:ext uri="{02D57815-91ED-43cb-92C2-25804820EDAC}">
                        <c15:formulaRef>
                          <c15:sqref>'10 Year Bond Yield'!$B$1</c15:sqref>
                        </c15:formulaRef>
                      </c:ext>
                    </c:extLst>
                    <c:strCache>
                      <c:ptCount val="1"/>
                      <c:pt idx="0">
                        <c:v>Germany</c:v>
                      </c:pt>
                    </c:strCache>
                  </c:strRef>
                </c:tx>
                <c:spPr>
                  <a:ln w="28575" cap="rnd">
                    <a:solidFill>
                      <a:schemeClr val="accent1"/>
                    </a:solidFill>
                    <a:round/>
                  </a:ln>
                  <a:effectLst/>
                </c:spPr>
                <c:marker>
                  <c:symbol val="none"/>
                </c:marker>
                <c:cat>
                  <c:numRef>
                    <c:extLst>
                      <c:ex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c:ext uri="{02D57815-91ED-43cb-92C2-25804820EDAC}">
                        <c15:formulaRef>
                          <c15:sqref>'10 Year Bond Yield'!$B$2197:$B$2457</c15:sqref>
                        </c15:formulaRef>
                      </c:ext>
                    </c:extLst>
                    <c:numCache>
                      <c:formatCode>0.00</c:formatCode>
                      <c:ptCount val="261"/>
                      <c:pt idx="0">
                        <c:v>-0.20100000000000001</c:v>
                      </c:pt>
                      <c:pt idx="1">
                        <c:v>-0.20599999999999999</c:v>
                      </c:pt>
                      <c:pt idx="2">
                        <c:v>-0.22600000000000001</c:v>
                      </c:pt>
                      <c:pt idx="3">
                        <c:v>-0.23899999999999999</c:v>
                      </c:pt>
                      <c:pt idx="4">
                        <c:v>-0.25700000000000001</c:v>
                      </c:pt>
                      <c:pt idx="5">
                        <c:v>-0.219</c:v>
                      </c:pt>
                      <c:pt idx="6">
                        <c:v>-0.23200000000000001</c:v>
                      </c:pt>
                      <c:pt idx="7">
                        <c:v>-0.23599999999999999</c:v>
                      </c:pt>
                      <c:pt idx="8">
                        <c:v>-0.24099999999999999</c:v>
                      </c:pt>
                      <c:pt idx="9">
                        <c:v>-0.255</c:v>
                      </c:pt>
                      <c:pt idx="10">
                        <c:v>-0.24399999999999999</c:v>
                      </c:pt>
                      <c:pt idx="11">
                        <c:v>-0.32</c:v>
                      </c:pt>
                      <c:pt idx="12">
                        <c:v>-0.28799999999999998</c:v>
                      </c:pt>
                      <c:pt idx="13">
                        <c:v>-0.318</c:v>
                      </c:pt>
                      <c:pt idx="14">
                        <c:v>-0.28499999999999998</c:v>
                      </c:pt>
                      <c:pt idx="15">
                        <c:v>-0.307</c:v>
                      </c:pt>
                      <c:pt idx="16">
                        <c:v>-0.33100000000000002</c:v>
                      </c:pt>
                      <c:pt idx="17">
                        <c:v>-0.30299999999999999</c:v>
                      </c:pt>
                      <c:pt idx="18">
                        <c:v>-0.32</c:v>
                      </c:pt>
                      <c:pt idx="19">
                        <c:v>-0.32700000000000001</c:v>
                      </c:pt>
                      <c:pt idx="20">
                        <c:v>-0.35699999999999998</c:v>
                      </c:pt>
                      <c:pt idx="21">
                        <c:v>-0.36699999999999999</c:v>
                      </c:pt>
                      <c:pt idx="22">
                        <c:v>-0.38500000000000001</c:v>
                      </c:pt>
                      <c:pt idx="23">
                        <c:v>-0.39900000000000002</c:v>
                      </c:pt>
                      <c:pt idx="24">
                        <c:v>-0.36299999999999999</c:v>
                      </c:pt>
                      <c:pt idx="25">
                        <c:v>-0.36599999999999999</c:v>
                      </c:pt>
                      <c:pt idx="26">
                        <c:v>-0.35399999999999998</c:v>
                      </c:pt>
                      <c:pt idx="27">
                        <c:v>-0.307</c:v>
                      </c:pt>
                      <c:pt idx="28">
                        <c:v>-0.22500000000000001</c:v>
                      </c:pt>
                      <c:pt idx="29">
                        <c:v>-0.21</c:v>
                      </c:pt>
                      <c:pt idx="30">
                        <c:v>-0.251</c:v>
                      </c:pt>
                      <c:pt idx="31">
                        <c:v>-0.24399999999999999</c:v>
                      </c:pt>
                      <c:pt idx="32">
                        <c:v>-0.28999999999999998</c:v>
                      </c:pt>
                      <c:pt idx="33">
                        <c:v>-0.31</c:v>
                      </c:pt>
                      <c:pt idx="34">
                        <c:v>-0.32400000000000001</c:v>
                      </c:pt>
                      <c:pt idx="35">
                        <c:v>-0.34599999999999997</c:v>
                      </c:pt>
                      <c:pt idx="36">
                        <c:v>-0.35499999999999998</c:v>
                      </c:pt>
                      <c:pt idx="37">
                        <c:v>-0.378</c:v>
                      </c:pt>
                      <c:pt idx="38">
                        <c:v>-0.36299999999999999</c:v>
                      </c:pt>
                      <c:pt idx="39">
                        <c:v>-0.376</c:v>
                      </c:pt>
                      <c:pt idx="40">
                        <c:v>-0.39100000000000001</c:v>
                      </c:pt>
                      <c:pt idx="41">
                        <c:v>-0.39900000000000002</c:v>
                      </c:pt>
                      <c:pt idx="42">
                        <c:v>-0.44</c:v>
                      </c:pt>
                      <c:pt idx="43">
                        <c:v>-0.45</c:v>
                      </c:pt>
                      <c:pt idx="44" formatCode="General">
                        <c:v>-0.495</c:v>
                      </c:pt>
                      <c:pt idx="45" formatCode="General">
                        <c:v>-0.51600000000000001</c:v>
                      </c:pt>
                      <c:pt idx="46" formatCode="General">
                        <c:v>-0.53600000000000003</c:v>
                      </c:pt>
                      <c:pt idx="47" formatCode="General">
                        <c:v>-0.58099999999999996</c:v>
                      </c:pt>
                      <c:pt idx="48" formatCode="General">
                        <c:v>-0.56000000000000005</c:v>
                      </c:pt>
                      <c:pt idx="49" formatCode="General">
                        <c:v>-0.57599999999999996</c:v>
                      </c:pt>
                      <c:pt idx="50" formatCode="General">
                        <c:v>-0.59199999999999997</c:v>
                      </c:pt>
                      <c:pt idx="51" formatCode="General">
                        <c:v>-0.60899999999999999</c:v>
                      </c:pt>
                      <c:pt idx="52" formatCode="General">
                        <c:v>-0.65</c:v>
                      </c:pt>
                      <c:pt idx="53" formatCode="General">
                        <c:v>-0.71299999999999997</c:v>
                      </c:pt>
                      <c:pt idx="54" formatCode="General">
                        <c:v>-0.68500000000000005</c:v>
                      </c:pt>
                      <c:pt idx="55" formatCode="General">
                        <c:v>-0.64800000000000002</c:v>
                      </c:pt>
                      <c:pt idx="56" formatCode="General">
                        <c:v>-0.69</c:v>
                      </c:pt>
                      <c:pt idx="57" formatCode="General">
                        <c:v>-0.67</c:v>
                      </c:pt>
                      <c:pt idx="58" formatCode="General">
                        <c:v>-0.64400000000000002</c:v>
                      </c:pt>
                      <c:pt idx="59" formatCode="General">
                        <c:v>-0.67500000000000004</c:v>
                      </c:pt>
                      <c:pt idx="60" formatCode="General">
                        <c:v>-0.66600000000000004</c:v>
                      </c:pt>
                      <c:pt idx="61" formatCode="General">
                        <c:v>-0.69299999999999995</c:v>
                      </c:pt>
                      <c:pt idx="62" formatCode="General">
                        <c:v>-0.71399999999999997</c:v>
                      </c:pt>
                      <c:pt idx="63" formatCode="General">
                        <c:v>-0.69199999999999995</c:v>
                      </c:pt>
                      <c:pt idx="64" formatCode="General">
                        <c:v>-0.7</c:v>
                      </c:pt>
                      <c:pt idx="65" formatCode="General">
                        <c:v>-0.7</c:v>
                      </c:pt>
                      <c:pt idx="66" formatCode="General">
                        <c:v>-0.70199999999999996</c:v>
                      </c:pt>
                      <c:pt idx="67" formatCode="General">
                        <c:v>-0.70599999999999996</c:v>
                      </c:pt>
                      <c:pt idx="68" formatCode="General">
                        <c:v>-0.67400000000000004</c:v>
                      </c:pt>
                      <c:pt idx="69" formatCode="General">
                        <c:v>-0.59399999999999997</c:v>
                      </c:pt>
                      <c:pt idx="70" formatCode="General">
                        <c:v>-0.63800000000000001</c:v>
                      </c:pt>
                      <c:pt idx="71" formatCode="General">
                        <c:v>-0.58499999999999996</c:v>
                      </c:pt>
                      <c:pt idx="72" formatCode="General">
                        <c:v>-0.54700000000000004</c:v>
                      </c:pt>
                      <c:pt idx="73" formatCode="General">
                        <c:v>-0.56399999999999995</c:v>
                      </c:pt>
                      <c:pt idx="74" formatCode="General">
                        <c:v>-0.51600000000000001</c:v>
                      </c:pt>
                      <c:pt idx="75" formatCode="General">
                        <c:v>-0.44900000000000001</c:v>
                      </c:pt>
                      <c:pt idx="76" formatCode="General">
                        <c:v>-0.48</c:v>
                      </c:pt>
                      <c:pt idx="77" formatCode="General">
                        <c:v>-0.47399999999999998</c:v>
                      </c:pt>
                      <c:pt idx="78" formatCode="General">
                        <c:v>-0.51</c:v>
                      </c:pt>
                      <c:pt idx="79" formatCode="General">
                        <c:v>-0.50700000000000001</c:v>
                      </c:pt>
                      <c:pt idx="80" formatCode="General">
                        <c:v>-0.52100000000000002</c:v>
                      </c:pt>
                      <c:pt idx="81" formatCode="General">
                        <c:v>-0.58099999999999996</c:v>
                      </c:pt>
                      <c:pt idx="82" formatCode="General">
                        <c:v>-0.6</c:v>
                      </c:pt>
                      <c:pt idx="83" formatCode="General">
                        <c:v>-0.57499999999999996</c:v>
                      </c:pt>
                      <c:pt idx="84" formatCode="General">
                        <c:v>-0.58199999999999996</c:v>
                      </c:pt>
                      <c:pt idx="85" formatCode="General">
                        <c:v>-0.57299999999999995</c:v>
                      </c:pt>
                      <c:pt idx="86" formatCode="General">
                        <c:v>-0.57099999999999995</c:v>
                      </c:pt>
                      <c:pt idx="87" formatCode="General">
                        <c:v>-0.56399999999999995</c:v>
                      </c:pt>
                      <c:pt idx="88" formatCode="General">
                        <c:v>-0.54600000000000004</c:v>
                      </c:pt>
                      <c:pt idx="89" formatCode="General">
                        <c:v>-0.59</c:v>
                      </c:pt>
                      <c:pt idx="90" formatCode="General">
                        <c:v>-0.58599999999999997</c:v>
                      </c:pt>
                      <c:pt idx="91" formatCode="General">
                        <c:v>-0.57499999999999996</c:v>
                      </c:pt>
                      <c:pt idx="92" formatCode="General">
                        <c:v>-0.59399999999999997</c:v>
                      </c:pt>
                      <c:pt idx="93" formatCode="General">
                        <c:v>-0.54800000000000004</c:v>
                      </c:pt>
                      <c:pt idx="94" formatCode="General">
                        <c:v>-0.46899999999999997</c:v>
                      </c:pt>
                      <c:pt idx="95" formatCode="General">
                        <c:v>-0.442</c:v>
                      </c:pt>
                      <c:pt idx="96" formatCode="General">
                        <c:v>-0.45700000000000002</c:v>
                      </c:pt>
                      <c:pt idx="97" formatCode="General">
                        <c:v>-0.41699999999999998</c:v>
                      </c:pt>
                      <c:pt idx="98" formatCode="General">
                        <c:v>-0.38700000000000001</c:v>
                      </c:pt>
                      <c:pt idx="99" formatCode="General">
                        <c:v>-0.40799999999999997</c:v>
                      </c:pt>
                      <c:pt idx="100" formatCode="General">
                        <c:v>-0.38200000000000001</c:v>
                      </c:pt>
                      <c:pt idx="101" formatCode="General">
                        <c:v>-0.34399999999999997</c:v>
                      </c:pt>
                      <c:pt idx="102" formatCode="General">
                        <c:v>-0.36799999999999999</c:v>
                      </c:pt>
                      <c:pt idx="103" formatCode="General">
                        <c:v>-0.39400000000000002</c:v>
                      </c:pt>
                      <c:pt idx="104" formatCode="General">
                        <c:v>-0.40400000000000003</c:v>
                      </c:pt>
                      <c:pt idx="105" formatCode="General">
                        <c:v>-0.36199999999999999</c:v>
                      </c:pt>
                      <c:pt idx="106" formatCode="General">
                        <c:v>-0.33200000000000002</c:v>
                      </c:pt>
                      <c:pt idx="107" formatCode="General">
                        <c:v>-0.35099999999999998</c:v>
                      </c:pt>
                      <c:pt idx="108" formatCode="General">
                        <c:v>-0.35399999999999998</c:v>
                      </c:pt>
                      <c:pt idx="109" formatCode="General">
                        <c:v>-0.40699999999999997</c:v>
                      </c:pt>
                      <c:pt idx="110" formatCode="General">
                        <c:v>-0.38200000000000001</c:v>
                      </c:pt>
                      <c:pt idx="111" formatCode="General">
                        <c:v>-0.35099999999999998</c:v>
                      </c:pt>
                      <c:pt idx="112" formatCode="General">
                        <c:v>-0.309</c:v>
                      </c:pt>
                      <c:pt idx="113" formatCode="General">
                        <c:v>-0.33300000000000002</c:v>
                      </c:pt>
                      <c:pt idx="114" formatCode="General">
                        <c:v>-0.23300000000000001</c:v>
                      </c:pt>
                      <c:pt idx="115" formatCode="General">
                        <c:v>-0.26300000000000001</c:v>
                      </c:pt>
                      <c:pt idx="116" formatCode="General">
                        <c:v>-0.245</c:v>
                      </c:pt>
                      <c:pt idx="117" formatCode="General">
                        <c:v>-0.252</c:v>
                      </c:pt>
                      <c:pt idx="118" formatCode="General">
                        <c:v>-0.3</c:v>
                      </c:pt>
                      <c:pt idx="119" formatCode="General">
                        <c:v>-0.35099999999999998</c:v>
                      </c:pt>
                      <c:pt idx="120" formatCode="General">
                        <c:v>-0.33400000000000002</c:v>
                      </c:pt>
                      <c:pt idx="121" formatCode="General">
                        <c:v>-0.33600000000000002</c:v>
                      </c:pt>
                      <c:pt idx="122" formatCode="General">
                        <c:v>-0.33900000000000002</c:v>
                      </c:pt>
                      <c:pt idx="123" formatCode="General">
                        <c:v>-0.34699999999999998</c:v>
                      </c:pt>
                      <c:pt idx="124" formatCode="General">
                        <c:v>-0.32500000000000001</c:v>
                      </c:pt>
                      <c:pt idx="125" formatCode="General">
                        <c:v>-0.35899999999999999</c:v>
                      </c:pt>
                      <c:pt idx="126" formatCode="General">
                        <c:v>-0.34899999999999998</c:v>
                      </c:pt>
                      <c:pt idx="127" formatCode="General">
                        <c:v>-0.372</c:v>
                      </c:pt>
                      <c:pt idx="128" formatCode="General">
                        <c:v>-0.372</c:v>
                      </c:pt>
                      <c:pt idx="129" formatCode="General">
                        <c:v>-0.36099999999999999</c:v>
                      </c:pt>
                      <c:pt idx="130" formatCode="General">
                        <c:v>-0.36</c:v>
                      </c:pt>
                      <c:pt idx="131" formatCode="General">
                        <c:v>-0.28100000000000003</c:v>
                      </c:pt>
                      <c:pt idx="132" formatCode="General">
                        <c:v>-0.34799999999999998</c:v>
                      </c:pt>
                      <c:pt idx="133" formatCode="General">
                        <c:v>-0.315</c:v>
                      </c:pt>
                      <c:pt idx="134" formatCode="General">
                        <c:v>-0.29399999999999998</c:v>
                      </c:pt>
                      <c:pt idx="135" formatCode="General">
                        <c:v>-0.28599999999999998</c:v>
                      </c:pt>
                      <c:pt idx="136" formatCode="General">
                        <c:v>-0.307</c:v>
                      </c:pt>
                      <c:pt idx="137" formatCode="General">
                        <c:v>-0.29499999999999998</c:v>
                      </c:pt>
                      <c:pt idx="138" formatCode="General">
                        <c:v>-0.32100000000000001</c:v>
                      </c:pt>
                      <c:pt idx="139" formatCode="General">
                        <c:v>-0.26900000000000002</c:v>
                      </c:pt>
                      <c:pt idx="140" formatCode="General">
                        <c:v>-0.28899999999999998</c:v>
                      </c:pt>
                      <c:pt idx="141" formatCode="General">
                        <c:v>-0.27700000000000002</c:v>
                      </c:pt>
                      <c:pt idx="142" formatCode="General">
                        <c:v>-0.29499999999999998</c:v>
                      </c:pt>
                      <c:pt idx="143" formatCode="General">
                        <c:v>-0.249</c:v>
                      </c:pt>
                      <c:pt idx="144" formatCode="General">
                        <c:v>-0.23499999999999999</c:v>
                      </c:pt>
                      <c:pt idx="145" formatCode="General">
                        <c:v>-0.252</c:v>
                      </c:pt>
                      <c:pt idx="146" formatCode="General">
                        <c:v>-0.24199999999999999</c:v>
                      </c:pt>
                      <c:pt idx="147" formatCode="General">
                        <c:v>-0.24199999999999999</c:v>
                      </c:pt>
                      <c:pt idx="148" formatCode="General">
                        <c:v>-0.24199999999999999</c:v>
                      </c:pt>
                      <c:pt idx="149" formatCode="General">
                        <c:v>-0.24199999999999999</c:v>
                      </c:pt>
                      <c:pt idx="150" formatCode="General">
                        <c:v>-0.25600000000000001</c:v>
                      </c:pt>
                      <c:pt idx="151" formatCode="General">
                        <c:v>-0.185</c:v>
                      </c:pt>
                      <c:pt idx="152" formatCode="General">
                        <c:v>-0.185</c:v>
                      </c:pt>
                      <c:pt idx="153" formatCode="General">
                        <c:v>-0.186</c:v>
                      </c:pt>
                      <c:pt idx="154" formatCode="General">
                        <c:v>-0.223</c:v>
                      </c:pt>
                      <c:pt idx="155" formatCode="General">
                        <c:v>-0.27800000000000002</c:v>
                      </c:pt>
                      <c:pt idx="156" formatCode="General">
                        <c:v>-0.28699999999999998</c:v>
                      </c:pt>
                      <c:pt idx="157" formatCode="General">
                        <c:v>-0.28499999999999998</c:v>
                      </c:pt>
                      <c:pt idx="158" formatCode="General">
                        <c:v>-0.20699999999999999</c:v>
                      </c:pt>
                      <c:pt idx="159" formatCode="General">
                        <c:v>-0.17899999999999999</c:v>
                      </c:pt>
                      <c:pt idx="160" formatCode="General">
                        <c:v>-0.19900000000000001</c:v>
                      </c:pt>
                      <c:pt idx="161" formatCode="General">
                        <c:v>-0.159</c:v>
                      </c:pt>
                      <c:pt idx="162" formatCode="General">
                        <c:v>-0.17100000000000001</c:v>
                      </c:pt>
                      <c:pt idx="163" formatCode="General">
                        <c:v>-0.2</c:v>
                      </c:pt>
                      <c:pt idx="164" formatCode="General">
                        <c:v>-0.219</c:v>
                      </c:pt>
                      <c:pt idx="165" formatCode="General">
                        <c:v>-0.215</c:v>
                      </c:pt>
                      <c:pt idx="166" formatCode="General">
                        <c:v>-0.218</c:v>
                      </c:pt>
                      <c:pt idx="167" formatCode="General">
                        <c:v>-0.248</c:v>
                      </c:pt>
                      <c:pt idx="168" formatCode="General">
                        <c:v>-0.26</c:v>
                      </c:pt>
                      <c:pt idx="169" formatCode="General">
                        <c:v>-0.308</c:v>
                      </c:pt>
                      <c:pt idx="170" formatCode="General">
                        <c:v>-0.33500000000000002</c:v>
                      </c:pt>
                      <c:pt idx="171" formatCode="General">
                        <c:v>-0.38500000000000001</c:v>
                      </c:pt>
                      <c:pt idx="172" formatCode="General">
                        <c:v>-0.34100000000000003</c:v>
                      </c:pt>
                      <c:pt idx="173" formatCode="General">
                        <c:v>-0.377</c:v>
                      </c:pt>
                      <c:pt idx="174" formatCode="General">
                        <c:v>-0.40600000000000003</c:v>
                      </c:pt>
                      <c:pt idx="175" formatCode="General">
                        <c:v>-0.434</c:v>
                      </c:pt>
                      <c:pt idx="176" formatCode="General">
                        <c:v>-0.442</c:v>
                      </c:pt>
                      <c:pt idx="177" formatCode="General">
                        <c:v>-0.39900000000000002</c:v>
                      </c:pt>
                      <c:pt idx="178" formatCode="General">
                        <c:v>-0.35899999999999999</c:v>
                      </c:pt>
                      <c:pt idx="179" formatCode="General">
                        <c:v>-0.37</c:v>
                      </c:pt>
                      <c:pt idx="180" formatCode="General">
                        <c:v>-0.38600000000000001</c:v>
                      </c:pt>
                      <c:pt idx="181" formatCode="General">
                        <c:v>-0.41099999999999998</c:v>
                      </c:pt>
                      <c:pt idx="182" formatCode="General">
                        <c:v>-0.39100000000000001</c:v>
                      </c:pt>
                      <c:pt idx="183" formatCode="General">
                        <c:v>-0.378</c:v>
                      </c:pt>
                      <c:pt idx="184" formatCode="General">
                        <c:v>-0.38600000000000001</c:v>
                      </c:pt>
                      <c:pt idx="185" formatCode="General">
                        <c:v>-0.40100000000000002</c:v>
                      </c:pt>
                      <c:pt idx="186" formatCode="General">
                        <c:v>-0.40100000000000002</c:v>
                      </c:pt>
                      <c:pt idx="187" formatCode="General">
                        <c:v>-0.40699999999999997</c:v>
                      </c:pt>
                      <c:pt idx="188" formatCode="General">
                        <c:v>-0.41799999999999998</c:v>
                      </c:pt>
                      <c:pt idx="189" formatCode="General">
                        <c:v>-0.44400000000000001</c:v>
                      </c:pt>
                      <c:pt idx="190" formatCode="General">
                        <c:v>-0.43099999999999999</c:v>
                      </c:pt>
                      <c:pt idx="191" formatCode="General">
                        <c:v>-0.48099999999999998</c:v>
                      </c:pt>
                      <c:pt idx="192" formatCode="General">
                        <c:v>-0.51200000000000001</c:v>
                      </c:pt>
                      <c:pt idx="193" formatCode="General">
                        <c:v>-0.505</c:v>
                      </c:pt>
                      <c:pt idx="194" formatCode="General">
                        <c:v>-0.54300000000000004</c:v>
                      </c:pt>
                      <c:pt idx="195" formatCode="General">
                        <c:v>-0.60699999999999998</c:v>
                      </c:pt>
                      <c:pt idx="196" formatCode="General">
                        <c:v>-0.624</c:v>
                      </c:pt>
                      <c:pt idx="197" formatCode="General">
                        <c:v>-0.625</c:v>
                      </c:pt>
                      <c:pt idx="198" formatCode="General">
                        <c:v>-0.63800000000000001</c:v>
                      </c:pt>
                      <c:pt idx="199" formatCode="General">
                        <c:v>-0.68600000000000005</c:v>
                      </c:pt>
                      <c:pt idx="200" formatCode="General">
                        <c:v>-0.71</c:v>
                      </c:pt>
                      <c:pt idx="201" formatCode="General">
                        <c:v>-0.85599999999999998</c:v>
                      </c:pt>
                      <c:pt idx="202" formatCode="General">
                        <c:v>-0.79</c:v>
                      </c:pt>
                      <c:pt idx="203" formatCode="General">
                        <c:v>-0.74199999999999999</c:v>
                      </c:pt>
                      <c:pt idx="204" formatCode="General">
                        <c:v>-0.74099999999999999</c:v>
                      </c:pt>
                      <c:pt idx="205" formatCode="General">
                        <c:v>-0.54400000000000004</c:v>
                      </c:pt>
                      <c:pt idx="206" formatCode="General">
                        <c:v>-0.46100000000000002</c:v>
                      </c:pt>
                      <c:pt idx="207" formatCode="General">
                        <c:v>-0.434</c:v>
                      </c:pt>
                      <c:pt idx="208" formatCode="General">
                        <c:v>-0.23499999999999999</c:v>
                      </c:pt>
                      <c:pt idx="209" formatCode="General">
                        <c:v>-0.193</c:v>
                      </c:pt>
                      <c:pt idx="210" formatCode="General">
                        <c:v>-0.32100000000000001</c:v>
                      </c:pt>
                      <c:pt idx="211" formatCode="General">
                        <c:v>-0.375</c:v>
                      </c:pt>
                      <c:pt idx="212" formatCode="General">
                        <c:v>-0.32200000000000001</c:v>
                      </c:pt>
                      <c:pt idx="213" formatCode="General">
                        <c:v>-0.26200000000000001</c:v>
                      </c:pt>
                      <c:pt idx="214" formatCode="General">
                        <c:v>-0.36099999999999999</c:v>
                      </c:pt>
                      <c:pt idx="215" formatCode="General">
                        <c:v>-0.47399999999999998</c:v>
                      </c:pt>
                      <c:pt idx="216" formatCode="General">
                        <c:v>-0.49</c:v>
                      </c:pt>
                      <c:pt idx="217" formatCode="General">
                        <c:v>-0.47099999999999997</c:v>
                      </c:pt>
                      <c:pt idx="218" formatCode="General">
                        <c:v>-0.45800000000000002</c:v>
                      </c:pt>
                      <c:pt idx="219" formatCode="General">
                        <c:v>-0.433</c:v>
                      </c:pt>
                      <c:pt idx="220" formatCode="General">
                        <c:v>-0.441</c:v>
                      </c:pt>
                      <c:pt idx="221" formatCode="General">
                        <c:v>-0.42499999999999999</c:v>
                      </c:pt>
                      <c:pt idx="222" formatCode="General">
                        <c:v>-0.309</c:v>
                      </c:pt>
                      <c:pt idx="223" formatCode="General">
                        <c:v>-0.30599999999999999</c:v>
                      </c:pt>
                      <c:pt idx="224" formatCode="General">
                        <c:v>-0.34699999999999998</c:v>
                      </c:pt>
                      <c:pt idx="225" formatCode="General">
                        <c:v>-0.34699999999999998</c:v>
                      </c:pt>
                      <c:pt idx="226" formatCode="General">
                        <c:v>-0.34699999999999998</c:v>
                      </c:pt>
                      <c:pt idx="227" formatCode="General">
                        <c:v>-0.377</c:v>
                      </c:pt>
                      <c:pt idx="228" formatCode="General">
                        <c:v>-0.46500000000000002</c:v>
                      </c:pt>
                      <c:pt idx="229" formatCode="General">
                        <c:v>-0.47399999999999998</c:v>
                      </c:pt>
                      <c:pt idx="230" formatCode="General">
                        <c:v>-0.47199999999999998</c:v>
                      </c:pt>
                      <c:pt idx="231" formatCode="General">
                        <c:v>-0.44800000000000001</c:v>
                      </c:pt>
                      <c:pt idx="232" formatCode="General">
                        <c:v>-0.47699999999999998</c:v>
                      </c:pt>
                      <c:pt idx="233" formatCode="General">
                        <c:v>-0.40699999999999997</c:v>
                      </c:pt>
                      <c:pt idx="234" formatCode="General">
                        <c:v>-0.42399999999999999</c:v>
                      </c:pt>
                      <c:pt idx="235" formatCode="General">
                        <c:v>-0.47299999999999998</c:v>
                      </c:pt>
                      <c:pt idx="236" formatCode="General">
                        <c:v>-0.45300000000000001</c:v>
                      </c:pt>
                      <c:pt idx="237" formatCode="General">
                        <c:v>-0.46899999999999997</c:v>
                      </c:pt>
                      <c:pt idx="238" formatCode="General">
                        <c:v>-0.495</c:v>
                      </c:pt>
                      <c:pt idx="239" formatCode="General">
                        <c:v>-0.58599999999999997</c:v>
                      </c:pt>
                      <c:pt idx="240" formatCode="General">
                        <c:v>-0.58599999999999997</c:v>
                      </c:pt>
                      <c:pt idx="241" formatCode="General">
                        <c:v>-0.56299999999999994</c:v>
                      </c:pt>
                      <c:pt idx="242" formatCode="General">
                        <c:v>-0.57799999999999996</c:v>
                      </c:pt>
                      <c:pt idx="243" formatCode="General">
                        <c:v>-0.50700000000000001</c:v>
                      </c:pt>
                      <c:pt idx="244" formatCode="General">
                        <c:v>-0.54500000000000004</c:v>
                      </c:pt>
                      <c:pt idx="245" formatCode="General">
                        <c:v>-0.53700000000000003</c:v>
                      </c:pt>
                      <c:pt idx="246" formatCode="General">
                        <c:v>-0.51200000000000001</c:v>
                      </c:pt>
                      <c:pt idx="247" formatCode="General">
                        <c:v>-0.505</c:v>
                      </c:pt>
                      <c:pt idx="248" formatCode="General">
                        <c:v>-0.53</c:v>
                      </c:pt>
                      <c:pt idx="249" formatCode="General">
                        <c:v>-0.54300000000000004</c:v>
                      </c:pt>
                      <c:pt idx="250" formatCode="General">
                        <c:v>-0.53100000000000003</c:v>
                      </c:pt>
                      <c:pt idx="251" formatCode="General">
                        <c:v>-0.46700000000000003</c:v>
                      </c:pt>
                      <c:pt idx="252" formatCode="General">
                        <c:v>-0.46400000000000002</c:v>
                      </c:pt>
                      <c:pt idx="253" formatCode="General">
                        <c:v>-0.46800000000000003</c:v>
                      </c:pt>
                      <c:pt idx="254" formatCode="General">
                        <c:v>-0.495</c:v>
                      </c:pt>
                      <c:pt idx="255" formatCode="General">
                        <c:v>-0.48699999999999999</c:v>
                      </c:pt>
                      <c:pt idx="256" formatCode="General">
                        <c:v>-0.49399999999999999</c:v>
                      </c:pt>
                      <c:pt idx="257" formatCode="General">
                        <c:v>-0.42899999999999999</c:v>
                      </c:pt>
                      <c:pt idx="258" formatCode="General">
                        <c:v>-0.41399999999999998</c:v>
                      </c:pt>
                      <c:pt idx="259" formatCode="General">
                        <c:v>-0.41899999999999998</c:v>
                      </c:pt>
                      <c:pt idx="260" formatCode="General">
                        <c:v>-0.44700000000000001</c:v>
                      </c:pt>
                    </c:numCache>
                  </c:numRef>
                </c:val>
                <c:smooth val="0"/>
                <c:extLst>
                  <c:ext xmlns:c16="http://schemas.microsoft.com/office/drawing/2014/chart" uri="{C3380CC4-5D6E-409C-BE32-E72D297353CC}">
                    <c16:uniqueId val="{00000004-1288-4ADA-8413-411E13ECFCF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'10 Year Bond Yield'!$C$1</c15:sqref>
                        </c15:formulaRef>
                      </c:ext>
                    </c:extLst>
                    <c:strCache>
                      <c:ptCount val="1"/>
                      <c:pt idx="0">
                        <c:v>Spain</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'10 Year Bond Yield'!$C$2197:$C$2457</c15:sqref>
                        </c15:formulaRef>
                      </c:ext>
                    </c:extLst>
                    <c:numCache>
                      <c:formatCode>0.00</c:formatCode>
                      <c:ptCount val="261"/>
                      <c:pt idx="0">
                        <c:v>0.69199999999999995</c:v>
                      </c:pt>
                      <c:pt idx="1">
                        <c:v>0.66500000000000004</c:v>
                      </c:pt>
                      <c:pt idx="2">
                        <c:v>0.629</c:v>
                      </c:pt>
                      <c:pt idx="3">
                        <c:v>0.61</c:v>
                      </c:pt>
                      <c:pt idx="4">
                        <c:v>0.55300000000000005</c:v>
                      </c:pt>
                      <c:pt idx="5">
                        <c:v>0.60399999999999998</c:v>
                      </c:pt>
                      <c:pt idx="6">
                        <c:v>0.57899999999999996</c:v>
                      </c:pt>
                      <c:pt idx="7">
                        <c:v>0.57399999999999995</c:v>
                      </c:pt>
                      <c:pt idx="8">
                        <c:v>0.54300000000000004</c:v>
                      </c:pt>
                      <c:pt idx="9">
                        <c:v>0.5</c:v>
                      </c:pt>
                      <c:pt idx="10">
                        <c:v>0.52600000000000002</c:v>
                      </c:pt>
                      <c:pt idx="11">
                        <c:v>0.39300000000000002</c:v>
                      </c:pt>
                      <c:pt idx="12">
                        <c:v>0.40300000000000002</c:v>
                      </c:pt>
                      <c:pt idx="13">
                        <c:v>0.39200000000000002</c:v>
                      </c:pt>
                      <c:pt idx="14">
                        <c:v>0.438</c:v>
                      </c:pt>
                      <c:pt idx="15">
                        <c:v>0.40799999999999997</c:v>
                      </c:pt>
                      <c:pt idx="16">
                        <c:v>0.38</c:v>
                      </c:pt>
                      <c:pt idx="17">
                        <c:v>0.39300000000000002</c:v>
                      </c:pt>
                      <c:pt idx="18">
                        <c:v>0.39600000000000002</c:v>
                      </c:pt>
                      <c:pt idx="19">
                        <c:v>0.39500000000000002</c:v>
                      </c:pt>
                      <c:pt idx="20">
                        <c:v>0.33600000000000002</c:v>
                      </c:pt>
                      <c:pt idx="21">
                        <c:v>0.29299999999999998</c:v>
                      </c:pt>
                      <c:pt idx="22">
                        <c:v>0.214</c:v>
                      </c:pt>
                      <c:pt idx="23">
                        <c:v>0.248</c:v>
                      </c:pt>
                      <c:pt idx="24">
                        <c:v>0.32300000000000001</c:v>
                      </c:pt>
                      <c:pt idx="25">
                        <c:v>0.437</c:v>
                      </c:pt>
                      <c:pt idx="26">
                        <c:v>0.42</c:v>
                      </c:pt>
                      <c:pt idx="27">
                        <c:v>0.438</c:v>
                      </c:pt>
                      <c:pt idx="28">
                        <c:v>0.47599999999999998</c:v>
                      </c:pt>
                      <c:pt idx="29">
                        <c:v>0.56799999999999995</c:v>
                      </c:pt>
                      <c:pt idx="30">
                        <c:v>0.50800000000000001</c:v>
                      </c:pt>
                      <c:pt idx="31">
                        <c:v>0.49099999999999999</c:v>
                      </c:pt>
                      <c:pt idx="32">
                        <c:v>0.44700000000000001</c:v>
                      </c:pt>
                      <c:pt idx="33">
                        <c:v>0.40500000000000003</c:v>
                      </c:pt>
                      <c:pt idx="34">
                        <c:v>0.38800000000000001</c:v>
                      </c:pt>
                      <c:pt idx="35">
                        <c:v>0.39100000000000001</c:v>
                      </c:pt>
                      <c:pt idx="36">
                        <c:v>0.39400000000000002</c:v>
                      </c:pt>
                      <c:pt idx="37">
                        <c:v>0.34699999999999998</c:v>
                      </c:pt>
                      <c:pt idx="38">
                        <c:v>0.35699999999999998</c:v>
                      </c:pt>
                      <c:pt idx="39">
                        <c:v>0.372</c:v>
                      </c:pt>
                      <c:pt idx="40">
                        <c:v>0.35799999999999998</c:v>
                      </c:pt>
                      <c:pt idx="41">
                        <c:v>0.35199999999999998</c:v>
                      </c:pt>
                      <c:pt idx="42">
                        <c:v>0.28399999999999997</c:v>
                      </c:pt>
                      <c:pt idx="43">
                        <c:v>0.29399999999999998</c:v>
                      </c:pt>
                      <c:pt idx="44" formatCode="General">
                        <c:v>0.246</c:v>
                      </c:pt>
                      <c:pt idx="45" formatCode="General">
                        <c:v>0.246</c:v>
                      </c:pt>
                      <c:pt idx="46" formatCode="General">
                        <c:v>0.23100000000000001</c:v>
                      </c:pt>
                      <c:pt idx="47" formatCode="General">
                        <c:v>0.17100000000000001</c:v>
                      </c:pt>
                      <c:pt idx="48" formatCode="General">
                        <c:v>0.223</c:v>
                      </c:pt>
                      <c:pt idx="49" formatCode="General">
                        <c:v>0.26100000000000001</c:v>
                      </c:pt>
                      <c:pt idx="50" formatCode="General">
                        <c:v>0.23</c:v>
                      </c:pt>
                      <c:pt idx="51" formatCode="General">
                        <c:v>0.21</c:v>
                      </c:pt>
                      <c:pt idx="52" formatCode="General">
                        <c:v>0.14299999999999999</c:v>
                      </c:pt>
                      <c:pt idx="53" formatCode="General">
                        <c:v>3.5000000000000003E-2</c:v>
                      </c:pt>
                      <c:pt idx="54" formatCode="General">
                        <c:v>8.1000000000000003E-2</c:v>
                      </c:pt>
                      <c:pt idx="55" formatCode="General">
                        <c:v>0.13300000000000001</c:v>
                      </c:pt>
                      <c:pt idx="56" formatCode="General">
                        <c:v>9.6000000000000002E-2</c:v>
                      </c:pt>
                      <c:pt idx="57" formatCode="General">
                        <c:v>9.7000000000000003E-2</c:v>
                      </c:pt>
                      <c:pt idx="58" formatCode="General">
                        <c:v>0.14099999999999999</c:v>
                      </c:pt>
                      <c:pt idx="59" formatCode="General">
                        <c:v>0.13800000000000001</c:v>
                      </c:pt>
                      <c:pt idx="60" formatCode="General">
                        <c:v>0.13300000000000001</c:v>
                      </c:pt>
                      <c:pt idx="61" formatCode="General">
                        <c:v>8.3000000000000004E-2</c:v>
                      </c:pt>
                      <c:pt idx="62" formatCode="General">
                        <c:v>6.5000000000000002E-2</c:v>
                      </c:pt>
                      <c:pt idx="63" formatCode="General">
                        <c:v>0.10299999999999999</c:v>
                      </c:pt>
                      <c:pt idx="64" formatCode="General">
                        <c:v>0.105</c:v>
                      </c:pt>
                      <c:pt idx="65" formatCode="General">
                        <c:v>0.105</c:v>
                      </c:pt>
                      <c:pt idx="66" formatCode="General">
                        <c:v>0.128</c:v>
                      </c:pt>
                      <c:pt idx="67" formatCode="General">
                        <c:v>0.109</c:v>
                      </c:pt>
                      <c:pt idx="68" formatCode="General">
                        <c:v>0.14899999999999999</c:v>
                      </c:pt>
                      <c:pt idx="69" formatCode="General">
                        <c:v>0.23499999999999999</c:v>
                      </c:pt>
                      <c:pt idx="70" formatCode="General">
                        <c:v>0.17299999999999999</c:v>
                      </c:pt>
                      <c:pt idx="71" formatCode="General">
                        <c:v>0.218</c:v>
                      </c:pt>
                      <c:pt idx="72" formatCode="General">
                        <c:v>0.25900000000000001</c:v>
                      </c:pt>
                      <c:pt idx="73" formatCode="General">
                        <c:v>0.255</c:v>
                      </c:pt>
                      <c:pt idx="74" formatCode="General">
                        <c:v>0.221</c:v>
                      </c:pt>
                      <c:pt idx="75" formatCode="General">
                        <c:v>0.30199999999999999</c:v>
                      </c:pt>
                      <c:pt idx="76" formatCode="General">
                        <c:v>0.25700000000000001</c:v>
                      </c:pt>
                      <c:pt idx="77" formatCode="General">
                        <c:v>0.28599999999999998</c:v>
                      </c:pt>
                      <c:pt idx="78" formatCode="General">
                        <c:v>0.22800000000000001</c:v>
                      </c:pt>
                      <c:pt idx="79" formatCode="General">
                        <c:v>0.249</c:v>
                      </c:pt>
                      <c:pt idx="80" formatCode="General">
                        <c:v>0.23599999999999999</c:v>
                      </c:pt>
                      <c:pt idx="81" formatCode="General">
                        <c:v>0.14899999999999999</c:v>
                      </c:pt>
                      <c:pt idx="82" formatCode="General">
                        <c:v>0.11799999999999999</c:v>
                      </c:pt>
                      <c:pt idx="83" formatCode="General">
                        <c:v>0.13300000000000001</c:v>
                      </c:pt>
                      <c:pt idx="84" formatCode="General">
                        <c:v>0.14899999999999999</c:v>
                      </c:pt>
                      <c:pt idx="85" formatCode="General">
                        <c:v>0.15</c:v>
                      </c:pt>
                      <c:pt idx="86" formatCode="General">
                        <c:v>0.14499999999999999</c:v>
                      </c:pt>
                      <c:pt idx="87" formatCode="General">
                        <c:v>0.152</c:v>
                      </c:pt>
                      <c:pt idx="88" formatCode="General">
                        <c:v>0.16900000000000001</c:v>
                      </c:pt>
                      <c:pt idx="89" formatCode="General">
                        <c:v>0.13100000000000001</c:v>
                      </c:pt>
                      <c:pt idx="90" formatCode="General">
                        <c:v>0.13200000000000001</c:v>
                      </c:pt>
                      <c:pt idx="91" formatCode="General">
                        <c:v>0.13700000000000001</c:v>
                      </c:pt>
                      <c:pt idx="92" formatCode="General">
                        <c:v>0.122</c:v>
                      </c:pt>
                      <c:pt idx="93" formatCode="General">
                        <c:v>0.151</c:v>
                      </c:pt>
                      <c:pt idx="94" formatCode="General">
                        <c:v>0.22700000000000001</c:v>
                      </c:pt>
                      <c:pt idx="95" formatCode="General">
                        <c:v>0.23599999999999999</c:v>
                      </c:pt>
                      <c:pt idx="96" formatCode="General">
                        <c:v>0.21099999999999999</c:v>
                      </c:pt>
                      <c:pt idx="97" formatCode="General">
                        <c:v>0.22700000000000001</c:v>
                      </c:pt>
                      <c:pt idx="98" formatCode="General">
                        <c:v>0.253</c:v>
                      </c:pt>
                      <c:pt idx="99" formatCode="General">
                        <c:v>0.22600000000000001</c:v>
                      </c:pt>
                      <c:pt idx="100" formatCode="General">
                        <c:v>0.245</c:v>
                      </c:pt>
                      <c:pt idx="101" formatCode="General">
                        <c:v>0.28599999999999998</c:v>
                      </c:pt>
                      <c:pt idx="102" formatCode="General">
                        <c:v>0.26100000000000001</c:v>
                      </c:pt>
                      <c:pt idx="103" formatCode="General">
                        <c:v>0.25</c:v>
                      </c:pt>
                      <c:pt idx="104" formatCode="General">
                        <c:v>0.23799999999999999</c:v>
                      </c:pt>
                      <c:pt idx="105" formatCode="General">
                        <c:v>0.27400000000000002</c:v>
                      </c:pt>
                      <c:pt idx="106" formatCode="General">
                        <c:v>0.307</c:v>
                      </c:pt>
                      <c:pt idx="107" formatCode="General">
                        <c:v>0.28799999999999998</c:v>
                      </c:pt>
                      <c:pt idx="108" formatCode="General">
                        <c:v>0.28199999999999997</c:v>
                      </c:pt>
                      <c:pt idx="109" formatCode="General">
                        <c:v>0.23699999999999999</c:v>
                      </c:pt>
                      <c:pt idx="110" formatCode="General">
                        <c:v>0.27400000000000002</c:v>
                      </c:pt>
                      <c:pt idx="111" formatCode="General">
                        <c:v>0.309</c:v>
                      </c:pt>
                      <c:pt idx="112" formatCode="General">
                        <c:v>0.32800000000000001</c:v>
                      </c:pt>
                      <c:pt idx="113" formatCode="General">
                        <c:v>0.29099999999999998</c:v>
                      </c:pt>
                      <c:pt idx="114" formatCode="General">
                        <c:v>0.38200000000000001</c:v>
                      </c:pt>
                      <c:pt idx="115" formatCode="General">
                        <c:v>0.38800000000000001</c:v>
                      </c:pt>
                      <c:pt idx="116" formatCode="General">
                        <c:v>0.43</c:v>
                      </c:pt>
                      <c:pt idx="117" formatCode="General">
                        <c:v>0.443</c:v>
                      </c:pt>
                      <c:pt idx="118" formatCode="General">
                        <c:v>0.45</c:v>
                      </c:pt>
                      <c:pt idx="119" formatCode="General">
                        <c:v>0.45700000000000002</c:v>
                      </c:pt>
                      <c:pt idx="120" formatCode="General">
                        <c:v>0.44</c:v>
                      </c:pt>
                      <c:pt idx="121" formatCode="General">
                        <c:v>0.41399999999999998</c:v>
                      </c:pt>
                      <c:pt idx="122" formatCode="General">
                        <c:v>0.43099999999999999</c:v>
                      </c:pt>
                      <c:pt idx="123" formatCode="General">
                        <c:v>0.42499999999999999</c:v>
                      </c:pt>
                      <c:pt idx="124" formatCode="General">
                        <c:v>0.45100000000000001</c:v>
                      </c:pt>
                      <c:pt idx="125" formatCode="General">
                        <c:v>0.41</c:v>
                      </c:pt>
                      <c:pt idx="126" formatCode="General">
                        <c:v>0.41299999999999998</c:v>
                      </c:pt>
                      <c:pt idx="127" formatCode="General">
                        <c:v>0.38900000000000001</c:v>
                      </c:pt>
                      <c:pt idx="128" formatCode="General">
                        <c:v>0.39500000000000002</c:v>
                      </c:pt>
                      <c:pt idx="129" formatCode="General">
                        <c:v>0.41099999999999998</c:v>
                      </c:pt>
                      <c:pt idx="130" formatCode="General">
                        <c:v>0.41599999999999998</c:v>
                      </c:pt>
                      <c:pt idx="131" formatCode="General">
                        <c:v>0.49</c:v>
                      </c:pt>
                      <c:pt idx="132" formatCode="General">
                        <c:v>0.41099999999999998</c:v>
                      </c:pt>
                      <c:pt idx="133" formatCode="General">
                        <c:v>0.442</c:v>
                      </c:pt>
                      <c:pt idx="134" formatCode="General">
                        <c:v>0.48899999999999999</c:v>
                      </c:pt>
                      <c:pt idx="135" formatCode="General">
                        <c:v>0.49299999999999999</c:v>
                      </c:pt>
                      <c:pt idx="136" formatCode="General">
                        <c:v>0.45400000000000001</c:v>
                      </c:pt>
                      <c:pt idx="137" formatCode="General">
                        <c:v>0.46100000000000002</c:v>
                      </c:pt>
                      <c:pt idx="138" formatCode="General">
                        <c:v>0.41299999999999998</c:v>
                      </c:pt>
                      <c:pt idx="139" formatCode="General">
                        <c:v>0.45</c:v>
                      </c:pt>
                      <c:pt idx="140" formatCode="General">
                        <c:v>0.41299999999999998</c:v>
                      </c:pt>
                      <c:pt idx="141" formatCode="General">
                        <c:v>0.42</c:v>
                      </c:pt>
                      <c:pt idx="142" formatCode="General">
                        <c:v>0.39300000000000002</c:v>
                      </c:pt>
                      <c:pt idx="143" formatCode="General">
                        <c:v>0.43</c:v>
                      </c:pt>
                      <c:pt idx="144" formatCode="General">
                        <c:v>0.44800000000000001</c:v>
                      </c:pt>
                      <c:pt idx="145" formatCode="General">
                        <c:v>0.443</c:v>
                      </c:pt>
                      <c:pt idx="146" formatCode="General">
                        <c:v>0.436</c:v>
                      </c:pt>
                      <c:pt idx="147" formatCode="General">
                        <c:v>0.436</c:v>
                      </c:pt>
                      <c:pt idx="148" formatCode="General">
                        <c:v>0.436</c:v>
                      </c:pt>
                      <c:pt idx="149" formatCode="General">
                        <c:v>0.436</c:v>
                      </c:pt>
                      <c:pt idx="150" formatCode="General">
                        <c:v>0.40899999999999997</c:v>
                      </c:pt>
                      <c:pt idx="151" formatCode="General">
                        <c:v>0.46800000000000003</c:v>
                      </c:pt>
                      <c:pt idx="152" formatCode="General">
                        <c:v>0.46800000000000003</c:v>
                      </c:pt>
                      <c:pt idx="153" formatCode="General">
                        <c:v>0.46800000000000003</c:v>
                      </c:pt>
                      <c:pt idx="154" formatCode="General">
                        <c:v>0.44500000000000001</c:v>
                      </c:pt>
                      <c:pt idx="155" formatCode="General">
                        <c:v>0.38600000000000001</c:v>
                      </c:pt>
                      <c:pt idx="156" formatCode="General">
                        <c:v>0.39400000000000002</c:v>
                      </c:pt>
                      <c:pt idx="157" formatCode="General">
                        <c:v>0.39700000000000002</c:v>
                      </c:pt>
                      <c:pt idx="158" formatCode="General">
                        <c:v>0.433</c:v>
                      </c:pt>
                      <c:pt idx="159" formatCode="General">
                        <c:v>0.45100000000000001</c:v>
                      </c:pt>
                      <c:pt idx="160" formatCode="General">
                        <c:v>0.441</c:v>
                      </c:pt>
                      <c:pt idx="161" formatCode="General">
                        <c:v>0.47899999999999998</c:v>
                      </c:pt>
                      <c:pt idx="162" formatCode="General">
                        <c:v>0.47899999999999998</c:v>
                      </c:pt>
                      <c:pt idx="163" formatCode="General">
                        <c:v>0.45400000000000001</c:v>
                      </c:pt>
                      <c:pt idx="164" formatCode="General">
                        <c:v>0.46700000000000003</c:v>
                      </c:pt>
                      <c:pt idx="165" formatCode="General">
                        <c:v>0.46300000000000002</c:v>
                      </c:pt>
                      <c:pt idx="166" formatCode="General">
                        <c:v>0.44500000000000001</c:v>
                      </c:pt>
                      <c:pt idx="167" formatCode="General">
                        <c:v>0.42299999999999999</c:v>
                      </c:pt>
                      <c:pt idx="168" formatCode="General">
                        <c:v>0.41299999999999998</c:v>
                      </c:pt>
                      <c:pt idx="169" formatCode="General">
                        <c:v>0.35799999999999998</c:v>
                      </c:pt>
                      <c:pt idx="170" formatCode="General">
                        <c:v>0.34799999999999998</c:v>
                      </c:pt>
                      <c:pt idx="171" formatCode="General">
                        <c:v>0.28100000000000003</c:v>
                      </c:pt>
                      <c:pt idx="172" formatCode="General">
                        <c:v>0.315</c:v>
                      </c:pt>
                      <c:pt idx="173" formatCode="General">
                        <c:v>0.3</c:v>
                      </c:pt>
                      <c:pt idx="174" formatCode="General">
                        <c:v>0.27100000000000002</c:v>
                      </c:pt>
                      <c:pt idx="175" formatCode="General">
                        <c:v>0.23499999999999999</c:v>
                      </c:pt>
                      <c:pt idx="176" formatCode="General">
                        <c:v>0.24199999999999999</c:v>
                      </c:pt>
                      <c:pt idx="177" formatCode="General">
                        <c:v>0.26900000000000002</c:v>
                      </c:pt>
                      <c:pt idx="178" formatCode="General">
                        <c:v>0.3</c:v>
                      </c:pt>
                      <c:pt idx="179" formatCode="General">
                        <c:v>0.29499999999999998</c:v>
                      </c:pt>
                      <c:pt idx="180" formatCode="General">
                        <c:v>0.28299999999999997</c:v>
                      </c:pt>
                      <c:pt idx="181" formatCode="General">
                        <c:v>0.25900000000000001</c:v>
                      </c:pt>
                      <c:pt idx="182" formatCode="General">
                        <c:v>0.26800000000000002</c:v>
                      </c:pt>
                      <c:pt idx="183" formatCode="General">
                        <c:v>0.31</c:v>
                      </c:pt>
                      <c:pt idx="184" formatCode="General">
                        <c:v>0.29899999999999999</c:v>
                      </c:pt>
                      <c:pt idx="185" formatCode="General">
                        <c:v>0.29399999999999998</c:v>
                      </c:pt>
                      <c:pt idx="186" formatCode="General">
                        <c:v>0.28899999999999998</c:v>
                      </c:pt>
                      <c:pt idx="187" formatCode="General">
                        <c:v>0.28799999999999998</c:v>
                      </c:pt>
                      <c:pt idx="188" formatCode="General">
                        <c:v>0.27100000000000002</c:v>
                      </c:pt>
                      <c:pt idx="189" formatCode="General">
                        <c:v>0.22600000000000001</c:v>
                      </c:pt>
                      <c:pt idx="190" formatCode="General">
                        <c:v>0.22600000000000001</c:v>
                      </c:pt>
                      <c:pt idx="191" formatCode="General">
                        <c:v>0.20899999999999999</c:v>
                      </c:pt>
                      <c:pt idx="192" formatCode="General">
                        <c:v>0.21299999999999999</c:v>
                      </c:pt>
                      <c:pt idx="193" formatCode="General">
                        <c:v>0.25</c:v>
                      </c:pt>
                      <c:pt idx="194" formatCode="General">
                        <c:v>0.31</c:v>
                      </c:pt>
                      <c:pt idx="195" formatCode="General">
                        <c:v>0.28199999999999997</c:v>
                      </c:pt>
                      <c:pt idx="196" formatCode="General">
                        <c:v>0.28599999999999998</c:v>
                      </c:pt>
                      <c:pt idx="197" formatCode="General">
                        <c:v>0.188</c:v>
                      </c:pt>
                      <c:pt idx="198" formatCode="General">
                        <c:v>0.17599999999999999</c:v>
                      </c:pt>
                      <c:pt idx="199" formatCode="General">
                        <c:v>0.21299999999999999</c:v>
                      </c:pt>
                      <c:pt idx="200" formatCode="General">
                        <c:v>0.214</c:v>
                      </c:pt>
                      <c:pt idx="201" formatCode="General">
                        <c:v>0.26400000000000001</c:v>
                      </c:pt>
                      <c:pt idx="202" formatCode="General">
                        <c:v>0.34399999999999997</c:v>
                      </c:pt>
                      <c:pt idx="203" formatCode="General">
                        <c:v>0.26200000000000001</c:v>
                      </c:pt>
                      <c:pt idx="204" formatCode="General">
                        <c:v>0.51400000000000001</c:v>
                      </c:pt>
                      <c:pt idx="205" formatCode="General">
                        <c:v>0.622</c:v>
                      </c:pt>
                      <c:pt idx="206" formatCode="General">
                        <c:v>0.84099999999999997</c:v>
                      </c:pt>
                      <c:pt idx="207" formatCode="General">
                        <c:v>1.0329999999999999</c:v>
                      </c:pt>
                      <c:pt idx="208" formatCode="General">
                        <c:v>1.2210000000000001</c:v>
                      </c:pt>
                      <c:pt idx="209" formatCode="General">
                        <c:v>0.879</c:v>
                      </c:pt>
                      <c:pt idx="210" formatCode="General">
                        <c:v>0.73399999999999999</c:v>
                      </c:pt>
                      <c:pt idx="211" formatCode="General">
                        <c:v>0.75900000000000001</c:v>
                      </c:pt>
                      <c:pt idx="212" formatCode="General">
                        <c:v>0.88100000000000001</c:v>
                      </c:pt>
                      <c:pt idx="213" formatCode="General">
                        <c:v>0.873</c:v>
                      </c:pt>
                      <c:pt idx="214" formatCode="General">
                        <c:v>0.56899999999999995</c:v>
                      </c:pt>
                      <c:pt idx="215" formatCode="General">
                        <c:v>0.54</c:v>
                      </c:pt>
                      <c:pt idx="216" formatCode="General">
                        <c:v>0.60599999999999998</c:v>
                      </c:pt>
                      <c:pt idx="217" formatCode="General">
                        <c:v>0.67700000000000005</c:v>
                      </c:pt>
                      <c:pt idx="218" formatCode="General">
                        <c:v>0.70299999999999996</c:v>
                      </c:pt>
                      <c:pt idx="219" formatCode="General">
                        <c:v>0.70799999999999996</c:v>
                      </c:pt>
                      <c:pt idx="220" formatCode="General">
                        <c:v>0.74199999999999999</c:v>
                      </c:pt>
                      <c:pt idx="221" formatCode="General">
                        <c:v>0.72299999999999998</c:v>
                      </c:pt>
                      <c:pt idx="222" formatCode="General">
                        <c:v>0.81799999999999995</c:v>
                      </c:pt>
                      <c:pt idx="223" formatCode="General">
                        <c:v>0.84099999999999997</c:v>
                      </c:pt>
                      <c:pt idx="224" formatCode="General">
                        <c:v>0.78200000000000003</c:v>
                      </c:pt>
                      <c:pt idx="225" formatCode="General">
                        <c:v>0.78200000000000003</c:v>
                      </c:pt>
                      <c:pt idx="226" formatCode="General">
                        <c:v>0.78200000000000003</c:v>
                      </c:pt>
                      <c:pt idx="227" formatCode="General">
                        <c:v>0.84299999999999997</c:v>
                      </c:pt>
                      <c:pt idx="228" formatCode="General">
                        <c:v>0.86299999999999999</c:v>
                      </c:pt>
                      <c:pt idx="229" formatCode="General">
                        <c:v>0.83</c:v>
                      </c:pt>
                      <c:pt idx="230" formatCode="General">
                        <c:v>0.81599999999999995</c:v>
                      </c:pt>
                      <c:pt idx="231" formatCode="General">
                        <c:v>0.89100000000000001</c:v>
                      </c:pt>
                      <c:pt idx="232" formatCode="General">
                        <c:v>1.004</c:v>
                      </c:pt>
                      <c:pt idx="233" formatCode="General">
                        <c:v>1.137</c:v>
                      </c:pt>
                      <c:pt idx="234" formatCode="General">
                        <c:v>1.0489999999999999</c:v>
                      </c:pt>
                      <c:pt idx="235" formatCode="General">
                        <c:v>0.95199999999999996</c:v>
                      </c:pt>
                      <c:pt idx="236" formatCode="General">
                        <c:v>0.88900000000000001</c:v>
                      </c:pt>
                      <c:pt idx="237" formatCode="General">
                        <c:v>0.84199999999999997</c:v>
                      </c:pt>
                      <c:pt idx="238" formatCode="General">
                        <c:v>0.79900000000000004</c:v>
                      </c:pt>
                      <c:pt idx="239" formatCode="General">
                        <c:v>0.72299999999999998</c:v>
                      </c:pt>
                      <c:pt idx="240" formatCode="General">
                        <c:v>0.72299999999999998</c:v>
                      </c:pt>
                      <c:pt idx="241" formatCode="General">
                        <c:v>0.75900000000000001</c:v>
                      </c:pt>
                      <c:pt idx="242" formatCode="General">
                        <c:v>0.78100000000000003</c:v>
                      </c:pt>
                      <c:pt idx="243" formatCode="General">
                        <c:v>0.85299999999999998</c:v>
                      </c:pt>
                      <c:pt idx="244" formatCode="General">
                        <c:v>0.82099999999999995</c:v>
                      </c:pt>
                      <c:pt idx="245" formatCode="General">
                        <c:v>0.79600000000000004</c:v>
                      </c:pt>
                      <c:pt idx="246" formatCode="General">
                        <c:v>0.81399999999999995</c:v>
                      </c:pt>
                      <c:pt idx="247" formatCode="General">
                        <c:v>0.78800000000000003</c:v>
                      </c:pt>
                      <c:pt idx="248" formatCode="General">
                        <c:v>0.73499999999999999</c:v>
                      </c:pt>
                      <c:pt idx="249" formatCode="General">
                        <c:v>0.747</c:v>
                      </c:pt>
                      <c:pt idx="250" formatCode="General">
                        <c:v>0.76</c:v>
                      </c:pt>
                      <c:pt idx="251" formatCode="General">
                        <c:v>0.73299999999999998</c:v>
                      </c:pt>
                      <c:pt idx="252" formatCode="General">
                        <c:v>0.64200000000000002</c:v>
                      </c:pt>
                      <c:pt idx="253" formatCode="General">
                        <c:v>0.64</c:v>
                      </c:pt>
                      <c:pt idx="254" formatCode="General">
                        <c:v>0.63300000000000001</c:v>
                      </c:pt>
                      <c:pt idx="255" formatCode="General">
                        <c:v>0.626</c:v>
                      </c:pt>
                      <c:pt idx="256" formatCode="General">
                        <c:v>0.61199999999999999</c:v>
                      </c:pt>
                      <c:pt idx="257" formatCode="General">
                        <c:v>0.626</c:v>
                      </c:pt>
                      <c:pt idx="258" formatCode="General">
                        <c:v>0.64600000000000002</c:v>
                      </c:pt>
                      <c:pt idx="259" formatCode="General">
                        <c:v>0.57999999999999996</c:v>
                      </c:pt>
                      <c:pt idx="260" formatCode="General">
                        <c:v>0.56200000000000006</c:v>
                      </c:pt>
                    </c:numCache>
                  </c:numRef>
                </c:val>
                <c:smooth val="0"/>
                <c:extLst xmlns:c15="http://schemas.microsoft.com/office/drawing/2012/chart">
                  <c:ext xmlns:c16="http://schemas.microsoft.com/office/drawing/2014/chart" uri="{C3380CC4-5D6E-409C-BE32-E72D297353CC}">
                    <c16:uniqueId val="{00000005-1288-4ADA-8413-411E13ECFCF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'10 Year Bond Yield'!$D$1</c15:sqref>
                        </c15:formulaRef>
                      </c:ext>
                    </c:extLst>
                    <c:strCache>
                      <c:ptCount val="1"/>
                      <c:pt idx="0">
                        <c:v>US</c:v>
                      </c:pt>
                    </c:strCache>
                  </c:strRef>
                </c:tx>
                <c:spPr>
                  <a:ln w="28575" cap="rnd">
                    <a:solidFill>
                      <a:schemeClr val="accent3"/>
                    </a:solidFill>
                    <a:round/>
                  </a:ln>
                  <a:effectLst/>
                </c:spPr>
                <c:marker>
                  <c:symbol val="none"/>
                </c:marker>
                <c:cat>
                  <c:numRef>
                    <c:extLst xmlns:c15="http://schemas.microsoft.com/office/drawing/2012/chart">
                      <c:ext xmlns:c15="http://schemas.microsoft.com/office/drawing/2012/char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'10 Year Bond Yield'!$D$2197:$D$2457</c15:sqref>
                        </c15:formulaRef>
                      </c:ext>
                    </c:extLst>
                    <c:numCache>
                      <c:formatCode>0.00</c:formatCode>
                      <c:ptCount val="261"/>
                      <c:pt idx="0">
                        <c:v>2.0710000000000002</c:v>
                      </c:pt>
                      <c:pt idx="1">
                        <c:v>2.1295999999999999</c:v>
                      </c:pt>
                      <c:pt idx="2">
                        <c:v>2.1347999999999998</c:v>
                      </c:pt>
                      <c:pt idx="3">
                        <c:v>2.1173999999999999</c:v>
                      </c:pt>
                      <c:pt idx="4">
                        <c:v>2.0809000000000002</c:v>
                      </c:pt>
                      <c:pt idx="5">
                        <c:v>2.1484000000000001</c:v>
                      </c:pt>
                      <c:pt idx="6">
                        <c:v>2.1431</c:v>
                      </c:pt>
                      <c:pt idx="7">
                        <c:v>2.1204999999999998</c:v>
                      </c:pt>
                      <c:pt idx="8">
                        <c:v>2.0945</c:v>
                      </c:pt>
                      <c:pt idx="9">
                        <c:v>2.0804</c:v>
                      </c:pt>
                      <c:pt idx="10">
                        <c:v>2.0941999999999998</c:v>
                      </c:pt>
                      <c:pt idx="11">
                        <c:v>2.059499999999999</c:v>
                      </c:pt>
                      <c:pt idx="12">
                        <c:v>2.0232999999999999</c:v>
                      </c:pt>
                      <c:pt idx="13">
                        <c:v>2.0284</c:v>
                      </c:pt>
                      <c:pt idx="14">
                        <c:v>2.0539999999999998</c:v>
                      </c:pt>
                      <c:pt idx="15">
                        <c:v>2.0143</c:v>
                      </c:pt>
                      <c:pt idx="16">
                        <c:v>1.9850000000000001</c:v>
                      </c:pt>
                      <c:pt idx="17">
                        <c:v>2.0468000000000002</c:v>
                      </c:pt>
                      <c:pt idx="18">
                        <c:v>2.0139999999999998</c:v>
                      </c:pt>
                      <c:pt idx="19">
                        <c:v>2.0051000000000001</c:v>
                      </c:pt>
                      <c:pt idx="20">
                        <c:v>2.024</c:v>
                      </c:pt>
                      <c:pt idx="21">
                        <c:v>1.974</c:v>
                      </c:pt>
                      <c:pt idx="22">
                        <c:v>1.9498</c:v>
                      </c:pt>
                      <c:pt idx="23">
                        <c:v>1.9498</c:v>
                      </c:pt>
                      <c:pt idx="24">
                        <c:v>2.0337999999999998</c:v>
                      </c:pt>
                      <c:pt idx="25">
                        <c:v>2.0476000000000001</c:v>
                      </c:pt>
                      <c:pt idx="26">
                        <c:v>2.0648</c:v>
                      </c:pt>
                      <c:pt idx="27">
                        <c:v>2.0613000000000001</c:v>
                      </c:pt>
                      <c:pt idx="28">
                        <c:v>2.1377999999999999</c:v>
                      </c:pt>
                      <c:pt idx="29">
                        <c:v>2.1219000000000001</c:v>
                      </c:pt>
                      <c:pt idx="30">
                        <c:v>2.0886999999999998</c:v>
                      </c:pt>
                      <c:pt idx="31">
                        <c:v>2.1025999999999998</c:v>
                      </c:pt>
                      <c:pt idx="32">
                        <c:v>2.0451000000000001</c:v>
                      </c:pt>
                      <c:pt idx="33">
                        <c:v>2.0242</c:v>
                      </c:pt>
                      <c:pt idx="34">
                        <c:v>2.0552000000000001</c:v>
                      </c:pt>
                      <c:pt idx="35">
                        <c:v>2.0464000000000002</c:v>
                      </c:pt>
                      <c:pt idx="36">
                        <c:v>2.0811999999999999</c:v>
                      </c:pt>
                      <c:pt idx="37">
                        <c:v>2.0428000000000002</c:v>
                      </c:pt>
                      <c:pt idx="38">
                        <c:v>2.081</c:v>
                      </c:pt>
                      <c:pt idx="39">
                        <c:v>2.0703</c:v>
                      </c:pt>
                      <c:pt idx="40">
                        <c:v>2.0649999999999999</c:v>
                      </c:pt>
                      <c:pt idx="41">
                        <c:v>2.0579999999999998</c:v>
                      </c:pt>
                      <c:pt idx="42">
                        <c:v>2.0144000000000002</c:v>
                      </c:pt>
                      <c:pt idx="43">
                        <c:v>1.8935</c:v>
                      </c:pt>
                      <c:pt idx="44" formatCode="General">
                        <c:v>1.8452</c:v>
                      </c:pt>
                      <c:pt idx="45" formatCode="General">
                        <c:v>1.7075</c:v>
                      </c:pt>
                      <c:pt idx="46" formatCode="General">
                        <c:v>1.7022999999999999</c:v>
                      </c:pt>
                      <c:pt idx="47" formatCode="General">
                        <c:v>1.7342</c:v>
                      </c:pt>
                      <c:pt idx="48" formatCode="General">
                        <c:v>1.7172000000000001</c:v>
                      </c:pt>
                      <c:pt idx="49" formatCode="General">
                        <c:v>1.7446999999999999</c:v>
                      </c:pt>
                      <c:pt idx="50" formatCode="General">
                        <c:v>1.6454</c:v>
                      </c:pt>
                      <c:pt idx="51" formatCode="General">
                        <c:v>1.7035</c:v>
                      </c:pt>
                      <c:pt idx="52" formatCode="General">
                        <c:v>1.5791999999999999</c:v>
                      </c:pt>
                      <c:pt idx="53" formatCode="General">
                        <c:v>1.5268999999999999</c:v>
                      </c:pt>
                      <c:pt idx="54" formatCode="General">
                        <c:v>1.5538000000000001</c:v>
                      </c:pt>
                      <c:pt idx="55" formatCode="General">
                        <c:v>1.6063000000000001</c:v>
                      </c:pt>
                      <c:pt idx="56" formatCode="General">
                        <c:v>1.5555000000000001</c:v>
                      </c:pt>
                      <c:pt idx="57" formatCode="General">
                        <c:v>1.5892999999999999</c:v>
                      </c:pt>
                      <c:pt idx="58" formatCode="General">
                        <c:v>1.6131</c:v>
                      </c:pt>
                      <c:pt idx="59" formatCode="General">
                        <c:v>1.5350999999999999</c:v>
                      </c:pt>
                      <c:pt idx="60" formatCode="General">
                        <c:v>1.5350999999999999</c:v>
                      </c:pt>
                      <c:pt idx="61" formatCode="General">
                        <c:v>1.4711000000000001</c:v>
                      </c:pt>
                      <c:pt idx="62" formatCode="General">
                        <c:v>1.4794</c:v>
                      </c:pt>
                      <c:pt idx="63" formatCode="General">
                        <c:v>1.4944999999999999</c:v>
                      </c:pt>
                      <c:pt idx="64">
                        <c:v>1.4961</c:v>
                      </c:pt>
                      <c:pt idx="65" formatCode="General">
                        <c:v>1.4961</c:v>
                      </c:pt>
                      <c:pt idx="66" formatCode="General">
                        <c:v>1.4961</c:v>
                      </c:pt>
                      <c:pt idx="67" formatCode="General">
                        <c:v>1.4573</c:v>
                      </c:pt>
                      <c:pt idx="68" formatCode="General">
                        <c:v>1.4657</c:v>
                      </c:pt>
                      <c:pt idx="69" formatCode="General">
                        <c:v>1.5586</c:v>
                      </c:pt>
                      <c:pt idx="70" formatCode="General">
                        <c:v>1.5602</c:v>
                      </c:pt>
                      <c:pt idx="71" formatCode="General">
                        <c:v>1.6437999999999999</c:v>
                      </c:pt>
                      <c:pt idx="72" formatCode="General">
                        <c:v>1.7316</c:v>
                      </c:pt>
                      <c:pt idx="73" formatCode="General">
                        <c:v>1.7384999999999999</c:v>
                      </c:pt>
                      <c:pt idx="74" formatCode="General">
                        <c:v>1.7715000000000001</c:v>
                      </c:pt>
                      <c:pt idx="75" formatCode="General">
                        <c:v>1.8957999999999999</c:v>
                      </c:pt>
                      <c:pt idx="76" formatCode="General">
                        <c:v>1.8467</c:v>
                      </c:pt>
                      <c:pt idx="77" formatCode="General">
                        <c:v>1.8012999999999999</c:v>
                      </c:pt>
                      <c:pt idx="78" formatCode="General">
                        <c:v>1.7961</c:v>
                      </c:pt>
                      <c:pt idx="79" formatCode="General">
                        <c:v>1.784</c:v>
                      </c:pt>
                      <c:pt idx="80" formatCode="General">
                        <c:v>1.7215</c:v>
                      </c:pt>
                      <c:pt idx="81" formatCode="General">
                        <c:v>1.7266999999999999</c:v>
                      </c:pt>
                      <c:pt idx="82" formatCode="General">
                        <c:v>1.6456</c:v>
                      </c:pt>
                      <c:pt idx="83" formatCode="General">
                        <c:v>1.7372000000000001</c:v>
                      </c:pt>
                      <c:pt idx="84" formatCode="General">
                        <c:v>1.6920999999999999</c:v>
                      </c:pt>
                      <c:pt idx="85" formatCode="General">
                        <c:v>1.6800999999999999</c:v>
                      </c:pt>
                      <c:pt idx="86" formatCode="General">
                        <c:v>1.6646000000000001</c:v>
                      </c:pt>
                      <c:pt idx="87" formatCode="General">
                        <c:v>1.6353</c:v>
                      </c:pt>
                      <c:pt idx="88" formatCode="General">
                        <c:v>1.5992</c:v>
                      </c:pt>
                      <c:pt idx="89" formatCode="General">
                        <c:v>1.5341</c:v>
                      </c:pt>
                      <c:pt idx="90" formatCode="General">
                        <c:v>1.5289999999999999</c:v>
                      </c:pt>
                      <c:pt idx="91" formatCode="General">
                        <c:v>1.5580000000000001</c:v>
                      </c:pt>
                      <c:pt idx="92" formatCode="General">
                        <c:v>1.5288999999999999</c:v>
                      </c:pt>
                      <c:pt idx="93" formatCode="General">
                        <c:v>1.5835999999999999</c:v>
                      </c:pt>
                      <c:pt idx="94" formatCode="General">
                        <c:v>1.6680999999999999</c:v>
                      </c:pt>
                      <c:pt idx="95" formatCode="General">
                        <c:v>1.7290000000000001</c:v>
                      </c:pt>
                      <c:pt idx="96" formatCode="General">
                        <c:v>1.7290000000000001</c:v>
                      </c:pt>
                      <c:pt idx="97" formatCode="General">
                        <c:v>1.7709999999999999</c:v>
                      </c:pt>
                      <c:pt idx="98" formatCode="General">
                        <c:v>1.7395</c:v>
                      </c:pt>
                      <c:pt idx="99" formatCode="General">
                        <c:v>1.7518</c:v>
                      </c:pt>
                      <c:pt idx="100" formatCode="General">
                        <c:v>1.7536</c:v>
                      </c:pt>
                      <c:pt idx="101" formatCode="General">
                        <c:v>1.7992999999999999</c:v>
                      </c:pt>
                      <c:pt idx="102" formatCode="General">
                        <c:v>1.7606999999999999</c:v>
                      </c:pt>
                      <c:pt idx="103" formatCode="General">
                        <c:v>1.7642</c:v>
                      </c:pt>
                      <c:pt idx="104" formatCode="General">
                        <c:v>1.766</c:v>
                      </c:pt>
                      <c:pt idx="105" formatCode="General">
                        <c:v>1.7943</c:v>
                      </c:pt>
                      <c:pt idx="106" formatCode="General">
                        <c:v>1.8420000000000001</c:v>
                      </c:pt>
                      <c:pt idx="107" formatCode="General">
                        <c:v>1.8385</c:v>
                      </c:pt>
                      <c:pt idx="108" formatCode="General">
                        <c:v>1.7715000000000001</c:v>
                      </c:pt>
                      <c:pt idx="109" formatCode="General">
                        <c:v>1.6910000000000001</c:v>
                      </c:pt>
                      <c:pt idx="110" formatCode="General">
                        <c:v>1.7102999999999999</c:v>
                      </c:pt>
                      <c:pt idx="111" formatCode="General">
                        <c:v>1.7769999999999999</c:v>
                      </c:pt>
                      <c:pt idx="112" formatCode="General">
                        <c:v>1.8584000000000001</c:v>
                      </c:pt>
                      <c:pt idx="113" formatCode="General">
                        <c:v>1.8283</c:v>
                      </c:pt>
                      <c:pt idx="114" formatCode="General">
                        <c:v>1.9173</c:v>
                      </c:pt>
                      <c:pt idx="115" formatCode="General">
                        <c:v>1.9417</c:v>
                      </c:pt>
                      <c:pt idx="116" formatCode="General">
                        <c:v>1.9417</c:v>
                      </c:pt>
                      <c:pt idx="117" formatCode="General">
                        <c:v>1.9347000000000001</c:v>
                      </c:pt>
                      <c:pt idx="118" formatCode="General">
                        <c:v>1.8859999999999999</c:v>
                      </c:pt>
                      <c:pt idx="119" formatCode="General">
                        <c:v>1.8186</c:v>
                      </c:pt>
                      <c:pt idx="120" formatCode="General">
                        <c:v>1.8308</c:v>
                      </c:pt>
                      <c:pt idx="121" formatCode="General">
                        <c:v>1.8152999999999999</c:v>
                      </c:pt>
                      <c:pt idx="122" formatCode="General">
                        <c:v>1.7826</c:v>
                      </c:pt>
                      <c:pt idx="123" formatCode="General">
                        <c:v>1.7448999999999999</c:v>
                      </c:pt>
                      <c:pt idx="124" formatCode="General">
                        <c:v>1.7723</c:v>
                      </c:pt>
                      <c:pt idx="125" formatCode="General">
                        <c:v>1.7706</c:v>
                      </c:pt>
                      <c:pt idx="126" formatCode="General">
                        <c:v>1.7551000000000001</c:v>
                      </c:pt>
                      <c:pt idx="127" formatCode="General">
                        <c:v>1.7414000000000001</c:v>
                      </c:pt>
                      <c:pt idx="128" formatCode="General">
                        <c:v>1.7654000000000001</c:v>
                      </c:pt>
                      <c:pt idx="129" formatCode="General">
                        <c:v>1.7654000000000001</c:v>
                      </c:pt>
                      <c:pt idx="130" formatCode="General">
                        <c:v>1.7758</c:v>
                      </c:pt>
                      <c:pt idx="131" formatCode="General">
                        <c:v>1.8189</c:v>
                      </c:pt>
                      <c:pt idx="132" formatCode="General">
                        <c:v>1.7157</c:v>
                      </c:pt>
                      <c:pt idx="133" formatCode="General">
                        <c:v>1.774</c:v>
                      </c:pt>
                      <c:pt idx="134" formatCode="General">
                        <c:v>1.8103</c:v>
                      </c:pt>
                      <c:pt idx="135" formatCode="General">
                        <c:v>1.8363</c:v>
                      </c:pt>
                      <c:pt idx="136" formatCode="General">
                        <c:v>1.819</c:v>
                      </c:pt>
                      <c:pt idx="137" formatCode="General">
                        <c:v>1.8415999999999999</c:v>
                      </c:pt>
                      <c:pt idx="138" formatCode="General">
                        <c:v>1.7914000000000001</c:v>
                      </c:pt>
                      <c:pt idx="139" formatCode="General">
                        <c:v>1.8922000000000001</c:v>
                      </c:pt>
                      <c:pt idx="140" formatCode="General">
                        <c:v>1.8226</c:v>
                      </c:pt>
                      <c:pt idx="141" formatCode="General">
                        <c:v>1.8713</c:v>
                      </c:pt>
                      <c:pt idx="142" formatCode="General">
                        <c:v>1.8801000000000001</c:v>
                      </c:pt>
                      <c:pt idx="143" formatCode="General">
                        <c:v>1.9169</c:v>
                      </c:pt>
                      <c:pt idx="144" formatCode="General">
                        <c:v>1.9204000000000001</c:v>
                      </c:pt>
                      <c:pt idx="145" formatCode="General">
                        <c:v>1.9171</c:v>
                      </c:pt>
                      <c:pt idx="146" formatCode="General">
                        <c:v>1.9294</c:v>
                      </c:pt>
                      <c:pt idx="147" formatCode="General">
                        <c:v>1.8996</c:v>
                      </c:pt>
                      <c:pt idx="148" formatCode="General">
                        <c:v>1.8996</c:v>
                      </c:pt>
                      <c:pt idx="149" formatCode="General">
                        <c:v>1.8944000000000001</c:v>
                      </c:pt>
                      <c:pt idx="150" formatCode="General">
                        <c:v>1.8752</c:v>
                      </c:pt>
                      <c:pt idx="151" formatCode="General">
                        <c:v>1.8788</c:v>
                      </c:pt>
                      <c:pt idx="152" formatCode="General">
                        <c:v>1.9175</c:v>
                      </c:pt>
                      <c:pt idx="153" formatCode="General">
                        <c:v>1.9175</c:v>
                      </c:pt>
                      <c:pt idx="154" formatCode="General">
                        <c:v>1.8771</c:v>
                      </c:pt>
                      <c:pt idx="155" formatCode="General">
                        <c:v>1.7881</c:v>
                      </c:pt>
                      <c:pt idx="156" formatCode="General">
                        <c:v>1.8089999999999999</c:v>
                      </c:pt>
                      <c:pt idx="157" formatCode="General">
                        <c:v>1.8177000000000001</c:v>
                      </c:pt>
                      <c:pt idx="158" formatCode="General">
                        <c:v>1.8737999999999999</c:v>
                      </c:pt>
                      <c:pt idx="159" formatCode="General">
                        <c:v>1.8545</c:v>
                      </c:pt>
                      <c:pt idx="160" formatCode="General">
                        <c:v>1.8196000000000001</c:v>
                      </c:pt>
                      <c:pt idx="161" formatCode="General">
                        <c:v>1.8459000000000001</c:v>
                      </c:pt>
                      <c:pt idx="162" formatCode="General">
                        <c:v>1.8109</c:v>
                      </c:pt>
                      <c:pt idx="163" formatCode="General">
                        <c:v>1.7829999999999999</c:v>
                      </c:pt>
                      <c:pt idx="164" formatCode="General">
                        <c:v>1.8073999999999999</c:v>
                      </c:pt>
                      <c:pt idx="165" formatCode="General">
                        <c:v>1.8214999999999999</c:v>
                      </c:pt>
                      <c:pt idx="166" formatCode="General">
                        <c:v>1.8214999999999999</c:v>
                      </c:pt>
                      <c:pt idx="167" formatCode="General">
                        <c:v>1.7743</c:v>
                      </c:pt>
                      <c:pt idx="168" formatCode="General">
                        <c:v>1.7690999999999999</c:v>
                      </c:pt>
                      <c:pt idx="169" formatCode="General">
                        <c:v>1.7324999999999999</c:v>
                      </c:pt>
                      <c:pt idx="170" formatCode="General">
                        <c:v>1.6839</c:v>
                      </c:pt>
                      <c:pt idx="171" formatCode="General">
                        <c:v>1.6080000000000001</c:v>
                      </c:pt>
                      <c:pt idx="172" formatCode="General">
                        <c:v>1.6561999999999999</c:v>
                      </c:pt>
                      <c:pt idx="173" formatCode="General">
                        <c:v>1.5839000000000001</c:v>
                      </c:pt>
                      <c:pt idx="174" formatCode="General">
                        <c:v>1.5855999999999999</c:v>
                      </c:pt>
                      <c:pt idx="175" formatCode="General">
                        <c:v>1.5067999999999999</c:v>
                      </c:pt>
                      <c:pt idx="176">
                        <c:v>1.5271999999999999</c:v>
                      </c:pt>
                      <c:pt idx="177" formatCode="General">
                        <c:v>1.5991</c:v>
                      </c:pt>
                      <c:pt idx="178" formatCode="General">
                        <c:v>1.6508</c:v>
                      </c:pt>
                      <c:pt idx="179" formatCode="General">
                        <c:v>1.6422000000000001</c:v>
                      </c:pt>
                      <c:pt idx="180" formatCode="General">
                        <c:v>1.5833999999999999</c:v>
                      </c:pt>
                      <c:pt idx="181" formatCode="General">
                        <c:v>1.5696000000000001</c:v>
                      </c:pt>
                      <c:pt idx="182" formatCode="General">
                        <c:v>1.6006</c:v>
                      </c:pt>
                      <c:pt idx="183" formatCode="General">
                        <c:v>1.6333</c:v>
                      </c:pt>
                      <c:pt idx="184" formatCode="General">
                        <c:v>1.6173</c:v>
                      </c:pt>
                      <c:pt idx="185" formatCode="General">
                        <c:v>1.5848</c:v>
                      </c:pt>
                      <c:pt idx="186" formatCode="General">
                        <c:v>1.5848</c:v>
                      </c:pt>
                      <c:pt idx="187" formatCode="General">
                        <c:v>1.5609999999999999</c:v>
                      </c:pt>
                      <c:pt idx="188" formatCode="General">
                        <c:v>1.5661</c:v>
                      </c:pt>
                      <c:pt idx="189" formatCode="General">
                        <c:v>1.5152000000000001</c:v>
                      </c:pt>
                      <c:pt idx="190" formatCode="General">
                        <c:v>1.4713000000000001</c:v>
                      </c:pt>
                      <c:pt idx="191" formatCode="General">
                        <c:v>1.3705000000000001</c:v>
                      </c:pt>
                      <c:pt idx="192" formatCode="General">
                        <c:v>1.3521000000000001</c:v>
                      </c:pt>
                      <c:pt idx="193" formatCode="General">
                        <c:v>1.3371</c:v>
                      </c:pt>
                      <c:pt idx="194" formatCode="General">
                        <c:v>1.2606999999999999</c:v>
                      </c:pt>
                      <c:pt idx="195" formatCode="General">
                        <c:v>1.1486000000000001</c:v>
                      </c:pt>
                      <c:pt idx="196" formatCode="General">
                        <c:v>1.1632</c:v>
                      </c:pt>
                      <c:pt idx="197" formatCode="General">
                        <c:v>0.999</c:v>
                      </c:pt>
                      <c:pt idx="198" formatCode="General">
                        <c:v>1.0522</c:v>
                      </c:pt>
                      <c:pt idx="199" formatCode="General">
                        <c:v>0.91200000000000003</c:v>
                      </c:pt>
                      <c:pt idx="200" formatCode="General">
                        <c:v>0.76229999999999998</c:v>
                      </c:pt>
                      <c:pt idx="201" formatCode="General">
                        <c:v>0.54069999999999996</c:v>
                      </c:pt>
                      <c:pt idx="202" formatCode="General">
                        <c:v>0.80300000000000005</c:v>
                      </c:pt>
                      <c:pt idx="203" formatCode="General">
                        <c:v>0.86950000000000005</c:v>
                      </c:pt>
                      <c:pt idx="204" formatCode="General">
                        <c:v>0.80420000000000003</c:v>
                      </c:pt>
                      <c:pt idx="205" formatCode="General">
                        <c:v>0.96030000000000004</c:v>
                      </c:pt>
                      <c:pt idx="206" formatCode="General">
                        <c:v>0.71819999999999995</c:v>
                      </c:pt>
                      <c:pt idx="207" formatCode="General">
                        <c:v>1.0784</c:v>
                      </c:pt>
                      <c:pt idx="208" formatCode="General">
                        <c:v>1.1915</c:v>
                      </c:pt>
                      <c:pt idx="209" formatCode="General">
                        <c:v>1.1404000000000001</c:v>
                      </c:pt>
                      <c:pt idx="210" formatCode="General">
                        <c:v>0.84540000000000004</c:v>
                      </c:pt>
                      <c:pt idx="211" formatCode="General">
                        <c:v>0.7863</c:v>
                      </c:pt>
                      <c:pt idx="212" formatCode="General">
                        <c:v>0.84660000000000002</c:v>
                      </c:pt>
                      <c:pt idx="213" formatCode="General">
                        <c:v>0.86729999999999996</c:v>
                      </c:pt>
                      <c:pt idx="214" formatCode="General">
                        <c:v>0.84470000000000001</c:v>
                      </c:pt>
                      <c:pt idx="215" formatCode="General">
                        <c:v>0.67459999999999998</c:v>
                      </c:pt>
                      <c:pt idx="216" formatCode="General">
                        <c:v>0.72640000000000005</c:v>
                      </c:pt>
                      <c:pt idx="217" formatCode="General">
                        <c:v>0.66949999999999998</c:v>
                      </c:pt>
                      <c:pt idx="218" formatCode="General">
                        <c:v>0.58320000000000005</c:v>
                      </c:pt>
                      <c:pt idx="219" formatCode="General">
                        <c:v>0.59699999999999998</c:v>
                      </c:pt>
                      <c:pt idx="220" formatCode="General">
                        <c:v>0.5948</c:v>
                      </c:pt>
                      <c:pt idx="221" formatCode="General">
                        <c:v>0.66979999999999995</c:v>
                      </c:pt>
                      <c:pt idx="222" formatCode="General">
                        <c:v>0.71220000000000006</c:v>
                      </c:pt>
                      <c:pt idx="223" formatCode="General">
                        <c:v>0.7722</c:v>
                      </c:pt>
                      <c:pt idx="224" formatCode="General">
                        <c:v>0.71909999999999996</c:v>
                      </c:pt>
                      <c:pt idx="225" formatCode="General">
                        <c:v>0.71909999999999996</c:v>
                      </c:pt>
                      <c:pt idx="226" formatCode="General">
                        <c:v>0.77129999999999999</c:v>
                      </c:pt>
                      <c:pt idx="227" formatCode="General">
                        <c:v>0.752</c:v>
                      </c:pt>
                      <c:pt idx="228" formatCode="General">
                        <c:v>0.63160000000000005</c:v>
                      </c:pt>
                      <c:pt idx="229" formatCode="General">
                        <c:v>0.62670000000000003</c:v>
                      </c:pt>
                      <c:pt idx="230" formatCode="General">
                        <c:v>0.64170000000000005</c:v>
                      </c:pt>
                      <c:pt idx="231" formatCode="General">
                        <c:v>0.60529999999999995</c:v>
                      </c:pt>
                      <c:pt idx="232" formatCode="General">
                        <c:v>0.56910000000000005</c:v>
                      </c:pt>
                      <c:pt idx="233" formatCode="General">
                        <c:v>0.61899999999999999</c:v>
                      </c:pt>
                      <c:pt idx="234" formatCode="General">
                        <c:v>0.60150000000000003</c:v>
                      </c:pt>
                      <c:pt idx="235" formatCode="General">
                        <c:v>0.6008</c:v>
                      </c:pt>
                      <c:pt idx="236" formatCode="General">
                        <c:v>0.66049999999999998</c:v>
                      </c:pt>
                      <c:pt idx="237" formatCode="General">
                        <c:v>0.6129</c:v>
                      </c:pt>
                      <c:pt idx="238" formatCode="General">
                        <c:v>0.62690000000000001</c:v>
                      </c:pt>
                      <c:pt idx="239" formatCode="General">
                        <c:v>0.63929999999999998</c:v>
                      </c:pt>
                      <c:pt idx="240" formatCode="General">
                        <c:v>0.61180000000000001</c:v>
                      </c:pt>
                      <c:pt idx="241" formatCode="General">
                        <c:v>0.63360000000000005</c:v>
                      </c:pt>
                      <c:pt idx="242" formatCode="General">
                        <c:v>0.66190000000000004</c:v>
                      </c:pt>
                      <c:pt idx="243" formatCode="General">
                        <c:v>0.70299999999999996</c:v>
                      </c:pt>
                      <c:pt idx="244" formatCode="General">
                        <c:v>0.64090000000000003</c:v>
                      </c:pt>
                      <c:pt idx="245" formatCode="General">
                        <c:v>0.68310000000000004</c:v>
                      </c:pt>
                      <c:pt idx="246" formatCode="General">
                        <c:v>0.70989999999999998</c:v>
                      </c:pt>
                      <c:pt idx="247" formatCode="General">
                        <c:v>0.66510000000000002</c:v>
                      </c:pt>
                      <c:pt idx="248" formatCode="General">
                        <c:v>0.65249999999999997</c:v>
                      </c:pt>
                      <c:pt idx="249" formatCode="General">
                        <c:v>0.62180000000000002</c:v>
                      </c:pt>
                      <c:pt idx="250" formatCode="General">
                        <c:v>0.64280000000000004</c:v>
                      </c:pt>
                      <c:pt idx="251" formatCode="General">
                        <c:v>0.72570000000000001</c:v>
                      </c:pt>
                      <c:pt idx="252" formatCode="General">
                        <c:v>0.68820000000000003</c:v>
                      </c:pt>
                      <c:pt idx="253" formatCode="General">
                        <c:v>0.68010000000000004</c:v>
                      </c:pt>
                      <c:pt idx="254" formatCode="General">
                        <c:v>0.67200000000000004</c:v>
                      </c:pt>
                      <c:pt idx="255" formatCode="General">
                        <c:v>0.65910000000000002</c:v>
                      </c:pt>
                      <c:pt idx="256" formatCode="General">
                        <c:v>0.65910000000000002</c:v>
                      </c:pt>
                      <c:pt idx="257" formatCode="General">
                        <c:v>0.69650000000000001</c:v>
                      </c:pt>
                      <c:pt idx="258" formatCode="General">
                        <c:v>0.68189999999999995</c:v>
                      </c:pt>
                      <c:pt idx="259" formatCode="General">
                        <c:v>0.69</c:v>
                      </c:pt>
                      <c:pt idx="260" formatCode="General">
                        <c:v>0.65259999999999996</c:v>
                      </c:pt>
                    </c:numCache>
                  </c:numRef>
                </c:val>
                <c:smooth val="0"/>
                <c:extLst xmlns:c15="http://schemas.microsoft.com/office/drawing/2012/chart">
                  <c:ext xmlns:c16="http://schemas.microsoft.com/office/drawing/2014/chart" uri="{C3380CC4-5D6E-409C-BE32-E72D297353CC}">
                    <c16:uniqueId val="{00000006-1288-4ADA-8413-411E13ECFCF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'10 Year Bond Yield'!$E$1</c15:sqref>
                        </c15:formulaRef>
                      </c:ext>
                    </c:extLst>
                    <c:strCache>
                      <c:ptCount val="1"/>
                      <c:pt idx="0">
                        <c:v>UK</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'10 Year Bond Yield'!$E$2197:$E$2457</c15:sqref>
                        </c15:formulaRef>
                      </c:ext>
                    </c:extLst>
                    <c:numCache>
                      <c:formatCode>0.00</c:formatCode>
                      <c:ptCount val="261"/>
                      <c:pt idx="0">
                        <c:v>0.86199999999999999</c:v>
                      </c:pt>
                      <c:pt idx="1">
                        <c:v>0.90200000000000002</c:v>
                      </c:pt>
                      <c:pt idx="2">
                        <c:v>0.86299999999999999</c:v>
                      </c:pt>
                      <c:pt idx="3">
                        <c:v>0.82499999999999996</c:v>
                      </c:pt>
                      <c:pt idx="4">
                        <c:v>0.81299999999999994</c:v>
                      </c:pt>
                      <c:pt idx="5">
                        <c:v>0.83899999999999997</c:v>
                      </c:pt>
                      <c:pt idx="6">
                        <c:v>0.85899999999999999</c:v>
                      </c:pt>
                      <c:pt idx="7">
                        <c:v>0.86699999999999999</c:v>
                      </c:pt>
                      <c:pt idx="8">
                        <c:v>0.83499999999999996</c:v>
                      </c:pt>
                      <c:pt idx="9">
                        <c:v>0.84699999999999998</c:v>
                      </c:pt>
                      <c:pt idx="10">
                        <c:v>0.85</c:v>
                      </c:pt>
                      <c:pt idx="11">
                        <c:v>0.80700000000000005</c:v>
                      </c:pt>
                      <c:pt idx="12">
                        <c:v>0.86499999999999999</c:v>
                      </c:pt>
                      <c:pt idx="13">
                        <c:v>0.80600000000000005</c:v>
                      </c:pt>
                      <c:pt idx="14">
                        <c:v>0.84499999999999997</c:v>
                      </c:pt>
                      <c:pt idx="15">
                        <c:v>0.81599999999999995</c:v>
                      </c:pt>
                      <c:pt idx="16">
                        <c:v>0.79400000000000004</c:v>
                      </c:pt>
                      <c:pt idx="17">
                        <c:v>0.83099999999999996</c:v>
                      </c:pt>
                      <c:pt idx="18">
                        <c:v>0.82199999999999995</c:v>
                      </c:pt>
                      <c:pt idx="19">
                        <c:v>0.83299999999999996</c:v>
                      </c:pt>
                      <c:pt idx="20">
                        <c:v>0.81399999999999995</c:v>
                      </c:pt>
                      <c:pt idx="21">
                        <c:v>0.72199999999999998</c:v>
                      </c:pt>
                      <c:pt idx="22">
                        <c:v>0.69099999999999995</c:v>
                      </c:pt>
                      <c:pt idx="23">
                        <c:v>0.67600000000000005</c:v>
                      </c:pt>
                      <c:pt idx="24">
                        <c:v>0.73799999999999999</c:v>
                      </c:pt>
                      <c:pt idx="25">
                        <c:v>0.71499999999999997</c:v>
                      </c:pt>
                      <c:pt idx="26">
                        <c:v>0.72</c:v>
                      </c:pt>
                      <c:pt idx="27">
                        <c:v>0.75800000000000001</c:v>
                      </c:pt>
                      <c:pt idx="28">
                        <c:v>0.83599999999999997</c:v>
                      </c:pt>
                      <c:pt idx="29">
                        <c:v>0.83499999999999996</c:v>
                      </c:pt>
                      <c:pt idx="30">
                        <c:v>0.80100000000000005</c:v>
                      </c:pt>
                      <c:pt idx="31">
                        <c:v>0.82099999999999995</c:v>
                      </c:pt>
                      <c:pt idx="32">
                        <c:v>0.75900000000000001</c:v>
                      </c:pt>
                      <c:pt idx="33">
                        <c:v>0.75900000000000001</c:v>
                      </c:pt>
                      <c:pt idx="34">
                        <c:v>0.73399999999999999</c:v>
                      </c:pt>
                      <c:pt idx="35">
                        <c:v>0.70799999999999996</c:v>
                      </c:pt>
                      <c:pt idx="36">
                        <c:v>0.69099999999999995</c:v>
                      </c:pt>
                      <c:pt idx="37">
                        <c:v>0.67800000000000005</c:v>
                      </c:pt>
                      <c:pt idx="38">
                        <c:v>0.71</c:v>
                      </c:pt>
                      <c:pt idx="39">
                        <c:v>0.68700000000000006</c:v>
                      </c:pt>
                      <c:pt idx="40">
                        <c:v>0.65400000000000003</c:v>
                      </c:pt>
                      <c:pt idx="41">
                        <c:v>0.63400000000000001</c:v>
                      </c:pt>
                      <c:pt idx="42">
                        <c:v>0.61099999999999999</c:v>
                      </c:pt>
                      <c:pt idx="43">
                        <c:v>0.59399999999999997</c:v>
                      </c:pt>
                      <c:pt idx="44" formatCode="General">
                        <c:v>0.55000000000000004</c:v>
                      </c:pt>
                      <c:pt idx="45" formatCode="General">
                        <c:v>0.51200000000000001</c:v>
                      </c:pt>
                      <c:pt idx="46" formatCode="General">
                        <c:v>0.51500000000000001</c:v>
                      </c:pt>
                      <c:pt idx="47" formatCode="General">
                        <c:v>0.48699999999999999</c:v>
                      </c:pt>
                      <c:pt idx="48" formatCode="General">
                        <c:v>0.52200000000000002</c:v>
                      </c:pt>
                      <c:pt idx="49" formatCode="General">
                        <c:v>0.48399999999999999</c:v>
                      </c:pt>
                      <c:pt idx="50" formatCode="General">
                        <c:v>0.49</c:v>
                      </c:pt>
                      <c:pt idx="51" formatCode="General">
                        <c:v>0.49399999999999999</c:v>
                      </c:pt>
                      <c:pt idx="52" formatCode="General">
                        <c:v>0.44800000000000001</c:v>
                      </c:pt>
                      <c:pt idx="53" formatCode="General">
                        <c:v>0.40799999999999997</c:v>
                      </c:pt>
                      <c:pt idx="54" formatCode="General">
                        <c:v>0.46600000000000003</c:v>
                      </c:pt>
                      <c:pt idx="55" formatCode="General">
                        <c:v>0.47</c:v>
                      </c:pt>
                      <c:pt idx="56" formatCode="General">
                        <c:v>0.45200000000000001</c:v>
                      </c:pt>
                      <c:pt idx="57" formatCode="General">
                        <c:v>0.47899999999999998</c:v>
                      </c:pt>
                      <c:pt idx="58" formatCode="General">
                        <c:v>0.51700000000000002</c:v>
                      </c:pt>
                      <c:pt idx="59" formatCode="General">
                        <c:v>0.48099999999999998</c:v>
                      </c:pt>
                      <c:pt idx="60" formatCode="General">
                        <c:v>0.48099999999999998</c:v>
                      </c:pt>
                      <c:pt idx="61" formatCode="General">
                        <c:v>0.502</c:v>
                      </c:pt>
                      <c:pt idx="62" formatCode="General">
                        <c:v>0.442</c:v>
                      </c:pt>
                      <c:pt idx="63" formatCode="General">
                        <c:v>0.436</c:v>
                      </c:pt>
                      <c:pt idx="64" formatCode="General">
                        <c:v>0.47899999999999998</c:v>
                      </c:pt>
                      <c:pt idx="65" formatCode="General">
                        <c:v>0.47899999999999998</c:v>
                      </c:pt>
                      <c:pt idx="66" formatCode="General">
                        <c:v>0.41499999999999998</c:v>
                      </c:pt>
                      <c:pt idx="67" formatCode="General">
                        <c:v>0.40600000000000003</c:v>
                      </c:pt>
                      <c:pt idx="68" formatCode="General">
                        <c:v>0.49299999999999999</c:v>
                      </c:pt>
                      <c:pt idx="69" formatCode="General">
                        <c:v>0.6</c:v>
                      </c:pt>
                      <c:pt idx="70" formatCode="General">
                        <c:v>0.50600000000000001</c:v>
                      </c:pt>
                      <c:pt idx="71" formatCode="General">
                        <c:v>0.59099999999999997</c:v>
                      </c:pt>
                      <c:pt idx="72" formatCode="General">
                        <c:v>0.63900000000000001</c:v>
                      </c:pt>
                      <c:pt idx="73" formatCode="General">
                        <c:v>0.63700000000000001</c:v>
                      </c:pt>
                      <c:pt idx="74" formatCode="General">
                        <c:v>0.67400000000000004</c:v>
                      </c:pt>
                      <c:pt idx="75" formatCode="General">
                        <c:v>0.76200000000000001</c:v>
                      </c:pt>
                      <c:pt idx="76" formatCode="General">
                        <c:v>0.69399999999999995</c:v>
                      </c:pt>
                      <c:pt idx="77" formatCode="General">
                        <c:v>0.69699999999999995</c:v>
                      </c:pt>
                      <c:pt idx="78" formatCode="General">
                        <c:v>0.64300000000000002</c:v>
                      </c:pt>
                      <c:pt idx="79" formatCode="General">
                        <c:v>0.63700000000000001</c:v>
                      </c:pt>
                      <c:pt idx="80" formatCode="General">
                        <c:v>0.628</c:v>
                      </c:pt>
                      <c:pt idx="81" formatCode="General">
                        <c:v>0.55200000000000005</c:v>
                      </c:pt>
                      <c:pt idx="82" formatCode="General">
                        <c:v>0.52800000000000002</c:v>
                      </c:pt>
                      <c:pt idx="83" formatCode="General">
                        <c:v>0.53600000000000003</c:v>
                      </c:pt>
                      <c:pt idx="84" formatCode="General">
                        <c:v>0.51900000000000002</c:v>
                      </c:pt>
                      <c:pt idx="85" formatCode="General">
                        <c:v>0.499</c:v>
                      </c:pt>
                      <c:pt idx="86" formatCode="General">
                        <c:v>0.48799999999999999</c:v>
                      </c:pt>
                      <c:pt idx="87" formatCode="General">
                        <c:v>0.47</c:v>
                      </c:pt>
                      <c:pt idx="88" formatCode="General">
                        <c:v>0.503</c:v>
                      </c:pt>
                      <c:pt idx="89" formatCode="General">
                        <c:v>0.47</c:v>
                      </c:pt>
                      <c:pt idx="90" formatCode="General">
                        <c:v>0.443</c:v>
                      </c:pt>
                      <c:pt idx="91" formatCode="General">
                        <c:v>0.45100000000000001</c:v>
                      </c:pt>
                      <c:pt idx="92" formatCode="General">
                        <c:v>0.41599999999999998</c:v>
                      </c:pt>
                      <c:pt idx="93" formatCode="General">
                        <c:v>0.46</c:v>
                      </c:pt>
                      <c:pt idx="94" formatCode="General">
                        <c:v>0.58799999999999997</c:v>
                      </c:pt>
                      <c:pt idx="95" formatCode="General">
                        <c:v>0.70499999999999996</c:v>
                      </c:pt>
                      <c:pt idx="96" formatCode="General">
                        <c:v>0.63700000000000001</c:v>
                      </c:pt>
                      <c:pt idx="97" formatCode="General">
                        <c:v>0.69399999999999995</c:v>
                      </c:pt>
                      <c:pt idx="98" formatCode="General">
                        <c:v>0.71299999999999997</c:v>
                      </c:pt>
                      <c:pt idx="99" formatCode="General">
                        <c:v>0.67700000000000005</c:v>
                      </c:pt>
                      <c:pt idx="100" formatCode="General">
                        <c:v>0.70899999999999996</c:v>
                      </c:pt>
                      <c:pt idx="101" formatCode="General">
                        <c:v>0.75</c:v>
                      </c:pt>
                      <c:pt idx="102" formatCode="General">
                        <c:v>0.71099999999999997</c:v>
                      </c:pt>
                      <c:pt idx="103" formatCode="General">
                        <c:v>0.68500000000000005</c:v>
                      </c:pt>
                      <c:pt idx="104" formatCode="General">
                        <c:v>0.625</c:v>
                      </c:pt>
                      <c:pt idx="105" formatCode="General">
                        <c:v>0.68200000000000005</c:v>
                      </c:pt>
                      <c:pt idx="106" formatCode="General">
                        <c:v>0.72199999999999998</c:v>
                      </c:pt>
                      <c:pt idx="107" formatCode="General">
                        <c:v>0.71099999999999997</c:v>
                      </c:pt>
                      <c:pt idx="108" formatCode="General">
                        <c:v>0.68600000000000005</c:v>
                      </c:pt>
                      <c:pt idx="109" formatCode="General">
                        <c:v>0.629</c:v>
                      </c:pt>
                      <c:pt idx="110" formatCode="General">
                        <c:v>0.66300000000000003</c:v>
                      </c:pt>
                      <c:pt idx="111" formatCode="General">
                        <c:v>0.72499999999999998</c:v>
                      </c:pt>
                      <c:pt idx="112" formatCode="General">
                        <c:v>0.77500000000000002</c:v>
                      </c:pt>
                      <c:pt idx="113" formatCode="General">
                        <c:v>0.71499999999999997</c:v>
                      </c:pt>
                      <c:pt idx="114" formatCode="General">
                        <c:v>0.79300000000000004</c:v>
                      </c:pt>
                      <c:pt idx="115" formatCode="General">
                        <c:v>0.78900000000000003</c:v>
                      </c:pt>
                      <c:pt idx="116" formatCode="General">
                        <c:v>0.81100000000000005</c:v>
                      </c:pt>
                      <c:pt idx="117" formatCode="General">
                        <c:v>0.80600000000000005</c:v>
                      </c:pt>
                      <c:pt idx="118" formatCode="General">
                        <c:v>0.75900000000000001</c:v>
                      </c:pt>
                      <c:pt idx="119" formatCode="General">
                        <c:v>0.70899999999999996</c:v>
                      </c:pt>
                      <c:pt idx="120" formatCode="General">
                        <c:v>0.72899999999999998</c:v>
                      </c:pt>
                      <c:pt idx="121" formatCode="General">
                        <c:v>0.75</c:v>
                      </c:pt>
                      <c:pt idx="122" formatCode="General">
                        <c:v>0.73299999999999998</c:v>
                      </c:pt>
                      <c:pt idx="123" formatCode="General">
                        <c:v>0.73</c:v>
                      </c:pt>
                      <c:pt idx="124" formatCode="General">
                        <c:v>0.754</c:v>
                      </c:pt>
                      <c:pt idx="125" formatCode="General">
                        <c:v>0.70499999999999996</c:v>
                      </c:pt>
                      <c:pt idx="126" formatCode="General">
                        <c:v>0.69599999999999995</c:v>
                      </c:pt>
                      <c:pt idx="127" formatCode="General">
                        <c:v>0.65</c:v>
                      </c:pt>
                      <c:pt idx="128" formatCode="General">
                        <c:v>0.67500000000000004</c:v>
                      </c:pt>
                      <c:pt idx="129" formatCode="General">
                        <c:v>0.67600000000000005</c:v>
                      </c:pt>
                      <c:pt idx="130" formatCode="General">
                        <c:v>0.69699999999999995</c:v>
                      </c:pt>
                      <c:pt idx="131" formatCode="General">
                        <c:v>0.73899999999999999</c:v>
                      </c:pt>
                      <c:pt idx="132" formatCode="General">
                        <c:v>0.67</c:v>
                      </c:pt>
                      <c:pt idx="133" formatCode="General">
                        <c:v>0.74099999999999999</c:v>
                      </c:pt>
                      <c:pt idx="134" formatCode="General">
                        <c:v>0.77300000000000002</c:v>
                      </c:pt>
                      <c:pt idx="135" formatCode="General">
                        <c:v>0.77200000000000002</c:v>
                      </c:pt>
                      <c:pt idx="136" formatCode="General">
                        <c:v>0.76300000000000001</c:v>
                      </c:pt>
                      <c:pt idx="137" formatCode="General">
                        <c:v>0.79900000000000004</c:v>
                      </c:pt>
                      <c:pt idx="138" formatCode="General">
                        <c:v>0.77400000000000002</c:v>
                      </c:pt>
                      <c:pt idx="139" formatCode="General">
                        <c:v>0.82</c:v>
                      </c:pt>
                      <c:pt idx="140" formatCode="General">
                        <c:v>0.79100000000000004</c:v>
                      </c:pt>
                      <c:pt idx="141" formatCode="General">
                        <c:v>0.82199999999999995</c:v>
                      </c:pt>
                      <c:pt idx="142" formatCode="General">
                        <c:v>0.76200000000000001</c:v>
                      </c:pt>
                      <c:pt idx="143" formatCode="General">
                        <c:v>0.77500000000000002</c:v>
                      </c:pt>
                      <c:pt idx="144" formatCode="General">
                        <c:v>0.80400000000000005</c:v>
                      </c:pt>
                      <c:pt idx="145" formatCode="General">
                        <c:v>0.78200000000000003</c:v>
                      </c:pt>
                      <c:pt idx="146" formatCode="General">
                        <c:v>0.77300000000000002</c:v>
                      </c:pt>
                      <c:pt idx="147" formatCode="General">
                        <c:v>0.76900000000000002</c:v>
                      </c:pt>
                      <c:pt idx="148" formatCode="General">
                        <c:v>0.76900000000000002</c:v>
                      </c:pt>
                      <c:pt idx="149" formatCode="General">
                        <c:v>0.76900000000000002</c:v>
                      </c:pt>
                      <c:pt idx="150" formatCode="General">
                        <c:v>0.755</c:v>
                      </c:pt>
                      <c:pt idx="151" formatCode="General">
                        <c:v>0.86699999999999999</c:v>
                      </c:pt>
                      <c:pt idx="152" formatCode="General">
                        <c:v>0.82199999999999995</c:v>
                      </c:pt>
                      <c:pt idx="153" formatCode="General">
                        <c:v>0.82199999999999995</c:v>
                      </c:pt>
                      <c:pt idx="154" formatCode="General">
                        <c:v>0.79300000000000004</c:v>
                      </c:pt>
                      <c:pt idx="155" formatCode="General">
                        <c:v>0.73799999999999999</c:v>
                      </c:pt>
                      <c:pt idx="156" formatCode="General">
                        <c:v>0.76800000000000002</c:v>
                      </c:pt>
                      <c:pt idx="157" formatCode="General">
                        <c:v>0.79200000000000004</c:v>
                      </c:pt>
                      <c:pt idx="158" formatCode="General">
                        <c:v>0.81699999999999995</c:v>
                      </c:pt>
                      <c:pt idx="159" formatCode="General">
                        <c:v>0.82</c:v>
                      </c:pt>
                      <c:pt idx="160" formatCode="General">
                        <c:v>0.76900000000000002</c:v>
                      </c:pt>
                      <c:pt idx="161" formatCode="General">
                        <c:v>0.75</c:v>
                      </c:pt>
                      <c:pt idx="162" formatCode="General">
                        <c:v>0.72</c:v>
                      </c:pt>
                      <c:pt idx="163" formatCode="General">
                        <c:v>0.65400000000000003</c:v>
                      </c:pt>
                      <c:pt idx="164" formatCode="General">
                        <c:v>0.64300000000000002</c:v>
                      </c:pt>
                      <c:pt idx="165" formatCode="General">
                        <c:v>0.63200000000000001</c:v>
                      </c:pt>
                      <c:pt idx="166" formatCode="General">
                        <c:v>0.65</c:v>
                      </c:pt>
                      <c:pt idx="167" formatCode="General">
                        <c:v>0.63100000000000001</c:v>
                      </c:pt>
                      <c:pt idx="168" formatCode="General">
                        <c:v>0.63500000000000001</c:v>
                      </c:pt>
                      <c:pt idx="169" formatCode="General">
                        <c:v>0.59099999999999997</c:v>
                      </c:pt>
                      <c:pt idx="170" formatCode="General">
                        <c:v>0.56299999999999994</c:v>
                      </c:pt>
                      <c:pt idx="171" formatCode="General">
                        <c:v>0.50800000000000001</c:v>
                      </c:pt>
                      <c:pt idx="172" formatCode="General">
                        <c:v>0.55200000000000005</c:v>
                      </c:pt>
                      <c:pt idx="173" formatCode="General">
                        <c:v>0.51600000000000001</c:v>
                      </c:pt>
                      <c:pt idx="174" formatCode="General">
                        <c:v>0.54200000000000004</c:v>
                      </c:pt>
                      <c:pt idx="175" formatCode="General">
                        <c:v>0.52400000000000002</c:v>
                      </c:pt>
                      <c:pt idx="176" formatCode="General">
                        <c:v>0.51300000000000001</c:v>
                      </c:pt>
                      <c:pt idx="177" formatCode="General">
                        <c:v>0.56599999999999995</c:v>
                      </c:pt>
                      <c:pt idx="178" formatCode="General">
                        <c:v>0.61599999999999999</c:v>
                      </c:pt>
                      <c:pt idx="179" formatCode="General">
                        <c:v>0.58199999999999996</c:v>
                      </c:pt>
                      <c:pt idx="180" formatCode="General">
                        <c:v>0.56999999999999995</c:v>
                      </c:pt>
                      <c:pt idx="181" formatCode="General">
                        <c:v>0.55700000000000005</c:v>
                      </c:pt>
                      <c:pt idx="182" formatCode="General">
                        <c:v>0.56899999999999995</c:v>
                      </c:pt>
                      <c:pt idx="183" formatCode="General">
                        <c:v>0.61099999999999999</c:v>
                      </c:pt>
                      <c:pt idx="184" formatCode="General">
                        <c:v>0.65200000000000002</c:v>
                      </c:pt>
                      <c:pt idx="185" formatCode="General">
                        <c:v>0.628</c:v>
                      </c:pt>
                      <c:pt idx="186" formatCode="General">
                        <c:v>0.64100000000000001</c:v>
                      </c:pt>
                      <c:pt idx="187" formatCode="General">
                        <c:v>0.61099999999999999</c:v>
                      </c:pt>
                      <c:pt idx="188" formatCode="General">
                        <c:v>0.59899999999999998</c:v>
                      </c:pt>
                      <c:pt idx="189" formatCode="General">
                        <c:v>0.57599999999999996</c:v>
                      </c:pt>
                      <c:pt idx="190" formatCode="General">
                        <c:v>0.57299999999999995</c:v>
                      </c:pt>
                      <c:pt idx="191" formatCode="General">
                        <c:v>0.54</c:v>
                      </c:pt>
                      <c:pt idx="192" formatCode="General">
                        <c:v>0.51900000000000002</c:v>
                      </c:pt>
                      <c:pt idx="193" formatCode="General">
                        <c:v>0.504</c:v>
                      </c:pt>
                      <c:pt idx="194" formatCode="General">
                        <c:v>0.47</c:v>
                      </c:pt>
                      <c:pt idx="195" formatCode="General">
                        <c:v>0.442</c:v>
                      </c:pt>
                      <c:pt idx="196" formatCode="General">
                        <c:v>0.40600000000000003</c:v>
                      </c:pt>
                      <c:pt idx="197" formatCode="General">
                        <c:v>0.39</c:v>
                      </c:pt>
                      <c:pt idx="198" formatCode="General">
                        <c:v>0.36899999999999999</c:v>
                      </c:pt>
                      <c:pt idx="199" formatCode="General">
                        <c:v>0.33100000000000002</c:v>
                      </c:pt>
                      <c:pt idx="200" formatCode="General">
                        <c:v>0.23599999999999999</c:v>
                      </c:pt>
                      <c:pt idx="201" formatCode="General">
                        <c:v>0.159</c:v>
                      </c:pt>
                      <c:pt idx="202" formatCode="General">
                        <c:v>0.24</c:v>
                      </c:pt>
                      <c:pt idx="203" formatCode="General">
                        <c:v>0.29599999999999999</c:v>
                      </c:pt>
                      <c:pt idx="204" formatCode="General">
                        <c:v>0.26500000000000001</c:v>
                      </c:pt>
                      <c:pt idx="205" formatCode="General">
                        <c:v>0.41299999999999998</c:v>
                      </c:pt>
                      <c:pt idx="206" formatCode="General">
                        <c:v>0.438</c:v>
                      </c:pt>
                      <c:pt idx="207" formatCode="General">
                        <c:v>0.55400000000000005</c:v>
                      </c:pt>
                      <c:pt idx="208" formatCode="General">
                        <c:v>0.79600000000000004</c:v>
                      </c:pt>
                      <c:pt idx="209" formatCode="General">
                        <c:v>0.72399999999999998</c:v>
                      </c:pt>
                      <c:pt idx="210" formatCode="General">
                        <c:v>0.56200000000000006</c:v>
                      </c:pt>
                      <c:pt idx="211" formatCode="General">
                        <c:v>0.42499999999999999</c:v>
                      </c:pt>
                      <c:pt idx="212" formatCode="General">
                        <c:v>0.47899999999999998</c:v>
                      </c:pt>
                      <c:pt idx="213" formatCode="General">
                        <c:v>0.44500000000000001</c:v>
                      </c:pt>
                      <c:pt idx="214" formatCode="General">
                        <c:v>0.39900000000000002</c:v>
                      </c:pt>
                      <c:pt idx="215" formatCode="General">
                        <c:v>0.36699999999999999</c:v>
                      </c:pt>
                      <c:pt idx="216" formatCode="General">
                        <c:v>0.33600000000000002</c:v>
                      </c:pt>
                      <c:pt idx="217" formatCode="General">
                        <c:v>0.35599999999999998</c:v>
                      </c:pt>
                      <c:pt idx="218" formatCode="General">
                        <c:v>0.314</c:v>
                      </c:pt>
                      <c:pt idx="219" formatCode="General">
                        <c:v>0.33300000000000002</c:v>
                      </c:pt>
                      <c:pt idx="220" formatCode="General">
                        <c:v>0.311</c:v>
                      </c:pt>
                      <c:pt idx="221" formatCode="General">
                        <c:v>0.33400000000000002</c:v>
                      </c:pt>
                      <c:pt idx="222" formatCode="General">
                        <c:v>0.41399999999999998</c:v>
                      </c:pt>
                      <c:pt idx="223" formatCode="General">
                        <c:v>0.38400000000000001</c:v>
                      </c:pt>
                      <c:pt idx="224" formatCode="General">
                        <c:v>0.30599999999999999</c:v>
                      </c:pt>
                      <c:pt idx="225" formatCode="General">
                        <c:v>0.30599999999999999</c:v>
                      </c:pt>
                      <c:pt idx="226" formatCode="General">
                        <c:v>0.30599999999999999</c:v>
                      </c:pt>
                      <c:pt idx="227" formatCode="General">
                        <c:v>0.34100000000000003</c:v>
                      </c:pt>
                      <c:pt idx="228" formatCode="General">
                        <c:v>0.30199999999999999</c:v>
                      </c:pt>
                      <c:pt idx="229" formatCode="General">
                        <c:v>0.30199999999999999</c:v>
                      </c:pt>
                      <c:pt idx="230" formatCode="General">
                        <c:v>0.30399999999999999</c:v>
                      </c:pt>
                      <c:pt idx="231" formatCode="General">
                        <c:v>0.33700000000000002</c:v>
                      </c:pt>
                      <c:pt idx="232" formatCode="General">
                        <c:v>0.29699999999999999</c:v>
                      </c:pt>
                      <c:pt idx="233" formatCode="General">
                        <c:v>0.32700000000000001</c:v>
                      </c:pt>
                      <c:pt idx="234" formatCode="General">
                        <c:v>0.29199999999999998</c:v>
                      </c:pt>
                      <c:pt idx="235" formatCode="General">
                        <c:v>0.29099999999999998</c:v>
                      </c:pt>
                      <c:pt idx="236" formatCode="General">
                        <c:v>0.30099999999999999</c:v>
                      </c:pt>
                      <c:pt idx="237" formatCode="General">
                        <c:v>0.28699999999999998</c:v>
                      </c:pt>
                      <c:pt idx="238" formatCode="General">
                        <c:v>0.28499999999999998</c:v>
                      </c:pt>
                      <c:pt idx="239" formatCode="General">
                        <c:v>0.23100000000000001</c:v>
                      </c:pt>
                      <c:pt idx="240" formatCode="General">
                        <c:v>0.248</c:v>
                      </c:pt>
                      <c:pt idx="241" formatCode="General">
                        <c:v>0.23100000000000001</c:v>
                      </c:pt>
                      <c:pt idx="242" formatCode="General">
                        <c:v>0.20599999999999999</c:v>
                      </c:pt>
                      <c:pt idx="243" formatCode="General">
                        <c:v>0.23100000000000001</c:v>
                      </c:pt>
                      <c:pt idx="244" formatCode="General">
                        <c:v>0.23499999999999999</c:v>
                      </c:pt>
                      <c:pt idx="245" formatCode="General">
                        <c:v>0.23499999999999999</c:v>
                      </c:pt>
                      <c:pt idx="246" formatCode="General">
                        <c:v>0.26900000000000002</c:v>
                      </c:pt>
                      <c:pt idx="247" formatCode="General">
                        <c:v>0.249</c:v>
                      </c:pt>
                      <c:pt idx="248" formatCode="General">
                        <c:v>0.20799999999999999</c:v>
                      </c:pt>
                      <c:pt idx="249" formatCode="General">
                        <c:v>0.20399999999999999</c:v>
                      </c:pt>
                      <c:pt idx="250" formatCode="General">
                        <c:v>0.23100000000000001</c:v>
                      </c:pt>
                      <c:pt idx="251" formatCode="General">
                        <c:v>0.25700000000000001</c:v>
                      </c:pt>
                      <c:pt idx="252" formatCode="General">
                        <c:v>0.245</c:v>
                      </c:pt>
                      <c:pt idx="253" formatCode="General">
                        <c:v>0.22900000000000001</c:v>
                      </c:pt>
                      <c:pt idx="254" formatCode="General">
                        <c:v>0.17100000000000001</c:v>
                      </c:pt>
                      <c:pt idx="255" formatCode="General">
                        <c:v>0.17399999999999999</c:v>
                      </c:pt>
                      <c:pt idx="256" formatCode="General">
                        <c:v>0.17399999999999999</c:v>
                      </c:pt>
                      <c:pt idx="257" formatCode="General">
                        <c:v>0.215</c:v>
                      </c:pt>
                      <c:pt idx="258" formatCode="General">
                        <c:v>0.193</c:v>
                      </c:pt>
                      <c:pt idx="259" formatCode="General">
                        <c:v>0.21</c:v>
                      </c:pt>
                      <c:pt idx="260" formatCode="General">
                        <c:v>0.184</c:v>
                      </c:pt>
                    </c:numCache>
                  </c:numRef>
                </c:val>
                <c:smooth val="0"/>
                <c:extLst xmlns:c15="http://schemas.microsoft.com/office/drawing/2012/chart">
                  <c:ext xmlns:c16="http://schemas.microsoft.com/office/drawing/2014/chart" uri="{C3380CC4-5D6E-409C-BE32-E72D297353CC}">
                    <c16:uniqueId val="{00000007-1288-4ADA-8413-411E13ECFCF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'10 Year Bond Yield'!$F$1</c15:sqref>
                        </c15:formulaRef>
                      </c:ext>
                    </c:extLst>
                    <c:strCache>
                      <c:ptCount val="1"/>
                      <c:pt idx="0">
                        <c:v>Japan</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'10 Year Bond Yield'!$A$2197:$A$2457</c15:sqref>
                        </c15:formulaRef>
                      </c:ext>
                    </c:extLst>
                    <c:numCache>
                      <c:formatCode>[$-409]mmm\-yy;@</c:formatCode>
                      <c:ptCount val="261"/>
                      <c:pt idx="0">
                        <c:v>43619</c:v>
                      </c:pt>
                      <c:pt idx="1">
                        <c:v>43620</c:v>
                      </c:pt>
                      <c:pt idx="2">
                        <c:v>43621</c:v>
                      </c:pt>
                      <c:pt idx="3">
                        <c:v>43622</c:v>
                      </c:pt>
                      <c:pt idx="4">
                        <c:v>43623</c:v>
                      </c:pt>
                      <c:pt idx="5">
                        <c:v>43626</c:v>
                      </c:pt>
                      <c:pt idx="6">
                        <c:v>43627</c:v>
                      </c:pt>
                      <c:pt idx="7">
                        <c:v>43628</c:v>
                      </c:pt>
                      <c:pt idx="8">
                        <c:v>43629</c:v>
                      </c:pt>
                      <c:pt idx="9">
                        <c:v>43630</c:v>
                      </c:pt>
                      <c:pt idx="10">
                        <c:v>43633</c:v>
                      </c:pt>
                      <c:pt idx="11">
                        <c:v>43634</c:v>
                      </c:pt>
                      <c:pt idx="12">
                        <c:v>43635</c:v>
                      </c:pt>
                      <c:pt idx="13">
                        <c:v>43636</c:v>
                      </c:pt>
                      <c:pt idx="14">
                        <c:v>43637</c:v>
                      </c:pt>
                      <c:pt idx="15">
                        <c:v>43640</c:v>
                      </c:pt>
                      <c:pt idx="16">
                        <c:v>43641</c:v>
                      </c:pt>
                      <c:pt idx="17">
                        <c:v>43642</c:v>
                      </c:pt>
                      <c:pt idx="18">
                        <c:v>43643</c:v>
                      </c:pt>
                      <c:pt idx="19">
                        <c:v>43644</c:v>
                      </c:pt>
                      <c:pt idx="20">
                        <c:v>43647</c:v>
                      </c:pt>
                      <c:pt idx="21">
                        <c:v>43648</c:v>
                      </c:pt>
                      <c:pt idx="22">
                        <c:v>43649</c:v>
                      </c:pt>
                      <c:pt idx="23">
                        <c:v>43650</c:v>
                      </c:pt>
                      <c:pt idx="24">
                        <c:v>43651</c:v>
                      </c:pt>
                      <c:pt idx="25">
                        <c:v>43654</c:v>
                      </c:pt>
                      <c:pt idx="26">
                        <c:v>43655</c:v>
                      </c:pt>
                      <c:pt idx="27">
                        <c:v>43656</c:v>
                      </c:pt>
                      <c:pt idx="28">
                        <c:v>43657</c:v>
                      </c:pt>
                      <c:pt idx="29">
                        <c:v>43658</c:v>
                      </c:pt>
                      <c:pt idx="30">
                        <c:v>43661</c:v>
                      </c:pt>
                      <c:pt idx="31">
                        <c:v>43662</c:v>
                      </c:pt>
                      <c:pt idx="32">
                        <c:v>43663</c:v>
                      </c:pt>
                      <c:pt idx="33">
                        <c:v>43664</c:v>
                      </c:pt>
                      <c:pt idx="34">
                        <c:v>43665</c:v>
                      </c:pt>
                      <c:pt idx="35">
                        <c:v>43668</c:v>
                      </c:pt>
                      <c:pt idx="36">
                        <c:v>43669</c:v>
                      </c:pt>
                      <c:pt idx="37">
                        <c:v>43670</c:v>
                      </c:pt>
                      <c:pt idx="38">
                        <c:v>43671</c:v>
                      </c:pt>
                      <c:pt idx="39">
                        <c:v>43672</c:v>
                      </c:pt>
                      <c:pt idx="40">
                        <c:v>43675</c:v>
                      </c:pt>
                      <c:pt idx="41">
                        <c:v>43676</c:v>
                      </c:pt>
                      <c:pt idx="42">
                        <c:v>43677</c:v>
                      </c:pt>
                      <c:pt idx="43">
                        <c:v>43678</c:v>
                      </c:pt>
                      <c:pt idx="44">
                        <c:v>43679</c:v>
                      </c:pt>
                      <c:pt idx="45">
                        <c:v>43682</c:v>
                      </c:pt>
                      <c:pt idx="46">
                        <c:v>43683</c:v>
                      </c:pt>
                      <c:pt idx="47">
                        <c:v>43684</c:v>
                      </c:pt>
                      <c:pt idx="48">
                        <c:v>43685</c:v>
                      </c:pt>
                      <c:pt idx="49">
                        <c:v>43686</c:v>
                      </c:pt>
                      <c:pt idx="50">
                        <c:v>43689</c:v>
                      </c:pt>
                      <c:pt idx="51">
                        <c:v>43690</c:v>
                      </c:pt>
                      <c:pt idx="52">
                        <c:v>43691</c:v>
                      </c:pt>
                      <c:pt idx="53">
                        <c:v>43692</c:v>
                      </c:pt>
                      <c:pt idx="54">
                        <c:v>43693</c:v>
                      </c:pt>
                      <c:pt idx="55">
                        <c:v>43696</c:v>
                      </c:pt>
                      <c:pt idx="56">
                        <c:v>43697</c:v>
                      </c:pt>
                      <c:pt idx="57">
                        <c:v>43698</c:v>
                      </c:pt>
                      <c:pt idx="58">
                        <c:v>43699</c:v>
                      </c:pt>
                      <c:pt idx="59">
                        <c:v>43700</c:v>
                      </c:pt>
                      <c:pt idx="60">
                        <c:v>43703</c:v>
                      </c:pt>
                      <c:pt idx="61">
                        <c:v>43704</c:v>
                      </c:pt>
                      <c:pt idx="62">
                        <c:v>43705</c:v>
                      </c:pt>
                      <c:pt idx="63">
                        <c:v>43706</c:v>
                      </c:pt>
                      <c:pt idx="64">
                        <c:v>43707</c:v>
                      </c:pt>
                      <c:pt idx="65">
                        <c:v>43707</c:v>
                      </c:pt>
                      <c:pt idx="66">
                        <c:v>43710</c:v>
                      </c:pt>
                      <c:pt idx="67">
                        <c:v>43711</c:v>
                      </c:pt>
                      <c:pt idx="68">
                        <c:v>43712</c:v>
                      </c:pt>
                      <c:pt idx="69">
                        <c:v>43713</c:v>
                      </c:pt>
                      <c:pt idx="70">
                        <c:v>43714</c:v>
                      </c:pt>
                      <c:pt idx="71">
                        <c:v>43717</c:v>
                      </c:pt>
                      <c:pt idx="72">
                        <c:v>43718</c:v>
                      </c:pt>
                      <c:pt idx="73">
                        <c:v>43719</c:v>
                      </c:pt>
                      <c:pt idx="74">
                        <c:v>43720</c:v>
                      </c:pt>
                      <c:pt idx="75">
                        <c:v>43721</c:v>
                      </c:pt>
                      <c:pt idx="76">
                        <c:v>43724</c:v>
                      </c:pt>
                      <c:pt idx="77">
                        <c:v>43725</c:v>
                      </c:pt>
                      <c:pt idx="78">
                        <c:v>43726</c:v>
                      </c:pt>
                      <c:pt idx="79">
                        <c:v>43727</c:v>
                      </c:pt>
                      <c:pt idx="80">
                        <c:v>43728</c:v>
                      </c:pt>
                      <c:pt idx="81">
                        <c:v>43731</c:v>
                      </c:pt>
                      <c:pt idx="82">
                        <c:v>43732</c:v>
                      </c:pt>
                      <c:pt idx="83">
                        <c:v>43733</c:v>
                      </c:pt>
                      <c:pt idx="84">
                        <c:v>43734</c:v>
                      </c:pt>
                      <c:pt idx="85">
                        <c:v>43735</c:v>
                      </c:pt>
                      <c:pt idx="86">
                        <c:v>43738</c:v>
                      </c:pt>
                      <c:pt idx="87">
                        <c:v>43739</c:v>
                      </c:pt>
                      <c:pt idx="88">
                        <c:v>43740</c:v>
                      </c:pt>
                      <c:pt idx="89">
                        <c:v>43741</c:v>
                      </c:pt>
                      <c:pt idx="90">
                        <c:v>43742</c:v>
                      </c:pt>
                      <c:pt idx="91">
                        <c:v>43745</c:v>
                      </c:pt>
                      <c:pt idx="92">
                        <c:v>43746</c:v>
                      </c:pt>
                      <c:pt idx="93">
                        <c:v>43747</c:v>
                      </c:pt>
                      <c:pt idx="94">
                        <c:v>43748</c:v>
                      </c:pt>
                      <c:pt idx="95">
                        <c:v>43749</c:v>
                      </c:pt>
                      <c:pt idx="96">
                        <c:v>43752</c:v>
                      </c:pt>
                      <c:pt idx="97">
                        <c:v>43753</c:v>
                      </c:pt>
                      <c:pt idx="98">
                        <c:v>43754</c:v>
                      </c:pt>
                      <c:pt idx="99">
                        <c:v>43755</c:v>
                      </c:pt>
                      <c:pt idx="100">
                        <c:v>43756</c:v>
                      </c:pt>
                      <c:pt idx="101">
                        <c:v>43759</c:v>
                      </c:pt>
                      <c:pt idx="102">
                        <c:v>43760</c:v>
                      </c:pt>
                      <c:pt idx="103">
                        <c:v>43761</c:v>
                      </c:pt>
                      <c:pt idx="104">
                        <c:v>43762</c:v>
                      </c:pt>
                      <c:pt idx="105">
                        <c:v>43763</c:v>
                      </c:pt>
                      <c:pt idx="106">
                        <c:v>43766</c:v>
                      </c:pt>
                      <c:pt idx="107">
                        <c:v>43767</c:v>
                      </c:pt>
                      <c:pt idx="108">
                        <c:v>43768</c:v>
                      </c:pt>
                      <c:pt idx="109">
                        <c:v>43769</c:v>
                      </c:pt>
                      <c:pt idx="110">
                        <c:v>43770</c:v>
                      </c:pt>
                      <c:pt idx="111">
                        <c:v>43773</c:v>
                      </c:pt>
                      <c:pt idx="112">
                        <c:v>43774</c:v>
                      </c:pt>
                      <c:pt idx="113">
                        <c:v>43775</c:v>
                      </c:pt>
                      <c:pt idx="114">
                        <c:v>43776</c:v>
                      </c:pt>
                      <c:pt idx="115">
                        <c:v>43777</c:v>
                      </c:pt>
                      <c:pt idx="116">
                        <c:v>43780</c:v>
                      </c:pt>
                      <c:pt idx="117">
                        <c:v>43781</c:v>
                      </c:pt>
                      <c:pt idx="118">
                        <c:v>43782</c:v>
                      </c:pt>
                      <c:pt idx="119">
                        <c:v>43783</c:v>
                      </c:pt>
                      <c:pt idx="120">
                        <c:v>43784</c:v>
                      </c:pt>
                      <c:pt idx="121">
                        <c:v>43787</c:v>
                      </c:pt>
                      <c:pt idx="122">
                        <c:v>43788</c:v>
                      </c:pt>
                      <c:pt idx="123">
                        <c:v>43789</c:v>
                      </c:pt>
                      <c:pt idx="124">
                        <c:v>43790</c:v>
                      </c:pt>
                      <c:pt idx="125">
                        <c:v>43791</c:v>
                      </c:pt>
                      <c:pt idx="126">
                        <c:v>43794</c:v>
                      </c:pt>
                      <c:pt idx="127">
                        <c:v>43795</c:v>
                      </c:pt>
                      <c:pt idx="128">
                        <c:v>43796</c:v>
                      </c:pt>
                      <c:pt idx="129">
                        <c:v>43797</c:v>
                      </c:pt>
                      <c:pt idx="130">
                        <c:v>43798</c:v>
                      </c:pt>
                      <c:pt idx="131">
                        <c:v>43801</c:v>
                      </c:pt>
                      <c:pt idx="132">
                        <c:v>43802</c:v>
                      </c:pt>
                      <c:pt idx="133">
                        <c:v>43803</c:v>
                      </c:pt>
                      <c:pt idx="134">
                        <c:v>43804</c:v>
                      </c:pt>
                      <c:pt idx="135">
                        <c:v>43805</c:v>
                      </c:pt>
                      <c:pt idx="136">
                        <c:v>43808</c:v>
                      </c:pt>
                      <c:pt idx="137">
                        <c:v>43809</c:v>
                      </c:pt>
                      <c:pt idx="138">
                        <c:v>43810</c:v>
                      </c:pt>
                      <c:pt idx="139">
                        <c:v>43811</c:v>
                      </c:pt>
                      <c:pt idx="140">
                        <c:v>43812</c:v>
                      </c:pt>
                      <c:pt idx="141">
                        <c:v>43815</c:v>
                      </c:pt>
                      <c:pt idx="142">
                        <c:v>43816</c:v>
                      </c:pt>
                      <c:pt idx="143">
                        <c:v>43817</c:v>
                      </c:pt>
                      <c:pt idx="144">
                        <c:v>43818</c:v>
                      </c:pt>
                      <c:pt idx="145">
                        <c:v>43819</c:v>
                      </c:pt>
                      <c:pt idx="146">
                        <c:v>43822</c:v>
                      </c:pt>
                      <c:pt idx="147">
                        <c:v>43823</c:v>
                      </c:pt>
                      <c:pt idx="148">
                        <c:v>43824</c:v>
                      </c:pt>
                      <c:pt idx="149">
                        <c:v>43825</c:v>
                      </c:pt>
                      <c:pt idx="150">
                        <c:v>43826</c:v>
                      </c:pt>
                      <c:pt idx="151">
                        <c:v>43829</c:v>
                      </c:pt>
                      <c:pt idx="152">
                        <c:v>43830</c:v>
                      </c:pt>
                      <c:pt idx="153">
                        <c:v>43831</c:v>
                      </c:pt>
                      <c:pt idx="154">
                        <c:v>43832</c:v>
                      </c:pt>
                      <c:pt idx="155">
                        <c:v>43833</c:v>
                      </c:pt>
                      <c:pt idx="156">
                        <c:v>43836</c:v>
                      </c:pt>
                      <c:pt idx="157">
                        <c:v>43837</c:v>
                      </c:pt>
                      <c:pt idx="158">
                        <c:v>43838</c:v>
                      </c:pt>
                      <c:pt idx="159">
                        <c:v>43839</c:v>
                      </c:pt>
                      <c:pt idx="160">
                        <c:v>43840</c:v>
                      </c:pt>
                      <c:pt idx="161">
                        <c:v>43843</c:v>
                      </c:pt>
                      <c:pt idx="162">
                        <c:v>43844</c:v>
                      </c:pt>
                      <c:pt idx="163">
                        <c:v>43845</c:v>
                      </c:pt>
                      <c:pt idx="164">
                        <c:v>43846</c:v>
                      </c:pt>
                      <c:pt idx="165">
                        <c:v>43847</c:v>
                      </c:pt>
                      <c:pt idx="166">
                        <c:v>43850</c:v>
                      </c:pt>
                      <c:pt idx="167">
                        <c:v>43851</c:v>
                      </c:pt>
                      <c:pt idx="168">
                        <c:v>43852</c:v>
                      </c:pt>
                      <c:pt idx="169">
                        <c:v>43853</c:v>
                      </c:pt>
                      <c:pt idx="170">
                        <c:v>43854</c:v>
                      </c:pt>
                      <c:pt idx="171">
                        <c:v>43857</c:v>
                      </c:pt>
                      <c:pt idx="172">
                        <c:v>43858</c:v>
                      </c:pt>
                      <c:pt idx="173">
                        <c:v>43859</c:v>
                      </c:pt>
                      <c:pt idx="174">
                        <c:v>43860</c:v>
                      </c:pt>
                      <c:pt idx="175">
                        <c:v>43861</c:v>
                      </c:pt>
                      <c:pt idx="176">
                        <c:v>43864</c:v>
                      </c:pt>
                      <c:pt idx="177">
                        <c:v>43865</c:v>
                      </c:pt>
                      <c:pt idx="178">
                        <c:v>43866</c:v>
                      </c:pt>
                      <c:pt idx="179">
                        <c:v>43867</c:v>
                      </c:pt>
                      <c:pt idx="180">
                        <c:v>43868</c:v>
                      </c:pt>
                      <c:pt idx="181">
                        <c:v>43871</c:v>
                      </c:pt>
                      <c:pt idx="182">
                        <c:v>43872</c:v>
                      </c:pt>
                      <c:pt idx="183">
                        <c:v>43873</c:v>
                      </c:pt>
                      <c:pt idx="184">
                        <c:v>43874</c:v>
                      </c:pt>
                      <c:pt idx="185">
                        <c:v>43875</c:v>
                      </c:pt>
                      <c:pt idx="186">
                        <c:v>43878</c:v>
                      </c:pt>
                      <c:pt idx="187">
                        <c:v>43879</c:v>
                      </c:pt>
                      <c:pt idx="188">
                        <c:v>43880</c:v>
                      </c:pt>
                      <c:pt idx="189">
                        <c:v>43881</c:v>
                      </c:pt>
                      <c:pt idx="190">
                        <c:v>43882</c:v>
                      </c:pt>
                      <c:pt idx="191">
                        <c:v>43885</c:v>
                      </c:pt>
                      <c:pt idx="192">
                        <c:v>43886</c:v>
                      </c:pt>
                      <c:pt idx="193">
                        <c:v>43887</c:v>
                      </c:pt>
                      <c:pt idx="194">
                        <c:v>43888</c:v>
                      </c:pt>
                      <c:pt idx="195">
                        <c:v>43889</c:v>
                      </c:pt>
                      <c:pt idx="196">
                        <c:v>43892</c:v>
                      </c:pt>
                      <c:pt idx="197">
                        <c:v>43893</c:v>
                      </c:pt>
                      <c:pt idx="198">
                        <c:v>43894</c:v>
                      </c:pt>
                      <c:pt idx="199">
                        <c:v>43895</c:v>
                      </c:pt>
                      <c:pt idx="200">
                        <c:v>43896</c:v>
                      </c:pt>
                      <c:pt idx="201">
                        <c:v>43899</c:v>
                      </c:pt>
                      <c:pt idx="202">
                        <c:v>43900</c:v>
                      </c:pt>
                      <c:pt idx="203">
                        <c:v>43901</c:v>
                      </c:pt>
                      <c:pt idx="204">
                        <c:v>43902</c:v>
                      </c:pt>
                      <c:pt idx="205">
                        <c:v>43903</c:v>
                      </c:pt>
                      <c:pt idx="206">
                        <c:v>43906</c:v>
                      </c:pt>
                      <c:pt idx="207">
                        <c:v>43907</c:v>
                      </c:pt>
                      <c:pt idx="208">
                        <c:v>43908</c:v>
                      </c:pt>
                      <c:pt idx="209">
                        <c:v>43909</c:v>
                      </c:pt>
                      <c:pt idx="210">
                        <c:v>43910</c:v>
                      </c:pt>
                      <c:pt idx="211">
                        <c:v>43913</c:v>
                      </c:pt>
                      <c:pt idx="212">
                        <c:v>43914</c:v>
                      </c:pt>
                      <c:pt idx="213">
                        <c:v>43915</c:v>
                      </c:pt>
                      <c:pt idx="214">
                        <c:v>43916</c:v>
                      </c:pt>
                      <c:pt idx="215">
                        <c:v>43917</c:v>
                      </c:pt>
                      <c:pt idx="216">
                        <c:v>43920</c:v>
                      </c:pt>
                      <c:pt idx="217">
                        <c:v>43921</c:v>
                      </c:pt>
                      <c:pt idx="218">
                        <c:v>43922</c:v>
                      </c:pt>
                      <c:pt idx="219">
                        <c:v>43923</c:v>
                      </c:pt>
                      <c:pt idx="220">
                        <c:v>43924</c:v>
                      </c:pt>
                      <c:pt idx="221">
                        <c:v>43927</c:v>
                      </c:pt>
                      <c:pt idx="222">
                        <c:v>43928</c:v>
                      </c:pt>
                      <c:pt idx="223">
                        <c:v>43929</c:v>
                      </c:pt>
                      <c:pt idx="224">
                        <c:v>43930</c:v>
                      </c:pt>
                      <c:pt idx="225">
                        <c:v>43931</c:v>
                      </c:pt>
                      <c:pt idx="226">
                        <c:v>43934</c:v>
                      </c:pt>
                      <c:pt idx="227">
                        <c:v>43935</c:v>
                      </c:pt>
                      <c:pt idx="228">
                        <c:v>43936</c:v>
                      </c:pt>
                      <c:pt idx="229">
                        <c:v>43937</c:v>
                      </c:pt>
                      <c:pt idx="230">
                        <c:v>43938</c:v>
                      </c:pt>
                      <c:pt idx="231">
                        <c:v>43941</c:v>
                      </c:pt>
                      <c:pt idx="232">
                        <c:v>43942</c:v>
                      </c:pt>
                      <c:pt idx="233">
                        <c:v>43943</c:v>
                      </c:pt>
                      <c:pt idx="234">
                        <c:v>43944</c:v>
                      </c:pt>
                      <c:pt idx="235">
                        <c:v>43945</c:v>
                      </c:pt>
                      <c:pt idx="236">
                        <c:v>43948</c:v>
                      </c:pt>
                      <c:pt idx="237">
                        <c:v>43949</c:v>
                      </c:pt>
                      <c:pt idx="238">
                        <c:v>43950</c:v>
                      </c:pt>
                      <c:pt idx="239">
                        <c:v>43951</c:v>
                      </c:pt>
                      <c:pt idx="240">
                        <c:v>43952</c:v>
                      </c:pt>
                      <c:pt idx="241">
                        <c:v>43955</c:v>
                      </c:pt>
                      <c:pt idx="242">
                        <c:v>43956</c:v>
                      </c:pt>
                      <c:pt idx="243">
                        <c:v>43957</c:v>
                      </c:pt>
                      <c:pt idx="244">
                        <c:v>43958</c:v>
                      </c:pt>
                      <c:pt idx="245">
                        <c:v>43959</c:v>
                      </c:pt>
                      <c:pt idx="246">
                        <c:v>43962</c:v>
                      </c:pt>
                      <c:pt idx="247">
                        <c:v>43963</c:v>
                      </c:pt>
                      <c:pt idx="248">
                        <c:v>43964</c:v>
                      </c:pt>
                      <c:pt idx="249">
                        <c:v>43965</c:v>
                      </c:pt>
                      <c:pt idx="250">
                        <c:v>43966</c:v>
                      </c:pt>
                      <c:pt idx="251">
                        <c:v>43969</c:v>
                      </c:pt>
                      <c:pt idx="252">
                        <c:v>43970</c:v>
                      </c:pt>
                      <c:pt idx="253">
                        <c:v>43971</c:v>
                      </c:pt>
                      <c:pt idx="254">
                        <c:v>43972</c:v>
                      </c:pt>
                      <c:pt idx="255">
                        <c:v>43973</c:v>
                      </c:pt>
                      <c:pt idx="256">
                        <c:v>43976</c:v>
                      </c:pt>
                      <c:pt idx="257">
                        <c:v>43977</c:v>
                      </c:pt>
                      <c:pt idx="258">
                        <c:v>43978</c:v>
                      </c:pt>
                      <c:pt idx="259">
                        <c:v>43979</c:v>
                      </c:pt>
                      <c:pt idx="260">
                        <c:v>43980</c:v>
                      </c:pt>
                    </c:numCache>
                  </c:numRef>
                </c:cat>
                <c:val>
                  <c:numRef>
                    <c:extLst xmlns:c15="http://schemas.microsoft.com/office/drawing/2012/chart">
                      <c:ext xmlns:c15="http://schemas.microsoft.com/office/drawing/2012/chart" uri="{02D57815-91ED-43cb-92C2-25804820EDAC}">
                        <c15:formulaRef>
                          <c15:sqref>'10 Year Bond Yield'!$F$2197:$F$2457</c15:sqref>
                        </c15:formulaRef>
                      </c:ext>
                    </c:extLst>
                    <c:numCache>
                      <c:formatCode>0.00</c:formatCode>
                      <c:ptCount val="261"/>
                      <c:pt idx="0">
                        <c:v>-9.2999999999999999E-2</c:v>
                      </c:pt>
                      <c:pt idx="1">
                        <c:v>-0.10199999999999999</c:v>
                      </c:pt>
                      <c:pt idx="2">
                        <c:v>-0.123</c:v>
                      </c:pt>
                      <c:pt idx="3">
                        <c:v>-0.12</c:v>
                      </c:pt>
                      <c:pt idx="4">
                        <c:v>-0.12</c:v>
                      </c:pt>
                      <c:pt idx="5">
                        <c:v>-0.11899999999999999</c:v>
                      </c:pt>
                      <c:pt idx="6">
                        <c:v>-0.109</c:v>
                      </c:pt>
                      <c:pt idx="7">
                        <c:v>-0.111</c:v>
                      </c:pt>
                      <c:pt idx="8">
                        <c:v>-0.113</c:v>
                      </c:pt>
                      <c:pt idx="9">
                        <c:v>-0.129</c:v>
                      </c:pt>
                      <c:pt idx="10">
                        <c:v>-0.123</c:v>
                      </c:pt>
                      <c:pt idx="11">
                        <c:v>-0.124</c:v>
                      </c:pt>
                      <c:pt idx="12">
                        <c:v>-0.13700000000000001</c:v>
                      </c:pt>
                      <c:pt idx="13">
                        <c:v>-0.16500000000000001</c:v>
                      </c:pt>
                      <c:pt idx="14">
                        <c:v>-0.156</c:v>
                      </c:pt>
                      <c:pt idx="15">
                        <c:v>-0.154</c:v>
                      </c:pt>
                      <c:pt idx="16">
                        <c:v>-0.155</c:v>
                      </c:pt>
                      <c:pt idx="17">
                        <c:v>-0.13600000000000001</c:v>
                      </c:pt>
                      <c:pt idx="18">
                        <c:v>-0.14099999999999999</c:v>
                      </c:pt>
                      <c:pt idx="19">
                        <c:v>-0.158</c:v>
                      </c:pt>
                      <c:pt idx="20">
                        <c:v>-0.14599999999999999</c:v>
                      </c:pt>
                      <c:pt idx="21">
                        <c:v>-0.14599999999999999</c:v>
                      </c:pt>
                      <c:pt idx="22">
                        <c:v>-0.15</c:v>
                      </c:pt>
                      <c:pt idx="23">
                        <c:v>-0.155</c:v>
                      </c:pt>
                      <c:pt idx="24">
                        <c:v>-0.155</c:v>
                      </c:pt>
                      <c:pt idx="25">
                        <c:v>-0.14499999999999999</c:v>
                      </c:pt>
                      <c:pt idx="26">
                        <c:v>-0.13800000000000001</c:v>
                      </c:pt>
                      <c:pt idx="27">
                        <c:v>-0.11799999999999999</c:v>
                      </c:pt>
                      <c:pt idx="28">
                        <c:v>-0.13500000000000001</c:v>
                      </c:pt>
                      <c:pt idx="29">
                        <c:v>-0.114</c:v>
                      </c:pt>
                      <c:pt idx="30">
                        <c:v>-0.114</c:v>
                      </c:pt>
                      <c:pt idx="31">
                        <c:v>-0.11899999999999999</c:v>
                      </c:pt>
                      <c:pt idx="32">
                        <c:v>-0.121</c:v>
                      </c:pt>
                      <c:pt idx="33">
                        <c:v>-0.13</c:v>
                      </c:pt>
                      <c:pt idx="34">
                        <c:v>-0.13200000000000001</c:v>
                      </c:pt>
                      <c:pt idx="35">
                        <c:v>-0.13600000000000001</c:v>
                      </c:pt>
                      <c:pt idx="36">
                        <c:v>-0.14199999999999999</c:v>
                      </c:pt>
                      <c:pt idx="37">
                        <c:v>-0.14699999999999999</c:v>
                      </c:pt>
                      <c:pt idx="38">
                        <c:v>-0.151</c:v>
                      </c:pt>
                      <c:pt idx="39">
                        <c:v>-0.14799999999999999</c:v>
                      </c:pt>
                      <c:pt idx="40">
                        <c:v>-0.14299999999999999</c:v>
                      </c:pt>
                      <c:pt idx="41">
                        <c:v>-0.15</c:v>
                      </c:pt>
                      <c:pt idx="42">
                        <c:v>-0.153</c:v>
                      </c:pt>
                      <c:pt idx="43">
                        <c:v>-0.13</c:v>
                      </c:pt>
                      <c:pt idx="44" formatCode="General">
                        <c:v>-0.16300000000000001</c:v>
                      </c:pt>
                      <c:pt idx="45" formatCode="General">
                        <c:v>-0.191</c:v>
                      </c:pt>
                      <c:pt idx="46" formatCode="General">
                        <c:v>-0.182</c:v>
                      </c:pt>
                      <c:pt idx="47" formatCode="General">
                        <c:v>-0.191</c:v>
                      </c:pt>
                      <c:pt idx="48" formatCode="General">
                        <c:v>-0.19400000000000001</c:v>
                      </c:pt>
                      <c:pt idx="49" formatCode="General">
                        <c:v>-0.217</c:v>
                      </c:pt>
                      <c:pt idx="50" formatCode="General">
                        <c:v>-0.217</c:v>
                      </c:pt>
                      <c:pt idx="51" formatCode="General">
                        <c:v>-0.23300000000000001</c:v>
                      </c:pt>
                      <c:pt idx="52" formatCode="General">
                        <c:v>-0.219</c:v>
                      </c:pt>
                      <c:pt idx="53" formatCode="General">
                        <c:v>-0.23300000000000001</c:v>
                      </c:pt>
                      <c:pt idx="54" formatCode="General">
                        <c:v>-0.22800000000000001</c:v>
                      </c:pt>
                      <c:pt idx="55" formatCode="General">
                        <c:v>-0.223</c:v>
                      </c:pt>
                      <c:pt idx="56" formatCode="General">
                        <c:v>-0.23300000000000001</c:v>
                      </c:pt>
                      <c:pt idx="57" formatCode="General">
                        <c:v>-0.23599999999999999</c:v>
                      </c:pt>
                      <c:pt idx="58" formatCode="General">
                        <c:v>-0.23599999999999999</c:v>
                      </c:pt>
                      <c:pt idx="59" formatCode="General">
                        <c:v>-0.23100000000000001</c:v>
                      </c:pt>
                      <c:pt idx="60" formatCode="General">
                        <c:v>-0.26400000000000001</c:v>
                      </c:pt>
                      <c:pt idx="61" formatCode="General">
                        <c:v>-0.26400000000000001</c:v>
                      </c:pt>
                      <c:pt idx="62" formatCode="General">
                        <c:v>-0.27500000000000002</c:v>
                      </c:pt>
                      <c:pt idx="63" formatCode="General">
                        <c:v>-0.28499999999999998</c:v>
                      </c:pt>
                      <c:pt idx="64" formatCode="General">
                        <c:v>-0.26900000000000002</c:v>
                      </c:pt>
                      <c:pt idx="65" formatCode="General">
                        <c:v>-0.26900000000000002</c:v>
                      </c:pt>
                      <c:pt idx="66" formatCode="General">
                        <c:v>-0.26600000000000001</c:v>
                      </c:pt>
                      <c:pt idx="67" formatCode="General">
                        <c:v>-0.28399999999999997</c:v>
                      </c:pt>
                      <c:pt idx="68" formatCode="General">
                        <c:v>-0.27700000000000002</c:v>
                      </c:pt>
                      <c:pt idx="69" formatCode="General">
                        <c:v>-0.26</c:v>
                      </c:pt>
                      <c:pt idx="70" formatCode="General">
                        <c:v>-0.23699999999999999</c:v>
                      </c:pt>
                      <c:pt idx="71" formatCode="General">
                        <c:v>-0.251</c:v>
                      </c:pt>
                      <c:pt idx="72" formatCode="General">
                        <c:v>-0.221</c:v>
                      </c:pt>
                      <c:pt idx="73" formatCode="General">
                        <c:v>-0.19900000000000001</c:v>
                      </c:pt>
                      <c:pt idx="74" formatCode="General">
                        <c:v>-0.21199999999999999</c:v>
                      </c:pt>
                      <c:pt idx="75" formatCode="General">
                        <c:v>-0.153</c:v>
                      </c:pt>
                      <c:pt idx="76" formatCode="General">
                        <c:v>-0.153</c:v>
                      </c:pt>
                      <c:pt idx="77" formatCode="General">
                        <c:v>-0.152</c:v>
                      </c:pt>
                      <c:pt idx="78" formatCode="General">
                        <c:v>-0.182</c:v>
                      </c:pt>
                      <c:pt idx="79" formatCode="General">
                        <c:v>-0.21199999999999999</c:v>
                      </c:pt>
                      <c:pt idx="80" formatCode="General">
                        <c:v>-0.20699999999999999</c:v>
                      </c:pt>
                      <c:pt idx="81" formatCode="General">
                        <c:v>-0.20699999999999999</c:v>
                      </c:pt>
                      <c:pt idx="82" formatCode="General">
                        <c:v>-0.23400000000000001</c:v>
                      </c:pt>
                      <c:pt idx="83" formatCode="General">
                        <c:v>-0.255</c:v>
                      </c:pt>
                      <c:pt idx="84" formatCode="General">
                        <c:v>-0.246</c:v>
                      </c:pt>
                      <c:pt idx="85" formatCode="General">
                        <c:v>-0.23499999999999999</c:v>
                      </c:pt>
                      <c:pt idx="86" formatCode="General">
                        <c:v>-0.21299999999999999</c:v>
                      </c:pt>
                      <c:pt idx="87" formatCode="General">
                        <c:v>-0.14899999999999999</c:v>
                      </c:pt>
                      <c:pt idx="88" formatCode="General">
                        <c:v>-0.16400000000000001</c:v>
                      </c:pt>
                      <c:pt idx="89" formatCode="General">
                        <c:v>-0.19600000000000001</c:v>
                      </c:pt>
                      <c:pt idx="90" formatCode="General">
                        <c:v>-0.21099999999999999</c:v>
                      </c:pt>
                      <c:pt idx="91" formatCode="General">
                        <c:v>-0.222</c:v>
                      </c:pt>
                      <c:pt idx="92" formatCode="General">
                        <c:v>-0.20100000000000001</c:v>
                      </c:pt>
                      <c:pt idx="93" formatCode="General">
                        <c:v>-0.2</c:v>
                      </c:pt>
                      <c:pt idx="94" formatCode="General">
                        <c:v>-0.20300000000000001</c:v>
                      </c:pt>
                      <c:pt idx="95" formatCode="General">
                        <c:v>-0.17899999999999999</c:v>
                      </c:pt>
                      <c:pt idx="96" formatCode="General">
                        <c:v>-0.17899999999999999</c:v>
                      </c:pt>
                      <c:pt idx="97" formatCode="General">
                        <c:v>-0.16900000000000001</c:v>
                      </c:pt>
                      <c:pt idx="98" formatCode="General">
                        <c:v>-0.161</c:v>
                      </c:pt>
                      <c:pt idx="99" formatCode="General">
                        <c:v>-0.151</c:v>
                      </c:pt>
                      <c:pt idx="100" formatCode="General">
                        <c:v>-0.13100000000000001</c:v>
                      </c:pt>
                      <c:pt idx="101" formatCode="General">
                        <c:v>-0.125</c:v>
                      </c:pt>
                      <c:pt idx="102" formatCode="General">
                        <c:v>-0.125</c:v>
                      </c:pt>
                      <c:pt idx="103" formatCode="General">
                        <c:v>-0.13500000000000001</c:v>
                      </c:pt>
                      <c:pt idx="104" formatCode="General">
                        <c:v>-0.13900000000000001</c:v>
                      </c:pt>
                      <c:pt idx="105" formatCode="General">
                        <c:v>-0.13600000000000001</c:v>
                      </c:pt>
                      <c:pt idx="106" formatCode="General">
                        <c:v>-0.122</c:v>
                      </c:pt>
                      <c:pt idx="107" formatCode="General">
                        <c:v>-0.10199999999999999</c:v>
                      </c:pt>
                      <c:pt idx="108" formatCode="General">
                        <c:v>-0.109</c:v>
                      </c:pt>
                      <c:pt idx="109" formatCode="General">
                        <c:v>-0.13300000000000001</c:v>
                      </c:pt>
                      <c:pt idx="110" formatCode="General">
                        <c:v>-0.17599999999999999</c:v>
                      </c:pt>
                      <c:pt idx="111" formatCode="General">
                        <c:v>-0.17599999999999999</c:v>
                      </c:pt>
                      <c:pt idx="112" formatCode="General">
                        <c:v>-0.122</c:v>
                      </c:pt>
                      <c:pt idx="113" formatCode="General">
                        <c:v>-7.9000000000000001E-2</c:v>
                      </c:pt>
                      <c:pt idx="114" formatCode="General">
                        <c:v>-6.4000000000000001E-2</c:v>
                      </c:pt>
                      <c:pt idx="115" formatCode="General">
                        <c:v>-0.05</c:v>
                      </c:pt>
                      <c:pt idx="116" formatCode="General">
                        <c:v>-6.3E-2</c:v>
                      </c:pt>
                      <c:pt idx="117" formatCode="General">
                        <c:v>-0.02</c:v>
                      </c:pt>
                      <c:pt idx="118" formatCode="General">
                        <c:v>-4.2000000000000003E-2</c:v>
                      </c:pt>
                      <c:pt idx="119" formatCode="General">
                        <c:v>-6.7000000000000004E-2</c:v>
                      </c:pt>
                      <c:pt idx="120" formatCode="General">
                        <c:v>-6.8000000000000005E-2</c:v>
                      </c:pt>
                      <c:pt idx="121" formatCode="General">
                        <c:v>-7.6999999999999999E-2</c:v>
                      </c:pt>
                      <c:pt idx="122" formatCode="General">
                        <c:v>-0.08</c:v>
                      </c:pt>
                      <c:pt idx="123" formatCode="General">
                        <c:v>-0.106</c:v>
                      </c:pt>
                      <c:pt idx="124" formatCode="General">
                        <c:v>-0.105</c:v>
                      </c:pt>
                      <c:pt idx="125" formatCode="General">
                        <c:v>-7.3999999999999996E-2</c:v>
                      </c:pt>
                      <c:pt idx="126" formatCode="General">
                        <c:v>-7.6999999999999999E-2</c:v>
                      </c:pt>
                      <c:pt idx="127" formatCode="General">
                        <c:v>-8.7999999999999995E-2</c:v>
                      </c:pt>
                      <c:pt idx="128" formatCode="General">
                        <c:v>-0.108</c:v>
                      </c:pt>
                      <c:pt idx="129" formatCode="General">
                        <c:v>-8.2000000000000003E-2</c:v>
                      </c:pt>
                      <c:pt idx="130" formatCode="General">
                        <c:v>-7.2999999999999995E-2</c:v>
                      </c:pt>
                      <c:pt idx="131" formatCode="General">
                        <c:v>-4.4999999999999998E-2</c:v>
                      </c:pt>
                      <c:pt idx="132" formatCode="General">
                        <c:v>-2.1999999999999999E-2</c:v>
                      </c:pt>
                      <c:pt idx="133" formatCode="General">
                        <c:v>-3.7999999999999999E-2</c:v>
                      </c:pt>
                      <c:pt idx="134" formatCode="General">
                        <c:v>-2.8000000000000001E-2</c:v>
                      </c:pt>
                      <c:pt idx="135" formatCode="General">
                        <c:v>-6.0000000000000001E-3</c:v>
                      </c:pt>
                      <c:pt idx="136" formatCode="General">
                        <c:v>-2E-3</c:v>
                      </c:pt>
                      <c:pt idx="137" formatCode="General">
                        <c:v>-1.2999999999999999E-2</c:v>
                      </c:pt>
                      <c:pt idx="138" formatCode="General">
                        <c:v>3.0000000000000001E-3</c:v>
                      </c:pt>
                      <c:pt idx="139" formatCode="General">
                        <c:v>-1.2E-2</c:v>
                      </c:pt>
                      <c:pt idx="140" formatCode="General">
                        <c:v>-1.7999999999999999E-2</c:v>
                      </c:pt>
                      <c:pt idx="141" formatCode="General">
                        <c:v>-1.0999999999999999E-2</c:v>
                      </c:pt>
                      <c:pt idx="142" formatCode="General">
                        <c:v>-4.0000000000000001E-3</c:v>
                      </c:pt>
                      <c:pt idx="143" formatCode="General">
                        <c:v>-1.2E-2</c:v>
                      </c:pt>
                      <c:pt idx="144" formatCode="General">
                        <c:v>3.0000000000000001E-3</c:v>
                      </c:pt>
                      <c:pt idx="145" formatCode="General">
                        <c:v>1.4E-2</c:v>
                      </c:pt>
                      <c:pt idx="146" formatCode="General">
                        <c:v>1.6E-2</c:v>
                      </c:pt>
                      <c:pt idx="147" formatCode="General">
                        <c:v>1.2E-2</c:v>
                      </c:pt>
                      <c:pt idx="148" formatCode="General">
                        <c:v>-1.9E-2</c:v>
                      </c:pt>
                      <c:pt idx="149" formatCode="General">
                        <c:v>-1.0999999999999999E-2</c:v>
                      </c:pt>
                      <c:pt idx="150" formatCode="General">
                        <c:v>0</c:v>
                      </c:pt>
                      <c:pt idx="151" formatCode="General">
                        <c:v>-1.0999999999999999E-2</c:v>
                      </c:pt>
                      <c:pt idx="152" formatCode="General">
                        <c:v>-1.0999999999999999E-2</c:v>
                      </c:pt>
                      <c:pt idx="153" formatCode="General">
                        <c:v>-1.0999999999999999E-2</c:v>
                      </c:pt>
                      <c:pt idx="154" formatCode="General">
                        <c:v>-1.0999999999999999E-2</c:v>
                      </c:pt>
                      <c:pt idx="155" formatCode="General">
                        <c:v>-1.0999999999999999E-2</c:v>
                      </c:pt>
                      <c:pt idx="156" formatCode="General">
                        <c:v>-0.02</c:v>
                      </c:pt>
                      <c:pt idx="157" formatCode="General">
                        <c:v>-5.0000000000000001E-3</c:v>
                      </c:pt>
                      <c:pt idx="158" formatCode="General">
                        <c:v>-2E-3</c:v>
                      </c:pt>
                      <c:pt idx="159" formatCode="General">
                        <c:v>0.01</c:v>
                      </c:pt>
                      <c:pt idx="160" formatCode="General">
                        <c:v>0</c:v>
                      </c:pt>
                      <c:pt idx="161" formatCode="General">
                        <c:v>0</c:v>
                      </c:pt>
                      <c:pt idx="162" formatCode="General">
                        <c:v>1.6E-2</c:v>
                      </c:pt>
                      <c:pt idx="163" formatCode="General">
                        <c:v>0.01</c:v>
                      </c:pt>
                      <c:pt idx="164" formatCode="General">
                        <c:v>1.4999999999999999E-2</c:v>
                      </c:pt>
                      <c:pt idx="165" formatCode="General">
                        <c:v>3.0000000000000001E-3</c:v>
                      </c:pt>
                      <c:pt idx="166" formatCode="General">
                        <c:v>0.01</c:v>
                      </c:pt>
                      <c:pt idx="167" formatCode="General">
                        <c:v>5.0000000000000001E-3</c:v>
                      </c:pt>
                      <c:pt idx="168" formatCode="General">
                        <c:v>2E-3</c:v>
                      </c:pt>
                      <c:pt idx="169" formatCode="General">
                        <c:v>-1.7000000000000001E-2</c:v>
                      </c:pt>
                      <c:pt idx="170" formatCode="General">
                        <c:v>-0.02</c:v>
                      </c:pt>
                      <c:pt idx="171" formatCode="General">
                        <c:v>-4.3999999999999997E-2</c:v>
                      </c:pt>
                      <c:pt idx="172" formatCode="General">
                        <c:v>-3.9E-2</c:v>
                      </c:pt>
                      <c:pt idx="173" formatCode="General">
                        <c:v>-3.9E-2</c:v>
                      </c:pt>
                      <c:pt idx="174" formatCode="General">
                        <c:v>-5.8000000000000003E-2</c:v>
                      </c:pt>
                      <c:pt idx="175" formatCode="General">
                        <c:v>-6.6000000000000003E-2</c:v>
                      </c:pt>
                      <c:pt idx="176" formatCode="General">
                        <c:v>-5.7000000000000002E-2</c:v>
                      </c:pt>
                      <c:pt idx="177" formatCode="General">
                        <c:v>-4.7E-2</c:v>
                      </c:pt>
                      <c:pt idx="178" formatCode="General">
                        <c:v>-3.5000000000000003E-2</c:v>
                      </c:pt>
                      <c:pt idx="179" formatCode="General">
                        <c:v>-1.7000000000000001E-2</c:v>
                      </c:pt>
                      <c:pt idx="180" formatCode="General">
                        <c:v>-3.7999999999999999E-2</c:v>
                      </c:pt>
                      <c:pt idx="181" formatCode="General">
                        <c:v>-5.5E-2</c:v>
                      </c:pt>
                      <c:pt idx="182" formatCode="General">
                        <c:v>-5.5E-2</c:v>
                      </c:pt>
                      <c:pt idx="183" formatCode="General">
                        <c:v>-3.4000000000000002E-2</c:v>
                      </c:pt>
                      <c:pt idx="184" formatCode="General">
                        <c:v>-3.4000000000000002E-2</c:v>
                      </c:pt>
                      <c:pt idx="185" formatCode="General">
                        <c:v>-2.7E-2</c:v>
                      </c:pt>
                      <c:pt idx="186" formatCode="General">
                        <c:v>-3.3000000000000002E-2</c:v>
                      </c:pt>
                      <c:pt idx="187" formatCode="General">
                        <c:v>-0.06</c:v>
                      </c:pt>
                      <c:pt idx="188" formatCode="General">
                        <c:v>-4.7E-2</c:v>
                      </c:pt>
                      <c:pt idx="189" formatCode="General">
                        <c:v>-3.9E-2</c:v>
                      </c:pt>
                      <c:pt idx="190" formatCode="General">
                        <c:v>-5.6000000000000001E-2</c:v>
                      </c:pt>
                      <c:pt idx="191" formatCode="General">
                        <c:v>-5.6000000000000001E-2</c:v>
                      </c:pt>
                      <c:pt idx="192" formatCode="General">
                        <c:v>-0.104</c:v>
                      </c:pt>
                      <c:pt idx="193" formatCode="General">
                        <c:v>-8.5999999999999993E-2</c:v>
                      </c:pt>
                      <c:pt idx="194" formatCode="General">
                        <c:v>-0.105</c:v>
                      </c:pt>
                      <c:pt idx="195" formatCode="General">
                        <c:v>-0.153</c:v>
                      </c:pt>
                      <c:pt idx="196" formatCode="General">
                        <c:v>-0.11700000000000001</c:v>
                      </c:pt>
                      <c:pt idx="197" formatCode="General">
                        <c:v>-0.107</c:v>
                      </c:pt>
                      <c:pt idx="198" formatCode="General">
                        <c:v>-0.126</c:v>
                      </c:pt>
                      <c:pt idx="199" formatCode="General">
                        <c:v>-0.112</c:v>
                      </c:pt>
                      <c:pt idx="200" formatCode="General">
                        <c:v>-0.121</c:v>
                      </c:pt>
                      <c:pt idx="201" formatCode="General">
                        <c:v>-0.16300000000000001</c:v>
                      </c:pt>
                      <c:pt idx="202" formatCode="General">
                        <c:v>-4.8000000000000001E-2</c:v>
                      </c:pt>
                      <c:pt idx="203" formatCode="General">
                        <c:v>-6.6000000000000003E-2</c:v>
                      </c:pt>
                      <c:pt idx="204" formatCode="General">
                        <c:v>-5.7000000000000002E-2</c:v>
                      </c:pt>
                      <c:pt idx="205" formatCode="General">
                        <c:v>5.3999999999999999E-2</c:v>
                      </c:pt>
                      <c:pt idx="206" formatCode="General">
                        <c:v>1.7000000000000001E-2</c:v>
                      </c:pt>
                      <c:pt idx="207" formatCode="General">
                        <c:v>1.7999999999999999E-2</c:v>
                      </c:pt>
                      <c:pt idx="208" formatCode="General">
                        <c:v>8.1000000000000003E-2</c:v>
                      </c:pt>
                      <c:pt idx="209" formatCode="General">
                        <c:v>8.3000000000000004E-2</c:v>
                      </c:pt>
                      <c:pt idx="210" formatCode="General">
                        <c:v>8.3000000000000004E-2</c:v>
                      </c:pt>
                      <c:pt idx="211" formatCode="General">
                        <c:v>7.0000000000000007E-2</c:v>
                      </c:pt>
                      <c:pt idx="212" formatCode="General">
                        <c:v>4.1000000000000002E-2</c:v>
                      </c:pt>
                      <c:pt idx="213" formatCode="General">
                        <c:v>0.05</c:v>
                      </c:pt>
                      <c:pt idx="214" formatCode="General">
                        <c:v>2E-3</c:v>
                      </c:pt>
                      <c:pt idx="215" formatCode="General">
                        <c:v>1.7000000000000001E-2</c:v>
                      </c:pt>
                      <c:pt idx="216" formatCode="General">
                        <c:v>1.9E-2</c:v>
                      </c:pt>
                      <c:pt idx="217" formatCode="General">
                        <c:v>2.1999999999999999E-2</c:v>
                      </c:pt>
                      <c:pt idx="218" formatCode="General">
                        <c:v>1.2999999999999999E-2</c:v>
                      </c:pt>
                      <c:pt idx="219" formatCode="General">
                        <c:v>-7.0000000000000001E-3</c:v>
                      </c:pt>
                      <c:pt idx="220" formatCode="General">
                        <c:v>-8.0000000000000002E-3</c:v>
                      </c:pt>
                      <c:pt idx="221" formatCode="General">
                        <c:v>2.3E-2</c:v>
                      </c:pt>
                      <c:pt idx="222" formatCode="General">
                        <c:v>1.9E-2</c:v>
                      </c:pt>
                      <c:pt idx="223" formatCode="General">
                        <c:v>2.4E-2</c:v>
                      </c:pt>
                      <c:pt idx="224" formatCode="General">
                        <c:v>1.7000000000000001E-2</c:v>
                      </c:pt>
                      <c:pt idx="225" formatCode="General">
                        <c:v>1.7999999999999999E-2</c:v>
                      </c:pt>
                      <c:pt idx="226" formatCode="General">
                        <c:v>2.3E-2</c:v>
                      </c:pt>
                      <c:pt idx="227" formatCode="General">
                        <c:v>0.03</c:v>
                      </c:pt>
                      <c:pt idx="228" formatCode="General">
                        <c:v>1.4E-2</c:v>
                      </c:pt>
                      <c:pt idx="229" formatCode="General">
                        <c:v>1.7000000000000001E-2</c:v>
                      </c:pt>
                      <c:pt idx="230" formatCode="General">
                        <c:v>2.7E-2</c:v>
                      </c:pt>
                      <c:pt idx="231" formatCode="General">
                        <c:v>2.1999999999999999E-2</c:v>
                      </c:pt>
                      <c:pt idx="232" formatCode="General">
                        <c:v>2.1999999999999999E-2</c:v>
                      </c:pt>
                      <c:pt idx="233" formatCode="General">
                        <c:v>2E-3</c:v>
                      </c:pt>
                      <c:pt idx="234" formatCode="General">
                        <c:v>8.0000000000000002E-3</c:v>
                      </c:pt>
                      <c:pt idx="235" formatCode="General">
                        <c:v>-1.6E-2</c:v>
                      </c:pt>
                      <c:pt idx="236" formatCode="General">
                        <c:v>-3.5000000000000003E-2</c:v>
                      </c:pt>
                      <c:pt idx="237" formatCode="General">
                        <c:v>-3.7999999999999999E-2</c:v>
                      </c:pt>
                      <c:pt idx="238" formatCode="General">
                        <c:v>-3.7999999999999999E-2</c:v>
                      </c:pt>
                      <c:pt idx="239" formatCode="General">
                        <c:v>-0.03</c:v>
                      </c:pt>
                      <c:pt idx="240" formatCode="General">
                        <c:v>-1.9E-2</c:v>
                      </c:pt>
                      <c:pt idx="241" formatCode="General">
                        <c:v>-1.9E-2</c:v>
                      </c:pt>
                      <c:pt idx="242" formatCode="General">
                        <c:v>-1.9E-2</c:v>
                      </c:pt>
                      <c:pt idx="243" formatCode="General">
                        <c:v>-1.9E-2</c:v>
                      </c:pt>
                      <c:pt idx="244" formatCode="General">
                        <c:v>5.0000000000000001E-3</c:v>
                      </c:pt>
                      <c:pt idx="245" formatCode="General">
                        <c:v>-1E-3</c:v>
                      </c:pt>
                      <c:pt idx="246" formatCode="General">
                        <c:v>1.4E-2</c:v>
                      </c:pt>
                      <c:pt idx="247" formatCode="General">
                        <c:v>2E-3</c:v>
                      </c:pt>
                      <c:pt idx="248" formatCode="General">
                        <c:v>1E-3</c:v>
                      </c:pt>
                      <c:pt idx="249" formatCode="General">
                        <c:v>-2E-3</c:v>
                      </c:pt>
                      <c:pt idx="250" formatCode="General">
                        <c:v>1E-3</c:v>
                      </c:pt>
                      <c:pt idx="251" formatCode="General">
                        <c:v>-7.0000000000000001E-3</c:v>
                      </c:pt>
                      <c:pt idx="252" formatCode="General">
                        <c:v>6.0000000000000001E-3</c:v>
                      </c:pt>
                      <c:pt idx="253" formatCode="General">
                        <c:v>6.0000000000000001E-3</c:v>
                      </c:pt>
                      <c:pt idx="254" formatCode="General">
                        <c:v>1E-3</c:v>
                      </c:pt>
                      <c:pt idx="255" formatCode="General">
                        <c:v>0</c:v>
                      </c:pt>
                      <c:pt idx="256" formatCode="General">
                        <c:v>2E-3</c:v>
                      </c:pt>
                      <c:pt idx="257" formatCode="General">
                        <c:v>8.0000000000000002E-3</c:v>
                      </c:pt>
                      <c:pt idx="258" formatCode="General">
                        <c:v>4.0000000000000001E-3</c:v>
                      </c:pt>
                      <c:pt idx="259" formatCode="General">
                        <c:v>2E-3</c:v>
                      </c:pt>
                      <c:pt idx="260" formatCode="General">
                        <c:v>5.0000000000000001E-3</c:v>
                      </c:pt>
                    </c:numCache>
                  </c:numRef>
                </c:val>
                <c:smooth val="0"/>
                <c:extLst xmlns:c15="http://schemas.microsoft.com/office/drawing/2012/chart">
                  <c:ext xmlns:c16="http://schemas.microsoft.com/office/drawing/2014/chart" uri="{C3380CC4-5D6E-409C-BE32-E72D297353CC}">
                    <c16:uniqueId val="{00000008-1288-4ADA-8413-411E13ECFCFF}"/>
                  </c:ext>
                </c:extLst>
              </c15:ser>
            </c15:filteredLineSeries>
          </c:ext>
        </c:extLst>
      </c:lineChart>
      <c:dateAx>
        <c:axId val="13393360"/>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95680"/>
        <c:crosses val="autoZero"/>
        <c:auto val="1"/>
        <c:lblOffset val="100"/>
        <c:baseTimeUnit val="days"/>
        <c:majorUnit val="1"/>
        <c:majorTimeUnit val="months"/>
      </c:dateAx>
      <c:valAx>
        <c:axId val="133956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93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0D076D2E-66E3-47FA-83A5-F94A9D383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45</Pages>
  <Words>11059</Words>
  <Characters>63041</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13</cp:revision>
  <cp:lastPrinted>2019-03-19T09:59:00Z</cp:lastPrinted>
  <dcterms:created xsi:type="dcterms:W3CDTF">2020-06-10T07:06:00Z</dcterms:created>
  <dcterms:modified xsi:type="dcterms:W3CDTF">2020-07-15T07:01:00Z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