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80" w:top="380" w:left="1598" w:right="634"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508254</wp:posOffset>
                </wp:positionH>
                <wp:positionV relativeFrom="page">
                  <wp:posOffset>251458</wp:posOffset>
                </wp:positionV>
                <wp:extent cx="6757034" cy="9556750"/>
                <wp:effectExtent b="0" l="0" r="0" t="0"/>
                <wp:wrapNone/>
                <wp:docPr id="52" name=""/>
                <a:graphic>
                  <a:graphicData uri="http://schemas.microsoft.com/office/word/2010/wordprocessingGroup">
                    <wpg:wgp>
                      <wpg:cNvGrpSpPr/>
                      <wpg:grpSpPr>
                        <a:xfrm>
                          <a:off x="1967475" y="0"/>
                          <a:ext cx="6757034" cy="9556750"/>
                          <a:chOff x="1967475" y="0"/>
                          <a:chExt cx="6757050" cy="7560000"/>
                        </a:xfrm>
                      </wpg:grpSpPr>
                      <wpg:grpSp>
                        <wpg:cNvGrpSpPr/>
                        <wpg:grpSpPr>
                          <a:xfrm>
                            <a:off x="1967483" y="0"/>
                            <a:ext cx="6757025" cy="7560000"/>
                            <a:chOff x="0" y="0"/>
                            <a:chExt cx="6757025" cy="9556750"/>
                          </a:xfrm>
                        </wpg:grpSpPr>
                        <wps:wsp>
                          <wps:cNvSpPr/>
                          <wps:cNvPr id="3" name="Shape 3"/>
                          <wps:spPr>
                            <a:xfrm>
                              <a:off x="0" y="0"/>
                              <a:ext cx="6757025" cy="955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7">
                              <a:alphaModFix/>
                            </a:blip>
                            <a:srcRect b="0" l="0" r="0" t="0"/>
                            <a:stretch/>
                          </pic:blipFill>
                          <pic:spPr>
                            <a:xfrm>
                              <a:off x="973074" y="6678168"/>
                              <a:ext cx="765810" cy="790956"/>
                            </a:xfrm>
                            <a:prstGeom prst="rect">
                              <a:avLst/>
                            </a:prstGeom>
                            <a:noFill/>
                            <a:ln>
                              <a:noFill/>
                            </a:ln>
                          </pic:spPr>
                        </pic:pic>
                        <pic:pic>
                          <pic:nvPicPr>
                            <pic:cNvPr id="10" name="Shape 10"/>
                            <pic:cNvPicPr preferRelativeResize="0"/>
                          </pic:nvPicPr>
                          <pic:blipFill rotWithShape="1">
                            <a:blip r:embed="rId8">
                              <a:alphaModFix/>
                            </a:blip>
                            <a:srcRect b="0" l="0" r="0" t="0"/>
                            <a:stretch/>
                          </pic:blipFill>
                          <pic:spPr>
                            <a:xfrm>
                              <a:off x="1387602" y="6284214"/>
                              <a:ext cx="790956" cy="790956"/>
                            </a:xfrm>
                            <a:prstGeom prst="rect">
                              <a:avLst/>
                            </a:prstGeom>
                            <a:noFill/>
                            <a:ln>
                              <a:noFill/>
                            </a:ln>
                          </pic:spPr>
                        </pic:pic>
                        <pic:pic>
                          <pic:nvPicPr>
                            <pic:cNvPr id="11" name="Shape 11"/>
                            <pic:cNvPicPr preferRelativeResize="0"/>
                          </pic:nvPicPr>
                          <pic:blipFill rotWithShape="1">
                            <a:blip r:embed="rId9">
                              <a:alphaModFix/>
                            </a:blip>
                            <a:srcRect b="0" l="0" r="0" t="0"/>
                            <a:stretch/>
                          </pic:blipFill>
                          <pic:spPr>
                            <a:xfrm>
                              <a:off x="1959101" y="6060947"/>
                              <a:ext cx="622554" cy="621029"/>
                            </a:xfrm>
                            <a:prstGeom prst="rect">
                              <a:avLst/>
                            </a:prstGeom>
                            <a:noFill/>
                            <a:ln>
                              <a:noFill/>
                            </a:ln>
                          </pic:spPr>
                        </pic:pic>
                        <pic:pic>
                          <pic:nvPicPr>
                            <pic:cNvPr id="12" name="Shape 12"/>
                            <pic:cNvPicPr preferRelativeResize="0"/>
                          </pic:nvPicPr>
                          <pic:blipFill rotWithShape="1">
                            <a:blip r:embed="rId10">
                              <a:alphaModFix/>
                            </a:blip>
                            <a:srcRect b="0" l="0" r="0" t="0"/>
                            <a:stretch/>
                          </pic:blipFill>
                          <pic:spPr>
                            <a:xfrm>
                              <a:off x="1779270" y="5939790"/>
                              <a:ext cx="193548" cy="86867"/>
                            </a:xfrm>
                            <a:prstGeom prst="rect">
                              <a:avLst/>
                            </a:prstGeom>
                            <a:noFill/>
                            <a:ln>
                              <a:noFill/>
                            </a:ln>
                          </pic:spPr>
                        </pic:pic>
                        <pic:pic>
                          <pic:nvPicPr>
                            <pic:cNvPr id="13" name="Shape 13"/>
                            <pic:cNvPicPr preferRelativeResize="0"/>
                          </pic:nvPicPr>
                          <pic:blipFill rotWithShape="1">
                            <a:blip r:embed="rId11">
                              <a:alphaModFix/>
                            </a:blip>
                            <a:srcRect b="0" l="0" r="0" t="0"/>
                            <a:stretch/>
                          </pic:blipFill>
                          <pic:spPr>
                            <a:xfrm>
                              <a:off x="2437804" y="5395721"/>
                              <a:ext cx="558284" cy="637842"/>
                            </a:xfrm>
                            <a:prstGeom prst="rect">
                              <a:avLst/>
                            </a:prstGeom>
                            <a:noFill/>
                            <a:ln>
                              <a:noFill/>
                            </a:ln>
                          </pic:spPr>
                        </pic:pic>
                        <pic:pic>
                          <pic:nvPicPr>
                            <pic:cNvPr id="14" name="Shape 14"/>
                            <pic:cNvPicPr preferRelativeResize="0"/>
                          </pic:nvPicPr>
                          <pic:blipFill rotWithShape="1">
                            <a:blip r:embed="rId12">
                              <a:alphaModFix/>
                            </a:blip>
                            <a:srcRect b="0" l="0" r="0" t="0"/>
                            <a:stretch/>
                          </pic:blipFill>
                          <pic:spPr>
                            <a:xfrm>
                              <a:off x="2681477" y="4978146"/>
                              <a:ext cx="683668" cy="684930"/>
                            </a:xfrm>
                            <a:prstGeom prst="rect">
                              <a:avLst/>
                            </a:prstGeom>
                            <a:noFill/>
                            <a:ln>
                              <a:noFill/>
                            </a:ln>
                          </pic:spPr>
                        </pic:pic>
                        <pic:pic>
                          <pic:nvPicPr>
                            <pic:cNvPr id="15" name="Shape 15"/>
                            <pic:cNvPicPr preferRelativeResize="0"/>
                          </pic:nvPicPr>
                          <pic:blipFill rotWithShape="1">
                            <a:blip r:embed="rId13">
                              <a:alphaModFix/>
                            </a:blip>
                            <a:srcRect b="0" l="0" r="0" t="0"/>
                            <a:stretch/>
                          </pic:blipFill>
                          <pic:spPr>
                            <a:xfrm>
                              <a:off x="2714732" y="5010150"/>
                              <a:ext cx="123717" cy="127253"/>
                            </a:xfrm>
                            <a:prstGeom prst="rect">
                              <a:avLst/>
                            </a:prstGeom>
                            <a:noFill/>
                            <a:ln>
                              <a:noFill/>
                            </a:ln>
                          </pic:spPr>
                        </pic:pic>
                        <pic:pic>
                          <pic:nvPicPr>
                            <pic:cNvPr id="16" name="Shape 16"/>
                            <pic:cNvPicPr preferRelativeResize="0"/>
                          </pic:nvPicPr>
                          <pic:blipFill rotWithShape="1">
                            <a:blip r:embed="rId14">
                              <a:alphaModFix/>
                            </a:blip>
                            <a:srcRect b="0" l="0" r="0" t="0"/>
                            <a:stretch/>
                          </pic:blipFill>
                          <pic:spPr>
                            <a:xfrm>
                              <a:off x="3259835" y="4760976"/>
                              <a:ext cx="621792" cy="621029"/>
                            </a:xfrm>
                            <a:prstGeom prst="rect">
                              <a:avLst/>
                            </a:prstGeom>
                            <a:noFill/>
                            <a:ln>
                              <a:noFill/>
                            </a:ln>
                          </pic:spPr>
                        </pic:pic>
                        <pic:pic>
                          <pic:nvPicPr>
                            <pic:cNvPr id="17" name="Shape 17"/>
                            <pic:cNvPicPr preferRelativeResize="0"/>
                          </pic:nvPicPr>
                          <pic:blipFill rotWithShape="1">
                            <a:blip r:embed="rId15">
                              <a:alphaModFix/>
                            </a:blip>
                            <a:srcRect b="0" l="0" r="0" t="0"/>
                            <a:stretch/>
                          </pic:blipFill>
                          <pic:spPr>
                            <a:xfrm>
                              <a:off x="3621023" y="3958590"/>
                              <a:ext cx="883158" cy="882396"/>
                            </a:xfrm>
                            <a:prstGeom prst="rect">
                              <a:avLst/>
                            </a:prstGeom>
                            <a:noFill/>
                            <a:ln>
                              <a:noFill/>
                            </a:ln>
                          </pic:spPr>
                        </pic:pic>
                        <pic:pic>
                          <pic:nvPicPr>
                            <pic:cNvPr id="18" name="Shape 18"/>
                            <pic:cNvPicPr preferRelativeResize="0"/>
                          </pic:nvPicPr>
                          <pic:blipFill rotWithShape="1">
                            <a:blip r:embed="rId16">
                              <a:alphaModFix/>
                            </a:blip>
                            <a:srcRect b="0" l="0" r="0" t="0"/>
                            <a:stretch/>
                          </pic:blipFill>
                          <pic:spPr>
                            <a:xfrm>
                              <a:off x="3998976" y="3720084"/>
                              <a:ext cx="686562" cy="627126"/>
                            </a:xfrm>
                            <a:prstGeom prst="rect">
                              <a:avLst/>
                            </a:prstGeom>
                            <a:noFill/>
                            <a:ln>
                              <a:noFill/>
                            </a:ln>
                          </pic:spPr>
                        </pic:pic>
                        <pic:pic>
                          <pic:nvPicPr>
                            <pic:cNvPr id="19" name="Shape 19"/>
                            <pic:cNvPicPr preferRelativeResize="0"/>
                          </pic:nvPicPr>
                          <pic:blipFill rotWithShape="1">
                            <a:blip r:embed="rId17">
                              <a:alphaModFix/>
                            </a:blip>
                            <a:srcRect b="0" l="0" r="0" t="0"/>
                            <a:stretch/>
                          </pic:blipFill>
                          <pic:spPr>
                            <a:xfrm>
                              <a:off x="4277867" y="3373373"/>
                              <a:ext cx="766572" cy="790955"/>
                            </a:xfrm>
                            <a:prstGeom prst="rect">
                              <a:avLst/>
                            </a:prstGeom>
                            <a:noFill/>
                            <a:ln>
                              <a:noFill/>
                            </a:ln>
                          </pic:spPr>
                        </pic:pic>
                        <pic:pic>
                          <pic:nvPicPr>
                            <pic:cNvPr id="20" name="Shape 20"/>
                            <pic:cNvPicPr preferRelativeResize="0"/>
                          </pic:nvPicPr>
                          <pic:blipFill rotWithShape="1">
                            <a:blip r:embed="rId18">
                              <a:alphaModFix/>
                            </a:blip>
                            <a:srcRect b="0" l="0" r="0" t="0"/>
                            <a:stretch/>
                          </pic:blipFill>
                          <pic:spPr>
                            <a:xfrm>
                              <a:off x="4692396" y="2979420"/>
                              <a:ext cx="790955" cy="790956"/>
                            </a:xfrm>
                            <a:prstGeom prst="rect">
                              <a:avLst/>
                            </a:prstGeom>
                            <a:noFill/>
                            <a:ln>
                              <a:noFill/>
                            </a:ln>
                          </pic:spPr>
                        </pic:pic>
                        <pic:pic>
                          <pic:nvPicPr>
                            <pic:cNvPr id="21" name="Shape 21"/>
                            <pic:cNvPicPr preferRelativeResize="0"/>
                          </pic:nvPicPr>
                          <pic:blipFill rotWithShape="1">
                            <a:blip r:embed="rId19">
                              <a:alphaModFix/>
                            </a:blip>
                            <a:srcRect b="0" l="0" r="0" t="0"/>
                            <a:stretch/>
                          </pic:blipFill>
                          <pic:spPr>
                            <a:xfrm>
                              <a:off x="5401817" y="2618994"/>
                              <a:ext cx="621792" cy="621029"/>
                            </a:xfrm>
                            <a:prstGeom prst="rect">
                              <a:avLst/>
                            </a:prstGeom>
                            <a:noFill/>
                            <a:ln>
                              <a:noFill/>
                            </a:ln>
                          </pic:spPr>
                        </pic:pic>
                        <pic:pic>
                          <pic:nvPicPr>
                            <pic:cNvPr id="22" name="Shape 22"/>
                            <pic:cNvPicPr preferRelativeResize="0"/>
                          </pic:nvPicPr>
                          <pic:blipFill rotWithShape="1">
                            <a:blip r:embed="rId20">
                              <a:alphaModFix/>
                            </a:blip>
                            <a:srcRect b="0" l="0" r="0" t="0"/>
                            <a:stretch/>
                          </pic:blipFill>
                          <pic:spPr>
                            <a:xfrm>
                              <a:off x="5742598" y="2090927"/>
                              <a:ext cx="558284" cy="637842"/>
                            </a:xfrm>
                            <a:prstGeom prst="rect">
                              <a:avLst/>
                            </a:prstGeom>
                            <a:noFill/>
                            <a:ln>
                              <a:noFill/>
                            </a:ln>
                          </pic:spPr>
                        </pic:pic>
                        <pic:pic>
                          <pic:nvPicPr>
                            <pic:cNvPr id="23" name="Shape 23"/>
                            <pic:cNvPicPr preferRelativeResize="0"/>
                          </pic:nvPicPr>
                          <pic:blipFill rotWithShape="1">
                            <a:blip r:embed="rId21">
                              <a:alphaModFix/>
                            </a:blip>
                            <a:srcRect b="0" l="0" r="0" t="0"/>
                            <a:stretch/>
                          </pic:blipFill>
                          <pic:spPr>
                            <a:xfrm>
                              <a:off x="0" y="761"/>
                              <a:ext cx="6756654" cy="9555480"/>
                            </a:xfrm>
                            <a:prstGeom prst="rect">
                              <a:avLst/>
                            </a:prstGeom>
                            <a:noFill/>
                            <a:ln>
                              <a:noFill/>
                            </a:ln>
                          </pic:spPr>
                        </pic:pic>
                        <wps:wsp>
                          <wps:cNvSpPr/>
                          <wps:cNvPr id="24" name="Shape 24"/>
                          <wps:spPr>
                            <a:xfrm>
                              <a:off x="2951988" y="0"/>
                              <a:ext cx="2840355" cy="7040245"/>
                            </a:xfrm>
                            <a:custGeom>
                              <a:rect b="b" l="l" r="r" t="t"/>
                              <a:pathLst>
                                <a:path extrusionOk="0" h="7040245" w="2840355">
                                  <a:moveTo>
                                    <a:pt x="2839974" y="0"/>
                                  </a:moveTo>
                                  <a:lnTo>
                                    <a:pt x="0" y="0"/>
                                  </a:lnTo>
                                  <a:lnTo>
                                    <a:pt x="0" y="7040118"/>
                                  </a:lnTo>
                                  <a:lnTo>
                                    <a:pt x="2839974" y="7040118"/>
                                  </a:lnTo>
                                  <a:lnTo>
                                    <a:pt x="2839974" y="0"/>
                                  </a:lnTo>
                                  <a:close/>
                                </a:path>
                              </a:pathLst>
                            </a:custGeom>
                            <a:solidFill>
                              <a:srgbClr val="FFFFFF"/>
                            </a:solidFill>
                            <a:ln>
                              <a:noFill/>
                            </a:ln>
                          </wps:spPr>
                          <wps:bodyPr anchorCtr="0" anchor="ctr" bIns="91425" lIns="91425" spcFirstLastPara="1" rIns="91425" wrap="square" tIns="91425">
                            <a:noAutofit/>
                          </wps:bodyPr>
                        </wps:wsp>
                        <wps:wsp>
                          <wps:cNvSpPr/>
                          <wps:cNvPr id="25" name="Shape 25"/>
                          <wps:spPr>
                            <a:xfrm>
                              <a:off x="3058667" y="6689597"/>
                              <a:ext cx="2631440" cy="112395"/>
                            </a:xfrm>
                            <a:custGeom>
                              <a:rect b="b" l="l" r="r" t="t"/>
                              <a:pathLst>
                                <a:path extrusionOk="0" h="112395" w="2631440">
                                  <a:moveTo>
                                    <a:pt x="2631186" y="0"/>
                                  </a:moveTo>
                                  <a:lnTo>
                                    <a:pt x="0" y="0"/>
                                  </a:lnTo>
                                  <a:lnTo>
                                    <a:pt x="0" y="112014"/>
                                  </a:lnTo>
                                  <a:lnTo>
                                    <a:pt x="2631186" y="112014"/>
                                  </a:lnTo>
                                  <a:lnTo>
                                    <a:pt x="2631186" y="0"/>
                                  </a:lnTo>
                                  <a:close/>
                                </a:path>
                              </a:pathLst>
                            </a:custGeom>
                            <a:solidFill>
                              <a:srgbClr val="4F81BD"/>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508254</wp:posOffset>
                </wp:positionH>
                <wp:positionV relativeFrom="page">
                  <wp:posOffset>251458</wp:posOffset>
                </wp:positionV>
                <wp:extent cx="6757034" cy="9556750"/>
                <wp:effectExtent b="0" l="0" r="0" t="0"/>
                <wp:wrapNone/>
                <wp:docPr id="52" name="image4.png"/>
                <a:graphic>
                  <a:graphicData uri="http://schemas.openxmlformats.org/drawingml/2006/picture">
                    <pic:pic>
                      <pic:nvPicPr>
                        <pic:cNvPr id="0" name="image4.png"/>
                        <pic:cNvPicPr preferRelativeResize="0"/>
                      </pic:nvPicPr>
                      <pic:blipFill>
                        <a:blip r:embed="rId22"/>
                        <a:srcRect/>
                        <a:stretch>
                          <a:fillRect/>
                        </a:stretch>
                      </pic:blipFill>
                      <pic:spPr>
                        <a:xfrm>
                          <a:off x="0" y="0"/>
                          <a:ext cx="6757034" cy="955675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2854960" cy="7055484"/>
                <wp:effectExtent b="0" l="0" r="0" t="0"/>
                <wp:docPr id="49" name=""/>
                <a:graphic>
                  <a:graphicData uri="http://schemas.microsoft.com/office/word/2010/wordprocessingGroup">
                    <wpg:wgp>
                      <wpg:cNvGrpSpPr/>
                      <wpg:grpSpPr>
                        <a:xfrm>
                          <a:off x="3918500" y="252250"/>
                          <a:ext cx="2854960" cy="7055484"/>
                          <a:chOff x="3918500" y="252250"/>
                          <a:chExt cx="2855325" cy="7055500"/>
                        </a:xfrm>
                      </wpg:grpSpPr>
                      <wpg:grpSp>
                        <wpg:cNvGrpSpPr/>
                        <wpg:grpSpPr>
                          <a:xfrm>
                            <a:off x="3918520" y="252258"/>
                            <a:ext cx="2854950" cy="7055475"/>
                            <a:chOff x="0" y="0"/>
                            <a:chExt cx="2854950" cy="7055475"/>
                          </a:xfrm>
                        </wpg:grpSpPr>
                        <wps:wsp>
                          <wps:cNvSpPr/>
                          <wps:cNvPr id="3" name="Shape 3"/>
                          <wps:spPr>
                            <a:xfrm>
                              <a:off x="0" y="0"/>
                              <a:ext cx="2854950" cy="7055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7467" y="7467"/>
                              <a:ext cx="2840355" cy="7040245"/>
                            </a:xfrm>
                            <a:prstGeom prst="rect">
                              <a:avLst/>
                            </a:prstGeom>
                            <a:noFill/>
                            <a:ln cap="flat" cmpd="sng" w="14925">
                              <a:solidFill>
                                <a:srgbClr val="948A5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p>
                              <w:p w:rsidR="00000000" w:rsidDel="00000000" w:rsidP="00000000" w:rsidRDefault="00000000" w:rsidRPr="00000000">
                                <w:pPr>
                                  <w:spacing w:after="0" w:before="592.9999923706055"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p>
                              <w:p w:rsidR="00000000" w:rsidDel="00000000" w:rsidP="00000000" w:rsidRDefault="00000000" w:rsidRPr="00000000">
                                <w:pPr>
                                  <w:spacing w:after="0" w:before="0" w:line="240"/>
                                  <w:ind w:left="295" w:right="0" w:firstLine="295"/>
                                  <w:jc w:val="left"/>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r w:rsidDel="00000000" w:rsidR="00000000" w:rsidRPr="00000000">
                                  <w:rPr>
                                    <w:rFonts w:ascii="Cambria" w:cs="Cambria" w:eastAsia="Cambria" w:hAnsi="Cambria"/>
                                    <w:b w:val="0"/>
                                    <w:i w:val="0"/>
                                    <w:smallCaps w:val="0"/>
                                    <w:strike w:val="0"/>
                                    <w:color w:val="4f82bd"/>
                                    <w:sz w:val="67"/>
                                    <w:vertAlign w:val="baseline"/>
                                  </w:rPr>
                                  <w:t xml:space="preserve">HỢP ĐỒNG</w:t>
                                </w:r>
                              </w:p>
                              <w:p w:rsidR="00000000" w:rsidDel="00000000" w:rsidP="00000000" w:rsidRDefault="00000000" w:rsidRPr="00000000">
                                <w:pPr>
                                  <w:spacing w:after="0" w:before="3.0000001192092896" w:line="240"/>
                                  <w:ind w:left="295" w:right="0" w:firstLine="295"/>
                                  <w:jc w:val="left"/>
                                  <w:textDirection w:val="btLr"/>
                                </w:pPr>
                                <w:r w:rsidDel="00000000" w:rsidR="00000000" w:rsidRPr="00000000">
                                  <w:rPr>
                                    <w:rFonts w:ascii="Cambria" w:cs="Cambria" w:eastAsia="Cambria" w:hAnsi="Cambria"/>
                                    <w:b w:val="0"/>
                                    <w:i w:val="0"/>
                                    <w:smallCaps w:val="0"/>
                                    <w:strike w:val="0"/>
                                    <w:color w:val="000000"/>
                                    <w:sz w:val="67"/>
                                    <w:vertAlign w:val="baseline"/>
                                  </w:rPr>
                                </w:r>
                                <w:r w:rsidDel="00000000" w:rsidR="00000000" w:rsidRPr="00000000">
                                  <w:rPr>
                                    <w:rFonts w:ascii="Cambria" w:cs="Cambria" w:eastAsia="Cambria" w:hAnsi="Cambria"/>
                                    <w:b w:val="0"/>
                                    <w:i w:val="0"/>
                                    <w:smallCaps w:val="0"/>
                                    <w:strike w:val="0"/>
                                    <w:color w:val="1f497c"/>
                                    <w:sz w:val="30"/>
                                    <w:vertAlign w:val="baseline"/>
                                  </w:rPr>
                                  <w:t xml:space="preserve">THI CÔNG XÂY DỰNG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253.99999618530273" w:line="240"/>
                                  <w:ind w:left="0" w:right="0" w:firstLine="0"/>
                                  <w:jc w:val="left"/>
                                  <w:textDirection w:val="btLr"/>
                                </w:pPr>
                                <w:r w:rsidDel="00000000" w:rsidR="00000000" w:rsidRPr="00000000">
                                  <w:rPr>
                                    <w:rFonts w:ascii="Cambria" w:cs="Cambria" w:eastAsia="Cambria" w:hAnsi="Cambria"/>
                                    <w:b w:val="0"/>
                                    <w:i w:val="0"/>
                                    <w:smallCaps w:val="0"/>
                                    <w:strike w:val="0"/>
                                    <w:color w:val="000000"/>
                                    <w:sz w:val="30"/>
                                    <w:vertAlign w:val="baseline"/>
                                  </w:rPr>
                                </w:r>
                              </w:p>
                              <w:p w:rsidR="00000000" w:rsidDel="00000000" w:rsidP="00000000" w:rsidRDefault="00000000" w:rsidRPr="00000000">
                                <w:pPr>
                                  <w:spacing w:after="0" w:before="0" w:line="240"/>
                                  <w:ind w:left="295" w:right="0" w:firstLine="295"/>
                                  <w:jc w:val="left"/>
                                  <w:textDirection w:val="btLr"/>
                                </w:pPr>
                                <w:r w:rsidDel="00000000" w:rsidR="00000000" w:rsidRPr="00000000">
                                  <w:rPr>
                                    <w:rFonts w:ascii="Cambria" w:cs="Cambria" w:eastAsia="Cambria" w:hAnsi="Cambria"/>
                                    <w:b w:val="0"/>
                                    <w:i w:val="0"/>
                                    <w:smallCaps w:val="0"/>
                                    <w:strike w:val="0"/>
                                    <w:color w:val="000000"/>
                                    <w:sz w:val="30"/>
                                    <w:vertAlign w:val="baseline"/>
                                  </w:rPr>
                                </w:r>
                                <w:r w:rsidDel="00000000" w:rsidR="00000000" w:rsidRPr="00000000">
                                  <w:rPr>
                                    <w:rFonts w:ascii="Calibri" w:cs="Calibri" w:eastAsia="Calibri" w:hAnsi="Calibri"/>
                                    <w:b w:val="0"/>
                                    <w:i w:val="0"/>
                                    <w:smallCaps w:val="0"/>
                                    <w:strike w:val="0"/>
                                    <w:color w:val="1f497c"/>
                                    <w:sz w:val="20"/>
                                    <w:vertAlign w:val="baseline"/>
                                  </w:rPr>
                                  <w:t xml:space="preserve">Professional Consultant &amp; Construction</w:t>
                                </w:r>
                              </w:p>
                            </w:txbxContent>
                          </wps:txbx>
                          <wps:bodyPr anchorCtr="0" anchor="t" bIns="0" lIns="0" spcFirstLastPara="1" rIns="0" wrap="square" tIns="0">
                            <a:noAutofit/>
                          </wps:bodyPr>
                        </wps:wsp>
                        <wps:wsp>
                          <wps:cNvSpPr/>
                          <wps:cNvPr id="5" name="Shape 5"/>
                          <wps:spPr>
                            <a:xfrm>
                              <a:off x="114147" y="7467"/>
                              <a:ext cx="2631440" cy="3017520"/>
                            </a:xfrm>
                            <a:prstGeom prst="rect">
                              <a:avLst/>
                            </a:prstGeom>
                            <a:solidFill>
                              <a:srgbClr val="1F497D"/>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198.99999618530273"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7.00000762939453"/>
                                  <w:ind w:left="287.99999237060547" w:right="292.00000762939453" w:firstLine="287.99999237060547"/>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0" lIns="0" spcFirstLastPara="1" rIns="0" wrap="square" tIns="0">
                            <a:noAutofit/>
                          </wps:bodyPr>
                        </wps:wsp>
                      </wpg:grpSp>
                    </wpg:wgp>
                  </a:graphicData>
                </a:graphic>
              </wp:inline>
            </w:drawing>
          </mc:Choice>
          <mc:Fallback>
            <w:drawing>
              <wp:inline distB="0" distT="0" distL="0" distR="0">
                <wp:extent cx="2854960" cy="7055484"/>
                <wp:effectExtent b="0" l="0" r="0" t="0"/>
                <wp:docPr id="49" name="image1.png"/>
                <a:graphic>
                  <a:graphicData uri="http://schemas.openxmlformats.org/drawingml/2006/picture">
                    <pic:pic>
                      <pic:nvPicPr>
                        <pic:cNvPr id="0" name="image1.png"/>
                        <pic:cNvPicPr preferRelativeResize="0"/>
                      </pic:nvPicPr>
                      <pic:blipFill>
                        <a:blip r:embed="rId22"/>
                        <a:srcRect/>
                        <a:stretch>
                          <a:fillRect/>
                        </a:stretch>
                      </pic:blipFill>
                      <pic:spPr>
                        <a:xfrm>
                          <a:off x="0" y="0"/>
                          <a:ext cx="2854960" cy="705548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spacing w:before="272" w:lineRule="auto"/>
        <w:ind w:left="18" w:firstLine="0"/>
        <w:jc w:val="center"/>
        <w:rPr>
          <w:b w:val="1"/>
          <w:bCs w:val="1"/>
          <w:sz w:val="20"/>
          <w:szCs w:val="20"/>
        </w:rPr>
      </w:pPr>
      <w:r w:rsidDel="00000000" w:rsidR="00000000" w:rsidRPr="00000000">
        <w:rPr>
          <w:b w:val="1"/>
          <w:bCs w:val="1"/>
          <w:sz w:val="20"/>
          <w:szCs w:val="20"/>
          <w:rtl w:val="0"/>
        </w:rPr>
        <w:t xml:space="preserve">HỢP ĐỒNG THI CÔNG XÂY DỰNG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951" w:right="0" w:hanging="34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Bộ luật dân sự số 91/2015/QH13 ngày 24 tháng 11 năm 2015 của Quốc Hội;</w:t>
      </w:r>
    </w:p>
    <w:p w:rsidR="00000000" w:rsidDel="00000000" w:rsidP="00000000" w:rsidRDefault="00000000" w:rsidRPr="00000000" w14:paraId="0000000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51"/>
        </w:tabs>
        <w:spacing w:after="0" w:before="77" w:line="240" w:lineRule="auto"/>
        <w:ind w:left="951" w:right="0" w:hanging="34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Luật Xây dựng số 50/2014/QH13 ngày 18 tháng 06 năm 2014 của Quốc Hội;</w:t>
      </w:r>
    </w:p>
    <w:p w:rsidR="00000000" w:rsidDel="00000000" w:rsidP="00000000" w:rsidRDefault="00000000" w:rsidRPr="00000000" w14:paraId="0000000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51"/>
        </w:tabs>
        <w:spacing w:after="0" w:before="78" w:line="240" w:lineRule="auto"/>
        <w:ind w:left="951" w:right="0" w:hanging="339"/>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Nghị định 37/2015/NĐ-CP ngày 22 tháng 04 năm 2015 của Chính phủ quy định chi tiết về hợp</w:t>
      </w:r>
    </w:p>
    <w:p w:rsidR="00000000" w:rsidDel="00000000" w:rsidP="00000000" w:rsidRDefault="00000000" w:rsidRPr="00000000" w14:paraId="00000007">
      <w:pPr>
        <w:spacing w:before="19" w:lineRule="auto"/>
        <w:ind w:left="951" w:firstLine="0"/>
        <w:rPr>
          <w:i w:val="1"/>
          <w:iCs w:val="1"/>
          <w:sz w:val="20"/>
          <w:szCs w:val="20"/>
        </w:rPr>
      </w:pPr>
      <w:r w:rsidDel="00000000" w:rsidR="00000000" w:rsidRPr="00000000">
        <w:rPr>
          <w:i w:val="1"/>
          <w:iCs w:val="1"/>
          <w:sz w:val="20"/>
          <w:szCs w:val="20"/>
          <w:rtl w:val="0"/>
        </w:rPr>
        <w:t xml:space="preserve">đồng xây dựng;</w:t>
      </w:r>
    </w:p>
    <w:p w:rsidR="00000000" w:rsidDel="00000000" w:rsidP="00000000" w:rsidRDefault="00000000" w:rsidRPr="00000000" w14:paraId="0000000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51"/>
        </w:tabs>
        <w:spacing w:after="0" w:before="75" w:line="261" w:lineRule="auto"/>
        <w:ind w:left="951" w:right="1201" w:hanging="339"/>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Nghị định 06/2021/NĐ-CP ngày 26 tháng 01 năm 2021 của Chính Phủ quy định chi tiết một số nội dung về Quản lý chất lượng, thi công xây dựng và bảo trì công trình xây dựng; ;</w:t>
      </w:r>
    </w:p>
    <w:p w:rsidR="00000000" w:rsidDel="00000000" w:rsidP="00000000" w:rsidRDefault="00000000" w:rsidRPr="00000000" w14:paraId="0000000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51"/>
        </w:tabs>
        <w:spacing w:after="0" w:before="56" w:line="264" w:lineRule="auto"/>
        <w:ind w:left="951" w:right="1273" w:hanging="339"/>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Nghị định số 14/VBHN-BXD  ngày 02 tháng 10 năm 2023 của Bộ Xây Dựng Quy định chi tiết một số nội dung về quản lý dự án đầu tư xây dựng;</w:t>
      </w:r>
    </w:p>
    <w:p w:rsidR="00000000" w:rsidDel="00000000" w:rsidP="00000000" w:rsidRDefault="00000000" w:rsidRPr="00000000" w14:paraId="0000000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51"/>
        </w:tabs>
        <w:spacing w:after="0" w:before="56" w:line="264" w:lineRule="auto"/>
        <w:ind w:left="951" w:right="1273" w:hanging="339"/>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Giấy Đăng ký kinh doanh số … Ngày …</w:t>
      </w:r>
    </w:p>
    <w:p w:rsidR="00000000" w:rsidDel="00000000" w:rsidP="00000000" w:rsidRDefault="00000000" w:rsidRPr="00000000" w14:paraId="0000000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951"/>
        </w:tabs>
        <w:spacing w:after="0" w:before="50" w:line="240" w:lineRule="auto"/>
        <w:ind w:left="951" w:right="0" w:hanging="34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Căn cứ nhu cầu và khả năng của hai bên.</w:t>
      </w:r>
    </w:p>
    <w:p w:rsidR="00000000" w:rsidDel="00000000" w:rsidP="00000000" w:rsidRDefault="00000000" w:rsidRPr="00000000" w14:paraId="0000000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 w:val="left" w:leader="none" w:pos="1541"/>
        </w:tabs>
        <w:spacing w:after="0" w:before="59" w:line="240" w:lineRule="auto"/>
        <w:ind w:left="951" w:right="0" w:hanging="340"/>
        <w:jc w:val="both"/>
        <w:rPr>
          <w:rFonts w:ascii="Cambria" w:cs="Cambria" w:eastAsia="Cambria" w:hAnsi="Cambria"/>
          <w:b w:val="0"/>
          <w:bCs w:val="0"/>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Căn cứ theo bản vẽ phát hành chính thức của Chủ Đầu Tư</w:t>
      </w:r>
    </w:p>
    <w:p w:rsidR="00000000" w:rsidDel="00000000" w:rsidP="00000000" w:rsidRDefault="00000000" w:rsidRPr="00000000" w14:paraId="0000000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851"/>
          <w:tab w:val="left" w:leader="none" w:pos="1541"/>
        </w:tabs>
        <w:spacing w:after="0" w:before="0" w:line="240" w:lineRule="auto"/>
        <w:ind w:left="951" w:right="0" w:hanging="340"/>
        <w:jc w:val="both"/>
        <w:rPr>
          <w:rFonts w:ascii="Cambria" w:cs="Cambria" w:eastAsia="Cambria" w:hAnsi="Cambria"/>
          <w:b w:val="0"/>
          <w:bCs w:val="0"/>
          <w:i w:val="1"/>
          <w:iCs w:val="1"/>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Căn cứ phụ lục về quản lý chất lượng và quy trình nghiệm thu 2 bên thống nhất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Hôm nay, ngày … tháng … năm 2025, tại …  , Chúng tôi gồm có:</w:t>
      </w:r>
    </w:p>
    <w:p w:rsidR="00000000" w:rsidDel="00000000" w:rsidP="00000000" w:rsidRDefault="00000000" w:rsidRPr="00000000" w14:paraId="00000010">
      <w:pPr>
        <w:spacing w:line="360" w:lineRule="auto"/>
        <w:rPr>
          <w:b w:val="1"/>
          <w:bCs w:val="1"/>
          <w:sz w:val="20"/>
          <w:szCs w:val="20"/>
        </w:rPr>
      </w:pPr>
      <w:r w:rsidDel="00000000" w:rsidR="00000000" w:rsidRPr="00000000">
        <w:rPr>
          <w:b w:val="1"/>
          <w:bCs w:val="1"/>
          <w:sz w:val="20"/>
          <w:szCs w:val="20"/>
          <w:rtl w:val="0"/>
        </w:rPr>
        <w:t xml:space="preserve">BÊN A: CHỦ ĐẦU TƯ</w:t>
      </w:r>
    </w:p>
    <w:p w:rsidR="00000000" w:rsidDel="00000000" w:rsidP="00000000" w:rsidRDefault="00000000" w:rsidRPr="00000000" w14:paraId="0000001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3"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Ông/ bà: </w:t>
      </w:r>
    </w:p>
    <w:p w:rsidR="00000000" w:rsidDel="00000000" w:rsidP="00000000" w:rsidRDefault="00000000" w:rsidRPr="00000000" w14:paraId="0000001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3"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CCCD số: </w:t>
      </w:r>
    </w:p>
    <w:p w:rsidR="00000000" w:rsidDel="00000000" w:rsidP="00000000" w:rsidRDefault="00000000" w:rsidRPr="00000000" w14:paraId="0000001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3"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Địa chỉ: </w:t>
      </w:r>
    </w:p>
    <w:p w:rsidR="00000000" w:rsidDel="00000000" w:rsidP="00000000" w:rsidRDefault="00000000" w:rsidRPr="00000000" w14:paraId="0000001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113" w:line="36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Điện thoại: </w:t>
      </w:r>
    </w:p>
    <w:p w:rsidR="00000000" w:rsidDel="00000000" w:rsidP="00000000" w:rsidRDefault="00000000" w:rsidRPr="00000000" w14:paraId="00000015">
      <w:pPr>
        <w:spacing w:line="360" w:lineRule="auto"/>
        <w:rPr>
          <w:sz w:val="20"/>
          <w:szCs w:val="20"/>
        </w:rPr>
      </w:pPr>
      <w:r w:rsidDel="00000000" w:rsidR="00000000" w:rsidRPr="00000000">
        <w:rPr>
          <w:rtl w:val="0"/>
        </w:rPr>
      </w:r>
    </w:p>
    <w:p w:rsidR="00000000" w:rsidDel="00000000" w:rsidP="00000000" w:rsidRDefault="00000000" w:rsidRPr="00000000" w14:paraId="00000016">
      <w:pPr>
        <w:spacing w:line="360" w:lineRule="auto"/>
        <w:rPr>
          <w:sz w:val="20"/>
          <w:szCs w:val="20"/>
        </w:rPr>
      </w:pPr>
      <w:r w:rsidDel="00000000" w:rsidR="00000000" w:rsidRPr="00000000">
        <w:rPr>
          <w:b w:val="1"/>
          <w:bCs w:val="1"/>
          <w:sz w:val="20"/>
          <w:szCs w:val="20"/>
          <w:rtl w:val="0"/>
        </w:rPr>
        <w:t xml:space="preserve">BÊN B: </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74" w:right="1138" w:firstLine="6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274" w:right="1138" w:firstLine="675"/>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khi bàn bạc, hai Bên đồng ý ký kết Hợp đồng thi công xây dựng (sau đây gọi tắt là “Hợp đồng”) với những nội dung sau: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pStyle w:val="Heading2"/>
        <w:tabs>
          <w:tab w:val="left" w:leader="none" w:pos="1289"/>
        </w:tabs>
        <w:spacing w:before="1" w:lineRule="auto"/>
        <w:ind w:firstLine="274"/>
        <w:rPr/>
      </w:pPr>
      <w:r w:rsidDel="00000000" w:rsidR="00000000" w:rsidRPr="00000000">
        <w:rPr>
          <w:rtl w:val="0"/>
        </w:rPr>
        <w:t xml:space="preserve">ĐIỀU 1.</w:t>
        <w:tab/>
        <w:t xml:space="preserve">ĐỊNH NGHĨA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7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Hợp đồng này, các từ và cụm từ được hiểu như sau:</w:t>
      </w:r>
    </w:p>
    <w:p w:rsidR="00000000" w:rsidDel="00000000" w:rsidP="00000000" w:rsidRDefault="00000000" w:rsidRPr="00000000" w14:paraId="0000001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3"/>
        </w:tabs>
        <w:spacing w:after="0" w:before="142"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Chủ đầu tư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Bên giao thầu.</w:t>
      </w:r>
    </w:p>
    <w:p w:rsidR="00000000" w:rsidDel="00000000" w:rsidP="00000000" w:rsidRDefault="00000000" w:rsidRPr="00000000" w14:paraId="0000001E">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3"/>
        </w:tabs>
        <w:spacing w:after="0" w:before="145" w:line="240" w:lineRule="auto"/>
        <w:ind w:left="773" w:right="0" w:hanging="4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Nhà thầu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Bên nhận thầu.</w:t>
      </w:r>
    </w:p>
    <w:p w:rsidR="00000000" w:rsidDel="00000000" w:rsidP="00000000" w:rsidRDefault="00000000" w:rsidRPr="00000000" w14:paraId="0000001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7" w:line="273" w:lineRule="auto"/>
        <w:ind w:left="774" w:right="1087"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Đại diện Chủ Đầu Tư</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người được Chủ Đầu Tư nêu ra trong hồ sơ hợp đồng hoặc được uỷ quyền theo từng thời gian và điều hành công việc thay mặt cho Chủ Đầu Tư.</w:t>
      </w:r>
    </w:p>
    <w:p w:rsidR="00000000" w:rsidDel="00000000" w:rsidP="00000000" w:rsidRDefault="00000000" w:rsidRPr="00000000" w14:paraId="00000020">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1" w:line="273" w:lineRule="auto"/>
        <w:ind w:left="774" w:right="1087"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Đại diện Nhà Thầu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người được Nhà Thầu nêu ra trong hồ sơ hợp đồng hoặc được Nhà Thầu uỷ quyền để điều hành công việc thay mặt Nhà Thầu.</w:t>
      </w:r>
    </w:p>
    <w:p w:rsidR="00000000" w:rsidDel="00000000" w:rsidP="00000000" w:rsidRDefault="00000000" w:rsidRPr="00000000" w14:paraId="00000021">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4"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Bản vẽ thiết kế</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tất cả các bản vẽ kỹ thuật, bảng tính toán và thông tin kỹ thuật của công trình do Chủ Đầu Tư cung cấp cho Nhà Thầu hoặc do Nhà Thầu lập đã được Chủ Đầu Tư chấp thuận.</w:t>
      </w:r>
    </w:p>
    <w:p w:rsidR="00000000" w:rsidDel="00000000" w:rsidP="00000000" w:rsidRDefault="00000000" w:rsidRPr="00000000" w14:paraId="00000022">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4" w:line="273" w:lineRule="auto"/>
        <w:ind w:left="774" w:right="1087"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Chỉ dẫn kỹ thuật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tập hợp các yêu cầu kỹ thuật dựa trên các quy chuẩn kỹ thuật, tiêu chuẩn được áp dụng cho công trình, thiết kế xây dựng công trình để hướng dẫn, quy định về vật liệu, sản phẩm, thiết bị sử dụng cho công trình và các công tác thi công, giám sát, nghiệm thu công trình xây dựng.</w:t>
      </w:r>
    </w:p>
    <w:p w:rsidR="00000000" w:rsidDel="00000000" w:rsidP="00000000" w:rsidRDefault="00000000" w:rsidRPr="00000000" w14:paraId="0000002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3"/>
        </w:tabs>
        <w:spacing w:after="0" w:before="112"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Hồ sơ Hợp đồng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toàn bộ tài liệu theo quy định tại Điều 2 Hợp đồng này.</w:t>
      </w:r>
    </w:p>
    <w:p w:rsidR="00000000" w:rsidDel="00000000" w:rsidP="00000000" w:rsidRDefault="00000000" w:rsidRPr="00000000" w14:paraId="00000024">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773"/>
        </w:tabs>
        <w:spacing w:after="0" w:before="144"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Bên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là Chủ Đầu Tư hoặc Nhà Thầu tùy theo yêu cầu diễn đạt.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tabs>
          <w:tab w:val="left" w:leader="none" w:pos="1290"/>
        </w:tabs>
        <w:ind w:firstLine="274"/>
        <w:rPr/>
      </w:pPr>
      <w:r w:rsidDel="00000000" w:rsidR="00000000" w:rsidRPr="00000000">
        <w:rPr>
          <w:rtl w:val="0"/>
        </w:rPr>
        <w:t xml:space="preserve">ĐIỀU 2.</w:t>
        <w:tab/>
        <w:t xml:space="preserve">HỒ SƠ HỢP ĐỒNG</w:t>
      </w:r>
    </w:p>
    <w:p w:rsidR="00000000" w:rsidDel="00000000" w:rsidP="00000000" w:rsidRDefault="00000000" w:rsidRPr="00000000" w14:paraId="00000027">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3" w:line="271" w:lineRule="auto"/>
        <w:ind w:left="774" w:right="1088"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Hồ sơ Hợp đồng bao gồm các điều khoản được nêu tại Hợp đồng này và các tài liệu kèm theo Hợp đồng.</w:t>
      </w:r>
    </w:p>
    <w:p w:rsidR="00000000" w:rsidDel="00000000" w:rsidP="00000000" w:rsidRDefault="00000000" w:rsidRPr="00000000" w14:paraId="0000002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5" w:line="271" w:lineRule="auto"/>
        <w:ind w:left="774" w:right="1086"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tài liệu kèm theo Hợp đồng là bộ phận không tách rời của Hợp đồng, bao gồm nhưng không giới hạn:</w:t>
      </w:r>
    </w:p>
    <w:p w:rsidR="00000000" w:rsidDel="00000000" w:rsidP="00000000" w:rsidRDefault="00000000" w:rsidRPr="00000000" w14:paraId="00000029">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118"/>
        </w:tabs>
        <w:spacing w:after="0" w:before="145" w:line="240" w:lineRule="auto"/>
        <w:ind w:left="1118" w:right="0" w:hanging="3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 vẽ thiết kế và chỉ dẫn kỹ thuật có sự phê duyệt của Chủ Đầu Tư.</w:t>
      </w:r>
    </w:p>
    <w:p w:rsidR="00000000" w:rsidDel="00000000" w:rsidP="00000000" w:rsidRDefault="00000000" w:rsidRPr="00000000" w14:paraId="0000002A">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118"/>
        </w:tabs>
        <w:spacing w:after="0" w:before="145" w:line="240" w:lineRule="auto"/>
        <w:ind w:left="1118" w:right="0" w:hanging="3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Phụ lục Hợp đồng số 01, số 02, số…, các Phụ lục khác (nếu có).</w:t>
      </w:r>
    </w:p>
    <w:p w:rsidR="00000000" w:rsidDel="00000000" w:rsidP="00000000" w:rsidRDefault="00000000" w:rsidRPr="00000000" w14:paraId="0000002B">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118"/>
        </w:tabs>
        <w:spacing w:after="0" w:before="145" w:line="240" w:lineRule="auto"/>
        <w:ind w:left="1118" w:right="0" w:hanging="3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văn bản sửa đổi, bổ sung Hợp đồng.</w:t>
      </w:r>
    </w:p>
    <w:p w:rsidR="00000000" w:rsidDel="00000000" w:rsidP="00000000" w:rsidRDefault="00000000" w:rsidRPr="00000000" w14:paraId="0000002C">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118"/>
        </w:tabs>
        <w:spacing w:after="0" w:before="144" w:line="240" w:lineRule="auto"/>
        <w:ind w:left="1118" w:right="0" w:hanging="33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23" w:type="default"/>
          <w:footerReference r:id="rId24" w:type="default"/>
          <w:type w:val="nextPage"/>
          <w:pgSz w:h="15840" w:w="12240" w:orient="portrait"/>
          <w:pgMar w:bottom="580" w:top="1400" w:left="1598" w:right="634" w:header="335" w:footer="397"/>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tài liệu khác có liên quan (nếu có).</w:t>
      </w:r>
    </w:p>
    <w:p w:rsidR="00000000" w:rsidDel="00000000" w:rsidP="00000000" w:rsidRDefault="00000000" w:rsidRPr="00000000" w14:paraId="0000002D">
      <w:pPr>
        <w:pStyle w:val="Heading2"/>
        <w:tabs>
          <w:tab w:val="left" w:leader="none" w:pos="1289"/>
        </w:tabs>
        <w:spacing w:before="78" w:lineRule="auto"/>
        <w:ind w:firstLine="274"/>
        <w:rPr/>
      </w:pPr>
      <w:r w:rsidDel="00000000" w:rsidR="00000000" w:rsidRPr="00000000">
        <w:rPr>
          <w:rtl w:val="0"/>
        </w:rPr>
        <w:t xml:space="preserve">ĐIỀU 3.</w:t>
        <w:tab/>
        <w:t xml:space="preserve">NỘI DUNG CÔNG VIỆC</w:t>
      </w:r>
    </w:p>
    <w:p w:rsidR="00000000" w:rsidDel="00000000" w:rsidP="00000000" w:rsidRDefault="00000000" w:rsidRPr="00000000" w14:paraId="0000002E">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2" w:line="271" w:lineRule="auto"/>
        <w:ind w:left="774" w:right="1088"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đồng ý giao và Nhà Thầu đồng ý nhận cung cấp vật tư và thực hiện thi công các công việc theo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phụ lục số 2.</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2" w:line="271" w:lineRule="auto"/>
        <w:ind w:left="774" w:right="10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Địa chỉ công trình thi công: ………</w:t>
      </w:r>
    </w:p>
    <w:p w:rsidR="00000000" w:rsidDel="00000000" w:rsidP="00000000" w:rsidRDefault="00000000" w:rsidRPr="00000000" w14:paraId="0000003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73"/>
        </w:tabs>
        <w:spacing w:after="0" w:before="119"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mô công trình, phạm vi công việc được mô tả tại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phụ lục số 2</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7" w:line="273" w:lineRule="auto"/>
        <w:ind w:left="774" w:right="1086"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quá trình thực hiện Hợp đồng, hai Bên có thể thỏa thuận để bổ sung thêm các hạng mục công việc khác. Nhà Thầu chỉ triển khai các công việc bổ sung sau khi nhận được sự xác nhận của Chủ Đầu Tư bằng văn bản.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tabs>
          <w:tab w:val="left" w:leader="none" w:pos="1289"/>
        </w:tabs>
        <w:ind w:firstLine="274"/>
        <w:rPr/>
      </w:pPr>
      <w:r w:rsidDel="00000000" w:rsidR="00000000" w:rsidRPr="00000000">
        <w:rPr>
          <w:rtl w:val="0"/>
        </w:rPr>
        <w:t xml:space="preserve">ĐIỀU 4.</w:t>
        <w:tab/>
        <w:t xml:space="preserve">YÊU CẦU CHẤT LƯỢNG VÀ PHƯƠNG THỨC NGHIỆM THU</w:t>
      </w:r>
    </w:p>
    <w:p w:rsidR="00000000" w:rsidDel="00000000" w:rsidP="00000000" w:rsidRDefault="00000000" w:rsidRPr="00000000" w14:paraId="0000003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73"/>
        </w:tabs>
        <w:spacing w:after="0" w:before="139"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Yêu cầu chất lượng</w:t>
      </w:r>
    </w:p>
    <w:p w:rsidR="00000000" w:rsidDel="00000000" w:rsidP="00000000" w:rsidRDefault="00000000" w:rsidRPr="00000000" w14:paraId="00000035">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6"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trình phải được thi công theo bản vẽ thiết kế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(kể cả phần sửa đổi được Chủ Đầu Tư chấp thuận)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phù hợp với hệ thống quy chuẩn, tiêu chuẩn được áp dụng cho công trình dân dụng đã được hai bên thống nhất.</w:t>
      </w:r>
    </w:p>
    <w:p w:rsidR="00000000" w:rsidDel="00000000" w:rsidP="00000000" w:rsidRDefault="00000000" w:rsidRPr="00000000" w14:paraId="00000036">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bảo đảm vật tư do Nhà Thầu cung cấp có nguồn gốc xuất xứ, chủng loại theo đúng quy định của hồ sơ Hợp đồng.</w:t>
      </w:r>
    </w:p>
    <w:p w:rsidR="00000000" w:rsidDel="00000000" w:rsidP="00000000" w:rsidRDefault="00000000" w:rsidRPr="00000000" w14:paraId="0000003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tra, giám sát của Chủ Đầu Tư</w:t>
      </w:r>
    </w:p>
    <w:p w:rsidR="00000000" w:rsidDel="00000000" w:rsidP="00000000" w:rsidRDefault="00000000" w:rsidRPr="00000000" w14:paraId="00000038">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3"/>
        </w:tabs>
        <w:spacing w:after="0" w:before="145"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được quyền vào các khu vực, vị trí trên công trình để kiểm tra.</w:t>
      </w:r>
    </w:p>
    <w:p w:rsidR="00000000" w:rsidDel="00000000" w:rsidP="00000000" w:rsidRDefault="00000000" w:rsidRPr="00000000" w14:paraId="00000039">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75" w:line="273"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quá trình thi công, xây dựng trên công trình, Chủ Đầu Tư được quyền kiểm tra, đo lường, thí nghiệm các loại vật tư (chi phí thí nghiệm thuộc trách nhiệm của nhà thầu). Phòng thí nghiệm Chủ đầu tư chỉ định.</w:t>
      </w:r>
    </w:p>
    <w:p w:rsidR="00000000" w:rsidDel="00000000" w:rsidP="00000000" w:rsidRDefault="00000000" w:rsidRPr="00000000" w14:paraId="0000003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5"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cam kết tạo mọi điều kiện để Chủ Đầu Tư thực hiện việc kiểm tra, giám sát. Những hoạt động này không làm giảm đi bất cứ nghĩa vụ hoặc trách nhiệm kiểm tra, giám sát nào của Nhà Thầu.</w:t>
      </w:r>
    </w:p>
    <w:p w:rsidR="00000000" w:rsidDel="00000000" w:rsidP="00000000" w:rsidRDefault="00000000" w:rsidRPr="00000000" w14:paraId="0000003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nghiệm thu:</w:t>
      </w:r>
    </w:p>
    <w:p w:rsidR="00000000" w:rsidDel="00000000" w:rsidP="00000000" w:rsidRDefault="00000000" w:rsidRPr="00000000" w14:paraId="0000003C">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4"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nghiệm thu các  công việc </w:t>
      </w:r>
      <w:r w:rsidDel="00000000" w:rsidR="00000000" w:rsidRPr="00000000">
        <w:rPr>
          <w:sz w:val="20"/>
          <w:szCs w:val="20"/>
          <w:rtl w:val="0"/>
        </w:rPr>
        <w:t xml:space="preserve">đảm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bảo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yêu cầu chất lượng theo quy định tại Khoản 4.1 nêu trên.</w:t>
      </w:r>
    </w:p>
    <w:p w:rsidR="00000000" w:rsidDel="00000000" w:rsidP="00000000" w:rsidRDefault="00000000" w:rsidRPr="00000000" w14:paraId="0000003D">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1" w:lineRule="auto"/>
        <w:ind w:left="774" w:right="1089"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Căn cứ nghiệm thu là các bản vẽ thiết kế, chỉ dẫn kỹ thuật được phê duyệt, các quy chuẩn, tiêu chuẩn liên quan đến công trình dân dụng đã được hai bên thống nhất (quy trình quản lý chất lượng được thống nhất trước khi bắt đầu khởi công công trình), sản phẩm hoàn thành của hạng mục công việc.</w:t>
      </w:r>
    </w:p>
    <w:p w:rsidR="00000000" w:rsidDel="00000000" w:rsidP="00000000" w:rsidRDefault="00000000" w:rsidRPr="00000000" w14:paraId="0000003E">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6"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Bên tiến hành nghiệm thu theo từng giai đoạn thi công, từng hạng mục công việc phát sinh (nếu có). Chủ Đầu Tư hoặc Đại điện Chủ Đầu Tư tổ chức kiểm tra, đánh giá chất lượng, khối lượng công việc thực hiện của Nhà Thầu và thông báo cho Nhà Thầu về bất kỳ sai sót nào được tìm thấy. Nhà thầu có trách nhiệm khắc phục cho đến khi đạt yêu cầu và thông báo lại cho Chủ Đầu Tư. Thời gian để Nhà thầu khắc phục nêu trên không được tính vào tiến độ thi công.</w:t>
      </w:r>
    </w:p>
    <w:p w:rsidR="00000000" w:rsidDel="00000000" w:rsidP="00000000" w:rsidRDefault="00000000" w:rsidRPr="00000000" w14:paraId="0000003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1"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Kết quả nghiệm thu phải được lập thành văn bản có chữ ký xác nhận của đại diện hợp pháp của hai Bên.</w:t>
      </w:r>
    </w:p>
    <w:p w:rsidR="00000000" w:rsidDel="00000000" w:rsidP="00000000" w:rsidRDefault="00000000" w:rsidRPr="00000000" w14:paraId="0000004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73"/>
        </w:tabs>
        <w:spacing w:after="0" w:before="115"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Nghiệm thu hoàn thành và bàn giao công trình</w:t>
      </w:r>
    </w:p>
    <w:p w:rsidR="00000000" w:rsidDel="00000000" w:rsidP="00000000" w:rsidRDefault="00000000" w:rsidRPr="00000000" w14:paraId="0000004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3"/>
        </w:tabs>
        <w:spacing w:after="0" w:before="145"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Điều kiện nghiệm thu hoàn thành và bàn giao công trình:</w:t>
      </w:r>
    </w:p>
    <w:p w:rsidR="00000000" w:rsidDel="00000000" w:rsidP="00000000" w:rsidRDefault="00000000" w:rsidRPr="00000000" w14:paraId="00000042">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289"/>
        </w:tabs>
        <w:spacing w:after="0" w:before="110" w:line="240" w:lineRule="auto"/>
        <w:ind w:left="1289" w:right="0" w:hanging="5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Nội dung công việc đã được thực hiện theo hồ sơ Hợp đồng.</w:t>
      </w:r>
    </w:p>
    <w:p w:rsidR="00000000" w:rsidDel="00000000" w:rsidP="00000000" w:rsidRDefault="00000000" w:rsidRPr="00000000" w14:paraId="00000043">
      <w:pPr>
        <w:keepNext w:val="0"/>
        <w:keepLines w:val="0"/>
        <w:pageBreakBefore w:val="0"/>
        <w:widowControl w:val="0"/>
        <w:numPr>
          <w:ilvl w:val="3"/>
          <w:numId w:val="13"/>
        </w:numPr>
        <w:pBdr>
          <w:top w:space="0" w:sz="0" w:val="nil"/>
          <w:left w:space="0" w:sz="0" w:val="nil"/>
          <w:bottom w:space="0" w:sz="0" w:val="nil"/>
          <w:right w:space="0" w:sz="0" w:val="nil"/>
          <w:between w:space="0" w:sz="0" w:val="nil"/>
        </w:pBdr>
        <w:shd w:fill="auto" w:val="clear"/>
        <w:tabs>
          <w:tab w:val="left" w:leader="none" w:pos="1289"/>
        </w:tabs>
        <w:spacing w:after="0" w:before="106" w:line="240" w:lineRule="auto"/>
        <w:ind w:left="1289" w:right="0" w:hanging="5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hạng mục công việc đã được nghiệm thu theo quy định của hồ sơ Hợp đồng.</w:t>
      </w:r>
    </w:p>
    <w:p w:rsidR="00000000" w:rsidDel="00000000" w:rsidP="00000000" w:rsidRDefault="00000000" w:rsidRPr="00000000" w14:paraId="0000004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3"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khi công trình đủ điều kiện, hai Bên lập biên bản nghiệm thu hoàn thành và bàn giao công trình theo Hợp đồng.</w:t>
      </w:r>
    </w:p>
    <w:p w:rsidR="00000000" w:rsidDel="00000000" w:rsidP="00000000" w:rsidRDefault="00000000" w:rsidRPr="00000000" w14:paraId="00000045">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1"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thời hạn 10 (mười) ngày làm việc kể từ ngày Nhà Thầu thông báo nghiệm thu công trình, nếu Chủ Đầu Tư không có thắc mắc, khiếu nại bằng văn bản hoặc tự ý đưa công trình vào sử dụng thì được hiểu là hai Bên đã nhất trí nghiệm thu hoàn thành công trình. Trừ trường hợp Chủ đầu tư chưa đưa ra phản hồi vì lý do chính đáng hoặc sự kiện bất khả kháng.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tabs>
          <w:tab w:val="left" w:leader="none" w:pos="1290"/>
        </w:tabs>
        <w:ind w:firstLine="274"/>
        <w:rPr/>
      </w:pPr>
      <w:r w:rsidDel="00000000" w:rsidR="00000000" w:rsidRPr="00000000">
        <w:rPr>
          <w:rtl w:val="0"/>
        </w:rPr>
        <w:t xml:space="preserve">ĐIỀU 5.</w:t>
        <w:tab/>
        <w:t xml:space="preserve">THỜI HẠN THỰC HIỆN HỢP ĐỒNG</w:t>
      </w:r>
    </w:p>
    <w:p w:rsidR="00000000" w:rsidDel="00000000" w:rsidP="00000000" w:rsidRDefault="00000000" w:rsidRPr="00000000" w14:paraId="0000004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73"/>
        </w:tabs>
        <w:spacing w:after="0" w:before="73"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thi công</w:t>
      </w:r>
    </w:p>
    <w:p w:rsidR="00000000" w:rsidDel="00000000" w:rsidP="00000000" w:rsidRDefault="00000000" w:rsidRPr="00000000" w14:paraId="0000004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46" w:line="273" w:lineRule="auto"/>
        <w:ind w:left="781"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khi ký Hợp đồng và bản vẽ thiết kế đã được Chủ Đầu Tư phê duyệt, Nhà Thầu sẽ bắt đầu tiến hành thi công xây dựng công trình và </w:t>
      </w:r>
      <w:r w:rsidDel="00000000" w:rsidR="00000000" w:rsidRPr="00000000">
        <w:rPr>
          <w:sz w:val="20"/>
          <w:szCs w:val="20"/>
          <w:rtl w:val="0"/>
        </w:rPr>
        <w:t xml:space="preserve">đảm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bảo thời gian thi công đúng thỏa thuận theo Hợp đồng.</w:t>
      </w:r>
    </w:p>
    <w:p w:rsidR="00000000" w:rsidDel="00000000" w:rsidP="00000000" w:rsidRDefault="00000000" w:rsidRPr="00000000" w14:paraId="0000004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46" w:line="273" w:lineRule="auto"/>
        <w:ind w:left="781"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hoàn thành công trình: Việc thi công được thực hiện trong vòng …    kể từ ngày ký kết Hợp đồng.</w:t>
      </w:r>
    </w:p>
    <w:p w:rsidR="00000000" w:rsidDel="00000000" w:rsidP="00000000" w:rsidRDefault="00000000" w:rsidRPr="00000000" w14:paraId="0000004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73"/>
        </w:tabs>
        <w:spacing w:after="0" w:before="111"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thi công không bao gồm các khoảng thời gian sau:</w:t>
      </w:r>
    </w:p>
    <w:p w:rsidR="00000000" w:rsidDel="00000000" w:rsidP="00000000" w:rsidRDefault="00000000" w:rsidRPr="00000000" w14:paraId="0000004C">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89"/>
        </w:tabs>
        <w:spacing w:after="0" w:before="108" w:line="240" w:lineRule="auto"/>
        <w:ind w:left="1289" w:right="0" w:hanging="5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Nhật, ngày Lễ, Tết theo quy định của pháp luật.</w:t>
      </w:r>
    </w:p>
    <w:p w:rsidR="00000000" w:rsidDel="00000000" w:rsidP="00000000" w:rsidRDefault="00000000" w:rsidRPr="00000000" w14:paraId="0000004D">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89"/>
        </w:tabs>
        <w:spacing w:after="0" w:before="107" w:line="240" w:lineRule="auto"/>
        <w:ind w:left="1289" w:right="0" w:hanging="5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Ngày nghỉ do thiên tai, mưa, bão, lũ lụt, dịch bệnh. Nếu các yếu tố như mưa hoặc dịch bệnh không ảnh hưởng đến việc thi công công trình thì Nhà thầu phải tiếp tục thi công cho đúng tiến độ.</w:t>
      </w:r>
    </w:p>
    <w:p w:rsidR="00000000" w:rsidDel="00000000" w:rsidP="00000000" w:rsidRDefault="00000000" w:rsidRPr="00000000" w14:paraId="0000004E">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89"/>
        </w:tabs>
        <w:spacing w:after="0" w:before="108" w:line="240" w:lineRule="auto"/>
        <w:ind w:left="1289" w:right="0" w:hanging="5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bị ảnh hưởng do lỗi giao chậm vật tư của Chủ Đầu Tư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(nếu Chủ Đầu Tư cung cấp vật tư).</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86"/>
          <w:tab w:val="left" w:leader="none" w:pos="1289"/>
        </w:tabs>
        <w:spacing w:after="0" w:before="108" w:line="273" w:lineRule="auto"/>
        <w:ind w:left="1289" w:right="1087" w:hanging="51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bị ảnh hưởng xuất phát từ phía Chủ Đầu Tư liên quan đến các vấn đề pháp lý của cơ quan nhà nước hoặc tranh chấp với Bên thứ ba; thời gian chậm trễ, trở ngại trên công trường do Chủ Đầu Tư, nhân lực của Chủ Đầu Tư hoặc đơn vị thi công khác của Chủ Đầu Tư gây ra.</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75"/>
          <w:tab w:val="left" w:leader="none" w:pos="1277"/>
        </w:tabs>
        <w:spacing w:after="0" w:before="73" w:line="273" w:lineRule="auto"/>
        <w:ind w:left="774" w:right="108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Tất cả các mốc thời gian trên phải được ghi nhận bằng văn bản và có chữ ký xác nhận của Chủ Đầu Tư hoặc đại diện Chủ Đầu Tư. Nếu không Chủ Đầu Tư từ chối gia hạn thời gian thi công.</w:t>
      </w:r>
    </w:p>
    <w:p w:rsidR="00000000" w:rsidDel="00000000" w:rsidP="00000000" w:rsidRDefault="00000000" w:rsidRPr="00000000" w14:paraId="0000005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773"/>
        </w:tabs>
        <w:spacing w:after="0" w:before="144"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Gia hạn thời gian thi công</w:t>
      </w:r>
    </w:p>
    <w:p w:rsidR="00000000" w:rsidDel="00000000" w:rsidP="00000000" w:rsidRDefault="00000000" w:rsidRPr="00000000" w14:paraId="00000052">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73"/>
        </w:tabs>
        <w:spacing w:after="0" w:before="144"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được phép gia hạn thời gian thi công nếu xuất hiện một trong những lý do sau đây:</w:t>
      </w:r>
    </w:p>
    <w:p w:rsidR="00000000" w:rsidDel="00000000" w:rsidP="00000000" w:rsidRDefault="00000000" w:rsidRPr="00000000" w14:paraId="00000053">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77"/>
        </w:tabs>
        <w:spacing w:after="0" w:before="109" w:line="273" w:lineRule="auto"/>
        <w:ind w:left="1277" w:right="1089"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sự thay đổi phạm vi công việc, thiết kế, biện pháp thi công theo yêu cầu của Chủ Đầu Tư làm ảnh hưởng đến tiến độ thực hiện Hợp đồng.</w:t>
      </w:r>
    </w:p>
    <w:p w:rsidR="00000000" w:rsidDel="00000000" w:rsidP="00000000" w:rsidRDefault="00000000" w:rsidRPr="00000000" w14:paraId="00000054">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77"/>
        </w:tabs>
        <w:spacing w:after="0" w:before="75" w:line="268" w:lineRule="auto"/>
        <w:ind w:left="1277" w:right="1089"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ảnh hưởng của các trường hợp bất khả kháng như: động đất, bão, lũ, lụt, sóng thần, hỏa hoạn, địch họa hoặc các sự kiện bất khả kháng, rủi ro khác.</w:t>
      </w:r>
    </w:p>
    <w:p w:rsidR="00000000" w:rsidDel="00000000" w:rsidP="00000000" w:rsidRDefault="00000000" w:rsidRPr="00000000" w14:paraId="00000055">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73"/>
        </w:tabs>
        <w:spacing w:after="0" w:before="82" w:line="240" w:lineRule="auto"/>
        <w:ind w:left="1273" w:right="0" w:hanging="49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chậm thanh toán so với quy định Hợp đồng.</w:t>
      </w:r>
    </w:p>
    <w:p w:rsidR="00000000" w:rsidDel="00000000" w:rsidP="00000000" w:rsidRDefault="00000000" w:rsidRPr="00000000" w14:paraId="00000056">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107" w:line="273" w:lineRule="auto"/>
        <w:ind w:left="1277" w:right="1088"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Sự chậm trễ, trở ngại trên công trường do Chủ Đầu Tư, nhân lực của Chủ Đầu Tư hay các đơn vị thi công khác của Chủ Đầu Tư gây ra như việc bàn giao mặt bằng, giao vật tư không đúng với các </w:t>
      </w:r>
      <w:r w:rsidDel="00000000" w:rsidR="00000000" w:rsidRPr="00000000">
        <w:rPr>
          <w:sz w:val="20"/>
          <w:szCs w:val="20"/>
          <w:rtl w:val="0"/>
        </w:rPr>
        <w:t xml:space="preserve">thỏa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thuận trong Hợp đồng, các thủ tục pháp lý ảnh hưởng đến tiến độ thi công mà không do lỗi của Nhà Thầu gây ra.</w:t>
      </w:r>
    </w:p>
    <w:p w:rsidR="00000000" w:rsidDel="00000000" w:rsidP="00000000" w:rsidRDefault="00000000" w:rsidRPr="00000000" w14:paraId="00000057">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275"/>
          <w:tab w:val="left" w:leader="none" w:pos="1277"/>
        </w:tabs>
        <w:spacing w:after="0" w:before="73" w:line="273" w:lineRule="auto"/>
        <w:ind w:left="1277" w:right="1087"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vấn đề pháp lý liên quan đến Chủ Đầu Tư từ phía cơ quan nhà nước hoặc tranh chấp với Bên thứ ba.</w:t>
      </w:r>
    </w:p>
    <w:p w:rsidR="00000000" w:rsidDel="00000000" w:rsidP="00000000" w:rsidRDefault="00000000" w:rsidRPr="00000000" w14:paraId="00000058">
      <w:pPr>
        <w:tabs>
          <w:tab w:val="left" w:leader="none" w:pos="1275"/>
          <w:tab w:val="left" w:leader="none" w:pos="1277"/>
        </w:tabs>
        <w:spacing w:before="73" w:line="273" w:lineRule="auto"/>
        <w:ind w:left="775" w:right="1087" w:firstLine="0"/>
        <w:rPr>
          <w:sz w:val="20"/>
          <w:szCs w:val="20"/>
        </w:rPr>
      </w:pPr>
      <w:r w:rsidDel="00000000" w:rsidR="00000000" w:rsidRPr="00000000">
        <w:rPr>
          <w:sz w:val="20"/>
          <w:szCs w:val="20"/>
          <w:rtl w:val="0"/>
        </w:rPr>
        <w:t xml:space="preserve">Tất cả các lý do trên phải được ghi nhận bằng văn bản và có chữ ký xác nhận của Chủ Đầu Tư hoặc đại diện Chủ Đầu Tư. Nếu không Chủ Đầu Tư từ chối gia hạn thời gian thi công.</w:t>
      </w:r>
    </w:p>
    <w:p w:rsidR="00000000" w:rsidDel="00000000" w:rsidP="00000000" w:rsidRDefault="00000000" w:rsidRPr="00000000" w14:paraId="0000005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1"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thông báo cho Chủ Đầu Tư về các tình huống cụ thể có thể xảy ra trong tương lai có tác động xấu hoặc làm chậm tiến độ thi công công trình và đề xuất gia hạn theo Điểm a Khoản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nêu trên.</w:t>
      </w:r>
    </w:p>
    <w:p w:rsidR="00000000" w:rsidDel="00000000" w:rsidP="00000000" w:rsidRDefault="00000000" w:rsidRPr="00000000" w14:paraId="0000005B">
      <w:pPr>
        <w:pStyle w:val="Heading2"/>
        <w:tabs>
          <w:tab w:val="left" w:leader="none" w:pos="1289"/>
        </w:tabs>
        <w:ind w:firstLine="274"/>
        <w:rPr/>
      </w:pPr>
      <w:r w:rsidDel="00000000" w:rsidR="00000000" w:rsidRPr="00000000">
        <w:rPr>
          <w:rtl w:val="0"/>
        </w:rPr>
      </w:r>
    </w:p>
    <w:p w:rsidR="00000000" w:rsidDel="00000000" w:rsidP="00000000" w:rsidRDefault="00000000" w:rsidRPr="00000000" w14:paraId="0000005C">
      <w:pPr>
        <w:pStyle w:val="Heading2"/>
        <w:tabs>
          <w:tab w:val="left" w:leader="none" w:pos="1289"/>
        </w:tabs>
        <w:ind w:firstLine="274"/>
        <w:rPr/>
      </w:pPr>
      <w:r w:rsidDel="00000000" w:rsidR="00000000" w:rsidRPr="00000000">
        <w:rPr>
          <w:rtl w:val="0"/>
        </w:rPr>
        <w:t xml:space="preserve">ĐIỀU 6.</w:t>
        <w:tab/>
        <w:t xml:space="preserve">GIÁ TRỊ HỢP ĐỒNG VÀ PHƯƠNG THỨC THANH TOÁN</w:t>
      </w:r>
    </w:p>
    <w:p w:rsidR="00000000" w:rsidDel="00000000" w:rsidP="00000000" w:rsidRDefault="00000000" w:rsidRPr="00000000" w14:paraId="0000005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73"/>
        </w:tabs>
        <w:spacing w:after="0" w:before="141"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 trị Hợp đồng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3"/>
        </w:tabs>
        <w:spacing w:after="0" w:before="146" w:line="240" w:lineRule="auto"/>
        <w:ind w:left="77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 tiết Giá trị Hợp đồng được nêu tại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phụ lục hợp đồng số 1.</w:t>
      </w: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73"/>
        </w:tabs>
        <w:spacing w:after="0" w:before="111"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Phương thức thanh toán</w:t>
      </w:r>
    </w:p>
    <w:p w:rsidR="00000000" w:rsidDel="00000000" w:rsidP="00000000" w:rsidRDefault="00000000" w:rsidRPr="00000000" w14:paraId="00000060">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3"/>
        </w:tabs>
        <w:spacing w:after="0" w:before="144"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 tiết các đợt thanh toán được quy định tại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phụ lục hợp đồng số 1.</w: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6" w:line="273" w:lineRule="auto"/>
        <w:ind w:left="774" w:right="1084"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sẽ thanh toán cho Nhà Thầu trong thời hạn 05 (năm) ngày làm việc kể từ ngày Chủ Đầu Tư nhận được hồ sơ thanh toán từ Nhà Thầu. Nếu Chủ Đầu Tư thanh toán sau thời hạn nêu trên thì ngoài giá trị của đợt thanh toán phải trả, Chủ Đầu Tư phải trả lãi do chậm thanh toán theo lãi suất 0.03%/ ngày trên tổng số tiền chậm trả tính từ ngày đầu tiên chậm trả cho đến khi Chủ Đầu Tư thanh toán đầy đủ cho Nhà Thầu.</w:t>
      </w:r>
    </w:p>
    <w:p w:rsidR="00000000" w:rsidDel="00000000" w:rsidP="00000000" w:rsidRDefault="00000000" w:rsidRPr="00000000" w14:paraId="0000006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4"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Nếu Chủ Đầu Tư chậm thanh toán cho Nhà Thầu quá 30 (ba mươi) ngày không có lý do chính đáng kể từ ngày nhận được thông báo thanh toán từ Nhà Thầu thì Nhà Thầu có quyền đơn phương chấm dứt Hợp đồng này theo quy định tại Điều 10 Hợp đồng này.</w:t>
      </w:r>
    </w:p>
    <w:p w:rsidR="00000000" w:rsidDel="00000000" w:rsidP="00000000" w:rsidRDefault="00000000" w:rsidRPr="00000000" w14:paraId="0000006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3"/>
        </w:tabs>
        <w:spacing w:after="0" w:before="110"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thanh toán bằng tiền mặt hoặc chuyển khoản.</w:t>
      </w:r>
    </w:p>
    <w:p w:rsidR="00000000" w:rsidDel="00000000" w:rsidP="00000000" w:rsidRDefault="00000000" w:rsidRPr="00000000" w14:paraId="00000064">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108" w:line="273" w:lineRule="auto"/>
        <w:ind w:left="1277" w:right="1085"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trường hợp thanh toán bằng tiền mặt, địa điểm thực hiện thanh toán tại ngân hàng gần Công trình nhất do hai bên chọn. Nếu Chủ Đầu Tư không thể đến địa chỉ này để thực hiện thanh toán thì phải thông báo cho Nhà Thầu biết trước 02 (hai) ngày kể từ ngày ấn định thanh toán. Nhà Thầu sẽ cử nhân viên đến địa điểm Chủ Đầu Tư yêu cầu để nhận tiền của đợt thanh toán đó.</w:t>
      </w:r>
    </w:p>
    <w:p w:rsidR="00000000" w:rsidDel="00000000" w:rsidP="00000000" w:rsidRDefault="00000000" w:rsidRPr="00000000" w14:paraId="00000065">
      <w:pPr>
        <w:keepNext w:val="0"/>
        <w:keepLines w:val="0"/>
        <w:pageBreakBefore w:val="0"/>
        <w:widowControl w:val="0"/>
        <w:numPr>
          <w:ilvl w:val="3"/>
          <w:numId w:val="11"/>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73" w:line="273" w:lineRule="auto"/>
        <w:ind w:left="1277" w:right="1085"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Trường hợp Chủ Đầu Tư thanh toán bằng hình thức chuyển khoản, thông tin tài khoản thụ hưởng của Nhà Thầu được thể hiện ở phần thông tin các bên ký kết Hợp đồng.</w:t>
      </w:r>
    </w:p>
    <w:p w:rsidR="00000000" w:rsidDel="00000000" w:rsidP="00000000" w:rsidRDefault="00000000" w:rsidRPr="00000000" w14:paraId="0000006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Hồ sơ thanh toán</w:t>
      </w:r>
    </w:p>
    <w:p w:rsidR="00000000" w:rsidDel="00000000" w:rsidP="00000000" w:rsidRDefault="00000000" w:rsidRPr="00000000" w14:paraId="0000006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6" w:line="273" w:lineRule="auto"/>
        <w:ind w:left="774" w:right="1083"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Hồ sơ nghiệm thu kỹ thuật có chữ ký xác nhận của Đại diện Chủ Đầu Tư và Đại diện Nhà Thầu hoặc hồ sơ nghiệm thu được coi như đã được phát hành (trong các trường hợp Chủ Đầu Tư không có ý kiến phản hồi).</w:t>
      </w:r>
    </w:p>
    <w:p w:rsidR="00000000" w:rsidDel="00000000" w:rsidP="00000000" w:rsidRDefault="00000000" w:rsidRPr="00000000" w14:paraId="00000068">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1"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Bảng xác định giá trị khối lượng phát sinh (nếu có) nằm ngoài phạm vi công việc phải thực hiện theo Hợp đồng.</w:t>
      </w:r>
    </w:p>
    <w:p w:rsidR="00000000" w:rsidDel="00000000" w:rsidP="00000000" w:rsidRDefault="00000000" w:rsidRPr="00000000" w14:paraId="00000069">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3"/>
        </w:tabs>
        <w:spacing w:after="0" w:before="113" w:line="228"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Biên bản bàn giao công trình, Biên bản thanh lý phần thi công (đối với đợt thanh toán hoàn thiện, bàn giao).</w:t>
      </w:r>
    </w:p>
    <w:p w:rsidR="00000000" w:rsidDel="00000000" w:rsidP="00000000" w:rsidRDefault="00000000" w:rsidRPr="00000000" w14:paraId="0000006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773"/>
        </w:tabs>
        <w:spacing w:after="0" w:before="147"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Giấy Đề nghị thanh toán của Nhà Thầu.</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tabs>
          <w:tab w:val="left" w:leader="none" w:pos="1289"/>
        </w:tabs>
        <w:spacing w:before="1" w:lineRule="auto"/>
        <w:ind w:firstLine="274"/>
        <w:rPr/>
      </w:pPr>
      <w:r w:rsidDel="00000000" w:rsidR="00000000" w:rsidRPr="00000000">
        <w:rPr>
          <w:rtl w:val="0"/>
        </w:rPr>
      </w:r>
    </w:p>
    <w:p w:rsidR="00000000" w:rsidDel="00000000" w:rsidP="00000000" w:rsidRDefault="00000000" w:rsidRPr="00000000" w14:paraId="0000006D">
      <w:pPr>
        <w:pStyle w:val="Heading2"/>
        <w:tabs>
          <w:tab w:val="left" w:leader="none" w:pos="1289"/>
        </w:tabs>
        <w:spacing w:before="1" w:lineRule="auto"/>
        <w:ind w:firstLine="274"/>
        <w:rPr/>
      </w:pPr>
      <w:r w:rsidDel="00000000" w:rsidR="00000000" w:rsidRPr="00000000">
        <w:rPr>
          <w:rtl w:val="0"/>
        </w:rPr>
        <w:t xml:space="preserve">ĐIỀU 7.</w:t>
        <w:tab/>
        <w:t xml:space="preserve">QUYỀN VÀ NGHĨA VỤ CỦA CHỦ ĐẦU TƯ</w:t>
      </w:r>
    </w:p>
    <w:p w:rsidR="00000000" w:rsidDel="00000000" w:rsidP="00000000" w:rsidRDefault="00000000" w:rsidRPr="00000000" w14:paraId="0000006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3"/>
        </w:tabs>
        <w:spacing w:after="0" w:before="140"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Quyền của Chủ Đầu Tư</w:t>
      </w:r>
    </w:p>
    <w:p w:rsidR="00000000" w:rsidDel="00000000" w:rsidP="00000000" w:rsidRDefault="00000000" w:rsidRPr="00000000" w14:paraId="0000006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5"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Yêu cầu Nhà Thầu thực hiện công việc theo đúng nội dung công việc, chất lượng, chỉ dẫn kỹ thuật, thời gian được thống nhất trong hồ sơ Hợp đồng.</w:t>
      </w:r>
    </w:p>
    <w:p w:rsidR="00000000" w:rsidDel="00000000" w:rsidP="00000000" w:rsidRDefault="00000000" w:rsidRPr="00000000" w14:paraId="0000007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3" w:lineRule="auto"/>
        <w:ind w:left="774" w:right="1089"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Tự mình hoặc thuê đơn vị tư vấn để kiểm tra, giám sát, đo lường chất lượng công việc của Nhà Thầu trong quá trình thi công.</w:t>
      </w:r>
    </w:p>
    <w:p w:rsidR="00000000" w:rsidDel="00000000" w:rsidP="00000000" w:rsidRDefault="00000000" w:rsidRPr="00000000" w14:paraId="0000007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1"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báo và cung cấp các chi tiết cho Nhà Thầu một cách sớm nhất khi phát hiện những sai sót, vấn đề hoặc tình huống dẫn tới khiếu nại liên quan đến Hợp đồng.</w:t>
      </w:r>
    </w:p>
    <w:p w:rsidR="00000000" w:rsidDel="00000000" w:rsidP="00000000" w:rsidRDefault="00000000" w:rsidRPr="00000000" w14:paraId="0000007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Nghĩa vụ của Chủ Đầu Tư</w:t>
      </w:r>
    </w:p>
    <w:p w:rsidR="00000000" w:rsidDel="00000000" w:rsidP="00000000" w:rsidRDefault="00000000" w:rsidRPr="00000000" w14:paraId="0000007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6"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báo cho các Bên liên quan rằng Nhà Thầu là đơn vị thi công thực hiện hạng mục công việc của Hợp đồng.</w:t>
      </w:r>
    </w:p>
    <w:p w:rsidR="00000000" w:rsidDel="00000000" w:rsidP="00000000" w:rsidRDefault="00000000" w:rsidRPr="00000000" w14:paraId="0000007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1"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báo cho Nhà Thầu biết về các đơn vị thi công khác của Chủ Đầu Tư sẽ cùng tham gia thi công, xây dựng công trình (nếu có).</w:t>
      </w:r>
    </w:p>
    <w:p w:rsidR="00000000" w:rsidDel="00000000" w:rsidP="00000000" w:rsidRDefault="00000000" w:rsidRPr="00000000" w14:paraId="0000007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Phối hợp với Nhà Thầu để nghiệm thu, xác nhận khối lượng kịp thời và đầy đủ theo tiến độ hoàn thành từng hạng mục.</w:t>
      </w:r>
    </w:p>
    <w:p w:rsidR="00000000" w:rsidDel="00000000" w:rsidP="00000000" w:rsidRDefault="00000000" w:rsidRPr="00000000" w14:paraId="0000007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73"/>
        </w:tabs>
        <w:spacing w:after="0" w:before="119"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Phối hợp cho Nhà Thầu thực hiện bảo hành công trình.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tabs>
          <w:tab w:val="left" w:leader="none" w:pos="1289"/>
        </w:tabs>
        <w:ind w:firstLine="274"/>
        <w:rPr/>
      </w:pPr>
      <w:r w:rsidDel="00000000" w:rsidR="00000000" w:rsidRPr="00000000">
        <w:rPr>
          <w:rtl w:val="0"/>
        </w:rPr>
      </w:r>
    </w:p>
    <w:p w:rsidR="00000000" w:rsidDel="00000000" w:rsidP="00000000" w:rsidRDefault="00000000" w:rsidRPr="00000000" w14:paraId="00000079">
      <w:pPr>
        <w:pStyle w:val="Heading2"/>
        <w:tabs>
          <w:tab w:val="left" w:leader="none" w:pos="1289"/>
        </w:tabs>
        <w:ind w:firstLine="274"/>
        <w:rPr/>
      </w:pPr>
      <w:r w:rsidDel="00000000" w:rsidR="00000000" w:rsidRPr="00000000">
        <w:rPr>
          <w:rtl w:val="0"/>
        </w:rPr>
        <w:t xml:space="preserve">ĐIỀU 8.</w:t>
        <w:tab/>
        <w:t xml:space="preserve">QUYỀN VÀ NGHĨA VỤ CỦA NHÀ THẦU</w:t>
      </w:r>
    </w:p>
    <w:p w:rsidR="00000000" w:rsidDel="00000000" w:rsidP="00000000" w:rsidRDefault="00000000" w:rsidRPr="00000000" w14:paraId="0000007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73"/>
        </w:tabs>
        <w:spacing w:after="0" w:before="140"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Quyền của Nhà Thầu</w:t>
      </w:r>
    </w:p>
    <w:p w:rsidR="00000000" w:rsidDel="00000000" w:rsidP="00000000" w:rsidRDefault="00000000" w:rsidRPr="00000000" w14:paraId="0000007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5"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Được đề xuất với Chủ Đầu Tư về khối lượng phát sinh ngoài Hợp đồng; từ chối thực hiện công việc ngoài phạm vi Hợp đồng khi chưa được hai Bên thống nhất.</w:t>
      </w:r>
    </w:p>
    <w:p w:rsidR="00000000" w:rsidDel="00000000" w:rsidP="00000000" w:rsidRDefault="00000000" w:rsidRPr="00000000" w14:paraId="0000007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Tiếp nhận mặt bằng và quản lý công trình:</w:t>
      </w:r>
    </w:p>
    <w:p w:rsidR="00000000" w:rsidDel="00000000" w:rsidP="00000000" w:rsidRDefault="00000000" w:rsidRPr="00000000" w14:paraId="0000007D">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78" w:line="273" w:lineRule="auto"/>
        <w:ind w:left="1277" w:right="1087"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Trường hợp Chủ Đầu Tư chậm trễ bàn giao mặt bằng cho Nhà Thầu thì Chủ Đầu Tư phải chịu các chi phí phát sinh trong thời gian này. Nếu Nhà Thầu có lỗi trong việc chậm trễ nhận mặt bằng thì Nhà Thầu không được quyền hưởng gia hạn thời gian hay các chi phí phát sinh (nếu có).</w:t>
      </w:r>
    </w:p>
    <w:p w:rsidR="00000000" w:rsidDel="00000000" w:rsidP="00000000" w:rsidRDefault="00000000" w:rsidRPr="00000000" w14:paraId="0000007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273"/>
          <w:tab w:val="left" w:leader="none" w:pos="1277"/>
        </w:tabs>
        <w:spacing w:after="0" w:before="78" w:line="268" w:lineRule="auto"/>
        <w:ind w:left="1277" w:right="1094"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soát, quản lý công trình kể từ thời điểm nhận mặt bằng cho đến khi hoàn thành, bàn giao công trình theo Hợp đồng.</w:t>
      </w:r>
    </w:p>
    <w:p w:rsidR="00000000" w:rsidDel="00000000" w:rsidP="00000000" w:rsidRDefault="00000000" w:rsidRPr="00000000" w14:paraId="0000007F">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277"/>
        </w:tabs>
        <w:spacing w:after="0" w:before="80" w:line="271" w:lineRule="auto"/>
        <w:ind w:left="1277" w:right="1097"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Ngăn cản các cá nhân hoặc tổ chức khác vào công trình khi không có sự thông báo và xác nhận từ phía Chủ Đầu Tư.</w:t>
      </w:r>
    </w:p>
    <w:p w:rsidR="00000000" w:rsidDel="00000000" w:rsidP="00000000" w:rsidRDefault="00000000" w:rsidRPr="00000000" w14:paraId="0000008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Được thay đổi các biện pháp thi công sau khi được Chủ Đầu Tư chấp thuận nhằm đẩy nhanh tiến độ, bảo đảm chất lượng, an toàn, hiệu quả công trình trên cơ sở Hợp đồng đã ký kết.</w:t>
      </w:r>
    </w:p>
    <w:p w:rsidR="00000000" w:rsidDel="00000000" w:rsidP="00000000" w:rsidRDefault="00000000" w:rsidRPr="00000000" w14:paraId="0000008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4"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Được quảng cáo thương hiệu, thông tin Nhà Thầu ngay tại công trình và trên các phương tiện thông tin đại chúng.</w:t>
      </w:r>
    </w:p>
    <w:p w:rsidR="00000000" w:rsidDel="00000000" w:rsidP="00000000" w:rsidRDefault="00000000" w:rsidRPr="00000000" w14:paraId="0000008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Yêu cầu Chủ Đầu Tư thanh toán theo đúng thời hạn quy định theo Hợp đồng.</w:t>
      </w:r>
    </w:p>
    <w:p w:rsidR="00000000" w:rsidDel="00000000" w:rsidP="00000000" w:rsidRDefault="00000000" w:rsidRPr="00000000" w14:paraId="0000008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73"/>
        </w:tabs>
        <w:spacing w:after="0" w:before="111"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Nghĩa vụ của Nhà Thầu</w:t>
      </w:r>
    </w:p>
    <w:p w:rsidR="00000000" w:rsidDel="00000000" w:rsidP="00000000" w:rsidRDefault="00000000" w:rsidRPr="00000000" w14:paraId="0000008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6"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 công xây dựng công trình theo đúng bản vẽ thiết kế, chỉ dẫn kỹ thuật, hạng mục công việc theo hồ sơ Hợp đồng đã phê duyệt; bảo đảm chất lượng, tiến độ, an toàn lao động, bảo vệ môi trường và phòng chống cháy nổ.</w:t>
      </w:r>
    </w:p>
    <w:p w:rsidR="00000000" w:rsidDel="00000000" w:rsidP="00000000" w:rsidRDefault="00000000" w:rsidRPr="00000000" w14:paraId="0000008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1"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Chỉ thực hiện các hạng mục khác ngoài bản vẽ thiết kế (đã được phê duyệt) hoặc ngoài hồ sơ Hợp đồng sau khi được Chủ Đầu Tư thống nhất, xác nhận bằng văn bản.</w:t>
      </w:r>
    </w:p>
    <w:p w:rsidR="00000000" w:rsidDel="00000000" w:rsidP="00000000" w:rsidRDefault="00000000" w:rsidRPr="00000000" w14:paraId="0000008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3"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Cung cấp nhân lực, vật liệu, máy móc, thiết bị thi công và các điều kiện vật chất liên quan khác đủ số lượng và chủng loại để thực hiện các công việc theo nội dung Hợp đồng đã ký kết.</w:t>
      </w:r>
    </w:p>
    <w:p w:rsidR="00000000" w:rsidDel="00000000" w:rsidP="00000000" w:rsidRDefault="00000000" w:rsidRPr="00000000" w14:paraId="0000008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0" w:line="273" w:lineRule="auto"/>
        <w:ind w:left="774" w:right="1084"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Bảo đảm nhân lực có đủ trình độ chuyên môn, kỹ năng phù hợp với nội dung công việc. Trường hợp phát hiện nhân sự thiếu năng lực, có thái độ sai trái, không tuân thủ các điều khoản theo Hợp đồng, gây phương hại đến sức khỏe, an toàn tại công trình, Nhà Thầu phải chỉ định nhân sự khác phù hợp để thay thế.</w:t>
      </w:r>
    </w:p>
    <w:p w:rsidR="00000000" w:rsidDel="00000000" w:rsidP="00000000" w:rsidRDefault="00000000" w:rsidRPr="00000000" w14:paraId="0000008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5"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Thực hiện các biện pháp bảo đảm an toàn lao động, vệ sinh môi trường, phòng chống cháy nổ, an ninh trật tự khi thi công công trình, không gây ảnh hưởng đến các công trình liền kề. Trong thời hạn thi công, trường hợp công trình liền kề hư hỏng do lỗi của Nhà Thầu, Nhà Thầu có trách nhiệm sửa chữa hư hỏng kịp thời.</w:t>
      </w:r>
    </w:p>
    <w:p w:rsidR="00000000" w:rsidDel="00000000" w:rsidP="00000000" w:rsidRDefault="00000000" w:rsidRPr="00000000" w14:paraId="0000008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5"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Tự bảo quản vật tư, thiết bị trong quá trình thi công;</w:t>
      </w:r>
    </w:p>
    <w:p w:rsidR="00000000" w:rsidDel="00000000" w:rsidP="00000000" w:rsidRDefault="00000000" w:rsidRPr="00000000" w14:paraId="0000008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1077"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Xuất trình các giấy phép hành nghề khi có sự kiểm tra của cơ quan nhà nước có thẩm quyền.</w:t>
      </w:r>
    </w:p>
    <w:p w:rsidR="00000000" w:rsidDel="00000000" w:rsidP="00000000" w:rsidRDefault="00000000" w:rsidRPr="00000000" w14:paraId="0000008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6"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tác trong công việc đối với nhân lực của Chủ Đầu Tư và các đơn vị thi công khác do Chủ Đầu Tư thuê. Trong trường hợp cấp thiết cần bổ sung nhân lực để đẩy nhanh tiến độ thi công, Chủ Đầu Tư phải thông báo cho Nhà Thầu trước 03 (ba) ngày làm việc khi các nhân sự nói trên bắt đầu triển khai công việc tại công trình. Nhà Thầu sẽ không chịu trách nhiệm đối với mọi vấn đề phát sinh trong công trình kể từ thời điểm nhân lực của Chủ Đầu Tư vào công trình trong trường hợp Chủ Đầu Tư không thực hiện thông báo hoặc thông báo không trong thời hạn được quy định.</w:t>
      </w:r>
    </w:p>
    <w:p w:rsidR="00000000" w:rsidDel="00000000" w:rsidP="00000000" w:rsidRDefault="00000000" w:rsidRPr="00000000" w14:paraId="0000008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khi công trình hoàn thành và Chủ Đầu Tư thanh toán đầy đủ tiền thuế giá trị gia tăng (nếu có), Nhà Thầu sẽ xuất hóa đơn và cung cấp bản vẽ hoàn công cho Chủ Đầu Tư.</w:t>
      </w:r>
    </w:p>
    <w:p w:rsidR="00000000" w:rsidDel="00000000" w:rsidP="00000000" w:rsidRDefault="00000000" w:rsidRPr="00000000" w14:paraId="0000008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Lập hồ sơ thanh toán, hồ sơ hoàn công, hồ sơ quyết toán theo quy định của Hợp đồng.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tabs>
          <w:tab w:val="left" w:leader="none" w:pos="1290"/>
        </w:tabs>
        <w:ind w:firstLine="274"/>
        <w:rPr/>
      </w:pPr>
      <w:r w:rsidDel="00000000" w:rsidR="00000000" w:rsidRPr="00000000">
        <w:rPr>
          <w:rtl w:val="0"/>
        </w:rPr>
        <w:t xml:space="preserve">ĐIỀU 9.</w:t>
        <w:tab/>
        <w:t xml:space="preserve">BẢO HÀNH</w:t>
      </w:r>
    </w:p>
    <w:p w:rsidR="00000000" w:rsidDel="00000000" w:rsidP="00000000" w:rsidRDefault="00000000" w:rsidRPr="00000000" w14:paraId="0000009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2" w:line="273" w:lineRule="auto"/>
        <w:ind w:left="774" w:right="1086"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thực hiện bảo hành công trình trong thời hạn 12 tháng kể từ ngày hai Bên ký biên bản bàn giao công trình.</w:t>
      </w:r>
    </w:p>
    <w:p w:rsidR="00000000" w:rsidDel="00000000" w:rsidP="00000000" w:rsidRDefault="00000000" w:rsidRPr="00000000" w14:paraId="0000009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07" w:line="273" w:lineRule="auto"/>
        <w:ind w:left="774" w:right="1085"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Không áp dụng bảo hành trong các trường hợp hư hỏng gây ra do việc sử dụng sai hướng dẫn, lỗi bất cẩn, không bảo trì đúng cách của Chủ Đầu Tư trong quá trình sử dụng công trình, hư hỏng do tác động của các nhà lân cận gây ra, các hao mòn bình thường hoặc do sự kiện bất khả kháng gây ra, các hư hỏng khác không phải do lỗi của Nhà Thầu.</w:t>
      </w:r>
    </w:p>
    <w:p w:rsidR="00000000" w:rsidDel="00000000" w:rsidP="00000000" w:rsidRDefault="00000000" w:rsidRPr="00000000" w14:paraId="0000009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5"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phải thông báo cho Nhà Thầu biết về các hư hỏng, sự cố cần khắc phục tại công trình. Nếu các vấn đề hư hỏng, sự cố  do của lỗi Nhà Thầu trong quá trình thi công công trình, thì trong thời hạn 24 giờ kể từ khi nhận được thông báo, Nhà Thầu phải chịu trách nhiệm khắc phục các lỗi đó và chịu các chi phí nhân công, vật tư để thực hiện bảo hành.</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trường hợp có hư hỏng liên quan đến công trình mà do lỗi của Nhà thầu, nếu Nhà thầu không thể hoặc không có thiện chí sửa chữa thì Chủ đầu tư có quyền thuê nhà thầu khác sửa chữa và khấu trừ chi phí này vào số tiền bảo hành của Nhà thầu (2% còn lại). Nếu số tiền thuê nhà thầu khác sửa chữa lớn hơn số tiền bảo lãnh bảo hành thì Bên B có trách nhiệm thanh toán lại cho Bên A mà không có bất kỳ sự khiếu nại nào.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2"/>
        <w:ind w:firstLine="274"/>
        <w:rPr/>
      </w:pPr>
      <w:r w:rsidDel="00000000" w:rsidR="00000000" w:rsidRPr="00000000">
        <w:rPr>
          <w:rtl w:val="0"/>
        </w:rPr>
        <w:t xml:space="preserve">ĐIỀU 10. TẠM NGỪNG THỰC HIỆN VÀ ĐƠN PHƯƠNG CHẤM DỨT HỢP ĐỒNG</w:t>
      </w:r>
    </w:p>
    <w:p w:rsidR="00000000" w:rsidDel="00000000" w:rsidP="00000000" w:rsidRDefault="00000000" w:rsidRPr="00000000" w14:paraId="0000009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73"/>
        </w:tabs>
        <w:spacing w:after="0" w:before="140"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Tạm ngừng thực hiện Hợp đồng</w:t>
      </w:r>
    </w:p>
    <w:p w:rsidR="00000000" w:rsidDel="00000000" w:rsidP="00000000" w:rsidRDefault="00000000" w:rsidRPr="00000000" w14:paraId="00000097">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73"/>
        </w:tabs>
        <w:spacing w:after="0" w:before="144"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Bên có quyền tạm ngừng thực hiện Hợp đồng trong các trường hợp sau:</w:t>
      </w:r>
    </w:p>
    <w:p w:rsidR="00000000" w:rsidDel="00000000" w:rsidP="00000000" w:rsidRDefault="00000000" w:rsidRPr="00000000" w14:paraId="00000098">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109" w:line="271" w:lineRule="auto"/>
        <w:ind w:left="1277" w:right="1085"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tạm ngừng hợp đồng khi Nhà Thầu không khắc phục, sửa chữa các hư hỏng trong khoảng thời gian hợp lý kể từ ngày nhận được thông báo bằng văn bản của Chủ Đầu Tư.</w:t>
      </w:r>
    </w:p>
    <w:p w:rsidR="00000000" w:rsidDel="00000000" w:rsidP="00000000" w:rsidRDefault="00000000" w:rsidRPr="00000000" w14:paraId="00000099">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4"/>
        </w:tabs>
        <w:spacing w:after="0" w:before="80" w:line="240" w:lineRule="auto"/>
        <w:ind w:left="1274" w:right="1077" w:hanging="499.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tạm ngừng hợp đồng khi Nhà Thầu không đáp ứng các yêu cầu về kỹ thuật, vật tư theo thỏa thuận Hợp đồng.</w:t>
      </w:r>
    </w:p>
    <w:p w:rsidR="00000000" w:rsidDel="00000000" w:rsidP="00000000" w:rsidRDefault="00000000" w:rsidRPr="00000000" w14:paraId="0000009A">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106" w:line="273" w:lineRule="auto"/>
        <w:ind w:left="1277" w:right="1083"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không tuân thủ thời hạn thanh toán quy định. Nhà Thầu có thể tạm ngừng công việc cho đến khi Chủ Đầu Tư hoàn thành nghĩa vụ thanh toán theo Hợp đồng. Tiến độ công trình sẽ được gia hạn tương ứng với số ngày Chủ Đầu Tư chậm thanh toán. Các chi phí phát sinh do việc tạm ngưng sẽ do Chủ Đầu Tư chịu trách nhiệm.</w:t>
      </w:r>
    </w:p>
    <w:p w:rsidR="00000000" w:rsidDel="00000000" w:rsidP="00000000" w:rsidRDefault="00000000" w:rsidRPr="00000000" w14:paraId="0000009B">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5"/>
          <w:tab w:val="left" w:leader="none" w:pos="1277"/>
        </w:tabs>
        <w:spacing w:after="0" w:before="75" w:line="271" w:lineRule="auto"/>
        <w:ind w:left="1277" w:right="1085"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thực hiện điều chỉnh, cấp lại giấy phép xây dựng hoặc giải quyết tranh chấp với Bên thứ ba dẫn đến việc Nhà Thầu không thể thực hiện hợp đồng.</w:t>
      </w:r>
    </w:p>
    <w:p w:rsidR="00000000" w:rsidDel="00000000" w:rsidP="00000000" w:rsidRDefault="00000000" w:rsidRPr="00000000" w14:paraId="0000009C">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78" w:line="273" w:lineRule="auto"/>
        <w:ind w:left="1277" w:right="1088"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và Nhà Thầu không thống nhất được các hạng mục công việc hoặc chi phí phát sinh dẫn đến việc Nhà Thầu không thể tiến hành các công việc tiếp theo.</w:t>
      </w:r>
    </w:p>
    <w:p w:rsidR="00000000" w:rsidDel="00000000" w:rsidP="00000000" w:rsidRDefault="00000000" w:rsidRPr="00000000" w14:paraId="0000009D">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78" w:line="273" w:lineRule="auto"/>
        <w:ind w:left="1277" w:right="1088"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trường hợp bất khả kháng</w:t>
      </w:r>
    </w:p>
    <w:p w:rsidR="00000000" w:rsidDel="00000000" w:rsidP="00000000" w:rsidRDefault="00000000" w:rsidRPr="00000000" w14:paraId="0000009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3" w:lineRule="auto"/>
        <w:ind w:left="774" w:right="1086"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Trước khi tạm ngừng, Bên yêu cầu tạm ngừng sẽ thông báo và nêu rõ lý do bằng văn bản cho Bên kia không ít hơn 03 (ba) ngày làm việc. Bên nào tạm ngừng mà không thông báo gây thiệt hại cho Bên kia thì phải bồi thường thiệt hại.</w:t>
      </w:r>
    </w:p>
    <w:p w:rsidR="00000000" w:rsidDel="00000000" w:rsidP="00000000" w:rsidRDefault="00000000" w:rsidRPr="00000000" w14:paraId="0000009F">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09" w:line="273" w:lineRule="auto"/>
        <w:ind w:left="774" w:right="1089"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khi các sự kiện tạm ngừng chấm dứt hoặc sau thời hạn do các Bên thỏa thuận, Hợp đồng sẽ được tiếp tục thực hiện.</w:t>
      </w:r>
    </w:p>
    <w:p w:rsidR="00000000" w:rsidDel="00000000" w:rsidP="00000000" w:rsidRDefault="00000000" w:rsidRPr="00000000" w14:paraId="000000A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Chấm dứt Hợp đồng bởi Chủ Đầu Tư</w:t>
      </w:r>
    </w:p>
    <w:p w:rsidR="00000000" w:rsidDel="00000000" w:rsidP="00000000" w:rsidRDefault="00000000" w:rsidRPr="00000000" w14:paraId="000000A1">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73"/>
        </w:tabs>
        <w:spacing w:after="0" w:before="145"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có quyền chấm dứt Hợp đồng nếu:</w:t>
      </w:r>
    </w:p>
    <w:p w:rsidR="00000000" w:rsidDel="00000000" w:rsidP="00000000" w:rsidRDefault="00000000" w:rsidRPr="00000000" w14:paraId="000000A2">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6"/>
        </w:tabs>
        <w:spacing w:after="0" w:before="99" w:line="240" w:lineRule="auto"/>
        <w:ind w:left="1276"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Thể hiện rõ ràng ý định không tiếp tục thực hiện nghĩa vụ theo Hợp đồng.</w:t>
      </w:r>
    </w:p>
    <w:p w:rsidR="00000000" w:rsidDel="00000000" w:rsidP="00000000" w:rsidRDefault="00000000" w:rsidRPr="00000000" w14:paraId="000000A3">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7"/>
        </w:tabs>
        <w:spacing w:after="0" w:before="109" w:line="268" w:lineRule="auto"/>
        <w:ind w:left="1277" w:right="1089"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Không có lý do chính đáng mà 3 (ba) ngày liên tục không thực hiện công việc theo Hợp đồng.</w:t>
      </w:r>
    </w:p>
    <w:p w:rsidR="00000000" w:rsidDel="00000000" w:rsidP="00000000" w:rsidRDefault="00000000" w:rsidRPr="00000000" w14:paraId="000000A4">
      <w:pPr>
        <w:keepNext w:val="0"/>
        <w:keepLines w:val="0"/>
        <w:pageBreakBefore w:val="0"/>
        <w:widowControl w:val="0"/>
        <w:numPr>
          <w:ilvl w:val="3"/>
          <w:numId w:val="7"/>
        </w:numPr>
        <w:pBdr>
          <w:top w:space="0" w:sz="0" w:val="nil"/>
          <w:left w:space="0" w:sz="0" w:val="nil"/>
          <w:bottom w:space="0" w:sz="0" w:val="nil"/>
          <w:right w:space="0" w:sz="0" w:val="nil"/>
          <w:between w:space="0" w:sz="0" w:val="nil"/>
        </w:pBdr>
        <w:shd w:fill="auto" w:val="clear"/>
        <w:tabs>
          <w:tab w:val="left" w:leader="none" w:pos="1277"/>
        </w:tabs>
        <w:spacing w:after="0" w:before="109" w:line="268" w:lineRule="auto"/>
        <w:ind w:left="1277" w:right="1089"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Không đạt yêu cầu nghiệm thu quá 03 lần.</w:t>
      </w:r>
    </w:p>
    <w:p w:rsidR="00000000" w:rsidDel="00000000" w:rsidP="00000000" w:rsidRDefault="00000000" w:rsidRPr="00000000" w14:paraId="000000A5">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6" w:line="261" w:lineRule="auto"/>
        <w:ind w:left="774" w:right="1085"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diễn ra các sự kiện tại Điểm a Khoản 10.2 nêu trên, Chủ Đầu Tư thông báo bằng văn bản cho Nhà Thầu về việc đơn phương chấm dứt Hợp đồng và thời hạn chấm dứt. Hai bên xem xét thỏa thuận hoặc xác định giá trị của vật tư, vật liệu và các khoản tiền phải thanh toán cho Nhà Thầu cho khối lượng công việc đã được thực hiện theo Hợp đồng mà Chủ đầu tư chưa thanh toán. Hoặc các khoản tiền mà chủ đầu tư đã thanh toán mà Nhà thầu chưa thực hiện công việc thì phải thanh toán lại cho Chủ đầu tư.</w:t>
      </w:r>
    </w:p>
    <w:p w:rsidR="00000000" w:rsidDel="00000000" w:rsidP="00000000" w:rsidRDefault="00000000" w:rsidRPr="00000000" w14:paraId="000000A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73"/>
        </w:tabs>
        <w:spacing w:after="0" w:before="111"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Chấm dứt Hợp đồng bởi Nhà Thầu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3"/>
        </w:tabs>
        <w:spacing w:after="0" w:before="125" w:line="240" w:lineRule="auto"/>
        <w:ind w:left="77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Chủ Đầu Tư vi phạm điều khoản thanh toán quy định tại Khoản 6.3 Điều 6 của Hợp đồng.</w:t>
      </w:r>
    </w:p>
    <w:p w:rsidR="00000000" w:rsidDel="00000000" w:rsidP="00000000" w:rsidRDefault="00000000" w:rsidRPr="00000000" w14:paraId="000000A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9" w:line="273" w:lineRule="auto"/>
        <w:ind w:left="774" w:right="1084"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Ngoài các trường hợp quy định tại Khoản 10.2 và 10.3 nêu trên, Hợp đồng này không được hủy bỏ hoặc đơn phương chấm dứt bởi bất kỳ Bên nào.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9"/>
          <w:tab w:val="left" w:leader="none" w:pos="781"/>
        </w:tabs>
        <w:spacing w:after="0" w:before="112" w:line="271" w:lineRule="auto"/>
        <w:ind w:left="781" w:right="108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Trường hợp Nhà Thầu vi phạm đơn phương chấm dứt sau khi khởi công, Nhà Thầu phải chịu phạt 8% giá trị Hợp đồng.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pStyle w:val="Heading2"/>
        <w:ind w:firstLine="274"/>
        <w:rPr/>
      </w:pPr>
      <w:r w:rsidDel="00000000" w:rsidR="00000000" w:rsidRPr="00000000">
        <w:rPr>
          <w:rtl w:val="0"/>
        </w:rPr>
        <w:t xml:space="preserve">ĐIỀU 11. THANH LÝ HỢP ĐỒNG</w:t>
      </w:r>
    </w:p>
    <w:p w:rsidR="00000000" w:rsidDel="00000000" w:rsidP="00000000" w:rsidRDefault="00000000" w:rsidRPr="00000000" w14:paraId="000000A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73"/>
        </w:tabs>
        <w:spacing w:after="0" w:before="141"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được thanh lý trong các trường hợp:</w:t>
      </w:r>
    </w:p>
    <w:p w:rsidR="00000000" w:rsidDel="00000000" w:rsidP="00000000" w:rsidRDefault="00000000" w:rsidRPr="00000000" w14:paraId="000000A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73"/>
        </w:tabs>
        <w:spacing w:after="0" w:before="144"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Bên hoàn thành các nghĩa vụ theo Hợp đồng.</w:t>
      </w:r>
    </w:p>
    <w:p w:rsidR="00000000" w:rsidDel="00000000" w:rsidP="00000000" w:rsidRDefault="00000000" w:rsidRPr="00000000" w14:paraId="000000AE">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73"/>
        </w:tabs>
        <w:spacing w:after="0" w:before="145"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Bên thống nhất chấm dứt Hợp đồng trước thời hạn.</w:t>
      </w:r>
    </w:p>
    <w:p w:rsidR="00000000" w:rsidDel="00000000" w:rsidP="00000000" w:rsidRDefault="00000000" w:rsidRPr="00000000" w14:paraId="000000A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6" w:line="273" w:lineRule="auto"/>
        <w:ind w:left="774" w:right="1087"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Biên bản thanh lý Hợp đồng được lập và ký kết trong thời hạn 30 (ba mươi) ngày kể từ ngày nghiệm thu hoàn thành, bàn giao công trình hoặc kể từ ngày các Bên thống nhất chấm dứt Hợp đồng trước hạn.</w:t>
      </w:r>
    </w:p>
    <w:p w:rsidR="00000000" w:rsidDel="00000000" w:rsidP="00000000" w:rsidRDefault="00000000" w:rsidRPr="00000000" w14:paraId="000000B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3" w:line="273" w:lineRule="auto"/>
        <w:ind w:left="774" w:right="1088"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trường hợp tại Điểm a Khoản 11.1 nêu trên, sau khi ký Biên bản thanh lý, Nhà Thầu vẫn có trách nhiệm thực hiện bảo hành công trình.</w:t>
      </w:r>
    </w:p>
    <w:p w:rsidR="00000000" w:rsidDel="00000000" w:rsidP="00000000" w:rsidRDefault="00000000" w:rsidRPr="00000000" w14:paraId="000000B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75" w:line="273" w:lineRule="auto"/>
        <w:ind w:left="774" w:right="1085"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Sau khi các Nhà thầu hoàn thành nghĩa vụ bảo hành của Hợp đồng tại Khoản 11.3 hoặc hoàn thành thanh lý theo Điểm b Khoản 11.1 Điều này, Nhà Thầu sẽ không chịu trách nhiệm về bất cứ vấn đề gì phát sinh từ hoặc liên quan đến hồ sơ Hợp đồng này.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2"/>
        <w:spacing w:before="1" w:lineRule="auto"/>
        <w:ind w:firstLine="274"/>
        <w:rPr/>
      </w:pPr>
      <w:r w:rsidDel="00000000" w:rsidR="00000000" w:rsidRPr="00000000">
        <w:rPr>
          <w:rtl w:val="0"/>
        </w:rPr>
        <w:t xml:space="preserve">ĐIỀU 12. RỦI RO VÀ BẤT KHẢ KHÁNG</w:t>
      </w:r>
    </w:p>
    <w:p w:rsidR="00000000" w:rsidDel="00000000" w:rsidP="00000000" w:rsidRDefault="00000000" w:rsidRPr="00000000" w14:paraId="000000B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2" w:line="273" w:lineRule="auto"/>
        <w:ind w:left="774" w:right="1086"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Rủi ro là nguy cơ ảnh hưởng tiêu cực đến việc thực hiện Hợp đồng, bao gồm nhưng không giới hạn các sự kiện sau: trở ngại do chính sách, thủ tục hành chính của cơ quan nhà nước hoặc tranh chấp với Bên thứ ba…</w:t>
      </w:r>
    </w:p>
    <w:p w:rsidR="00000000" w:rsidDel="00000000" w:rsidP="00000000" w:rsidRDefault="00000000" w:rsidRPr="00000000" w14:paraId="000000B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1" w:line="273" w:lineRule="auto"/>
        <w:ind w:left="774" w:right="1087"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Bất khả kháng là sự kiện xảy ra một cách khách quan không thể lường trước được và không thể khắc phục được mặc dù đã áp dụng mọi biện pháp cần thiết và khả năng cho phép. Bất khả kháng bao gồm nhưng không giới hạn các sự kiện động đất, bão, lũ, lụt, sóng thần, dịch bệnh, hỏa hoạn, địch họa…</w:t>
      </w:r>
    </w:p>
    <w:p w:rsidR="00000000" w:rsidDel="00000000" w:rsidP="00000000" w:rsidRDefault="00000000" w:rsidRPr="00000000" w14:paraId="000000B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773"/>
        </w:tabs>
        <w:spacing w:after="0" w:before="110"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báo về bất khả kháng, rủi ro</w:t>
      </w:r>
    </w:p>
    <w:p w:rsidR="00000000" w:rsidDel="00000000" w:rsidP="00000000" w:rsidRDefault="00000000" w:rsidRPr="00000000" w14:paraId="000000B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4" w:line="273"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một Bên bị rơi vào tình trạng bất khả kháng hoặc bị trở ngại khi thực hiện bất cứ nghĩa vụ nào theo Hợp đồng do rủi ro, Bên đó phải gửi thông báo bằng văn bản cho Bên kia trong thời gian sớm nhất có thể và phải nêu rõ các nghĩa vụ, công việc đã hoặc sẽ bị cản trở.</w:t>
      </w:r>
    </w:p>
    <w:p w:rsidR="00000000" w:rsidDel="00000000" w:rsidP="00000000" w:rsidRDefault="00000000" w:rsidRPr="00000000" w14:paraId="000000B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4" w:line="271"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Bên đó, khi đã thông báo, được miễn trách nhiệm cho việc không thể thực hiện nghĩa vụ trong thời gian mà tình trạng bất khả kháng diễn ra.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6" w:line="273" w:lineRule="auto"/>
        <w:ind w:left="774" w:right="108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2"/>
        <w:ind w:firstLine="274"/>
        <w:rPr/>
      </w:pPr>
      <w:r w:rsidDel="00000000" w:rsidR="00000000" w:rsidRPr="00000000">
        <w:rPr>
          <w:rtl w:val="0"/>
        </w:rPr>
        <w:t xml:space="preserve">ĐIỀU 13. GIẢI QUYẾT TRANH CHẤP</w:t>
      </w:r>
    </w:p>
    <w:p w:rsidR="00000000" w:rsidDel="00000000" w:rsidP="00000000" w:rsidRDefault="00000000" w:rsidRPr="00000000" w14:paraId="000000B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1" w:line="271" w:lineRule="auto"/>
        <w:ind w:left="774" w:right="1087"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Mọi tranh chấp, bất đồng hoặc khiếu nại phát sinh từ hoặc liên quan đến Hợp đồng này sẽ được các Bên ưu tiên giải quyết bằng hòa giải hoặc thương lượng trên tinh thần hợp tác, thiện chí. Các Bên chấp thuận và cam kết tuân thủ các kết quả hòa giải, thương lượng đã được thống nhất.</w:t>
      </w:r>
    </w:p>
    <w:p w:rsidR="00000000" w:rsidDel="00000000" w:rsidP="00000000" w:rsidRDefault="00000000" w:rsidRPr="00000000" w14:paraId="000000B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9" w:line="273" w:lineRule="auto"/>
        <w:ind w:left="774" w:right="1086"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Nếu hòa giải, thương lượng không có kết quả thì các Bên sẽ giải quyết tranh chấp bằng Tòa án có thẩm quyền. Mọi chi phí đi lại, án phí sẽ do Bên thua kiện chịu.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ind w:firstLine="274"/>
        <w:rPr/>
      </w:pPr>
      <w:r w:rsidDel="00000000" w:rsidR="00000000" w:rsidRPr="00000000">
        <w:rPr>
          <w:rtl w:val="0"/>
        </w:rPr>
        <w:t xml:space="preserve">ĐIỀU 14. BẢO MẬT VÀ TRAO ĐỔI THÔNG TIN</w:t>
      </w:r>
    </w:p>
    <w:p w:rsidR="00000000" w:rsidDel="00000000" w:rsidP="00000000" w:rsidRDefault="00000000" w:rsidRPr="00000000" w14:paraId="000000B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3"/>
        </w:tabs>
        <w:spacing w:after="0" w:before="141"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Bảo mật thông tin</w:t>
      </w:r>
    </w:p>
    <w:p w:rsidR="00000000" w:rsidDel="00000000" w:rsidP="00000000" w:rsidRDefault="00000000" w:rsidRPr="00000000" w14:paraId="000000C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4" w:line="273" w:lineRule="auto"/>
        <w:ind w:left="774" w:right="1088"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tin mật được hiểu là những thông tin được lưu trữ và/hoặc bảo vệ do một Bên cung cấp cho Bên kia trước hoặc sau thời điểm Hợp đồng này chấm dứt, bao gồm nhưng không hạn chế:</w:t>
      </w:r>
    </w:p>
    <w:p w:rsidR="00000000" w:rsidDel="00000000" w:rsidP="00000000" w:rsidRDefault="00000000" w:rsidRPr="00000000" w14:paraId="000000C1">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75"/>
        </w:tabs>
        <w:spacing w:after="0" w:before="76" w:line="240" w:lineRule="auto"/>
        <w:ind w:left="1275" w:right="0" w:hanging="499.0000000000000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điều khoản của hồ sơ Hợp đồng này.</w:t>
      </w:r>
    </w:p>
    <w:p w:rsidR="00000000" w:rsidDel="00000000" w:rsidP="00000000" w:rsidRDefault="00000000" w:rsidRPr="00000000" w14:paraId="000000C2">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108" w:line="268" w:lineRule="auto"/>
        <w:ind w:left="1277" w:right="1088"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tin liên quan đến việc thực hiện Hợp đồng hoặc được tạo lập, phát triển trong quá trình thực hiện Hợp đồng.</w:t>
      </w:r>
    </w:p>
    <w:p w:rsidR="00000000" w:rsidDel="00000000" w:rsidP="00000000" w:rsidRDefault="00000000" w:rsidRPr="00000000" w14:paraId="000000C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6" w:line="273" w:lineRule="auto"/>
        <w:ind w:left="774" w:right="1085"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Mỗi Bên cam kết vào bất cứ thời điểm nào trước hoặc sau khi Hợp đồng này chấm dứt sẽ không tiết lộ cho bất </w:t>
      </w:r>
      <w:r w:rsidDel="00000000" w:rsidR="00000000" w:rsidRPr="00000000">
        <w:rPr>
          <w:sz w:val="20"/>
          <w:szCs w:val="20"/>
          <w:rtl w:val="0"/>
        </w:rPr>
        <w:t xml:space="preserve">kỳ</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cá nhân hoặc tổ chức nào nếu không được sự đồng ý trước bằng văn bản của bên kia, trừ trường hợp quy định tại Điểm c Khoản 14.1 này.</w:t>
      </w:r>
    </w:p>
    <w:p w:rsidR="00000000" w:rsidDel="00000000" w:rsidP="00000000" w:rsidRDefault="00000000" w:rsidRPr="00000000" w14:paraId="000000C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73"/>
        </w:tabs>
        <w:spacing w:after="0" w:before="113" w:line="240" w:lineRule="auto"/>
        <w:ind w:left="773" w:right="0" w:hanging="33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Mỗi Bên có thể tiết lộ cho các bên khác các thông tin:</w:t>
      </w:r>
    </w:p>
    <w:p w:rsidR="00000000" w:rsidDel="00000000" w:rsidP="00000000" w:rsidRDefault="00000000" w:rsidRPr="00000000" w14:paraId="000000C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109" w:line="273" w:lineRule="auto"/>
        <w:ind w:left="1277" w:right="1037"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Nhằm phục vụ thực hiện thỏa thuận giữa các bên hoặc thực hiện các quyền liên quan đến Hợp đồng này. Các Bên cam kết rằng các nhân viên, người đại diện nhận được thông tin theo quy định tại Điều này đều được phổ biến đầy đủ về nghĩa vụ cam kết bảo mật thông tin.</w:t>
      </w:r>
    </w:p>
    <w:p w:rsidR="00000000" w:rsidDel="00000000" w:rsidP="00000000" w:rsidRDefault="00000000" w:rsidRPr="00000000" w14:paraId="000000C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tabs>
          <w:tab w:val="left" w:leader="none" w:pos="1274"/>
          <w:tab w:val="left" w:leader="none" w:pos="1277"/>
        </w:tabs>
        <w:spacing w:after="0" w:before="74" w:line="271" w:lineRule="auto"/>
        <w:ind w:left="1277" w:right="1086" w:hanging="502"/>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Trong trường hợp tiết lộ theo quy định pháp luật, theo yêu cầu của tòa án hoặc cơ quan nhà nước có thẩm quyền.</w:t>
      </w:r>
    </w:p>
    <w:p w:rsidR="00000000" w:rsidDel="00000000" w:rsidP="00000000" w:rsidRDefault="00000000" w:rsidRPr="00000000" w14:paraId="000000C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773"/>
        </w:tabs>
        <w:spacing w:after="0" w:before="117"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Trao đổi thông tin</w:t>
      </w:r>
    </w:p>
    <w:p w:rsidR="00000000" w:rsidDel="00000000" w:rsidP="00000000" w:rsidRDefault="00000000" w:rsidRPr="00000000" w14:paraId="000000C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5" w:line="271" w:lineRule="auto"/>
        <w:ind w:left="774" w:right="1085"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Mọi thông báo, yêu cầu, khiếu nại hoặc giấy tờ giao dịch phải được lập thành văn bản và được chuyển đến Bên nhận bằng đường bưu điện hoặc email theo địa chỉ của các Bên được quy định trong phần thông tin Hợp đồng.</w:t>
      </w:r>
    </w:p>
    <w:p w:rsidR="00000000" w:rsidDel="00000000" w:rsidP="00000000" w:rsidRDefault="00000000" w:rsidRPr="00000000" w14:paraId="000000C9">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8" w:line="273" w:lineRule="auto"/>
        <w:ind w:left="774" w:right="1081"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Trường hợp Bên nào thay đổi địa chỉ liên lạc thì phải thông báo ngay cho Bên kia để bảo đảm việc trao đổi thông tin. Nếu Bên thay đổi địa chỉ mà không thông báo cho Bên kia gây ra thiệt hại thì phải bồi thường toàn bộ thiệt hại.</w:t>
      </w:r>
    </w:p>
    <w:p w:rsidR="00000000" w:rsidDel="00000000" w:rsidP="00000000" w:rsidRDefault="00000000" w:rsidRPr="00000000" w14:paraId="000000CA">
      <w:pPr>
        <w:pStyle w:val="Heading2"/>
        <w:ind w:firstLine="274"/>
        <w:rPr/>
      </w:pPr>
      <w:r w:rsidDel="00000000" w:rsidR="00000000" w:rsidRPr="00000000">
        <w:rPr>
          <w:rtl w:val="0"/>
        </w:rPr>
      </w:r>
    </w:p>
    <w:p w:rsidR="00000000" w:rsidDel="00000000" w:rsidP="00000000" w:rsidRDefault="00000000" w:rsidRPr="00000000" w14:paraId="000000CB">
      <w:pPr>
        <w:pStyle w:val="Heading2"/>
        <w:ind w:firstLine="274"/>
        <w:rPr/>
      </w:pPr>
      <w:r w:rsidDel="00000000" w:rsidR="00000000" w:rsidRPr="00000000">
        <w:rPr>
          <w:rtl w:val="0"/>
        </w:rPr>
      </w:r>
    </w:p>
    <w:p w:rsidR="00000000" w:rsidDel="00000000" w:rsidP="00000000" w:rsidRDefault="00000000" w:rsidRPr="00000000" w14:paraId="000000CC">
      <w:pPr>
        <w:pStyle w:val="Heading2"/>
        <w:ind w:firstLine="274"/>
        <w:rPr/>
      </w:pPr>
      <w:r w:rsidDel="00000000" w:rsidR="00000000" w:rsidRPr="00000000">
        <w:rPr>
          <w:rtl w:val="0"/>
        </w:rPr>
        <w:t xml:space="preserve">ĐIỀU 15. HIỆU LỰC CỦA HỢP ĐỒNG</w:t>
      </w:r>
    </w:p>
    <w:p w:rsidR="00000000" w:rsidDel="00000000" w:rsidP="00000000" w:rsidRDefault="00000000" w:rsidRPr="00000000" w14:paraId="000000C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3"/>
        </w:tabs>
        <w:spacing w:after="0" w:before="141"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có hiệu lực kể từ ngày ký.</w:t>
      </w:r>
    </w:p>
    <w:p w:rsidR="00000000" w:rsidDel="00000000" w:rsidP="00000000" w:rsidRDefault="00000000" w:rsidRPr="00000000" w14:paraId="000000C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773"/>
        </w:tabs>
        <w:spacing w:after="0" w:before="144" w:line="240" w:lineRule="auto"/>
        <w:ind w:left="773" w:right="0" w:hanging="5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Tính pháp lý của Hợp đồng</w:t>
      </w:r>
    </w:p>
    <w:p w:rsidR="00000000" w:rsidDel="00000000" w:rsidP="00000000" w:rsidRDefault="00000000" w:rsidRPr="00000000" w14:paraId="000000C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47" w:line="273" w:lineRule="auto"/>
        <w:ind w:left="774" w:right="1089"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có hiệu lực là cơ sở pháp lý mà Chủ Đầu Tư, Nhà Thầu và các Bên liên quan có nghĩa vụ thực hiện;</w:t>
      </w:r>
    </w:p>
    <w:p w:rsidR="00000000" w:rsidDel="00000000" w:rsidP="00000000" w:rsidRDefault="00000000" w:rsidRPr="00000000" w14:paraId="000000D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2" w:line="273" w:lineRule="auto"/>
        <w:ind w:left="774" w:right="1087" w:hanging="33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có hiệu lực là cơ sở để giải quyết tranh chấp giữa các bên. Các tranh chấp phát sinh ngoài Hợp đồng sẽ được giải quyết trên cơ sở các quy định của pháp luật có liên quan.</w:t>
      </w:r>
    </w:p>
    <w:p w:rsidR="00000000" w:rsidDel="00000000" w:rsidP="00000000" w:rsidRDefault="00000000" w:rsidRPr="00000000" w14:paraId="000000D1">
      <w:pPr>
        <w:pStyle w:val="Heading2"/>
        <w:spacing w:line="228" w:lineRule="auto"/>
        <w:ind w:firstLine="274"/>
        <w:rPr/>
      </w:pPr>
      <w:r w:rsidDel="00000000" w:rsidR="00000000" w:rsidRPr="00000000">
        <w:rPr>
          <w:rtl w:val="0"/>
        </w:rPr>
      </w:r>
    </w:p>
    <w:p w:rsidR="00000000" w:rsidDel="00000000" w:rsidP="00000000" w:rsidRDefault="00000000" w:rsidRPr="00000000" w14:paraId="000000D2">
      <w:pPr>
        <w:pStyle w:val="Heading2"/>
        <w:spacing w:line="228" w:lineRule="auto"/>
        <w:ind w:firstLine="274"/>
        <w:rPr/>
      </w:pPr>
      <w:r w:rsidDel="00000000" w:rsidR="00000000" w:rsidRPr="00000000">
        <w:rPr>
          <w:rtl w:val="0"/>
        </w:rPr>
      </w:r>
    </w:p>
    <w:p w:rsidR="00000000" w:rsidDel="00000000" w:rsidP="00000000" w:rsidRDefault="00000000" w:rsidRPr="00000000" w14:paraId="000000D3">
      <w:pPr>
        <w:pStyle w:val="Heading2"/>
        <w:spacing w:line="228" w:lineRule="auto"/>
        <w:ind w:firstLine="274"/>
        <w:rPr/>
      </w:pPr>
      <w:r w:rsidDel="00000000" w:rsidR="00000000" w:rsidRPr="00000000">
        <w:rPr>
          <w:rtl w:val="0"/>
        </w:rPr>
        <w:t xml:space="preserve">ĐIỀU 16. ĐIỀU KHOẢN CHUNG</w:t>
      </w:r>
    </w:p>
    <w:p w:rsidR="00000000" w:rsidDel="00000000" w:rsidP="00000000" w:rsidRDefault="00000000" w:rsidRPr="00000000" w14:paraId="000000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85" w:line="271" w:lineRule="auto"/>
        <w:ind w:left="774" w:right="1085"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Hai Bên cam kết thực hiện đúng và đầy đủ các điều khoản được quy định trong Hợp đồng này. Trong quá trình thực hiện nếu có phát sinh những vấn đề khó khăn, vướng mắc thì hai Bên sẽ cùng nhau trao đổi và thống nhất giải quyết.</w:t>
      </w:r>
    </w:p>
    <w:p w:rsidR="00000000" w:rsidDel="00000000" w:rsidP="00000000" w:rsidRDefault="00000000" w:rsidRPr="00000000" w14:paraId="000000D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8" w:line="273" w:lineRule="auto"/>
        <w:ind w:left="774" w:right="1085"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này và các Phụ lục đính kèm tạo thành một thỏa thuận toàn vẹn giữa các Bên và thay thế toàn bộ các thỏa thuận, tuyên bố trước đó giữa các Bên, dù bằng miệng hoặc bằng văn bản, về vấn đề liên quan hoặc tương tự như Hợp đồng này. Mọi sự thay đổi, bổ sung Hợp đồng phải được lập thành văn bản và có sự xác nhận đồng ý giữa hai Bên.</w:t>
      </w:r>
    </w:p>
    <w:p w:rsidR="00000000" w:rsidDel="00000000" w:rsidP="00000000" w:rsidRDefault="00000000" w:rsidRPr="00000000" w14:paraId="000000D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72"/>
          <w:tab w:val="left" w:leader="none" w:pos="774"/>
        </w:tabs>
        <w:spacing w:after="0" w:before="118" w:line="273" w:lineRule="auto"/>
        <w:ind w:left="774" w:right="1085" w:hanging="501"/>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Hợp đồng được lập thành 02 (hai) bản bằng tiếng Việt, có giá trị pháp lý như nhau. Mỗi Bên giữ</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77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 (một) bản.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77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9">
      <w:pPr>
        <w:pStyle w:val="Heading1"/>
        <w:ind w:left="119" w:firstLine="0"/>
        <w:rPr>
          <w:sz w:val="20"/>
          <w:szCs w:val="20"/>
        </w:rPr>
      </w:pPr>
      <w:r w:rsidDel="00000000" w:rsidR="00000000" w:rsidRPr="00000000">
        <w:rPr>
          <w:sz w:val="20"/>
          <w:szCs w:val="20"/>
          <w:rtl w:val="0"/>
        </w:rPr>
        <w:t xml:space="preserve">ĐIỀU 17. CÁC THỎA THUẬN KHÁC</w:t>
      </w:r>
    </w:p>
    <w:p w:rsidR="00000000" w:rsidDel="00000000" w:rsidP="00000000" w:rsidRDefault="00000000" w:rsidRPr="00000000" w14:paraId="000000D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053"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Phạt nhà thầu 20.000.000 VNĐ mỗi lần khi nhà thầu sử dụng vật tư không đúng cam kết.</w:t>
      </w:r>
    </w:p>
    <w:p w:rsidR="00000000" w:rsidDel="00000000" w:rsidP="00000000" w:rsidRDefault="00000000" w:rsidRPr="00000000" w14:paraId="000000D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053"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Phạt nhà thầu </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.000.000 VNĐ đồng mỗi ngày, khi nhà thầu bàn giao nhà chậm tiến độ mà không có lý do chính đáng được xác nhận của Chủ Đầu Tư bằng văn bản.</w:t>
      </w:r>
    </w:p>
    <w:p w:rsidR="00000000" w:rsidDel="00000000" w:rsidP="00000000" w:rsidRDefault="00000000" w:rsidRPr="00000000" w14:paraId="000000D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053"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và Chủ Đầu Tư hay đại diện Chủ Đầu Tư thống nhất quy trình quản lý chất lượng công trình cùng với nhà thầu và có chữ ký xác nhận đồng ý thực hiện theo quy trình quản lý mới tiến hành thực hiện thi công.</w:t>
      </w:r>
    </w:p>
    <w:p w:rsidR="00000000" w:rsidDel="00000000" w:rsidP="00000000" w:rsidRDefault="00000000" w:rsidRPr="00000000" w14:paraId="000000DD">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832"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trình nghiệm thu công việc</w:t>
      </w:r>
    </w:p>
    <w:p w:rsidR="00000000" w:rsidDel="00000000" w:rsidP="00000000" w:rsidRDefault="00000000" w:rsidRPr="00000000" w14:paraId="000000DE">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832"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trình lấy mẫu thí nghiệm vật liệu</w:t>
      </w:r>
    </w:p>
    <w:p w:rsidR="00000000" w:rsidDel="00000000" w:rsidP="00000000" w:rsidRDefault="00000000" w:rsidRPr="00000000" w14:paraId="000000DF">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832" w:right="0" w:hanging="394.00000000000006"/>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Và các quy trình phối hợp quản lý chất lượng khác</w:t>
      </w:r>
    </w:p>
    <w:p w:rsidR="00000000" w:rsidDel="00000000" w:rsidP="00000000" w:rsidRDefault="00000000" w:rsidRPr="00000000" w14:paraId="000000E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053"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Toàn bộ báo cáo, trao đổi công việc của công trình sẽ sử dụng công cụ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Quản Lý Xây Nhà</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Chủ Đầu Tư cung cấp.</w:t>
      </w:r>
    </w:p>
    <w:p w:rsidR="00000000" w:rsidDel="00000000" w:rsidP="00000000" w:rsidRDefault="00000000" w:rsidRPr="00000000" w14:paraId="000000E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053"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Phạt 200.000 VNĐ/1 lần nếu không báo công việc thực hiện trong ngày qua công cụ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Quản Lý Xây Nhà</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 Chủ Đầu Tư cung cấp.</w:t>
      </w:r>
    </w:p>
    <w:p w:rsidR="00000000" w:rsidDel="00000000" w:rsidP="00000000" w:rsidRDefault="00000000" w:rsidRPr="00000000" w14:paraId="000000E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053" w:right="0" w:hanging="394.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Nhà thầu phải có kỹ sư làm việc cùng Chủ Đầu Tư hay đại diện Chủ Đầu Tư trên công trình. Tham gia cùng Chủ Đầu Tư hay đại diện Chủ Đầu Tư vào các buổi nghiệm thu, kiểm tra công việc.</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3"/>
        </w:tabs>
        <w:spacing w:after="0" w:before="139" w:line="240" w:lineRule="auto"/>
        <w:ind w:left="105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1"/>
        <w:ind w:left="119" w:firstLine="0"/>
        <w:rPr>
          <w:sz w:val="20"/>
          <w:szCs w:val="20"/>
        </w:rPr>
      </w:pPr>
      <w:r w:rsidDel="00000000" w:rsidR="00000000" w:rsidRPr="00000000">
        <w:rPr>
          <w:sz w:val="20"/>
          <w:szCs w:val="20"/>
          <w:rtl w:val="0"/>
        </w:rPr>
        <w:t xml:space="preserve">ĐIỀU 18. DANH SÁCH CÁC PHỤ LỤC HỢP ĐỒNG KHÔNG THỂ TÁCH RỜI HỢP ĐỒNG NÀY</w:t>
      </w:r>
    </w:p>
    <w:p w:rsidR="00000000" w:rsidDel="00000000" w:rsidP="00000000" w:rsidRDefault="00000000" w:rsidRPr="00000000" w14:paraId="000000E5">
      <w:pPr>
        <w:pStyle w:val="Heading1"/>
        <w:ind w:left="119" w:firstLine="0"/>
        <w:rPr>
          <w:sz w:val="20"/>
          <w:szCs w:val="20"/>
        </w:rPr>
      </w:pPr>
      <w:r w:rsidDel="00000000" w:rsidR="00000000" w:rsidRPr="00000000">
        <w:rPr>
          <w:rtl w:val="0"/>
        </w:rPr>
      </w:r>
    </w:p>
    <w:p w:rsidR="00000000" w:rsidDel="00000000" w:rsidP="00000000" w:rsidRDefault="00000000" w:rsidRPr="00000000" w14:paraId="000000E6">
      <w:pPr>
        <w:pStyle w:val="Heading1"/>
        <w:numPr>
          <w:ilvl w:val="0"/>
          <w:numId w:val="18"/>
        </w:numPr>
        <w:spacing w:line="360" w:lineRule="auto"/>
        <w:ind w:left="839" w:hanging="360"/>
        <w:rPr>
          <w:b w:val="0"/>
          <w:bCs w:val="0"/>
          <w:sz w:val="20"/>
          <w:szCs w:val="20"/>
        </w:rPr>
      </w:pPr>
      <w:r w:rsidDel="00000000" w:rsidR="00000000" w:rsidRPr="00000000">
        <w:rPr>
          <w:sz w:val="20"/>
          <w:szCs w:val="20"/>
          <w:rtl w:val="0"/>
        </w:rPr>
        <w:t xml:space="preserve">Phụ lục hợp đồng số 1:</w:t>
      </w:r>
      <w:r w:rsidDel="00000000" w:rsidR="00000000" w:rsidRPr="00000000">
        <w:rPr>
          <w:b w:val="0"/>
          <w:bCs w:val="0"/>
          <w:sz w:val="20"/>
          <w:szCs w:val="20"/>
          <w:rtl w:val="0"/>
        </w:rPr>
        <w:t xml:space="preserve"> </w:t>
      </w:r>
      <w:hyperlink r:id="rId25">
        <w:r w:rsidDel="00000000" w:rsidR="00000000" w:rsidRPr="00000000">
          <w:rPr>
            <w:b w:val="0"/>
            <w:bCs w:val="0"/>
            <w:color w:val="1155cc"/>
            <w:sz w:val="20"/>
            <w:szCs w:val="20"/>
            <w:u w:val="single"/>
            <w:rtl w:val="0"/>
          </w:rPr>
          <w:t xml:space="preserve">Báo giá thi công </w:t>
        </w:r>
      </w:hyperlink>
      <w:r w:rsidDel="00000000" w:rsidR="00000000" w:rsidRPr="00000000">
        <w:rPr>
          <w:rtl w:val="0"/>
        </w:rPr>
      </w:r>
    </w:p>
    <w:p w:rsidR="00000000" w:rsidDel="00000000" w:rsidP="00000000" w:rsidRDefault="00000000" w:rsidRPr="00000000" w14:paraId="000000E7">
      <w:pPr>
        <w:pStyle w:val="Heading1"/>
        <w:numPr>
          <w:ilvl w:val="0"/>
          <w:numId w:val="18"/>
        </w:numPr>
        <w:spacing w:line="360" w:lineRule="auto"/>
        <w:ind w:left="839" w:hanging="360"/>
        <w:rPr>
          <w:b w:val="0"/>
          <w:bCs w:val="0"/>
          <w:sz w:val="20"/>
          <w:szCs w:val="20"/>
        </w:rPr>
      </w:pPr>
      <w:r w:rsidDel="00000000" w:rsidR="00000000" w:rsidRPr="00000000">
        <w:rPr>
          <w:sz w:val="20"/>
          <w:szCs w:val="20"/>
          <w:rtl w:val="0"/>
        </w:rPr>
        <w:t xml:space="preserve">Phụ lục hợp đồng số 2:</w:t>
      </w:r>
      <w:r w:rsidDel="00000000" w:rsidR="00000000" w:rsidRPr="00000000">
        <w:rPr>
          <w:b w:val="0"/>
          <w:bCs w:val="0"/>
          <w:sz w:val="20"/>
          <w:szCs w:val="20"/>
          <w:rtl w:val="0"/>
        </w:rPr>
        <w:t xml:space="preserve"> </w:t>
      </w:r>
      <w:hyperlink r:id="rId26">
        <w:r w:rsidDel="00000000" w:rsidR="00000000" w:rsidRPr="00000000">
          <w:rPr>
            <w:b w:val="0"/>
            <w:bCs w:val="0"/>
            <w:color w:val="1155cc"/>
            <w:sz w:val="20"/>
            <w:szCs w:val="20"/>
            <w:u w:val="single"/>
            <w:rtl w:val="0"/>
          </w:rPr>
          <w:t xml:space="preserve">Đợt tạm ứng.</w:t>
        </w:r>
      </w:hyperlink>
      <w:r w:rsidDel="00000000" w:rsidR="00000000" w:rsidRPr="00000000">
        <w:rPr>
          <w:rtl w:val="0"/>
        </w:rPr>
      </w:r>
    </w:p>
    <w:p w:rsidR="00000000" w:rsidDel="00000000" w:rsidP="00000000" w:rsidRDefault="00000000" w:rsidRPr="00000000" w14:paraId="000000E8">
      <w:pPr>
        <w:pStyle w:val="Heading1"/>
        <w:numPr>
          <w:ilvl w:val="0"/>
          <w:numId w:val="18"/>
        </w:numPr>
        <w:spacing w:line="360" w:lineRule="auto"/>
        <w:ind w:left="839" w:hanging="360"/>
        <w:rPr>
          <w:b w:val="0"/>
          <w:bCs w:val="0"/>
          <w:sz w:val="20"/>
          <w:szCs w:val="20"/>
        </w:rPr>
      </w:pPr>
      <w:r w:rsidDel="00000000" w:rsidR="00000000" w:rsidRPr="00000000">
        <w:rPr>
          <w:sz w:val="20"/>
          <w:szCs w:val="20"/>
          <w:rtl w:val="0"/>
        </w:rPr>
        <w:t xml:space="preserve">Phụ lục hợp đồng số 3:</w:t>
      </w:r>
      <w:r w:rsidDel="00000000" w:rsidR="00000000" w:rsidRPr="00000000">
        <w:rPr>
          <w:b w:val="0"/>
          <w:bCs w:val="0"/>
          <w:sz w:val="20"/>
          <w:szCs w:val="20"/>
          <w:rtl w:val="0"/>
        </w:rPr>
        <w:t xml:space="preserve"> </w:t>
      </w:r>
      <w:hyperlink r:id="rId27">
        <w:r w:rsidDel="00000000" w:rsidR="00000000" w:rsidRPr="00000000">
          <w:rPr>
            <w:b w:val="0"/>
            <w:bCs w:val="0"/>
            <w:color w:val="1155cc"/>
            <w:sz w:val="20"/>
            <w:szCs w:val="20"/>
            <w:u w:val="single"/>
            <w:rtl w:val="0"/>
          </w:rPr>
          <w:t xml:space="preserve">Chi tiết vật tư, chủng loại</w:t>
        </w:r>
      </w:hyperlink>
      <w:r w:rsidDel="00000000" w:rsidR="00000000" w:rsidRPr="00000000">
        <w:rPr>
          <w:rtl w:val="0"/>
        </w:rPr>
      </w:r>
    </w:p>
    <w:p w:rsidR="00000000" w:rsidDel="00000000" w:rsidP="00000000" w:rsidRDefault="00000000" w:rsidRPr="00000000" w14:paraId="000000E9">
      <w:pPr>
        <w:pStyle w:val="Heading1"/>
        <w:numPr>
          <w:ilvl w:val="0"/>
          <w:numId w:val="18"/>
        </w:numPr>
        <w:spacing w:line="360" w:lineRule="auto"/>
        <w:ind w:left="839" w:hanging="360"/>
        <w:rPr>
          <w:b w:val="0"/>
          <w:bCs w:val="0"/>
          <w:sz w:val="20"/>
          <w:szCs w:val="20"/>
        </w:rPr>
      </w:pPr>
      <w:r w:rsidDel="00000000" w:rsidR="00000000" w:rsidRPr="00000000">
        <w:rPr>
          <w:sz w:val="20"/>
          <w:szCs w:val="20"/>
          <w:rtl w:val="0"/>
        </w:rPr>
        <w:t xml:space="preserve">Phụ lục hợp đồng số 4:</w:t>
      </w:r>
      <w:r w:rsidDel="00000000" w:rsidR="00000000" w:rsidRPr="00000000">
        <w:rPr>
          <w:b w:val="0"/>
          <w:bCs w:val="0"/>
          <w:sz w:val="20"/>
          <w:szCs w:val="20"/>
          <w:rtl w:val="0"/>
        </w:rPr>
        <w:t xml:space="preserve"> </w:t>
      </w:r>
      <w:hyperlink r:id="rId28">
        <w:r w:rsidDel="00000000" w:rsidR="00000000" w:rsidRPr="00000000">
          <w:rPr>
            <w:b w:val="0"/>
            <w:bCs w:val="0"/>
            <w:color w:val="1155cc"/>
            <w:sz w:val="20"/>
            <w:szCs w:val="20"/>
            <w:u w:val="single"/>
            <w:rtl w:val="0"/>
          </w:rPr>
          <w:t xml:space="preserve">Phạm vi công việc, nhân công thực hiện</w:t>
        </w:r>
      </w:hyperlink>
      <w:r w:rsidDel="00000000" w:rsidR="00000000" w:rsidRPr="00000000">
        <w:rPr>
          <w:rtl w:val="0"/>
        </w:rPr>
      </w:r>
    </w:p>
    <w:p w:rsidR="00000000" w:rsidDel="00000000" w:rsidP="00000000" w:rsidRDefault="00000000" w:rsidRPr="00000000" w14:paraId="000000EA">
      <w:pPr>
        <w:pStyle w:val="Heading1"/>
        <w:numPr>
          <w:ilvl w:val="0"/>
          <w:numId w:val="18"/>
        </w:numPr>
        <w:spacing w:line="360" w:lineRule="auto"/>
        <w:ind w:left="839" w:hanging="360"/>
        <w:rPr>
          <w:b w:val="0"/>
          <w:bCs w:val="0"/>
          <w:sz w:val="20"/>
          <w:szCs w:val="20"/>
        </w:rPr>
      </w:pPr>
      <w:bookmarkStart w:colFirst="0" w:colLast="0" w:name="_heading=h.tx2fl2hrd3m7" w:id="0"/>
      <w:bookmarkEnd w:id="0"/>
      <w:r w:rsidDel="00000000" w:rsidR="00000000" w:rsidRPr="00000000">
        <w:rPr>
          <w:sz w:val="20"/>
          <w:szCs w:val="20"/>
          <w:rtl w:val="0"/>
        </w:rPr>
        <w:t xml:space="preserve">Phụ lục hợp đồng số 5:</w:t>
      </w:r>
      <w:r w:rsidDel="00000000" w:rsidR="00000000" w:rsidRPr="00000000">
        <w:rPr>
          <w:b w:val="0"/>
          <w:bCs w:val="0"/>
          <w:sz w:val="20"/>
          <w:szCs w:val="20"/>
          <w:rtl w:val="0"/>
        </w:rPr>
        <w:t xml:space="preserve"> Cam kết an toàn lao động</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EB">
      <w:pPr>
        <w:spacing w:line="227"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27"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27" w:lineRule="auto"/>
        <w:jc w:val="center"/>
        <w:rPr>
          <w:b w:val="1"/>
          <w:bCs w:val="1"/>
          <w:sz w:val="20"/>
          <w:szCs w:val="20"/>
        </w:rPr>
      </w:pPr>
      <w:r w:rsidDel="00000000" w:rsidR="00000000" w:rsidRPr="00000000">
        <w:rPr>
          <w:rtl w:val="0"/>
        </w:rPr>
      </w:r>
    </w:p>
    <w:p w:rsidR="00000000" w:rsidDel="00000000" w:rsidP="00000000" w:rsidRDefault="00000000" w:rsidRPr="00000000" w14:paraId="000000EE">
      <w:pPr>
        <w:spacing w:line="227" w:lineRule="auto"/>
        <w:ind w:left="-709" w:firstLine="0"/>
        <w:jc w:val="center"/>
        <w:rPr>
          <w:b w:val="1"/>
          <w:bCs w:val="1"/>
          <w:sz w:val="20"/>
          <w:szCs w:val="20"/>
        </w:rPr>
      </w:pPr>
      <w:r w:rsidDel="00000000" w:rsidR="00000000" w:rsidRPr="00000000">
        <w:rPr>
          <w:rtl w:val="0"/>
        </w:rPr>
      </w:r>
    </w:p>
    <w:p w:rsidR="00000000" w:rsidDel="00000000" w:rsidP="00000000" w:rsidRDefault="00000000" w:rsidRPr="00000000" w14:paraId="000000EF">
      <w:pPr>
        <w:spacing w:line="227" w:lineRule="auto"/>
        <w:ind w:left="-709" w:firstLine="0"/>
        <w:jc w:val="center"/>
        <w:rPr>
          <w:b w:val="1"/>
          <w:bCs w:val="1"/>
          <w:sz w:val="20"/>
          <w:szCs w:val="20"/>
        </w:rPr>
      </w:pPr>
      <w:r w:rsidDel="00000000" w:rsidR="00000000" w:rsidRPr="00000000">
        <w:rPr>
          <w:rtl w:val="0"/>
        </w:rPr>
      </w:r>
    </w:p>
    <w:p w:rsidR="00000000" w:rsidDel="00000000" w:rsidP="00000000" w:rsidRDefault="00000000" w:rsidRPr="00000000" w14:paraId="000000F0">
      <w:pPr>
        <w:spacing w:line="227" w:lineRule="auto"/>
        <w:ind w:left="-709" w:firstLine="0"/>
        <w:jc w:val="center"/>
        <w:rPr>
          <w:b w:val="1"/>
          <w:bCs w:val="1"/>
          <w:sz w:val="20"/>
          <w:szCs w:val="20"/>
        </w:rPr>
      </w:pPr>
      <w:r w:rsidDel="00000000" w:rsidR="00000000" w:rsidRPr="00000000">
        <w:rPr>
          <w:b w:val="1"/>
          <w:bCs w:val="1"/>
          <w:sz w:val="20"/>
          <w:szCs w:val="20"/>
          <w:rtl w:val="0"/>
        </w:rPr>
        <w:t xml:space="preserve">CHỦ ĐẦU TƯ                                                                   NHÀ THẦU</w:t>
      </w:r>
    </w:p>
    <w:p w:rsidR="00000000" w:rsidDel="00000000" w:rsidP="00000000" w:rsidRDefault="00000000" w:rsidRPr="00000000" w14:paraId="000000F1">
      <w:pPr>
        <w:rPr>
          <w:b w:val="0"/>
          <w:bCs w:val="0"/>
          <w:sz w:val="24"/>
          <w:szCs w:val="24"/>
        </w:rPr>
      </w:pPr>
      <w:r w:rsidDel="00000000" w:rsidR="00000000" w:rsidRPr="00000000">
        <w:br w:type="page"/>
      </w:r>
      <w:r w:rsidDel="00000000" w:rsidR="00000000" w:rsidRPr="00000000">
        <w:rPr>
          <w:sz w:val="24"/>
          <w:szCs w:val="24"/>
          <w:rtl w:val="0"/>
        </w:rPr>
        <w:t xml:space="preserve">Phụ lục hợp đồng số 5:</w:t>
      </w:r>
      <w:r w:rsidDel="00000000" w:rsidR="00000000" w:rsidRPr="00000000">
        <w:rPr>
          <w:b w:val="0"/>
          <w:bCs w:val="0"/>
          <w:sz w:val="24"/>
          <w:szCs w:val="24"/>
          <w:rtl w:val="0"/>
        </w:rPr>
        <w:t xml:space="preserve"> Cam kết an toàn lao động</w:t>
      </w:r>
    </w:p>
    <w:p w:rsidR="00000000" w:rsidDel="00000000" w:rsidP="00000000" w:rsidRDefault="00000000" w:rsidRPr="00000000" w14:paraId="000000F2">
      <w:pPr>
        <w:pStyle w:val="Heading1"/>
        <w:ind w:firstLine="1191"/>
        <w:jc w:val="cente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F3">
      <w:pPr>
        <w:pStyle w:val="Heading1"/>
        <w:ind w:firstLine="1191"/>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CAM KẾT TUÂN THỦ CÁC QUY ĐỊNH AN TOÀN LAO ĐỘNG</w:t>
      </w:r>
    </w:p>
    <w:p w:rsidR="00000000" w:rsidDel="00000000" w:rsidP="00000000" w:rsidRDefault="00000000" w:rsidRPr="00000000" w14:paraId="000000F4">
      <w:pPr>
        <w:widowControl w:val="1"/>
        <w:numPr>
          <w:ilvl w:val="0"/>
          <w:numId w:val="19"/>
        </w:numPr>
        <w:spacing w:before="120" w:line="276" w:lineRule="auto"/>
        <w:ind w:left="540" w:right="1077" w:hanging="54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AN TOÀN LAO ĐỘNG</w:t>
      </w:r>
    </w:p>
    <w:p w:rsidR="00000000" w:rsidDel="00000000" w:rsidP="00000000" w:rsidRDefault="00000000" w:rsidRPr="00000000" w14:paraId="000000F5">
      <w:pPr>
        <w:widowControl w:val="1"/>
        <w:numPr>
          <w:ilvl w:val="0"/>
          <w:numId w:val="20"/>
        </w:numPr>
        <w:tabs>
          <w:tab w:val="left" w:leader="none" w:pos="1170"/>
        </w:tabs>
        <w:spacing w:before="120" w:line="276" w:lineRule="auto"/>
        <w:ind w:left="1170" w:right="1077" w:hanging="6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Vào công trường phải mặc đồ bảo hộ lao động, đội nón bảo hộ </w:t>
      </w:r>
    </w:p>
    <w:p w:rsidR="00000000" w:rsidDel="00000000" w:rsidP="00000000" w:rsidRDefault="00000000" w:rsidRPr="00000000" w14:paraId="000000F6">
      <w:pPr>
        <w:widowControl w:val="1"/>
        <w:numPr>
          <w:ilvl w:val="0"/>
          <w:numId w:val="20"/>
        </w:numPr>
        <w:tabs>
          <w:tab w:val="left" w:leader="none" w:pos="1170"/>
        </w:tabs>
        <w:spacing w:before="120" w:line="276" w:lineRule="auto"/>
        <w:ind w:left="1170" w:right="1077" w:hanging="6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Những người không phụ trách về điện, không được phép tự tiện kéo dây, không được phép sử dụng tùy tiện thiết bị điện.</w:t>
      </w:r>
    </w:p>
    <w:p w:rsidR="00000000" w:rsidDel="00000000" w:rsidP="00000000" w:rsidRDefault="00000000" w:rsidRPr="00000000" w14:paraId="000000F7">
      <w:pPr>
        <w:widowControl w:val="1"/>
        <w:numPr>
          <w:ilvl w:val="0"/>
          <w:numId w:val="20"/>
        </w:numPr>
        <w:tabs>
          <w:tab w:val="left" w:leader="none" w:pos="1170"/>
        </w:tabs>
        <w:spacing w:before="120" w:line="276" w:lineRule="auto"/>
        <w:ind w:left="1170" w:right="1077" w:hanging="6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Không ném bất cứ vật gì từ trên cao xuống.</w:t>
      </w:r>
    </w:p>
    <w:p w:rsidR="00000000" w:rsidDel="00000000" w:rsidP="00000000" w:rsidRDefault="00000000" w:rsidRPr="00000000" w14:paraId="000000F8">
      <w:pPr>
        <w:widowControl w:val="1"/>
        <w:numPr>
          <w:ilvl w:val="0"/>
          <w:numId w:val="19"/>
        </w:numPr>
        <w:spacing w:before="120" w:line="276" w:lineRule="auto"/>
        <w:ind w:left="540" w:right="1077" w:hanging="54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VỆ SINH NƠI CÔNG TRƯỜNG</w:t>
      </w:r>
    </w:p>
    <w:p w:rsidR="00000000" w:rsidDel="00000000" w:rsidP="00000000" w:rsidRDefault="00000000" w:rsidRPr="00000000" w14:paraId="000000F9">
      <w:pPr>
        <w:widowControl w:val="1"/>
        <w:numPr>
          <w:ilvl w:val="0"/>
          <w:numId w:val="20"/>
        </w:numPr>
        <w:spacing w:before="120" w:line="276" w:lineRule="auto"/>
        <w:ind w:left="1170" w:right="1077" w:hanging="6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Theo yêu cầu vệ sinh môi trường tại công trường phải thực hiện công tác dọn dẹp vệ sinh rác và vật liệu dư thừa khi đã hoàn tất công việc. Đồng thời, xây dựng một nhà vệ sinh tạm cho công nhân để hỗ trợ trong công tác vệ sinh hằng ngày.</w:t>
      </w:r>
    </w:p>
    <w:p w:rsidR="00000000" w:rsidDel="00000000" w:rsidP="00000000" w:rsidRDefault="00000000" w:rsidRPr="00000000" w14:paraId="000000FA">
      <w:pPr>
        <w:widowControl w:val="1"/>
        <w:numPr>
          <w:ilvl w:val="0"/>
          <w:numId w:val="20"/>
        </w:numPr>
        <w:tabs>
          <w:tab w:val="left" w:leader="none" w:pos="1170"/>
        </w:tabs>
        <w:spacing w:before="120" w:line="276" w:lineRule="auto"/>
        <w:ind w:left="1170" w:right="1077" w:hanging="63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Trường hợp phát hiện ra hành vi vi phạm thì phương thức xử phạt sẽ trừ trực tiếp vào đợt ứng tiếp theo của nhà thầu, hình thức xử phạt bằng tiền mặt cụ thể như sau</w:t>
      </w:r>
    </w:p>
    <w:p w:rsidR="00000000" w:rsidDel="00000000" w:rsidP="00000000" w:rsidRDefault="00000000" w:rsidRPr="00000000" w14:paraId="000000FB">
      <w:pPr>
        <w:widowControl w:val="1"/>
        <w:numPr>
          <w:ilvl w:val="2"/>
          <w:numId w:val="21"/>
        </w:numPr>
        <w:tabs>
          <w:tab w:val="right" w:leader="none" w:pos="1530"/>
        </w:tabs>
        <w:spacing w:before="120" w:line="276" w:lineRule="auto"/>
        <w:ind w:left="1526" w:right="1077"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Không dọn dẹp vệ sinh công trường vào cuối ngày: 300.000VND/lần.</w:t>
      </w:r>
    </w:p>
    <w:p w:rsidR="00000000" w:rsidDel="00000000" w:rsidP="00000000" w:rsidRDefault="00000000" w:rsidRPr="00000000" w14:paraId="000000FC">
      <w:pPr>
        <w:widowControl w:val="1"/>
        <w:numPr>
          <w:ilvl w:val="2"/>
          <w:numId w:val="21"/>
        </w:numPr>
        <w:tabs>
          <w:tab w:val="right" w:leader="none" w:pos="1530"/>
        </w:tabs>
        <w:spacing w:before="120" w:line="276" w:lineRule="auto"/>
        <w:ind w:left="1526" w:right="1077" w:hanging="36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Tiểu tiện bừa bãi: 1.000.000VND/người/lần.  </w:t>
      </w:r>
    </w:p>
    <w:p w:rsidR="00000000" w:rsidDel="00000000" w:rsidP="00000000" w:rsidRDefault="00000000" w:rsidRPr="00000000" w14:paraId="000000FD">
      <w:pPr>
        <w:spacing w:before="120" w:line="276" w:lineRule="auto"/>
        <w:ind w:right="1077"/>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Nhà thầu cam kết với Chủ đầu tư, sẽ nghiêm chỉnh thực hiện đúng những nội quy an toàn lao động, vệ sinh môi trường. Trong quá trình làm việc nếu không chấp hành đúng nội quy an toàn lao động, vệ sinh môi trường để xảy ra việc gì nhà thầu hoàn toàn chịu trách nhiệm trước pháp luật.</w:t>
      </w:r>
    </w:p>
    <w:p w:rsidR="00000000" w:rsidDel="00000000" w:rsidP="00000000" w:rsidRDefault="00000000" w:rsidRPr="00000000" w14:paraId="000000FE">
      <w:pPr>
        <w:spacing w:line="227"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27"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27"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27"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27" w:lineRule="auto"/>
        <w:jc w:val="center"/>
        <w:rPr>
          <w:b w:val="1"/>
          <w:bCs w:val="1"/>
          <w:sz w:val="20"/>
          <w:szCs w:val="20"/>
        </w:rPr>
      </w:pPr>
      <w:r w:rsidDel="00000000" w:rsidR="00000000" w:rsidRPr="00000000">
        <w:rPr>
          <w:rtl w:val="0"/>
        </w:rPr>
      </w:r>
    </w:p>
    <w:p w:rsidR="00000000" w:rsidDel="00000000" w:rsidP="00000000" w:rsidRDefault="00000000" w:rsidRPr="00000000" w14:paraId="00000103">
      <w:pPr>
        <w:spacing w:line="227" w:lineRule="auto"/>
        <w:jc w:val="center"/>
        <w:rPr>
          <w:b w:val="1"/>
          <w:bCs w:val="1"/>
          <w:sz w:val="20"/>
          <w:szCs w:val="20"/>
        </w:rPr>
      </w:pPr>
      <w:r w:rsidDel="00000000" w:rsidR="00000000" w:rsidRPr="00000000">
        <w:rPr>
          <w:b w:val="1"/>
          <w:bCs w:val="1"/>
          <w:sz w:val="20"/>
          <w:szCs w:val="20"/>
          <w:rtl w:val="0"/>
        </w:rPr>
        <w:t xml:space="preserve">CHỦ ĐẦU TƯ                                                                   NHÀ THẦU</w:t>
      </w:r>
    </w:p>
    <w:p w:rsidR="00000000" w:rsidDel="00000000" w:rsidP="00000000" w:rsidRDefault="00000000" w:rsidRPr="00000000" w14:paraId="00000104">
      <w:pPr>
        <w:rPr>
          <w:b w:val="1"/>
          <w:bCs w:val="1"/>
          <w:sz w:val="20"/>
          <w:szCs w:val="20"/>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rtl w:val="0"/>
        </w:rPr>
      </w:r>
    </w:p>
    <w:sectPr>
      <w:headerReference r:id="rId29" w:type="default"/>
      <w:footerReference r:id="rId30" w:type="default"/>
      <w:type w:val="nextPage"/>
      <w:pgSz w:h="15840" w:w="12240" w:orient="portrait"/>
      <w:pgMar w:bottom="280" w:top="1500" w:left="1598" w:right="6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mbria"/>
  <w:font w:name="Courier New"/>
  <w:font w:name="Tahoma">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167195</wp:posOffset>
              </wp:positionH>
              <wp:positionV relativeFrom="paragraph">
                <wp:posOffset>9661655</wp:posOffset>
              </wp:positionV>
              <wp:extent cx="1904364" cy="155575"/>
              <wp:effectExtent b="0" l="0" r="0" t="0"/>
              <wp:wrapNone/>
              <wp:docPr id="51" name=""/>
              <a:graphic>
                <a:graphicData uri="http://schemas.microsoft.com/office/word/2010/wordprocessingShape">
                  <wps:wsp>
                    <wps:cNvSpPr/>
                    <wps:cNvPr id="7" name="Shape 7"/>
                    <wps:spPr>
                      <a:xfrm>
                        <a:off x="4398581" y="3706975"/>
                        <a:ext cx="1894839"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1"/>
                              <w:smallCaps w:val="0"/>
                              <w:strike w:val="0"/>
                              <w:color w:val="0062a9"/>
                              <w:sz w:val="17"/>
                              <w:vertAlign w:val="baseline"/>
                            </w:rPr>
                            <w:t xml:space="preserve">Professional Consultant &amp; Construction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167195</wp:posOffset>
              </wp:positionH>
              <wp:positionV relativeFrom="paragraph">
                <wp:posOffset>9661655</wp:posOffset>
              </wp:positionV>
              <wp:extent cx="1904364" cy="155575"/>
              <wp:effectExtent b="0" l="0" r="0" t="0"/>
              <wp:wrapNone/>
              <wp:docPr id="5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904364" cy="15557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5615472</wp:posOffset>
              </wp:positionH>
              <wp:positionV relativeFrom="paragraph">
                <wp:posOffset>9661655</wp:posOffset>
              </wp:positionV>
              <wp:extent cx="94615" cy="155575"/>
              <wp:effectExtent b="0" l="0" r="0" t="0"/>
              <wp:wrapNone/>
              <wp:docPr id="50" name=""/>
              <a:graphic>
                <a:graphicData uri="http://schemas.microsoft.com/office/word/2010/wordprocessingShape">
                  <wps:wsp>
                    <wps:cNvSpPr/>
                    <wps:cNvPr id="6" name="Shape 6"/>
                    <wps:spPr>
                      <a:xfrm>
                        <a:off x="5303455" y="3706975"/>
                        <a:ext cx="85090" cy="146050"/>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1"/>
                              <w:smallCaps w:val="0"/>
                              <w:strike w:val="0"/>
                              <w:color w:val="0062a9"/>
                              <w:sz w:val="17"/>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5615472</wp:posOffset>
              </wp:positionH>
              <wp:positionV relativeFrom="paragraph">
                <wp:posOffset>9661655</wp:posOffset>
              </wp:positionV>
              <wp:extent cx="94615" cy="155575"/>
              <wp:effectExtent b="0" l="0" r="0" t="0"/>
              <wp:wrapNone/>
              <wp:docPr id="5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615" cy="1555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6"/>
      <w:numFmt w:val="decimal"/>
      <w:lvlText w:val="%1"/>
      <w:lvlJc w:val="left"/>
      <w:pPr>
        <w:ind w:left="774" w:hanging="500.99999999999994"/>
      </w:pPr>
      <w:rPr/>
    </w:lvl>
    <w:lvl w:ilvl="1">
      <w:start w:val="1"/>
      <w:numFmt w:val="decimal"/>
      <w:lvlText w:val="%1.%2."/>
      <w:lvlJc w:val="left"/>
      <w:pPr>
        <w:ind w:left="774" w:hanging="500.99999999999994"/>
      </w:pPr>
      <w:rPr>
        <w:rFonts w:ascii="Times New Roman" w:cs="Times New Roman" w:eastAsia="Times New Roman" w:hAnsi="Times New Roman"/>
        <w:b w:val="0"/>
        <w:bCs w:val="0"/>
        <w:i w:val="0"/>
        <w:iCs w:val="0"/>
        <w:sz w:val="20"/>
        <w:szCs w:val="20"/>
      </w:rPr>
    </w:lvl>
    <w:lvl w:ilvl="2">
      <w:start w:val="0"/>
      <w:numFmt w:val="bullet"/>
      <w:lvlText w:val="•"/>
      <w:lvlJc w:val="left"/>
      <w:pPr>
        <w:ind w:left="2624" w:hanging="501"/>
      </w:pPr>
      <w:rPr/>
    </w:lvl>
    <w:lvl w:ilvl="3">
      <w:start w:val="0"/>
      <w:numFmt w:val="bullet"/>
      <w:lvlText w:val="•"/>
      <w:lvlJc w:val="left"/>
      <w:pPr>
        <w:ind w:left="3546" w:hanging="501"/>
      </w:pPr>
      <w:rPr/>
    </w:lvl>
    <w:lvl w:ilvl="4">
      <w:start w:val="0"/>
      <w:numFmt w:val="bullet"/>
      <w:lvlText w:val="•"/>
      <w:lvlJc w:val="left"/>
      <w:pPr>
        <w:ind w:left="4468" w:hanging="501"/>
      </w:pPr>
      <w:rPr/>
    </w:lvl>
    <w:lvl w:ilvl="5">
      <w:start w:val="0"/>
      <w:numFmt w:val="bullet"/>
      <w:lvlText w:val="•"/>
      <w:lvlJc w:val="left"/>
      <w:pPr>
        <w:ind w:left="5390" w:hanging="501"/>
      </w:pPr>
      <w:rPr/>
    </w:lvl>
    <w:lvl w:ilvl="6">
      <w:start w:val="0"/>
      <w:numFmt w:val="bullet"/>
      <w:lvlText w:val="•"/>
      <w:lvlJc w:val="left"/>
      <w:pPr>
        <w:ind w:left="6312" w:hanging="501"/>
      </w:pPr>
      <w:rPr/>
    </w:lvl>
    <w:lvl w:ilvl="7">
      <w:start w:val="0"/>
      <w:numFmt w:val="bullet"/>
      <w:lvlText w:val="•"/>
      <w:lvlJc w:val="left"/>
      <w:pPr>
        <w:ind w:left="7234" w:hanging="501"/>
      </w:pPr>
      <w:rPr/>
    </w:lvl>
    <w:lvl w:ilvl="8">
      <w:start w:val="0"/>
      <w:numFmt w:val="bullet"/>
      <w:lvlText w:val="•"/>
      <w:lvlJc w:val="left"/>
      <w:pPr>
        <w:ind w:left="8156" w:hanging="501"/>
      </w:pPr>
      <w:rPr/>
    </w:lvl>
  </w:abstractNum>
  <w:abstractNum w:abstractNumId="2">
    <w:lvl w:ilvl="0">
      <w:start w:val="15"/>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0"/>
      <w:numFmt w:val="bullet"/>
      <w:lvlText w:val="•"/>
      <w:lvlJc w:val="left"/>
      <w:pPr>
        <w:ind w:left="3546" w:hanging="338.99999999999955"/>
      </w:pPr>
      <w:rPr/>
    </w:lvl>
    <w:lvl w:ilvl="4">
      <w:start w:val="0"/>
      <w:numFmt w:val="bullet"/>
      <w:lvlText w:val="•"/>
      <w:lvlJc w:val="left"/>
      <w:pPr>
        <w:ind w:left="4468" w:hanging="339"/>
      </w:pPr>
      <w:rPr/>
    </w:lvl>
    <w:lvl w:ilvl="5">
      <w:start w:val="0"/>
      <w:numFmt w:val="bullet"/>
      <w:lvlText w:val="•"/>
      <w:lvlJc w:val="left"/>
      <w:pPr>
        <w:ind w:left="5390" w:hanging="339"/>
      </w:pPr>
      <w:rPr/>
    </w:lvl>
    <w:lvl w:ilvl="6">
      <w:start w:val="0"/>
      <w:numFmt w:val="bullet"/>
      <w:lvlText w:val="•"/>
      <w:lvlJc w:val="left"/>
      <w:pPr>
        <w:ind w:left="6312" w:hanging="338.9999999999991"/>
      </w:pPr>
      <w:rPr/>
    </w:lvl>
    <w:lvl w:ilvl="7">
      <w:start w:val="0"/>
      <w:numFmt w:val="bullet"/>
      <w:lvlText w:val="•"/>
      <w:lvlJc w:val="left"/>
      <w:pPr>
        <w:ind w:left="7234" w:hanging="339"/>
      </w:pPr>
      <w:rPr/>
    </w:lvl>
    <w:lvl w:ilvl="8">
      <w:start w:val="0"/>
      <w:numFmt w:val="bullet"/>
      <w:lvlText w:val="•"/>
      <w:lvlJc w:val="left"/>
      <w:pPr>
        <w:ind w:left="8156" w:hanging="339"/>
      </w:pPr>
      <w:rPr/>
    </w:lvl>
  </w:abstractNum>
  <w:abstractNum w:abstractNumId="3">
    <w:lvl w:ilvl="0">
      <w:start w:val="14"/>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1"/>
      <w:numFmt w:val="lowerRoman"/>
      <w:lvlText w:val="(%4)"/>
      <w:lvlJc w:val="left"/>
      <w:pPr>
        <w:ind w:left="1277" w:hanging="502"/>
      </w:pPr>
      <w:rPr>
        <w:rFonts w:ascii="Times New Roman" w:cs="Times New Roman" w:eastAsia="Times New Roman" w:hAnsi="Times New Roman"/>
        <w:b w:val="0"/>
        <w:bCs w:val="0"/>
        <w:i w:val="0"/>
        <w:iCs w:val="0"/>
        <w:sz w:val="20"/>
        <w:szCs w:val="20"/>
      </w:rPr>
    </w:lvl>
    <w:lvl w:ilvl="4">
      <w:start w:val="0"/>
      <w:numFmt w:val="bullet"/>
      <w:lvlText w:val="•"/>
      <w:lvlJc w:val="left"/>
      <w:pPr>
        <w:ind w:left="4186" w:hanging="501.99999999999955"/>
      </w:pPr>
      <w:rPr/>
    </w:lvl>
    <w:lvl w:ilvl="5">
      <w:start w:val="0"/>
      <w:numFmt w:val="bullet"/>
      <w:lvlText w:val="•"/>
      <w:lvlJc w:val="left"/>
      <w:pPr>
        <w:ind w:left="5155" w:hanging="502"/>
      </w:pPr>
      <w:rPr/>
    </w:lvl>
    <w:lvl w:ilvl="6">
      <w:start w:val="0"/>
      <w:numFmt w:val="bullet"/>
      <w:lvlText w:val="•"/>
      <w:lvlJc w:val="left"/>
      <w:pPr>
        <w:ind w:left="6124" w:hanging="502.0000000000009"/>
      </w:pPr>
      <w:rPr/>
    </w:lvl>
    <w:lvl w:ilvl="7">
      <w:start w:val="0"/>
      <w:numFmt w:val="bullet"/>
      <w:lvlText w:val="•"/>
      <w:lvlJc w:val="left"/>
      <w:pPr>
        <w:ind w:left="7093" w:hanging="502.0000000000009"/>
      </w:pPr>
      <w:rPr/>
    </w:lvl>
    <w:lvl w:ilvl="8">
      <w:start w:val="0"/>
      <w:numFmt w:val="bullet"/>
      <w:lvlText w:val="•"/>
      <w:lvlJc w:val="left"/>
      <w:pPr>
        <w:ind w:left="8062" w:hanging="502"/>
      </w:pPr>
      <w:rPr/>
    </w:lvl>
  </w:abstractNum>
  <w:abstractNum w:abstractNumId="4">
    <w:lvl w:ilvl="0">
      <w:start w:val="13"/>
      <w:numFmt w:val="decimal"/>
      <w:lvlText w:val="%1"/>
      <w:lvlJc w:val="left"/>
      <w:pPr>
        <w:ind w:left="774" w:hanging="500.99999999999994"/>
      </w:pPr>
      <w:rPr/>
    </w:lvl>
    <w:lvl w:ilvl="1">
      <w:start w:val="1"/>
      <w:numFmt w:val="decimal"/>
      <w:lvlText w:val="%1.%2."/>
      <w:lvlJc w:val="left"/>
      <w:pPr>
        <w:ind w:left="774" w:hanging="500.99999999999994"/>
      </w:pPr>
      <w:rPr>
        <w:rFonts w:ascii="Times New Roman" w:cs="Times New Roman" w:eastAsia="Times New Roman" w:hAnsi="Times New Roman"/>
        <w:b w:val="0"/>
        <w:bCs w:val="0"/>
        <w:i w:val="0"/>
        <w:iCs w:val="0"/>
        <w:sz w:val="20"/>
        <w:szCs w:val="20"/>
      </w:rPr>
    </w:lvl>
    <w:lvl w:ilvl="2">
      <w:start w:val="0"/>
      <w:numFmt w:val="bullet"/>
      <w:lvlText w:val="•"/>
      <w:lvlJc w:val="left"/>
      <w:pPr>
        <w:ind w:left="2624" w:hanging="501"/>
      </w:pPr>
      <w:rPr/>
    </w:lvl>
    <w:lvl w:ilvl="3">
      <w:start w:val="0"/>
      <w:numFmt w:val="bullet"/>
      <w:lvlText w:val="•"/>
      <w:lvlJc w:val="left"/>
      <w:pPr>
        <w:ind w:left="3546" w:hanging="501"/>
      </w:pPr>
      <w:rPr/>
    </w:lvl>
    <w:lvl w:ilvl="4">
      <w:start w:val="0"/>
      <w:numFmt w:val="bullet"/>
      <w:lvlText w:val="•"/>
      <w:lvlJc w:val="left"/>
      <w:pPr>
        <w:ind w:left="4468" w:hanging="501"/>
      </w:pPr>
      <w:rPr/>
    </w:lvl>
    <w:lvl w:ilvl="5">
      <w:start w:val="0"/>
      <w:numFmt w:val="bullet"/>
      <w:lvlText w:val="•"/>
      <w:lvlJc w:val="left"/>
      <w:pPr>
        <w:ind w:left="5390" w:hanging="501"/>
      </w:pPr>
      <w:rPr/>
    </w:lvl>
    <w:lvl w:ilvl="6">
      <w:start w:val="0"/>
      <w:numFmt w:val="bullet"/>
      <w:lvlText w:val="•"/>
      <w:lvlJc w:val="left"/>
      <w:pPr>
        <w:ind w:left="6312" w:hanging="501"/>
      </w:pPr>
      <w:rPr/>
    </w:lvl>
    <w:lvl w:ilvl="7">
      <w:start w:val="0"/>
      <w:numFmt w:val="bullet"/>
      <w:lvlText w:val="•"/>
      <w:lvlJc w:val="left"/>
      <w:pPr>
        <w:ind w:left="7234" w:hanging="501"/>
      </w:pPr>
      <w:rPr/>
    </w:lvl>
    <w:lvl w:ilvl="8">
      <w:start w:val="0"/>
      <w:numFmt w:val="bullet"/>
      <w:lvlText w:val="•"/>
      <w:lvlJc w:val="left"/>
      <w:pPr>
        <w:ind w:left="8156" w:hanging="501"/>
      </w:pPr>
      <w:rPr/>
    </w:lvl>
  </w:abstractNum>
  <w:abstractNum w:abstractNumId="5">
    <w:lvl w:ilvl="0">
      <w:start w:val="12"/>
      <w:numFmt w:val="decimal"/>
      <w:lvlText w:val="%1"/>
      <w:lvlJc w:val="left"/>
      <w:pPr>
        <w:ind w:left="774" w:hanging="500.99999999999994"/>
      </w:pPr>
      <w:rPr/>
    </w:lvl>
    <w:lvl w:ilvl="1">
      <w:start w:val="1"/>
      <w:numFmt w:val="decimal"/>
      <w:lvlText w:val="%1.%2."/>
      <w:lvlJc w:val="left"/>
      <w:pPr>
        <w:ind w:left="774" w:hanging="500.99999999999994"/>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1"/>
      <w:numFmt w:val="lowerRoman"/>
      <w:lvlText w:val="(%4)"/>
      <w:lvlJc w:val="left"/>
      <w:pPr>
        <w:ind w:left="1276" w:hanging="501"/>
      </w:pPr>
      <w:rPr>
        <w:rFonts w:ascii="Times New Roman" w:cs="Times New Roman" w:eastAsia="Times New Roman" w:hAnsi="Times New Roman"/>
        <w:b w:val="0"/>
        <w:bCs w:val="0"/>
        <w:i w:val="0"/>
        <w:iCs w:val="0"/>
        <w:sz w:val="20"/>
        <w:szCs w:val="20"/>
      </w:rPr>
    </w:lvl>
    <w:lvl w:ilvl="4">
      <w:start w:val="0"/>
      <w:numFmt w:val="bullet"/>
      <w:lvlText w:val="•"/>
      <w:lvlJc w:val="left"/>
      <w:pPr>
        <w:ind w:left="4186" w:hanging="501"/>
      </w:pPr>
      <w:rPr/>
    </w:lvl>
    <w:lvl w:ilvl="5">
      <w:start w:val="0"/>
      <w:numFmt w:val="bullet"/>
      <w:lvlText w:val="•"/>
      <w:lvlJc w:val="left"/>
      <w:pPr>
        <w:ind w:left="5155" w:hanging="501"/>
      </w:pPr>
      <w:rPr/>
    </w:lvl>
    <w:lvl w:ilvl="6">
      <w:start w:val="0"/>
      <w:numFmt w:val="bullet"/>
      <w:lvlText w:val="•"/>
      <w:lvlJc w:val="left"/>
      <w:pPr>
        <w:ind w:left="6124" w:hanging="501"/>
      </w:pPr>
      <w:rPr/>
    </w:lvl>
    <w:lvl w:ilvl="7">
      <w:start w:val="0"/>
      <w:numFmt w:val="bullet"/>
      <w:lvlText w:val="•"/>
      <w:lvlJc w:val="left"/>
      <w:pPr>
        <w:ind w:left="7093" w:hanging="501.0000000000009"/>
      </w:pPr>
      <w:rPr/>
    </w:lvl>
    <w:lvl w:ilvl="8">
      <w:start w:val="0"/>
      <w:numFmt w:val="bullet"/>
      <w:lvlText w:val="•"/>
      <w:lvlJc w:val="left"/>
      <w:pPr>
        <w:ind w:left="8062" w:hanging="501"/>
      </w:pPr>
      <w:rPr/>
    </w:lvl>
  </w:abstractNum>
  <w:abstractNum w:abstractNumId="6">
    <w:lvl w:ilvl="0">
      <w:start w:val="11"/>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0"/>
      <w:numFmt w:val="bullet"/>
      <w:lvlText w:val="•"/>
      <w:lvlJc w:val="left"/>
      <w:pPr>
        <w:ind w:left="3546" w:hanging="338.99999999999955"/>
      </w:pPr>
      <w:rPr/>
    </w:lvl>
    <w:lvl w:ilvl="4">
      <w:start w:val="0"/>
      <w:numFmt w:val="bullet"/>
      <w:lvlText w:val="•"/>
      <w:lvlJc w:val="left"/>
      <w:pPr>
        <w:ind w:left="4468" w:hanging="339"/>
      </w:pPr>
      <w:rPr/>
    </w:lvl>
    <w:lvl w:ilvl="5">
      <w:start w:val="0"/>
      <w:numFmt w:val="bullet"/>
      <w:lvlText w:val="•"/>
      <w:lvlJc w:val="left"/>
      <w:pPr>
        <w:ind w:left="5390" w:hanging="339"/>
      </w:pPr>
      <w:rPr/>
    </w:lvl>
    <w:lvl w:ilvl="6">
      <w:start w:val="0"/>
      <w:numFmt w:val="bullet"/>
      <w:lvlText w:val="•"/>
      <w:lvlJc w:val="left"/>
      <w:pPr>
        <w:ind w:left="6312" w:hanging="338.9999999999991"/>
      </w:pPr>
      <w:rPr/>
    </w:lvl>
    <w:lvl w:ilvl="7">
      <w:start w:val="0"/>
      <w:numFmt w:val="bullet"/>
      <w:lvlText w:val="•"/>
      <w:lvlJc w:val="left"/>
      <w:pPr>
        <w:ind w:left="7234" w:hanging="339"/>
      </w:pPr>
      <w:rPr/>
    </w:lvl>
    <w:lvl w:ilvl="8">
      <w:start w:val="0"/>
      <w:numFmt w:val="bullet"/>
      <w:lvlText w:val="•"/>
      <w:lvlJc w:val="left"/>
      <w:pPr>
        <w:ind w:left="8156" w:hanging="339"/>
      </w:pPr>
      <w:rPr/>
    </w:lvl>
  </w:abstractNum>
  <w:abstractNum w:abstractNumId="7">
    <w:lvl w:ilvl="0">
      <w:start w:val="10"/>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81" w:hanging="339.00000000000006"/>
      </w:pPr>
      <w:rPr/>
    </w:lvl>
    <w:lvl w:ilvl="3">
      <w:start w:val="1"/>
      <w:numFmt w:val="lowerRoman"/>
      <w:lvlText w:val="(%4)"/>
      <w:lvlJc w:val="left"/>
      <w:pPr>
        <w:ind w:left="1277" w:hanging="338.9999999999999"/>
      </w:pPr>
      <w:rPr>
        <w:rFonts w:ascii="Times New Roman" w:cs="Times New Roman" w:eastAsia="Times New Roman" w:hAnsi="Times New Roman"/>
        <w:b w:val="0"/>
        <w:bCs w:val="0"/>
        <w:i w:val="0"/>
        <w:iCs w:val="0"/>
        <w:sz w:val="20"/>
        <w:szCs w:val="20"/>
      </w:rPr>
    </w:lvl>
    <w:lvl w:ilvl="4">
      <w:start w:val="0"/>
      <w:numFmt w:val="bullet"/>
      <w:lvlText w:val="•"/>
      <w:lvlJc w:val="left"/>
      <w:pPr>
        <w:ind w:left="4186" w:hanging="338.99999999999955"/>
      </w:pPr>
      <w:rPr/>
    </w:lvl>
    <w:lvl w:ilvl="5">
      <w:start w:val="0"/>
      <w:numFmt w:val="bullet"/>
      <w:lvlText w:val="•"/>
      <w:lvlJc w:val="left"/>
      <w:pPr>
        <w:ind w:left="5155" w:hanging="339"/>
      </w:pPr>
      <w:rPr/>
    </w:lvl>
    <w:lvl w:ilvl="6">
      <w:start w:val="0"/>
      <w:numFmt w:val="bullet"/>
      <w:lvlText w:val="•"/>
      <w:lvlJc w:val="left"/>
      <w:pPr>
        <w:ind w:left="6124" w:hanging="339"/>
      </w:pPr>
      <w:rPr/>
    </w:lvl>
    <w:lvl w:ilvl="7">
      <w:start w:val="0"/>
      <w:numFmt w:val="bullet"/>
      <w:lvlText w:val="•"/>
      <w:lvlJc w:val="left"/>
      <w:pPr>
        <w:ind w:left="7093" w:hanging="339"/>
      </w:pPr>
      <w:rPr/>
    </w:lvl>
    <w:lvl w:ilvl="8">
      <w:start w:val="0"/>
      <w:numFmt w:val="bullet"/>
      <w:lvlText w:val="•"/>
      <w:lvlJc w:val="left"/>
      <w:pPr>
        <w:ind w:left="8062" w:hanging="338.9999999999991"/>
      </w:pPr>
      <w:rPr/>
    </w:lvl>
  </w:abstractNum>
  <w:abstractNum w:abstractNumId="8">
    <w:lvl w:ilvl="0">
      <w:start w:val="9"/>
      <w:numFmt w:val="decimal"/>
      <w:lvlText w:val="%1"/>
      <w:lvlJc w:val="left"/>
      <w:pPr>
        <w:ind w:left="774" w:hanging="500.99999999999994"/>
      </w:pPr>
      <w:rPr/>
    </w:lvl>
    <w:lvl w:ilvl="1">
      <w:start w:val="1"/>
      <w:numFmt w:val="decimal"/>
      <w:lvlText w:val="%1.%2."/>
      <w:lvlJc w:val="left"/>
      <w:pPr>
        <w:ind w:left="774" w:hanging="500.99999999999994"/>
      </w:pPr>
      <w:rPr>
        <w:rFonts w:ascii="Times New Roman" w:cs="Times New Roman" w:eastAsia="Times New Roman" w:hAnsi="Times New Roman"/>
        <w:b w:val="0"/>
        <w:bCs w:val="0"/>
        <w:i w:val="0"/>
        <w:iCs w:val="0"/>
        <w:sz w:val="20"/>
        <w:szCs w:val="20"/>
      </w:rPr>
    </w:lvl>
    <w:lvl w:ilvl="2">
      <w:start w:val="0"/>
      <w:numFmt w:val="bullet"/>
      <w:lvlText w:val="•"/>
      <w:lvlJc w:val="left"/>
      <w:pPr>
        <w:ind w:left="2624" w:hanging="501"/>
      </w:pPr>
      <w:rPr/>
    </w:lvl>
    <w:lvl w:ilvl="3">
      <w:start w:val="0"/>
      <w:numFmt w:val="bullet"/>
      <w:lvlText w:val="•"/>
      <w:lvlJc w:val="left"/>
      <w:pPr>
        <w:ind w:left="3546" w:hanging="501"/>
      </w:pPr>
      <w:rPr/>
    </w:lvl>
    <w:lvl w:ilvl="4">
      <w:start w:val="0"/>
      <w:numFmt w:val="bullet"/>
      <w:lvlText w:val="•"/>
      <w:lvlJc w:val="left"/>
      <w:pPr>
        <w:ind w:left="4468" w:hanging="501"/>
      </w:pPr>
      <w:rPr/>
    </w:lvl>
    <w:lvl w:ilvl="5">
      <w:start w:val="0"/>
      <w:numFmt w:val="bullet"/>
      <w:lvlText w:val="•"/>
      <w:lvlJc w:val="left"/>
      <w:pPr>
        <w:ind w:left="5390" w:hanging="501"/>
      </w:pPr>
      <w:rPr/>
    </w:lvl>
    <w:lvl w:ilvl="6">
      <w:start w:val="0"/>
      <w:numFmt w:val="bullet"/>
      <w:lvlText w:val="•"/>
      <w:lvlJc w:val="left"/>
      <w:pPr>
        <w:ind w:left="6312" w:hanging="501"/>
      </w:pPr>
      <w:rPr/>
    </w:lvl>
    <w:lvl w:ilvl="7">
      <w:start w:val="0"/>
      <w:numFmt w:val="bullet"/>
      <w:lvlText w:val="•"/>
      <w:lvlJc w:val="left"/>
      <w:pPr>
        <w:ind w:left="7234" w:hanging="501"/>
      </w:pPr>
      <w:rPr/>
    </w:lvl>
    <w:lvl w:ilvl="8">
      <w:start w:val="0"/>
      <w:numFmt w:val="bullet"/>
      <w:lvlText w:val="•"/>
      <w:lvlJc w:val="left"/>
      <w:pPr>
        <w:ind w:left="8156" w:hanging="501"/>
      </w:pPr>
      <w:rPr/>
    </w:lvl>
  </w:abstractNum>
  <w:abstractNum w:abstractNumId="9">
    <w:lvl w:ilvl="0">
      <w:start w:val="8"/>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1"/>
      <w:numFmt w:val="lowerRoman"/>
      <w:lvlText w:val="(%4)"/>
      <w:lvlJc w:val="left"/>
      <w:pPr>
        <w:ind w:left="1277" w:hanging="502"/>
      </w:pPr>
      <w:rPr>
        <w:rFonts w:ascii="Times New Roman" w:cs="Times New Roman" w:eastAsia="Times New Roman" w:hAnsi="Times New Roman"/>
        <w:b w:val="0"/>
        <w:bCs w:val="0"/>
        <w:i w:val="0"/>
        <w:iCs w:val="0"/>
        <w:sz w:val="20"/>
        <w:szCs w:val="20"/>
      </w:rPr>
    </w:lvl>
    <w:lvl w:ilvl="4">
      <w:start w:val="0"/>
      <w:numFmt w:val="bullet"/>
      <w:lvlText w:val="•"/>
      <w:lvlJc w:val="left"/>
      <w:pPr>
        <w:ind w:left="4186" w:hanging="501.99999999999955"/>
      </w:pPr>
      <w:rPr/>
    </w:lvl>
    <w:lvl w:ilvl="5">
      <w:start w:val="0"/>
      <w:numFmt w:val="bullet"/>
      <w:lvlText w:val="•"/>
      <w:lvlJc w:val="left"/>
      <w:pPr>
        <w:ind w:left="5155" w:hanging="502"/>
      </w:pPr>
      <w:rPr/>
    </w:lvl>
    <w:lvl w:ilvl="6">
      <w:start w:val="0"/>
      <w:numFmt w:val="bullet"/>
      <w:lvlText w:val="•"/>
      <w:lvlJc w:val="left"/>
      <w:pPr>
        <w:ind w:left="6124" w:hanging="502.0000000000009"/>
      </w:pPr>
      <w:rPr/>
    </w:lvl>
    <w:lvl w:ilvl="7">
      <w:start w:val="0"/>
      <w:numFmt w:val="bullet"/>
      <w:lvlText w:val="•"/>
      <w:lvlJc w:val="left"/>
      <w:pPr>
        <w:ind w:left="7093" w:hanging="502.0000000000009"/>
      </w:pPr>
      <w:rPr/>
    </w:lvl>
    <w:lvl w:ilvl="8">
      <w:start w:val="0"/>
      <w:numFmt w:val="bullet"/>
      <w:lvlText w:val="•"/>
      <w:lvlJc w:val="left"/>
      <w:pPr>
        <w:ind w:left="8062" w:hanging="502"/>
      </w:pPr>
      <w:rPr/>
    </w:lvl>
  </w:abstractNum>
  <w:abstractNum w:abstractNumId="10">
    <w:lvl w:ilvl="0">
      <w:start w:val="7"/>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0"/>
      <w:numFmt w:val="bullet"/>
      <w:lvlText w:val="•"/>
      <w:lvlJc w:val="left"/>
      <w:pPr>
        <w:ind w:left="3546" w:hanging="338.99999999999955"/>
      </w:pPr>
      <w:rPr/>
    </w:lvl>
    <w:lvl w:ilvl="4">
      <w:start w:val="0"/>
      <w:numFmt w:val="bullet"/>
      <w:lvlText w:val="•"/>
      <w:lvlJc w:val="left"/>
      <w:pPr>
        <w:ind w:left="4468" w:hanging="339"/>
      </w:pPr>
      <w:rPr/>
    </w:lvl>
    <w:lvl w:ilvl="5">
      <w:start w:val="0"/>
      <w:numFmt w:val="bullet"/>
      <w:lvlText w:val="•"/>
      <w:lvlJc w:val="left"/>
      <w:pPr>
        <w:ind w:left="5390" w:hanging="339"/>
      </w:pPr>
      <w:rPr/>
    </w:lvl>
    <w:lvl w:ilvl="6">
      <w:start w:val="0"/>
      <w:numFmt w:val="bullet"/>
      <w:lvlText w:val="•"/>
      <w:lvlJc w:val="left"/>
      <w:pPr>
        <w:ind w:left="6312" w:hanging="338.9999999999991"/>
      </w:pPr>
      <w:rPr/>
    </w:lvl>
    <w:lvl w:ilvl="7">
      <w:start w:val="0"/>
      <w:numFmt w:val="bullet"/>
      <w:lvlText w:val="•"/>
      <w:lvlJc w:val="left"/>
      <w:pPr>
        <w:ind w:left="7234" w:hanging="339"/>
      </w:pPr>
      <w:rPr/>
    </w:lvl>
    <w:lvl w:ilvl="8">
      <w:start w:val="0"/>
      <w:numFmt w:val="bullet"/>
      <w:lvlText w:val="•"/>
      <w:lvlJc w:val="left"/>
      <w:pPr>
        <w:ind w:left="8156" w:hanging="339"/>
      </w:pPr>
      <w:rPr/>
    </w:lvl>
  </w:abstractNum>
  <w:abstractNum w:abstractNumId="11">
    <w:lvl w:ilvl="0">
      <w:start w:val="6"/>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1"/>
      <w:numFmt w:val="lowerRoman"/>
      <w:lvlText w:val="(%4)"/>
      <w:lvlJc w:val="left"/>
      <w:pPr>
        <w:ind w:left="1289" w:hanging="515"/>
      </w:pPr>
      <w:rPr>
        <w:rFonts w:ascii="Times New Roman" w:cs="Times New Roman" w:eastAsia="Times New Roman" w:hAnsi="Times New Roman"/>
        <w:b w:val="0"/>
        <w:bCs w:val="0"/>
        <w:i w:val="0"/>
        <w:iCs w:val="0"/>
        <w:sz w:val="20"/>
        <w:szCs w:val="20"/>
      </w:rPr>
    </w:lvl>
    <w:lvl w:ilvl="4">
      <w:start w:val="0"/>
      <w:numFmt w:val="bullet"/>
      <w:lvlText w:val="•"/>
      <w:lvlJc w:val="left"/>
      <w:pPr>
        <w:ind w:left="4186" w:hanging="515"/>
      </w:pPr>
      <w:rPr/>
    </w:lvl>
    <w:lvl w:ilvl="5">
      <w:start w:val="0"/>
      <w:numFmt w:val="bullet"/>
      <w:lvlText w:val="•"/>
      <w:lvlJc w:val="left"/>
      <w:pPr>
        <w:ind w:left="5155" w:hanging="515"/>
      </w:pPr>
      <w:rPr/>
    </w:lvl>
    <w:lvl w:ilvl="6">
      <w:start w:val="0"/>
      <w:numFmt w:val="bullet"/>
      <w:lvlText w:val="•"/>
      <w:lvlJc w:val="left"/>
      <w:pPr>
        <w:ind w:left="6124" w:hanging="515"/>
      </w:pPr>
      <w:rPr/>
    </w:lvl>
    <w:lvl w:ilvl="7">
      <w:start w:val="0"/>
      <w:numFmt w:val="bullet"/>
      <w:lvlText w:val="•"/>
      <w:lvlJc w:val="left"/>
      <w:pPr>
        <w:ind w:left="7093" w:hanging="515"/>
      </w:pPr>
      <w:rPr/>
    </w:lvl>
    <w:lvl w:ilvl="8">
      <w:start w:val="0"/>
      <w:numFmt w:val="bullet"/>
      <w:lvlText w:val="•"/>
      <w:lvlJc w:val="left"/>
      <w:pPr>
        <w:ind w:left="8062" w:hanging="515"/>
      </w:pPr>
      <w:rPr/>
    </w:lvl>
  </w:abstractNum>
  <w:abstractNum w:abstractNumId="12">
    <w:lvl w:ilvl="0">
      <w:start w:val="5"/>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1"/>
      <w:numFmt w:val="lowerRoman"/>
      <w:lvlText w:val="(%4)"/>
      <w:lvlJc w:val="left"/>
      <w:pPr>
        <w:ind w:left="1289" w:hanging="515"/>
      </w:pPr>
      <w:rPr>
        <w:rFonts w:ascii="Times New Roman" w:cs="Times New Roman" w:eastAsia="Times New Roman" w:hAnsi="Times New Roman"/>
        <w:b w:val="0"/>
        <w:bCs w:val="0"/>
        <w:i w:val="0"/>
        <w:iCs w:val="0"/>
        <w:sz w:val="20"/>
        <w:szCs w:val="20"/>
      </w:rPr>
    </w:lvl>
    <w:lvl w:ilvl="4">
      <w:start w:val="0"/>
      <w:numFmt w:val="bullet"/>
      <w:lvlText w:val="•"/>
      <w:lvlJc w:val="left"/>
      <w:pPr>
        <w:ind w:left="4186" w:hanging="515"/>
      </w:pPr>
      <w:rPr/>
    </w:lvl>
    <w:lvl w:ilvl="5">
      <w:start w:val="0"/>
      <w:numFmt w:val="bullet"/>
      <w:lvlText w:val="•"/>
      <w:lvlJc w:val="left"/>
      <w:pPr>
        <w:ind w:left="5155" w:hanging="515"/>
      </w:pPr>
      <w:rPr/>
    </w:lvl>
    <w:lvl w:ilvl="6">
      <w:start w:val="0"/>
      <w:numFmt w:val="bullet"/>
      <w:lvlText w:val="•"/>
      <w:lvlJc w:val="left"/>
      <w:pPr>
        <w:ind w:left="6124" w:hanging="515"/>
      </w:pPr>
      <w:rPr/>
    </w:lvl>
    <w:lvl w:ilvl="7">
      <w:start w:val="0"/>
      <w:numFmt w:val="bullet"/>
      <w:lvlText w:val="•"/>
      <w:lvlJc w:val="left"/>
      <w:pPr>
        <w:ind w:left="7093" w:hanging="515"/>
      </w:pPr>
      <w:rPr/>
    </w:lvl>
    <w:lvl w:ilvl="8">
      <w:start w:val="0"/>
      <w:numFmt w:val="bullet"/>
      <w:lvlText w:val="•"/>
      <w:lvlJc w:val="left"/>
      <w:pPr>
        <w:ind w:left="8062" w:hanging="515"/>
      </w:pPr>
      <w:rPr/>
    </w:lvl>
  </w:abstractNum>
  <w:abstractNum w:abstractNumId="13">
    <w:lvl w:ilvl="0">
      <w:start w:val="4"/>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1"/>
      <w:numFmt w:val="lowerLetter"/>
      <w:lvlText w:val="%3)"/>
      <w:lvlJc w:val="left"/>
      <w:pPr>
        <w:ind w:left="774" w:hanging="338.99999999999994"/>
      </w:pPr>
      <w:rPr>
        <w:rFonts w:ascii="Times New Roman" w:cs="Times New Roman" w:eastAsia="Times New Roman" w:hAnsi="Times New Roman"/>
        <w:b w:val="0"/>
        <w:bCs w:val="0"/>
        <w:i w:val="0"/>
        <w:iCs w:val="0"/>
        <w:sz w:val="20"/>
        <w:szCs w:val="20"/>
      </w:rPr>
    </w:lvl>
    <w:lvl w:ilvl="3">
      <w:start w:val="1"/>
      <w:numFmt w:val="lowerRoman"/>
      <w:lvlText w:val="(%4)"/>
      <w:lvlJc w:val="left"/>
      <w:pPr>
        <w:ind w:left="1289" w:hanging="515"/>
      </w:pPr>
      <w:rPr>
        <w:rFonts w:ascii="Times New Roman" w:cs="Times New Roman" w:eastAsia="Times New Roman" w:hAnsi="Times New Roman"/>
        <w:b w:val="0"/>
        <w:bCs w:val="0"/>
        <w:i w:val="0"/>
        <w:iCs w:val="0"/>
        <w:sz w:val="20"/>
        <w:szCs w:val="20"/>
      </w:rPr>
    </w:lvl>
    <w:lvl w:ilvl="4">
      <w:start w:val="0"/>
      <w:numFmt w:val="bullet"/>
      <w:lvlText w:val="•"/>
      <w:lvlJc w:val="left"/>
      <w:pPr>
        <w:ind w:left="4186" w:hanging="515"/>
      </w:pPr>
      <w:rPr/>
    </w:lvl>
    <w:lvl w:ilvl="5">
      <w:start w:val="0"/>
      <w:numFmt w:val="bullet"/>
      <w:lvlText w:val="•"/>
      <w:lvlJc w:val="left"/>
      <w:pPr>
        <w:ind w:left="5155" w:hanging="515"/>
      </w:pPr>
      <w:rPr/>
    </w:lvl>
    <w:lvl w:ilvl="6">
      <w:start w:val="0"/>
      <w:numFmt w:val="bullet"/>
      <w:lvlText w:val="•"/>
      <w:lvlJc w:val="left"/>
      <w:pPr>
        <w:ind w:left="6124" w:hanging="515"/>
      </w:pPr>
      <w:rPr/>
    </w:lvl>
    <w:lvl w:ilvl="7">
      <w:start w:val="0"/>
      <w:numFmt w:val="bullet"/>
      <w:lvlText w:val="•"/>
      <w:lvlJc w:val="left"/>
      <w:pPr>
        <w:ind w:left="7093" w:hanging="515"/>
      </w:pPr>
      <w:rPr/>
    </w:lvl>
    <w:lvl w:ilvl="8">
      <w:start w:val="0"/>
      <w:numFmt w:val="bullet"/>
      <w:lvlText w:val="•"/>
      <w:lvlJc w:val="left"/>
      <w:pPr>
        <w:ind w:left="8062" w:hanging="515"/>
      </w:pPr>
      <w:rPr/>
    </w:lvl>
  </w:abstractNum>
  <w:abstractNum w:abstractNumId="14">
    <w:lvl w:ilvl="0">
      <w:start w:val="3"/>
      <w:numFmt w:val="decimal"/>
      <w:lvlText w:val="%1"/>
      <w:lvlJc w:val="left"/>
      <w:pPr>
        <w:ind w:left="774" w:hanging="500.99999999999994"/>
      </w:pPr>
      <w:rPr/>
    </w:lvl>
    <w:lvl w:ilvl="1">
      <w:start w:val="1"/>
      <w:numFmt w:val="decimal"/>
      <w:lvlText w:val="%1.%2."/>
      <w:lvlJc w:val="left"/>
      <w:pPr>
        <w:ind w:left="774" w:hanging="500.99999999999994"/>
      </w:pPr>
      <w:rPr>
        <w:rFonts w:ascii="Times New Roman" w:cs="Times New Roman" w:eastAsia="Times New Roman" w:hAnsi="Times New Roman"/>
        <w:b w:val="0"/>
        <w:bCs w:val="0"/>
        <w:i w:val="0"/>
        <w:iCs w:val="0"/>
        <w:sz w:val="20"/>
        <w:szCs w:val="20"/>
      </w:rPr>
    </w:lvl>
    <w:lvl w:ilvl="2">
      <w:start w:val="1"/>
      <w:numFmt w:val="decimal"/>
      <w:lvlText w:val="%1.%2.%3."/>
      <w:lvlJc w:val="left"/>
      <w:pPr>
        <w:ind w:left="951" w:hanging="678"/>
      </w:pPr>
      <w:rPr>
        <w:rFonts w:ascii="Times New Roman" w:cs="Times New Roman" w:eastAsia="Times New Roman" w:hAnsi="Times New Roman"/>
        <w:b w:val="0"/>
        <w:bCs w:val="0"/>
        <w:i w:val="0"/>
        <w:iCs w:val="0"/>
        <w:sz w:val="20"/>
        <w:szCs w:val="20"/>
      </w:rPr>
    </w:lvl>
    <w:lvl w:ilvl="3">
      <w:start w:val="1"/>
      <w:numFmt w:val="decimal"/>
      <w:lvlText w:val="(%4)"/>
      <w:lvlJc w:val="left"/>
      <w:pPr>
        <w:ind w:left="1459" w:hanging="515"/>
      </w:pPr>
      <w:rPr/>
    </w:lvl>
    <w:lvl w:ilvl="4">
      <w:start w:val="0"/>
      <w:numFmt w:val="bullet"/>
      <w:lvlText w:val="•"/>
      <w:lvlJc w:val="left"/>
      <w:pPr>
        <w:ind w:left="3595" w:hanging="515"/>
      </w:pPr>
      <w:rPr/>
    </w:lvl>
    <w:lvl w:ilvl="5">
      <w:start w:val="0"/>
      <w:numFmt w:val="bullet"/>
      <w:lvlText w:val="•"/>
      <w:lvlJc w:val="left"/>
      <w:pPr>
        <w:ind w:left="4662" w:hanging="515"/>
      </w:pPr>
      <w:rPr/>
    </w:lvl>
    <w:lvl w:ilvl="6">
      <w:start w:val="0"/>
      <w:numFmt w:val="bullet"/>
      <w:lvlText w:val="•"/>
      <w:lvlJc w:val="left"/>
      <w:pPr>
        <w:ind w:left="5730" w:hanging="515"/>
      </w:pPr>
      <w:rPr/>
    </w:lvl>
    <w:lvl w:ilvl="7">
      <w:start w:val="0"/>
      <w:numFmt w:val="bullet"/>
      <w:lvlText w:val="•"/>
      <w:lvlJc w:val="left"/>
      <w:pPr>
        <w:ind w:left="6797" w:hanging="515"/>
      </w:pPr>
      <w:rPr/>
    </w:lvl>
    <w:lvl w:ilvl="8">
      <w:start w:val="0"/>
      <w:numFmt w:val="bullet"/>
      <w:lvlText w:val="•"/>
      <w:lvlJc w:val="left"/>
      <w:pPr>
        <w:ind w:left="7865" w:hanging="515"/>
      </w:pPr>
      <w:rPr/>
    </w:lvl>
  </w:abstractNum>
  <w:abstractNum w:abstractNumId="15">
    <w:lvl w:ilvl="0">
      <w:start w:val="2"/>
      <w:numFmt w:val="decimal"/>
      <w:lvlText w:val="%1"/>
      <w:lvlJc w:val="left"/>
      <w:pPr>
        <w:ind w:left="774" w:hanging="500.99999999999994"/>
      </w:pPr>
      <w:rPr/>
    </w:lvl>
    <w:lvl w:ilvl="1">
      <w:start w:val="1"/>
      <w:numFmt w:val="decimal"/>
      <w:lvlText w:val="%1.%2."/>
      <w:lvlJc w:val="left"/>
      <w:pPr>
        <w:ind w:left="774" w:hanging="500.99999999999994"/>
      </w:pPr>
      <w:rPr>
        <w:rFonts w:ascii="Times New Roman" w:cs="Times New Roman" w:eastAsia="Times New Roman" w:hAnsi="Times New Roman"/>
        <w:b w:val="0"/>
        <w:bCs w:val="0"/>
        <w:i w:val="0"/>
        <w:iCs w:val="0"/>
        <w:sz w:val="20"/>
        <w:szCs w:val="20"/>
      </w:rPr>
    </w:lvl>
    <w:lvl w:ilvl="2">
      <w:start w:val="1"/>
      <w:numFmt w:val="lowerLetter"/>
      <w:lvlText w:val="%3)"/>
      <w:lvlJc w:val="left"/>
      <w:pPr>
        <w:ind w:left="1120" w:hanging="340"/>
      </w:pPr>
      <w:rPr>
        <w:rFonts w:ascii="Times New Roman" w:cs="Times New Roman" w:eastAsia="Times New Roman" w:hAnsi="Times New Roman"/>
        <w:b w:val="0"/>
        <w:bCs w:val="0"/>
        <w:i w:val="0"/>
        <w:iCs w:val="0"/>
        <w:sz w:val="20"/>
        <w:szCs w:val="20"/>
      </w:rPr>
    </w:lvl>
    <w:lvl w:ilvl="3">
      <w:start w:val="0"/>
      <w:numFmt w:val="bullet"/>
      <w:lvlText w:val="•"/>
      <w:lvlJc w:val="left"/>
      <w:pPr>
        <w:ind w:left="3093" w:hanging="340"/>
      </w:pPr>
      <w:rPr/>
    </w:lvl>
    <w:lvl w:ilvl="4">
      <w:start w:val="0"/>
      <w:numFmt w:val="bullet"/>
      <w:lvlText w:val="•"/>
      <w:lvlJc w:val="left"/>
      <w:pPr>
        <w:ind w:left="4080" w:hanging="340"/>
      </w:pPr>
      <w:rPr/>
    </w:lvl>
    <w:lvl w:ilvl="5">
      <w:start w:val="0"/>
      <w:numFmt w:val="bullet"/>
      <w:lvlText w:val="•"/>
      <w:lvlJc w:val="left"/>
      <w:pPr>
        <w:ind w:left="5066" w:hanging="340"/>
      </w:pPr>
      <w:rPr/>
    </w:lvl>
    <w:lvl w:ilvl="6">
      <w:start w:val="0"/>
      <w:numFmt w:val="bullet"/>
      <w:lvlText w:val="•"/>
      <w:lvlJc w:val="left"/>
      <w:pPr>
        <w:ind w:left="6053" w:hanging="340"/>
      </w:pPr>
      <w:rPr/>
    </w:lvl>
    <w:lvl w:ilvl="7">
      <w:start w:val="0"/>
      <w:numFmt w:val="bullet"/>
      <w:lvlText w:val="•"/>
      <w:lvlJc w:val="left"/>
      <w:pPr>
        <w:ind w:left="7040" w:hanging="340"/>
      </w:pPr>
      <w:rPr/>
    </w:lvl>
    <w:lvl w:ilvl="8">
      <w:start w:val="0"/>
      <w:numFmt w:val="bullet"/>
      <w:lvlText w:val="•"/>
      <w:lvlJc w:val="left"/>
      <w:pPr>
        <w:ind w:left="8026" w:hanging="340"/>
      </w:pPr>
      <w:rPr/>
    </w:lvl>
  </w:abstractNum>
  <w:abstractNum w:abstractNumId="16">
    <w:lvl w:ilvl="0">
      <w:start w:val="1"/>
      <w:numFmt w:val="decimal"/>
      <w:lvlText w:val="%1"/>
      <w:lvlJc w:val="left"/>
      <w:pPr>
        <w:ind w:left="774" w:hanging="502"/>
      </w:pPr>
      <w:rPr/>
    </w:lvl>
    <w:lvl w:ilvl="1">
      <w:start w:val="1"/>
      <w:numFmt w:val="decimal"/>
      <w:lvlText w:val="%1.%2."/>
      <w:lvlJc w:val="left"/>
      <w:pPr>
        <w:ind w:left="774" w:hanging="502"/>
      </w:pPr>
      <w:rPr>
        <w:rFonts w:ascii="Times New Roman" w:cs="Times New Roman" w:eastAsia="Times New Roman" w:hAnsi="Times New Roman"/>
        <w:b w:val="0"/>
        <w:bCs w:val="0"/>
        <w:i w:val="0"/>
        <w:iCs w:val="0"/>
        <w:sz w:val="20"/>
        <w:szCs w:val="20"/>
      </w:rPr>
    </w:lvl>
    <w:lvl w:ilvl="2">
      <w:start w:val="0"/>
      <w:numFmt w:val="bullet"/>
      <w:lvlText w:val="•"/>
      <w:lvlJc w:val="left"/>
      <w:pPr>
        <w:ind w:left="2624" w:hanging="502"/>
      </w:pPr>
      <w:rPr/>
    </w:lvl>
    <w:lvl w:ilvl="3">
      <w:start w:val="0"/>
      <w:numFmt w:val="bullet"/>
      <w:lvlText w:val="•"/>
      <w:lvlJc w:val="left"/>
      <w:pPr>
        <w:ind w:left="3546" w:hanging="501.99999999999955"/>
      </w:pPr>
      <w:rPr/>
    </w:lvl>
    <w:lvl w:ilvl="4">
      <w:start w:val="0"/>
      <w:numFmt w:val="bullet"/>
      <w:lvlText w:val="•"/>
      <w:lvlJc w:val="left"/>
      <w:pPr>
        <w:ind w:left="4468" w:hanging="502"/>
      </w:pPr>
      <w:rPr/>
    </w:lvl>
    <w:lvl w:ilvl="5">
      <w:start w:val="0"/>
      <w:numFmt w:val="bullet"/>
      <w:lvlText w:val="•"/>
      <w:lvlJc w:val="left"/>
      <w:pPr>
        <w:ind w:left="5390" w:hanging="502"/>
      </w:pPr>
      <w:rPr/>
    </w:lvl>
    <w:lvl w:ilvl="6">
      <w:start w:val="0"/>
      <w:numFmt w:val="bullet"/>
      <w:lvlText w:val="•"/>
      <w:lvlJc w:val="left"/>
      <w:pPr>
        <w:ind w:left="6312" w:hanging="502"/>
      </w:pPr>
      <w:rPr/>
    </w:lvl>
    <w:lvl w:ilvl="7">
      <w:start w:val="0"/>
      <w:numFmt w:val="bullet"/>
      <w:lvlText w:val="•"/>
      <w:lvlJc w:val="left"/>
      <w:pPr>
        <w:ind w:left="7234" w:hanging="502.0000000000009"/>
      </w:pPr>
      <w:rPr/>
    </w:lvl>
    <w:lvl w:ilvl="8">
      <w:start w:val="0"/>
      <w:numFmt w:val="bullet"/>
      <w:lvlText w:val="•"/>
      <w:lvlJc w:val="left"/>
      <w:pPr>
        <w:ind w:left="8156" w:hanging="502"/>
      </w:pPr>
      <w:rPr/>
    </w:lvl>
  </w:abstractNum>
  <w:abstractNum w:abstractNumId="17">
    <w:lvl w:ilvl="0">
      <w:start w:val="0"/>
      <w:numFmt w:val="bullet"/>
      <w:lvlText w:val="-"/>
      <w:lvlJc w:val="left"/>
      <w:pPr>
        <w:ind w:left="951" w:hanging="340"/>
      </w:pPr>
      <w:rPr>
        <w:rFonts w:ascii="Times New Roman" w:cs="Times New Roman" w:eastAsia="Times New Roman" w:hAnsi="Times New Roman"/>
        <w:b w:val="0"/>
        <w:bCs w:val="0"/>
        <w:i w:val="0"/>
        <w:iCs w:val="0"/>
        <w:sz w:val="19"/>
        <w:szCs w:val="19"/>
      </w:rPr>
    </w:lvl>
    <w:lvl w:ilvl="1">
      <w:start w:val="0"/>
      <w:numFmt w:val="bullet"/>
      <w:lvlText w:val="•"/>
      <w:lvlJc w:val="left"/>
      <w:pPr>
        <w:ind w:left="1864" w:hanging="340"/>
      </w:pPr>
      <w:rPr/>
    </w:lvl>
    <w:lvl w:ilvl="2">
      <w:start w:val="0"/>
      <w:numFmt w:val="bullet"/>
      <w:lvlText w:val="•"/>
      <w:lvlJc w:val="left"/>
      <w:pPr>
        <w:ind w:left="2768" w:hanging="340"/>
      </w:pPr>
      <w:rPr/>
    </w:lvl>
    <w:lvl w:ilvl="3">
      <w:start w:val="0"/>
      <w:numFmt w:val="bullet"/>
      <w:lvlText w:val="•"/>
      <w:lvlJc w:val="left"/>
      <w:pPr>
        <w:ind w:left="3672" w:hanging="340"/>
      </w:pPr>
      <w:rPr/>
    </w:lvl>
    <w:lvl w:ilvl="4">
      <w:start w:val="0"/>
      <w:numFmt w:val="bullet"/>
      <w:lvlText w:val="•"/>
      <w:lvlJc w:val="left"/>
      <w:pPr>
        <w:ind w:left="4576" w:hanging="340"/>
      </w:pPr>
      <w:rPr/>
    </w:lvl>
    <w:lvl w:ilvl="5">
      <w:start w:val="0"/>
      <w:numFmt w:val="bullet"/>
      <w:lvlText w:val="•"/>
      <w:lvlJc w:val="left"/>
      <w:pPr>
        <w:ind w:left="5480" w:hanging="340"/>
      </w:pPr>
      <w:rPr/>
    </w:lvl>
    <w:lvl w:ilvl="6">
      <w:start w:val="0"/>
      <w:numFmt w:val="bullet"/>
      <w:lvlText w:val="•"/>
      <w:lvlJc w:val="left"/>
      <w:pPr>
        <w:ind w:left="6384" w:hanging="340"/>
      </w:pPr>
      <w:rPr/>
    </w:lvl>
    <w:lvl w:ilvl="7">
      <w:start w:val="0"/>
      <w:numFmt w:val="bullet"/>
      <w:lvlText w:val="•"/>
      <w:lvlJc w:val="left"/>
      <w:pPr>
        <w:ind w:left="7288" w:hanging="340"/>
      </w:pPr>
      <w:rPr/>
    </w:lvl>
    <w:lvl w:ilvl="8">
      <w:start w:val="0"/>
      <w:numFmt w:val="bullet"/>
      <w:lvlText w:val="•"/>
      <w:lvlJc w:val="left"/>
      <w:pPr>
        <w:ind w:left="8192" w:hanging="340"/>
      </w:pPr>
      <w:rPr/>
    </w:lvl>
  </w:abstractNum>
  <w:abstractNum w:abstractNumId="18">
    <w:lvl w:ilvl="0">
      <w:start w:val="1"/>
      <w:numFmt w:val="bullet"/>
      <w:lvlText w:val="●"/>
      <w:lvlJc w:val="left"/>
      <w:pPr>
        <w:ind w:left="839" w:hanging="359.99999999999994"/>
      </w:pPr>
      <w:rPr>
        <w:rFonts w:ascii="Noto Sans Symbols" w:cs="Noto Sans Symbols" w:eastAsia="Noto Sans Symbols" w:hAnsi="Noto Sans Symbols"/>
      </w:rPr>
    </w:lvl>
    <w:lvl w:ilvl="1">
      <w:start w:val="1"/>
      <w:numFmt w:val="bullet"/>
      <w:lvlText w:val="o"/>
      <w:lvlJc w:val="left"/>
      <w:pPr>
        <w:ind w:left="1559" w:hanging="360"/>
      </w:pPr>
      <w:rPr>
        <w:rFonts w:ascii="Courier New" w:cs="Courier New" w:eastAsia="Courier New" w:hAnsi="Courier New"/>
      </w:rPr>
    </w:lvl>
    <w:lvl w:ilvl="2">
      <w:start w:val="1"/>
      <w:numFmt w:val="bullet"/>
      <w:lvlText w:val="▪"/>
      <w:lvlJc w:val="left"/>
      <w:pPr>
        <w:ind w:left="2279" w:hanging="360"/>
      </w:pPr>
      <w:rPr>
        <w:rFonts w:ascii="Noto Sans Symbols" w:cs="Noto Sans Symbols" w:eastAsia="Noto Sans Symbols" w:hAnsi="Noto Sans Symbols"/>
      </w:rPr>
    </w:lvl>
    <w:lvl w:ilvl="3">
      <w:start w:val="1"/>
      <w:numFmt w:val="bullet"/>
      <w:lvlText w:val="●"/>
      <w:lvlJc w:val="left"/>
      <w:pPr>
        <w:ind w:left="2999" w:hanging="360"/>
      </w:pPr>
      <w:rPr>
        <w:rFonts w:ascii="Noto Sans Symbols" w:cs="Noto Sans Symbols" w:eastAsia="Noto Sans Symbols" w:hAnsi="Noto Sans Symbols"/>
      </w:rPr>
    </w:lvl>
    <w:lvl w:ilvl="4">
      <w:start w:val="1"/>
      <w:numFmt w:val="bullet"/>
      <w:lvlText w:val="o"/>
      <w:lvlJc w:val="left"/>
      <w:pPr>
        <w:ind w:left="3719" w:hanging="360"/>
      </w:pPr>
      <w:rPr>
        <w:rFonts w:ascii="Courier New" w:cs="Courier New" w:eastAsia="Courier New" w:hAnsi="Courier New"/>
      </w:rPr>
    </w:lvl>
    <w:lvl w:ilvl="5">
      <w:start w:val="1"/>
      <w:numFmt w:val="bullet"/>
      <w:lvlText w:val="▪"/>
      <w:lvlJc w:val="left"/>
      <w:pPr>
        <w:ind w:left="4439" w:hanging="360"/>
      </w:pPr>
      <w:rPr>
        <w:rFonts w:ascii="Noto Sans Symbols" w:cs="Noto Sans Symbols" w:eastAsia="Noto Sans Symbols" w:hAnsi="Noto Sans Symbols"/>
      </w:rPr>
    </w:lvl>
    <w:lvl w:ilvl="6">
      <w:start w:val="1"/>
      <w:numFmt w:val="bullet"/>
      <w:lvlText w:val="●"/>
      <w:lvlJc w:val="left"/>
      <w:pPr>
        <w:ind w:left="5159" w:hanging="360"/>
      </w:pPr>
      <w:rPr>
        <w:rFonts w:ascii="Noto Sans Symbols" w:cs="Noto Sans Symbols" w:eastAsia="Noto Sans Symbols" w:hAnsi="Noto Sans Symbols"/>
      </w:rPr>
    </w:lvl>
    <w:lvl w:ilvl="7">
      <w:start w:val="1"/>
      <w:numFmt w:val="bullet"/>
      <w:lvlText w:val="o"/>
      <w:lvlJc w:val="left"/>
      <w:pPr>
        <w:ind w:left="5879" w:hanging="360"/>
      </w:pPr>
      <w:rPr>
        <w:rFonts w:ascii="Courier New" w:cs="Courier New" w:eastAsia="Courier New" w:hAnsi="Courier New"/>
      </w:rPr>
    </w:lvl>
    <w:lvl w:ilvl="8">
      <w:start w:val="1"/>
      <w:numFmt w:val="bullet"/>
      <w:lvlText w:val="▪"/>
      <w:lvlJc w:val="left"/>
      <w:pPr>
        <w:ind w:left="6599" w:hanging="360"/>
      </w:pPr>
      <w:rPr>
        <w:rFonts w:ascii="Noto Sans Symbols" w:cs="Noto Sans Symbols" w:eastAsia="Noto Sans Symbols" w:hAnsi="Noto Sans Symbols"/>
      </w:rPr>
    </w:lvl>
  </w:abstractNum>
  <w:abstractNum w:abstractNumId="19">
    <w:lvl w:ilvl="0">
      <w:start w:val="1"/>
      <w:numFmt w:val="upp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21">
    <w:lvl w:ilvl="0">
      <w:start w:val="16"/>
      <w:numFmt w:val="bullet"/>
      <w:lvlText w:val="-"/>
      <w:lvlJc w:val="left"/>
      <w:pPr>
        <w:ind w:left="1080" w:hanging="360"/>
      </w:pPr>
      <w:rPr>
        <w:rFonts w:ascii="Tahoma" w:cs="Tahoma" w:eastAsia="Tahoma" w:hAnsi="Tahoma"/>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Times" w:cs="Times" w:eastAsia="Times" w:hAnsi="Time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Times New Roman" w:cs="Times New Roman" w:eastAsia="Times New Roman" w:hAnsi="Times New Roman"/>
        <w:b w:val="0"/>
        <w:bCs w:val="0"/>
        <w:i w:val="0"/>
        <w:iCs w:val="0"/>
        <w:sz w:val="19"/>
        <w:szCs w:val="19"/>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1109" w:hanging="394"/>
      </w:pPr>
      <w:rPr>
        <w:rFonts w:ascii="Times New Roman" w:cs="Times New Roman" w:eastAsia="Times New Roman" w:hAnsi="Times New Roman"/>
        <w:b w:val="0"/>
        <w:bCs w:val="0"/>
        <w:i w:val="0"/>
        <w:iCs w:val="0"/>
        <w:sz w:val="22"/>
        <w:szCs w:val="22"/>
      </w:rPr>
    </w:lvl>
    <w:lvl w:ilvl="1">
      <w:start w:val="0"/>
      <w:numFmt w:val="bullet"/>
      <w:lvlText w:val="•"/>
      <w:lvlJc w:val="left"/>
      <w:pPr>
        <w:ind w:left="1832" w:hanging="394.0000000000002"/>
      </w:pPr>
      <w:rPr/>
    </w:lvl>
    <w:lvl w:ilvl="2">
      <w:start w:val="0"/>
      <w:numFmt w:val="bullet"/>
      <w:lvlText w:val="•"/>
      <w:lvlJc w:val="left"/>
      <w:pPr>
        <w:ind w:left="2564" w:hanging="394.00000000000045"/>
      </w:pPr>
      <w:rPr/>
    </w:lvl>
    <w:lvl w:ilvl="3">
      <w:start w:val="0"/>
      <w:numFmt w:val="bullet"/>
      <w:lvlText w:val="•"/>
      <w:lvlJc w:val="left"/>
      <w:pPr>
        <w:ind w:left="3296" w:hanging="393.99999999999955"/>
      </w:pPr>
      <w:rPr/>
    </w:lvl>
    <w:lvl w:ilvl="4">
      <w:start w:val="0"/>
      <w:numFmt w:val="bullet"/>
      <w:lvlText w:val="•"/>
      <w:lvlJc w:val="left"/>
      <w:pPr>
        <w:ind w:left="4028" w:hanging="393.99999999999955"/>
      </w:pPr>
      <w:rPr/>
    </w:lvl>
    <w:lvl w:ilvl="5">
      <w:start w:val="0"/>
      <w:numFmt w:val="bullet"/>
      <w:lvlText w:val="•"/>
      <w:lvlJc w:val="left"/>
      <w:pPr>
        <w:ind w:left="4760" w:hanging="394"/>
      </w:pPr>
      <w:rPr/>
    </w:lvl>
    <w:lvl w:ilvl="6">
      <w:start w:val="0"/>
      <w:numFmt w:val="bullet"/>
      <w:lvlText w:val="•"/>
      <w:lvlJc w:val="left"/>
      <w:pPr>
        <w:ind w:left="5493" w:hanging="394"/>
      </w:pPr>
      <w:rPr/>
    </w:lvl>
    <w:lvl w:ilvl="7">
      <w:start w:val="0"/>
      <w:numFmt w:val="bullet"/>
      <w:lvlText w:val="•"/>
      <w:lvlJc w:val="left"/>
      <w:pPr>
        <w:ind w:left="6225" w:hanging="394"/>
      </w:pPr>
      <w:rPr/>
    </w:lvl>
    <w:lvl w:ilvl="8">
      <w:start w:val="0"/>
      <w:numFmt w:val="bullet"/>
      <w:lvlText w:val="•"/>
      <w:lvlJc w:val="left"/>
      <w:pPr>
        <w:ind w:left="6957" w:hanging="393.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91"/>
    </w:pPr>
    <w:rPr>
      <w:b w:val="1"/>
      <w:bCs w:val="1"/>
    </w:rPr>
  </w:style>
  <w:style w:type="paragraph" w:styleId="Heading2">
    <w:name w:val="heading 2"/>
    <w:basedOn w:val="Normal"/>
    <w:next w:val="Normal"/>
    <w:pPr>
      <w:ind w:left="274"/>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pPr>
      <w:ind w:left="774"/>
    </w:pPr>
    <w:rPr>
      <w:sz w:val="20"/>
      <w:szCs w:val="20"/>
    </w:rPr>
  </w:style>
  <w:style w:type="paragraph" w:styleId="ListParagraph">
    <w:name w:val="List Paragraph"/>
    <w:basedOn w:val="Normal"/>
    <w:uiPriority w:val="1"/>
    <w:qFormat w:val="1"/>
    <w:pPr>
      <w:spacing w:before="113"/>
      <w:ind w:left="774" w:hanging="339"/>
      <w:jc w:val="both"/>
    </w:pPr>
  </w:style>
  <w:style w:type="paragraph" w:styleId="TableParagraph" w:customStyle="1">
    <w:name w:val="Table Paragraph"/>
    <w:basedOn w:val="Normal"/>
    <w:uiPriority w:val="1"/>
    <w:qFormat w:val="1"/>
    <w:pPr>
      <w:spacing w:before="64"/>
      <w:ind w:left="50"/>
      <w:jc w:val="center"/>
    </w:pPr>
  </w:style>
  <w:style w:type="paragraph" w:styleId="Header">
    <w:name w:val="header"/>
    <w:basedOn w:val="Normal"/>
    <w:link w:val="HeaderChar"/>
    <w:uiPriority w:val="99"/>
    <w:unhideWhenUsed w:val="1"/>
    <w:rsid w:val="005F7CE4"/>
    <w:pPr>
      <w:tabs>
        <w:tab w:val="center" w:pos="4513"/>
        <w:tab w:val="right" w:pos="9026"/>
      </w:tabs>
    </w:pPr>
  </w:style>
  <w:style w:type="character" w:styleId="HeaderChar" w:customStyle="1">
    <w:name w:val="Header Char"/>
    <w:basedOn w:val="DefaultParagraphFont"/>
    <w:link w:val="Header"/>
    <w:uiPriority w:val="99"/>
    <w:rsid w:val="005F7CE4"/>
    <w:rPr>
      <w:rFonts w:ascii="Times New Roman" w:cs="Times New Roman" w:eastAsia="Times New Roman" w:hAnsi="Times New Roman"/>
      <w:lang w:val="vi"/>
    </w:rPr>
  </w:style>
  <w:style w:type="paragraph" w:styleId="Footer">
    <w:name w:val="footer"/>
    <w:basedOn w:val="Normal"/>
    <w:link w:val="FooterChar"/>
    <w:uiPriority w:val="99"/>
    <w:unhideWhenUsed w:val="1"/>
    <w:rsid w:val="005F7CE4"/>
    <w:pPr>
      <w:tabs>
        <w:tab w:val="center" w:pos="4513"/>
        <w:tab w:val="right" w:pos="9026"/>
      </w:tabs>
    </w:pPr>
  </w:style>
  <w:style w:type="character" w:styleId="FooterChar" w:customStyle="1">
    <w:name w:val="Footer Char"/>
    <w:basedOn w:val="DefaultParagraphFont"/>
    <w:link w:val="Footer"/>
    <w:uiPriority w:val="99"/>
    <w:rsid w:val="005F7CE4"/>
    <w:rPr>
      <w:rFonts w:ascii="Times New Roman" w:cs="Times New Roman" w:eastAsia="Times New Roman" w:hAnsi="Times New Roman"/>
      <w:lang w:val="vi"/>
    </w:rPr>
  </w:style>
  <w:style w:type="character" w:styleId="BodyTextChar" w:customStyle="1">
    <w:name w:val="Body Text Char"/>
    <w:basedOn w:val="DefaultParagraphFont"/>
    <w:link w:val="BodyText"/>
    <w:uiPriority w:val="1"/>
    <w:rsid w:val="008B4719"/>
    <w:rPr>
      <w:rFonts w:ascii="Times New Roman" w:cs="Times New Roman" w:eastAsia="Times New Roman" w:hAnsi="Times New Roman"/>
      <w:sz w:val="20"/>
      <w:szCs w:val="20"/>
      <w:lang w:val="vi"/>
    </w:rPr>
  </w:style>
  <w:style w:type="paragraph" w:styleId="NormalWeb">
    <w:name w:val="Normal (Web)"/>
    <w:basedOn w:val="Normal"/>
    <w:uiPriority w:val="99"/>
    <w:unhideWhenUsed w:val="1"/>
    <w:rsid w:val="00C83DB9"/>
    <w:pPr>
      <w:widowControl w:val="1"/>
      <w:autoSpaceDE w:val="1"/>
      <w:autoSpaceDN w:val="1"/>
      <w:spacing w:after="100" w:afterAutospacing="1" w:before="100" w:beforeAutospacing="1"/>
    </w:pPr>
    <w:rPr>
      <w:sz w:val="24"/>
      <w:szCs w:val="24"/>
      <w:lang w:eastAsia="vi-VN" w:val="vi-VN"/>
    </w:rPr>
  </w:style>
  <w:style w:type="character" w:styleId="Heading1Char" w:customStyle="1">
    <w:name w:val="Heading 1 Char"/>
    <w:basedOn w:val="DefaultParagraphFont"/>
    <w:link w:val="Heading1"/>
    <w:uiPriority w:val="1"/>
    <w:rsid w:val="00A8383C"/>
    <w:rPr>
      <w:rFonts w:ascii="Times New Roman" w:cs="Times New Roman" w:eastAsia="Times New Roman" w:hAnsi="Times New Roman"/>
      <w:b w:val="1"/>
      <w:bCs w:val="1"/>
      <w:lang w:val="vi"/>
    </w:rPr>
  </w:style>
  <w:style w:type="table" w:styleId="TableGrid">
    <w:name w:val="Table Grid"/>
    <w:basedOn w:val="TableNormal"/>
    <w:uiPriority w:val="39"/>
    <w:rsid w:val="00C0159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C01594"/>
    <w:rPr>
      <w:b w:val="1"/>
      <w:bCs w:val="1"/>
    </w:rPr>
  </w:style>
  <w:style w:type="paragraph" w:styleId="Revision">
    <w:name w:val="Revision"/>
    <w:hidden w:val="1"/>
    <w:uiPriority w:val="99"/>
    <w:semiHidden w:val="1"/>
    <w:rsid w:val="001176D1"/>
    <w:pPr>
      <w:widowControl w:val="1"/>
      <w:autoSpaceDE w:val="1"/>
      <w:autoSpaceDN w:val="1"/>
    </w:pPr>
    <w:rPr>
      <w:rFonts w:ascii="Times New Roman" w:cs="Times New Roman" w:eastAsia="Times New Roman" w:hAnsi="Times New Roman"/>
      <w:lang w:val="v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image" Target="media/image18.png"/><Relationship Id="rId24" Type="http://schemas.openxmlformats.org/officeDocument/2006/relationships/footer" Target="footer1.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ocs.google.com/spreadsheets/d/1FPWJkhWmc1kUVOt4F_Iqy8jDOYRQf6dJ/edit?gid=1640684551#gid=1640684551" TargetMode="External"/><Relationship Id="rId25" Type="http://schemas.openxmlformats.org/officeDocument/2006/relationships/hyperlink" Target="https://docs.google.com/spreadsheets/d/1FPWJkhWmc1kUVOt4F_Iqy8jDOYRQf6dJ/edit?gid=659811927#gid=659811927" TargetMode="External"/><Relationship Id="rId28" Type="http://schemas.openxmlformats.org/officeDocument/2006/relationships/hyperlink" Target="https://docs.google.com/spreadsheets/d/1FPWJkhWmc1kUVOt4F_Iqy8jDOYRQf6dJ/edit?gid=180849812#gid=180849812" TargetMode="External"/><Relationship Id="rId27" Type="http://schemas.openxmlformats.org/officeDocument/2006/relationships/hyperlink" Target="https://docs.google.com/spreadsheets/d/1FPWJkhWmc1kUVOt4F_Iqy8jDOYRQf6dJ/edit?gid=2144362656#gid=2144362656"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6.png"/><Relationship Id="rId8" Type="http://schemas.openxmlformats.org/officeDocument/2006/relationships/image" Target="media/image8.png"/><Relationship Id="rId30" Type="http://schemas.openxmlformats.org/officeDocument/2006/relationships/footer" Target="footer2.xml"/><Relationship Id="rId11" Type="http://schemas.openxmlformats.org/officeDocument/2006/relationships/image" Target="media/image17.png"/><Relationship Id="rId10" Type="http://schemas.openxmlformats.org/officeDocument/2006/relationships/image" Target="media/image16.png"/><Relationship Id="rId13" Type="http://schemas.openxmlformats.org/officeDocument/2006/relationships/image" Target="media/image11.png"/><Relationship Id="rId12"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5.png"/><Relationship Id="rId19" Type="http://schemas.openxmlformats.org/officeDocument/2006/relationships/image" Target="media/image19.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UuzjrfmbC4d/8XyXHhME3D/Ww==">CgMxLjAyDmgudHgyZmwyaHJkM203OAByITFUNVRYZ0hjMm5xekRnVEpWdEVEbmtiWWl5UnVic0hwVg==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2025-08-19T10:52:00Z</dcterms:created>
  <dc:creator>ThinkPad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2022-03-10T00:00:00Z</vt:filetime>
  </property>
  <property fmtid="{D5CDD505-2E9C-101B-9397-08002B2CF9AE}" pid="3" name="Creator">
    <vt:lpwstr>PScript5.dll Version 5.2.2</vt:lpwstr>
  </property>
  <property fmtid="{D5CDD505-2E9C-101B-9397-08002B2CF9AE}" pid="4" name="LastSaved">
    <vt:filetime>2024-04-15T00:00:00Z</vt:filetime>
  </property>
  <property fmtid="{D5CDD505-2E9C-101B-9397-08002B2CF9AE}" pid="5" name="Producer">
    <vt:lpwstr>Acrobat Distiller 11.0 (Windows)</vt:lpwstr>
  </property>
</Properties>
</file>