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6E060B">
        <w:rPr>
          <w:rFonts w:ascii="Arial" w:hAnsi="Arial" w:cs="Arial"/>
          <w:b/>
          <w:sz w:val="32"/>
          <w:szCs w:val="32"/>
        </w:rPr>
        <w:t>ỐP ĐÁ MẶT DỰNG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3286"/>
        <w:gridCol w:w="4110"/>
        <w:gridCol w:w="4111"/>
        <w:gridCol w:w="1554"/>
      </w:tblGrid>
      <w:tr w:rsidR="00DD2A5A" w:rsidRPr="000722B2" w:rsidTr="00DD2A5A">
        <w:trPr>
          <w:trHeight w:val="467"/>
        </w:trPr>
        <w:tc>
          <w:tcPr>
            <w:tcW w:w="537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286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110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11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554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D2A5A" w:rsidRPr="000722B2" w:rsidTr="00DD2A5A">
        <w:tc>
          <w:tcPr>
            <w:tcW w:w="537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vật liệu gạch, vữa</w:t>
            </w:r>
          </w:p>
        </w:tc>
        <w:tc>
          <w:tcPr>
            <w:tcW w:w="4110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rõ nhãn bao xi măng, cát, mác vữa; quay cận viên gạch, đập thử kiểm tra âm thanh, độ cứng.</w:t>
            </w:r>
          </w:p>
        </w:tc>
        <w:tc>
          <w:tcPr>
            <w:tcW w:w="4111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Gạch đúng loại (gạch đất nung, block, bê tông...), không nứt, mẻ; vữa đúng mác theo thiết kế (M75–M100).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  <w:vAlign w:val="center"/>
              </w:tcPr>
              <w:p w:rsidR="00D22D11" w:rsidRDefault="00DD2A5A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vật liệu đá và phụ kiện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chủng loại theo bản vẽ; kiểm tra bề mặt đá (không nứt, mẻ, cong), độ dày; kiểm tra keo, vữa, thanh đỡ, pat inox…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Đá đúng loại, đồng bộ màu sắc; phụ kiện đúng thiết kế.</w:t>
            </w:r>
          </w:p>
        </w:tc>
        <w:sdt>
          <w:sdtPr>
            <w:rPr>
              <w:rFonts w:ascii="Arial" w:hAnsi="Arial" w:cs="Arial"/>
            </w:rPr>
            <w:id w:val="1604069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bề mặt tường nền trước khi ốp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Gõ kiểm tra tường rỗng; đo độ phẳng; kiểm tra sạch bụi, dầu mỡ; kiểm tra lớp chống thấm (nếu có yêu cầu).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Tường phẳng, không bụi; nếu là tường ngoài phải chống thấm trước.</w:t>
            </w:r>
          </w:p>
        </w:tc>
        <w:sdt>
          <w:sdtPr>
            <w:rPr>
              <w:rFonts w:ascii="Arial" w:hAnsi="Arial" w:cs="Arial"/>
            </w:rPr>
            <w:id w:val="-1990703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Định vị tim trục, mốc cao độ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Dùng máy laser/bản vẽ để đặt mốc; kiểm tra vị trí gờ, chỉ, đường ron.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Sai số cho phép ±3mm.</w:t>
            </w:r>
          </w:p>
        </w:tc>
        <w:sdt>
          <w:sdtPr>
            <w:rPr>
              <w:rFonts w:ascii="Arial" w:hAnsi="Arial" w:cs="Arial"/>
            </w:rPr>
            <w:id w:val="-1645730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Lắp đặt thanh đỡ, pat liên kết (nếu là đá nặng hoặc ốp cao)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chủng loại inox, khoảng cách, liên kết vào tường; thử lực lắc nhẹ.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Thanh đỡ/pat inox 304; bắt nở vào tường chắc chắn.</w:t>
            </w:r>
          </w:p>
        </w:tc>
        <w:sdt>
          <w:sdtPr>
            <w:rPr>
              <w:rFonts w:ascii="Arial" w:hAnsi="Arial" w:cs="Arial"/>
            </w:rPr>
            <w:id w:val="1465378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Pha cắt đá, gia công cạnh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kích thước tấm sau cắt; kiểm tra thẳng cạnh, vuông góc, xử lý mài cạnh.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Sai số kích thước ≤2mm; cạnh mài đều, không sứt.</w:t>
            </w:r>
          </w:p>
        </w:tc>
        <w:sdt>
          <w:sdtPr>
            <w:rPr>
              <w:rFonts w:ascii="Arial" w:hAnsi="Arial" w:cs="Arial"/>
            </w:rPr>
            <w:id w:val="-540441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Thi công ốp đá lên tường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Quan sát lớp keo/vữa bám đều; gõ thử kiểm tra rỗng; kiểm tra cân bằng bằng nivo; kiểm tra khe ron.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Không để rỗng sau tấm đá; ép sát tường; ron đều.</w:t>
            </w:r>
          </w:p>
        </w:tc>
        <w:sdt>
          <w:sdtPr>
            <w:rPr>
              <w:rFonts w:ascii="Arial" w:hAnsi="Arial" w:cs="Arial"/>
            </w:rPr>
            <w:id w:val="-1886406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Xử lý ron đá (keo chà ron hoặc silicon)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màu sắc ron; kiểm tra độ đồng đều; kiểm tra làm sạch mép đá sau thi công.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Màu ron đồng bộ, không lem lên đá.</w:t>
            </w:r>
          </w:p>
        </w:tc>
        <w:sdt>
          <w:sdtPr>
            <w:rPr>
              <w:rFonts w:ascii="Arial" w:hAnsi="Arial" w:cs="Arial"/>
            </w:rPr>
            <w:id w:val="7838504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các thiết bị gắn trên mặt đá (ổ cắm, chậu, phụ kiện…)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Đo kiểm kích thước lỗ khoét; kiểm tra độ kín của thiết bị; kiểm tra độ phẳng.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Lỗ khoét đúng vị trí; không làm vỡ mép đá.</w:t>
            </w:r>
          </w:p>
        </w:tc>
        <w:sdt>
          <w:sdtPr>
            <w:rPr>
              <w:rFonts w:ascii="Arial" w:hAnsi="Arial" w:cs="Arial"/>
            </w:rPr>
            <w:id w:val="836115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Vệ sinh và xử lý chống thấm/ chống ố bề mặt đá (nếu có)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Quan sát bằng mắt; thử nước trên bề mặt tại điểm xử lý.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Một số loại đá yêu cầu phủ chống thấm thẩm thấu.</w:t>
            </w:r>
          </w:p>
        </w:tc>
        <w:sdt>
          <w:sdtPr>
            <w:rPr>
              <w:rFonts w:ascii="Arial" w:hAnsi="Arial" w:cs="Arial"/>
            </w:rPr>
            <w:id w:val="734673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D2A5A" w:rsidRPr="00DD2A5A" w:rsidTr="00F86626">
        <w:tc>
          <w:tcPr>
            <w:tcW w:w="0" w:type="auto"/>
          </w:tcPr>
          <w:p w:rsidR="00DD2A5A" w:rsidRPr="00DD2A5A" w:rsidRDefault="00DD2A5A" w:rsidP="00DD2A5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286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4110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Kiểm tra màu sắc đồng bộ; kiểm tra độ phẳng; dùng đèn chiếu xiên để kiểm tra lỗi; kiểm tra ron và khe tiếp giáp.</w:t>
            </w:r>
          </w:p>
        </w:tc>
        <w:tc>
          <w:tcPr>
            <w:tcW w:w="4111" w:type="dxa"/>
            <w:hideMark/>
          </w:tcPr>
          <w:p w:rsidR="00DD2A5A" w:rsidRPr="00DD2A5A" w:rsidRDefault="00DD2A5A" w:rsidP="00DD2A5A">
            <w:pPr>
              <w:rPr>
                <w:rFonts w:ascii="Arial" w:eastAsia="Times New Roman" w:hAnsi="Arial" w:cs="Arial"/>
              </w:rPr>
            </w:pPr>
            <w:r w:rsidRPr="00DD2A5A">
              <w:rPr>
                <w:rFonts w:ascii="Arial" w:eastAsia="Times New Roman" w:hAnsi="Arial" w:cs="Arial"/>
              </w:rPr>
              <w:t>Bề mặt sạch, phẳng, không nứt, không lệch màu; ron thẳng hàng.</w:t>
            </w:r>
          </w:p>
        </w:tc>
        <w:sdt>
          <w:sdtPr>
            <w:rPr>
              <w:rFonts w:ascii="Arial" w:hAnsi="Arial" w:cs="Arial"/>
            </w:rPr>
            <w:id w:val="1038465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4" w:type="dxa"/>
                <w:vAlign w:val="center"/>
              </w:tcPr>
              <w:p w:rsidR="00DD2A5A" w:rsidRDefault="00DD2A5A" w:rsidP="00DD2A5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107" w:rsidRDefault="00C67107" w:rsidP="00E34C66">
      <w:pPr>
        <w:spacing w:after="0" w:line="240" w:lineRule="auto"/>
      </w:pPr>
      <w:r>
        <w:separator/>
      </w:r>
    </w:p>
  </w:endnote>
  <w:endnote w:type="continuationSeparator" w:id="0">
    <w:p w:rsidR="00C67107" w:rsidRDefault="00C67107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107" w:rsidRDefault="00C67107" w:rsidP="00E34C66">
      <w:pPr>
        <w:spacing w:after="0" w:line="240" w:lineRule="auto"/>
      </w:pPr>
      <w:r>
        <w:separator/>
      </w:r>
    </w:p>
  </w:footnote>
  <w:footnote w:type="continuationSeparator" w:id="0">
    <w:p w:rsidR="00C67107" w:rsidRDefault="00C67107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1F58B8"/>
    <w:rsid w:val="002A1010"/>
    <w:rsid w:val="0034795C"/>
    <w:rsid w:val="00407BEA"/>
    <w:rsid w:val="00462FB4"/>
    <w:rsid w:val="006032CA"/>
    <w:rsid w:val="006E060B"/>
    <w:rsid w:val="00701805"/>
    <w:rsid w:val="00782C98"/>
    <w:rsid w:val="007A6C94"/>
    <w:rsid w:val="007B5E15"/>
    <w:rsid w:val="00855FDF"/>
    <w:rsid w:val="00981029"/>
    <w:rsid w:val="00A80CF6"/>
    <w:rsid w:val="00BF6BA7"/>
    <w:rsid w:val="00C67107"/>
    <w:rsid w:val="00D22D11"/>
    <w:rsid w:val="00D659FB"/>
    <w:rsid w:val="00DD2A5A"/>
    <w:rsid w:val="00E34C66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3A85A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EF1E2-80A1-49D8-A24D-F319B43CA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2025-11-21T14:31:00Z</dcterms:created>
  <dcterms:modified xsi:type="dcterms:W3CDTF">2025-11-21T14:33:00Z</dcterms:modified>
</cp:coreProperties>
</file>