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9A65C0">
        <w:rPr>
          <w:rFonts w:ascii="Arial" w:hAnsi="Arial" w:cs="Arial"/>
          <w:b/>
          <w:sz w:val="32"/>
          <w:szCs w:val="32"/>
        </w:rPr>
        <w:t>SÀN NHỰA, GỖ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146"/>
        <w:gridCol w:w="4394"/>
        <w:gridCol w:w="4111"/>
        <w:gridCol w:w="1412"/>
      </w:tblGrid>
      <w:tr w:rsidR="00D22D11" w:rsidRPr="000722B2" w:rsidTr="000F5242">
        <w:trPr>
          <w:trHeight w:val="467"/>
        </w:trPr>
        <w:tc>
          <w:tcPr>
            <w:tcW w:w="535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146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394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11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412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1)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vật liệu sàn và phụ kiện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chủng loại, mã màu, độ dày, khóa hèm (nếu có), nẹp, foam, keo; quan sát bề mặt không cong vênh, mẻ góc, trầy xước.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Sàn gỗ: 8–12mm; vinyl/SPC: 3.5–6mm; phụ kiện đồng bộ.</w:t>
            </w:r>
          </w:p>
        </w:tc>
        <w:sdt>
          <w:sdtPr>
            <w:rPr>
              <w:rFonts w:ascii="Arial" w:hAnsi="Arial" w:cs="Arial"/>
            </w:rPr>
            <w:id w:val="-1732461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2)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độ ẩm nền / khu vực thi công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Dùng máy đo độ ẩm hoặc kiểm tra bề mặt khô, không thấm, không đọng nước.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Độ ẩm nền ≤12% (gỗ) hoặc khô ráo (vinyl/SPC); khu vực WC phải tách nước hoàn toàn.</w:t>
            </w:r>
            <w:bookmarkStart w:id="0" w:name="_GoBack"/>
            <w:bookmarkEnd w:id="0"/>
          </w:p>
        </w:tc>
        <w:sdt>
          <w:sdtPr>
            <w:rPr>
              <w:rFonts w:ascii="Arial" w:hAnsi="Arial" w:cs="Arial"/>
            </w:rPr>
            <w:id w:val="906498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3)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độ phẳng nền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Dùng thước 2m hoặc laser; đo độ gồ ghề.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Sai số ≤3mm/2m; nếu không đạt phải cán phẳng trước.</w:t>
            </w:r>
          </w:p>
        </w:tc>
        <w:sdt>
          <w:sdtPr>
            <w:rPr>
              <w:rFonts w:ascii="Arial" w:hAnsi="Arial" w:cs="Arial"/>
            </w:rPr>
            <w:id w:val="-897431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4)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vật cản và mặt bằng M&amp;E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phào chân tường, cửa, ống xuyên sàn, sàn hoàn thiện khác đã xong chưa.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Thi công sàn sau khi hoàn thiện trần – tường – MEP.</w:t>
            </w:r>
          </w:p>
        </w:tc>
        <w:sdt>
          <w:sdtPr>
            <w:rPr>
              <w:rFonts w:ascii="Arial" w:hAnsi="Arial" w:cs="Arial"/>
            </w:rPr>
            <w:id w:val="1020438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5)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Trải lớp foam / lớp lót (nếu có)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Quan sát độ phẳng, liền mạch; không chồng mí; cố định mép.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Sàn gỗ yêu cầu lớp foam cách âm/chống ẩm; SPC thường không cần foam.</w:t>
            </w:r>
          </w:p>
        </w:tc>
        <w:sdt>
          <w:sdtPr>
            <w:rPr>
              <w:rFonts w:ascii="Arial" w:hAnsi="Arial" w:cs="Arial"/>
            </w:rPr>
            <w:id w:val="-1141958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lastRenderedPageBreak/>
              <w:t>6)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Lắp đặt sàn – hướng, khóa hèm, khe hở biên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Quan sát hướng lát thẳng theo ánh sáng; kiểm tra mối ghép kín; đo khe hở cách tường.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Khe hở biên 8–10mm; không xô lệch mạch; hèm khóa khít.</w:t>
            </w:r>
          </w:p>
        </w:tc>
        <w:sdt>
          <w:sdtPr>
            <w:rPr>
              <w:rFonts w:ascii="Arial" w:hAnsi="Arial" w:cs="Arial"/>
            </w:rPr>
            <w:id w:val="2068919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7)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keo dán (nếu dùng)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Quan sát độ phủ keo, kiểm tra độ bám; thử kéo nhẹ tấm mẫu.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Sàn nhựa dán keo phải phủ đều, không tạo bọng khí.</w:t>
            </w:r>
          </w:p>
        </w:tc>
        <w:sdt>
          <w:sdtPr>
            <w:rPr>
              <w:rFonts w:ascii="Arial" w:hAnsi="Arial" w:cs="Arial"/>
            </w:rPr>
            <w:id w:val="-121349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8)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Lắp đặt nẹp, phào chân tường, kết thúc mép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kín khít, thẳng đều; đo cao độ sát sàn; kiểm tra vít/keo gắn chắc.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Nẹp kết thúc tại cửa, chuyển tiếp vật liệu; phào che kín khe hở biên.</w:t>
            </w:r>
          </w:p>
        </w:tc>
        <w:sdt>
          <w:sdtPr>
            <w:rPr>
              <w:rFonts w:ascii="Arial" w:hAnsi="Arial" w:cs="Arial"/>
            </w:rPr>
            <w:id w:val="2050183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9)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khe co giãn tại diện tích lớn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Đo khoảng cách mạch giãn hoặc nẹp chuyển tiếp.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Diện tích &gt;60m² hoặc chiều dài &gt;8m cần khe giãn/ nẹp T.</w:t>
            </w:r>
          </w:p>
        </w:tc>
        <w:sdt>
          <w:sdtPr>
            <w:rPr>
              <w:rFonts w:ascii="Arial" w:hAnsi="Arial" w:cs="Arial"/>
            </w:rPr>
            <w:id w:val="-963266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5242" w:rsidRPr="009A65C0" w:rsidTr="000F5242">
        <w:tc>
          <w:tcPr>
            <w:tcW w:w="0" w:type="auto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  <w:bCs/>
              </w:rPr>
              <w:t>10)</w:t>
            </w:r>
          </w:p>
        </w:tc>
        <w:tc>
          <w:tcPr>
            <w:tcW w:w="3146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4394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Kiểm tra độ phẳng, khe hở, tiếng kêu khi bước; thử đi lại trên bề mặt; quan sát màu sắc đồng đều.</w:t>
            </w:r>
          </w:p>
        </w:tc>
        <w:tc>
          <w:tcPr>
            <w:tcW w:w="4111" w:type="dxa"/>
            <w:hideMark/>
          </w:tcPr>
          <w:p w:rsidR="009A65C0" w:rsidRPr="009A65C0" w:rsidRDefault="009A65C0" w:rsidP="009A65C0">
            <w:pPr>
              <w:rPr>
                <w:rFonts w:ascii="Arial" w:eastAsia="Times New Roman" w:hAnsi="Arial" w:cs="Arial"/>
              </w:rPr>
            </w:pPr>
            <w:r w:rsidRPr="009A65C0">
              <w:rPr>
                <w:rFonts w:ascii="Arial" w:eastAsia="Times New Roman" w:hAnsi="Arial" w:cs="Arial"/>
              </w:rPr>
              <w:t>Không phồng rộp, không kêu "cọc cạch", mặt sạch, phẳng, mạch thẳng.</w:t>
            </w:r>
          </w:p>
        </w:tc>
        <w:sdt>
          <w:sdtPr>
            <w:rPr>
              <w:rFonts w:ascii="Arial" w:hAnsi="Arial" w:cs="Arial"/>
            </w:rPr>
            <w:id w:val="1692732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9A65C0" w:rsidRDefault="009A65C0" w:rsidP="009A65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3D6" w:rsidRDefault="00E813D6" w:rsidP="00E34C66">
      <w:pPr>
        <w:spacing w:after="0" w:line="240" w:lineRule="auto"/>
      </w:pPr>
      <w:r>
        <w:separator/>
      </w:r>
    </w:p>
  </w:endnote>
  <w:endnote w:type="continuationSeparator" w:id="0">
    <w:p w:rsidR="00E813D6" w:rsidRDefault="00E813D6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3D6" w:rsidRDefault="00E813D6" w:rsidP="00E34C66">
      <w:pPr>
        <w:spacing w:after="0" w:line="240" w:lineRule="auto"/>
      </w:pPr>
      <w:r>
        <w:separator/>
      </w:r>
    </w:p>
  </w:footnote>
  <w:footnote w:type="continuationSeparator" w:id="0">
    <w:p w:rsidR="00E813D6" w:rsidRDefault="00E813D6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0F5242"/>
    <w:rsid w:val="00407BEA"/>
    <w:rsid w:val="00462FB4"/>
    <w:rsid w:val="006032CA"/>
    <w:rsid w:val="00701805"/>
    <w:rsid w:val="007B5E15"/>
    <w:rsid w:val="00855FDF"/>
    <w:rsid w:val="009A65C0"/>
    <w:rsid w:val="00BF6BA7"/>
    <w:rsid w:val="00D22D11"/>
    <w:rsid w:val="00D659FB"/>
    <w:rsid w:val="00E34C66"/>
    <w:rsid w:val="00E70CFB"/>
    <w:rsid w:val="00E813D6"/>
    <w:rsid w:val="00F37CAF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7F86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3C88B-BE11-4B74-B8D2-75165E9D0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2025-11-30T12:19:00Z</dcterms:created>
  <dcterms:modified xsi:type="dcterms:W3CDTF">2025-11-30T12:22:00Z</dcterms:modified>
</cp:coreProperties>
</file>