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9A65C0">
        <w:rPr>
          <w:rFonts w:ascii="Arial" w:hAnsi="Arial" w:cs="Arial"/>
          <w:b/>
          <w:sz w:val="32"/>
          <w:szCs w:val="32"/>
        </w:rPr>
        <w:t xml:space="preserve">SÀN </w:t>
      </w:r>
      <w:r w:rsidR="00D14DE0">
        <w:rPr>
          <w:rFonts w:ascii="Arial" w:hAnsi="Arial" w:cs="Arial"/>
          <w:b/>
          <w:sz w:val="32"/>
          <w:szCs w:val="32"/>
        </w:rPr>
        <w:t>LÁT GẠCH, ĐÁ TỰ NHIÊN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2980"/>
        <w:gridCol w:w="5535"/>
        <w:gridCol w:w="3776"/>
        <w:gridCol w:w="771"/>
      </w:tblGrid>
      <w:tr w:rsidR="00D14DE0" w:rsidRPr="000722B2" w:rsidTr="00D14DE0">
        <w:trPr>
          <w:trHeight w:val="467"/>
        </w:trPr>
        <w:tc>
          <w:tcPr>
            <w:tcW w:w="536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977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5529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773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783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vật liệu gạch/đá và phụ kiện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kích thước, độ phẳng, màu sắc, lô sản xuất; kiểm tra gạch không mẻ, cong; phụ kiện: ke cân bằng (nếu cần), dây ron, keo chà ron, keo dán.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Bề mặt đồng màu; độ dày đều; đá tự nhiên phải chọn vân trước khi lát.</w:t>
            </w:r>
          </w:p>
        </w:tc>
        <w:sdt>
          <w:sdtPr>
            <w:rPr>
              <w:rFonts w:ascii="Arial" w:hAnsi="Arial" w:cs="Arial"/>
            </w:rPr>
            <w:id w:val="-489717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nền sàn trước khi lát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Đập kiểm tra rỗng; đo độ phẳng bằng thước 2m; kiểm tra sạch bụi, khô ráo; kiểm tra lớp chống thấm (nếu cần).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Độ phẳng ≤3mm/2m; khu vực WC phải chống thấm xong trước.</w:t>
            </w:r>
          </w:p>
        </w:tc>
        <w:sdt>
          <w:sdtPr>
            <w:rPr>
              <w:rFonts w:ascii="Arial" w:hAnsi="Arial" w:cs="Arial"/>
            </w:rPr>
            <w:id w:val="-2047131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Định vị tim trục – đường chuẩn – cao độ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Dùng laser/nivo để xác định đường mạch, hướng lát; kiểm tra cao độ hoàn thiện.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Sai số chiều dày hoàn thiện ±3mm; thẳng hàng mạch.</w:t>
            </w:r>
          </w:p>
        </w:tc>
        <w:sdt>
          <w:sdtPr>
            <w:rPr>
              <w:rFonts w:ascii="Arial" w:hAnsi="Arial" w:cs="Arial"/>
            </w:rPr>
            <w:id w:val="-1318493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Pha cắt gạch/đá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Đo kích thước, kiểm tra cạnh thẳng và mép cắt sạch; mài bo cạnh (nếu cần).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Không để mẻ cạnh; đá tự nhiên phải cắt bằng máy nước.</w:t>
            </w:r>
          </w:p>
        </w:tc>
        <w:sdt>
          <w:sdtPr>
            <w:rPr>
              <w:rFonts w:ascii="Arial" w:hAnsi="Arial" w:cs="Arial"/>
            </w:rPr>
            <w:id w:val="1023597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trộn vữa hoặc keo dán gạch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Quan sát độ sệt; thử độ bám; kiểm tra thời gian sử dụng.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Keo dán đạt độ mở tiêu chuẩn; vữa xi măng phải trộn đúng tỷ lệ.</w:t>
            </w:r>
          </w:p>
        </w:tc>
        <w:sdt>
          <w:sdtPr>
            <w:rPr>
              <w:rFonts w:ascii="Arial" w:hAnsi="Arial" w:cs="Arial"/>
            </w:rPr>
            <w:id w:val="1159424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Thi công lát gạch/đá – kiểm tra độ phẳng và khe ron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Dùng thước nhôm 2m, nivo để kiểm tra phẳng; kiểm tra mạch đều; dùng búa cao su gõ kiểm tra rỗng.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Mạch ron 2–3mm (tùy loại); không để gạch rỗng; cần ke cân bằng với gạch kích thước lớn.</w:t>
            </w:r>
          </w:p>
        </w:tc>
        <w:sdt>
          <w:sdtPr>
            <w:rPr>
              <w:rFonts w:ascii="Arial" w:hAnsi="Arial" w:cs="Arial"/>
            </w:rPr>
            <w:id w:val="-436517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7)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thấm hút keo/vữa dưới viên gạch/đá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Gõ kiểm tra âm thanh; nhấc thử viên gạch để kiểm tra mặt tiếp xúc keo ≥75%.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Không đạt phải tháo lát lại.</w:t>
            </w:r>
          </w:p>
        </w:tc>
        <w:sdt>
          <w:sdtPr>
            <w:rPr>
              <w:rFonts w:ascii="Arial" w:hAnsi="Arial" w:cs="Arial"/>
            </w:rPr>
            <w:id w:val="-997809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Xử lý chà ron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màu ron, độ đồng đều; quan sát ron đầy – không rỗng; kiểm tra độ sạch sau khi chà.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Ron đồng đều, mịn; không lem lên mặt gạch/đá.</w:t>
            </w:r>
          </w:p>
        </w:tc>
        <w:sdt>
          <w:sdtPr>
            <w:rPr>
              <w:rFonts w:ascii="Arial" w:hAnsi="Arial" w:cs="Arial"/>
            </w:rPr>
            <w:id w:val="1716381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khe co giãn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Đo vị trí khe co giãn; kiểm tra vật liệu chèn (silicon, keo PU).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Diện tích ≥25m² hoặc chiều dài theo tiêu chuẩn cần khe giãn.</w:t>
            </w:r>
          </w:p>
        </w:tc>
        <w:sdt>
          <w:sdtPr>
            <w:rPr>
              <w:rFonts w:ascii="Arial" w:hAnsi="Arial" w:cs="Arial"/>
            </w:rPr>
            <w:id w:val="-1302302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Vệ sinh – phủ chống thấm/ chống thấm thẩm thấu (đối với đá tự nhiên)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bề mặt sạch; thử nước kiểm tra chất phủ (nếu có).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Đá tự nhiên thường phải phủ chống thấm thẩm thấu trước khi bàn giao.</w:t>
            </w:r>
          </w:p>
        </w:tc>
        <w:sdt>
          <w:sdtPr>
            <w:rPr>
              <w:rFonts w:ascii="Arial" w:hAnsi="Arial" w:cs="Arial"/>
            </w:rPr>
            <w:id w:val="-1906840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14DE0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Nghiệm thu hoàn thiện tổng thể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độ phẳng, tiếng bộp, độ đồng màu; dùng đèn chiếu xiên kiểm tra lỗi; kiểm tra khe tiếp giáp tường.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Không phồng, không bộp; màu đồng đều; mặt sàn phẳng, ron thẳng hàng.</w:t>
            </w:r>
          </w:p>
        </w:tc>
        <w:sdt>
          <w:sdtPr>
            <w:rPr>
              <w:rFonts w:ascii="Arial" w:hAnsi="Arial" w:cs="Arial"/>
            </w:rPr>
            <w:id w:val="-516459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74E" w:rsidRDefault="008B774E" w:rsidP="00E34C66">
      <w:pPr>
        <w:spacing w:after="0" w:line="240" w:lineRule="auto"/>
      </w:pPr>
      <w:r>
        <w:separator/>
      </w:r>
    </w:p>
  </w:endnote>
  <w:endnote w:type="continuationSeparator" w:id="0">
    <w:p w:rsidR="008B774E" w:rsidRDefault="008B774E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74E" w:rsidRDefault="008B774E" w:rsidP="00E34C66">
      <w:pPr>
        <w:spacing w:after="0" w:line="240" w:lineRule="auto"/>
      </w:pPr>
      <w:r>
        <w:separator/>
      </w:r>
    </w:p>
  </w:footnote>
  <w:footnote w:type="continuationSeparator" w:id="0">
    <w:p w:rsidR="008B774E" w:rsidRDefault="008B774E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0F5242"/>
    <w:rsid w:val="00407BEA"/>
    <w:rsid w:val="00446862"/>
    <w:rsid w:val="00462FB4"/>
    <w:rsid w:val="006032CA"/>
    <w:rsid w:val="00701805"/>
    <w:rsid w:val="007B5E15"/>
    <w:rsid w:val="00855FDF"/>
    <w:rsid w:val="008B774E"/>
    <w:rsid w:val="009A65C0"/>
    <w:rsid w:val="00BF6BA7"/>
    <w:rsid w:val="00C97B31"/>
    <w:rsid w:val="00D14DE0"/>
    <w:rsid w:val="00D22D11"/>
    <w:rsid w:val="00D659FB"/>
    <w:rsid w:val="00D83188"/>
    <w:rsid w:val="00E34C66"/>
    <w:rsid w:val="00E70CFB"/>
    <w:rsid w:val="00F37CAF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7F86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C706A-46CF-4C9B-B904-29114FCB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2025-11-30T12:26:00Z</dcterms:created>
  <dcterms:modified xsi:type="dcterms:W3CDTF">2025-11-30T12:27:00Z</dcterms:modified>
</cp:coreProperties>
</file>