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CD1DE" w14:textId="77777777" w:rsidR="00475AB2" w:rsidRDefault="00475AB2" w:rsidP="00475AB2">
      <w:r>
        <w:t xml:space="preserve">Employee’s self-reflection on performance against last </w:t>
      </w:r>
      <w:proofErr w:type="spellStart"/>
      <w:r>
        <w:t>years</w:t>
      </w:r>
      <w:proofErr w:type="spellEnd"/>
      <w:r>
        <w:t xml:space="preserve"> </w:t>
      </w:r>
      <w:proofErr w:type="gramStart"/>
      <w:r>
        <w:t>objectives ,</w:t>
      </w:r>
      <w:proofErr w:type="gramEnd"/>
      <w:r>
        <w:t xml:space="preserve"> achievements, and areas for improvement:</w:t>
      </w:r>
    </w:p>
    <w:p w14:paraId="7CBBF096" w14:textId="77777777" w:rsidR="00475AB2" w:rsidRDefault="00475AB2" w:rsidP="00475AB2">
      <w:r>
        <w:t xml:space="preserve">Please reflect on your performance against last </w:t>
      </w:r>
      <w:proofErr w:type="spellStart"/>
      <w:r>
        <w:t>years</w:t>
      </w:r>
      <w:proofErr w:type="spellEnd"/>
      <w:r>
        <w:t xml:space="preserve"> </w:t>
      </w:r>
      <w:proofErr w:type="gramStart"/>
      <w:r>
        <w:t>objectives ,</w:t>
      </w:r>
      <w:proofErr w:type="gramEnd"/>
      <w:r>
        <w:t xml:space="preserve"> achievements over the last 12 months, and areas for improvement:</w:t>
      </w:r>
    </w:p>
    <w:p w14:paraId="51099A82" w14:textId="77777777" w:rsidR="00475AB2" w:rsidRDefault="00475AB2" w:rsidP="00475AB2">
      <w:r>
        <w:t xml:space="preserve"> </w:t>
      </w:r>
      <w:r>
        <w:tab/>
        <w:t>Response</w:t>
      </w:r>
      <w:r>
        <w:tab/>
        <w:t>Date</w:t>
      </w:r>
    </w:p>
    <w:p w14:paraId="78795C58" w14:textId="77777777" w:rsidR="00475AB2" w:rsidRDefault="00475AB2" w:rsidP="00475AB2">
      <w:r>
        <w:t>Over the past year, I aligned my efforts with key strategic and architectural objectives, focusing on scalable delivery, infrastructure optimisation, governance, and professional contribution. Key initiatives included:</w:t>
      </w:r>
    </w:p>
    <w:p w14:paraId="62D8841E" w14:textId="77777777" w:rsidR="00475AB2" w:rsidRDefault="00475AB2" w:rsidP="00475AB2"/>
    <w:p w14:paraId="27515F52" w14:textId="77777777" w:rsidR="00475AB2" w:rsidRDefault="00475AB2" w:rsidP="00475AB2">
      <w:r>
        <w:t xml:space="preserve">• Developed a robust proof of concept for Kaizen Hub Project MI dashboards (Amazon </w:t>
      </w:r>
      <w:proofErr w:type="spellStart"/>
      <w:r>
        <w:t>QuickSight</w:t>
      </w:r>
      <w:proofErr w:type="spellEnd"/>
      <w:r>
        <w:t>), enabling scalable reporting for over 200 clients.</w:t>
      </w:r>
    </w:p>
    <w:p w14:paraId="77C2A042" w14:textId="77777777" w:rsidR="00475AB2" w:rsidRDefault="00475AB2" w:rsidP="00475AB2">
      <w:r>
        <w:t>• Managed the Architecture Decision Record (ADR) process, enhancing traceability and governance of architectural decisions.</w:t>
      </w:r>
    </w:p>
    <w:p w14:paraId="008AEB28" w14:textId="77777777" w:rsidR="00475AB2" w:rsidRDefault="00475AB2" w:rsidP="00475AB2">
      <w:r>
        <w:t>• Contributed to the SDS migration from OCI to AWS, including architecture design for the SDS Data Lake and client account landing zones.</w:t>
      </w:r>
    </w:p>
    <w:p w14:paraId="6C6C15A6" w14:textId="77777777" w:rsidR="00475AB2" w:rsidRDefault="00475AB2" w:rsidP="00475AB2">
      <w:r>
        <w:t>• Designed VPC sizing models aligned with Kaizen networking patterns to optimise performance and cost-efficiency.</w:t>
      </w:r>
    </w:p>
    <w:p w14:paraId="09878363" w14:textId="77777777" w:rsidR="00475AB2" w:rsidRDefault="00475AB2" w:rsidP="00475AB2">
      <w:r>
        <w:t>• Contributed to RFPs for shared and client-specific Data Lakes, collaborating with the CTO and engaging with three vendors to ensure technical alignment and solution feasibility.</w:t>
      </w:r>
    </w:p>
    <w:p w14:paraId="2EC81235" w14:textId="77777777" w:rsidR="00475AB2" w:rsidRDefault="00475AB2" w:rsidP="00475AB2">
      <w:r>
        <w:t>• Delivered a comprehensive AWS Well-Architected Review, surfacing key risks and improvement opportunities across the estate.</w:t>
      </w:r>
    </w:p>
    <w:p w14:paraId="4C6F394B" w14:textId="77777777" w:rsidR="00475AB2" w:rsidRDefault="00475AB2" w:rsidP="00475AB2">
      <w:r>
        <w:t xml:space="preserve">• Formalised a monthly FinOps cadence using </w:t>
      </w:r>
      <w:proofErr w:type="spellStart"/>
      <w:r>
        <w:t>CloudHealth</w:t>
      </w:r>
      <w:proofErr w:type="spellEnd"/>
      <w:r>
        <w:t>, embedding cost optimisation into ongoing operations.</w:t>
      </w:r>
    </w:p>
    <w:p w14:paraId="61F5DB5E" w14:textId="77777777" w:rsidR="00475AB2" w:rsidRDefault="00475AB2" w:rsidP="00475AB2">
      <w:r>
        <w:t>• Delivered internal 'Learn and Share' mentoring sessions, promoting knowledge-sharing on architecture and AWS practices.</w:t>
      </w:r>
    </w:p>
    <w:p w14:paraId="2FED9F48" w14:textId="77777777" w:rsidR="00475AB2" w:rsidRDefault="00475AB2" w:rsidP="00475AB2">
      <w:r>
        <w:t>• Updated and enforced an AWS tagging strategy, improving cost allocation, resource visibility, and operational governance.</w:t>
      </w:r>
    </w:p>
    <w:p w14:paraId="4A0469D8" w14:textId="77777777" w:rsidR="00475AB2" w:rsidRDefault="00475AB2" w:rsidP="00475AB2">
      <w:r>
        <w:t>• Engaged with AWS on two occasions to contribute to certification-aligned deliverables, reinforcing collaboration and alignment with AWS best practices.</w:t>
      </w:r>
    </w:p>
    <w:p w14:paraId="265D5165" w14:textId="77777777" w:rsidR="00475AB2" w:rsidRDefault="00475AB2" w:rsidP="00475AB2">
      <w:r>
        <w:t xml:space="preserve">• Monitored AWS service advisories and proactively informed business stakeholders e.g., CDO, and Kaizen subsidiaries of mandatory database version upgrades, allowing for advance planning, reduced risk, and uninterrupted service. These initiatives </w:t>
      </w:r>
      <w:r>
        <w:lastRenderedPageBreak/>
        <w:t>supported strategic delivery, strengthened governance, and enhanced both technical capability and stakeholder confidence.</w:t>
      </w:r>
    </w:p>
    <w:p w14:paraId="650865EF" w14:textId="77777777" w:rsidR="00475AB2" w:rsidRDefault="00475AB2" w:rsidP="00475AB2"/>
    <w:p w14:paraId="0E3B5E4A" w14:textId="77777777" w:rsidR="00475AB2" w:rsidRDefault="00475AB2" w:rsidP="00475AB2">
      <w:r>
        <w:t>Key Achievements</w:t>
      </w:r>
    </w:p>
    <w:p w14:paraId="169CF5E8" w14:textId="77777777" w:rsidR="00475AB2" w:rsidRDefault="00475AB2" w:rsidP="00475AB2">
      <w:r>
        <w:t>• Delivered the Kaizen Hub dashboards PoC, laying the foundation for scalable MI delivery across 200+ clients.</w:t>
      </w:r>
    </w:p>
    <w:p w14:paraId="1E928187" w14:textId="77777777" w:rsidR="00475AB2" w:rsidRDefault="00475AB2" w:rsidP="00475AB2">
      <w:r>
        <w:t>• Provided core architecture input for SDS cloud migration, Data Lake implementation, and VPC network design.</w:t>
      </w:r>
    </w:p>
    <w:p w14:paraId="757FCD04" w14:textId="77777777" w:rsidR="00475AB2" w:rsidRDefault="00475AB2" w:rsidP="00475AB2">
      <w:r>
        <w:t>• Introduced and scaled the ADR governance process, driving better decision quality and architectural alignment.</w:t>
      </w:r>
    </w:p>
    <w:p w14:paraId="42E8FC67" w14:textId="77777777" w:rsidR="00475AB2" w:rsidRDefault="00475AB2" w:rsidP="00475AB2">
      <w:r>
        <w:t>• Rolled out a refreshed AWS tagging strategy, significantly improving automation, cost tracking, and visibility.</w:t>
      </w:r>
    </w:p>
    <w:p w14:paraId="7F27CF42" w14:textId="77777777" w:rsidR="00475AB2" w:rsidRDefault="00475AB2" w:rsidP="00475AB2">
      <w:r>
        <w:t>• Conducted a Well-Architected Review across Kaizen AWS estate, uncovering over 56,000 flagged issues, including 9,000 red (critical) findings. These findings informed a prioritised remediation roadmap, to improve compliance, risk posture, and cloud hygiene.</w:t>
      </w:r>
    </w:p>
    <w:p w14:paraId="354720FF" w14:textId="77777777" w:rsidR="00475AB2" w:rsidRDefault="00475AB2" w:rsidP="00475AB2">
      <w:r>
        <w:t>• Proactively flagged mandatory AWS database upgrades, ensuring business readiness and operational continuity.</w:t>
      </w:r>
    </w:p>
    <w:p w14:paraId="04C9A098" w14:textId="77777777" w:rsidR="00475AB2" w:rsidRDefault="00475AB2" w:rsidP="00475AB2">
      <w:r>
        <w:t>• Promoted a learning culture through internal enablement and mentoring, enhancing architectural capability across the team.</w:t>
      </w:r>
    </w:p>
    <w:p w14:paraId="4622A569" w14:textId="77777777" w:rsidR="00475AB2" w:rsidRDefault="00475AB2" w:rsidP="00475AB2">
      <w:r>
        <w:t>• Selected regularly by AWS since 2019 to contribute to their global certification exam development cohort, including two sessions in 2025. This ongoing role reflects industry recognition of my expertise and demonstrates my commitment to supporting the global AWS community by helping ensure the quality, relevance, and integrity of AWS certification standards.</w:t>
      </w:r>
    </w:p>
    <w:p w14:paraId="3A307DD8" w14:textId="77777777" w:rsidR="00475AB2" w:rsidRDefault="00475AB2" w:rsidP="00475AB2">
      <w:r>
        <w:t>• Recognised for collaborative leadership and technical contribution by colleagues, senior stakeholders, and AWS partners.</w:t>
      </w:r>
    </w:p>
    <w:p w14:paraId="715892FE" w14:textId="77777777" w:rsidR="00475AB2" w:rsidRDefault="00475AB2" w:rsidP="00475AB2"/>
    <w:p w14:paraId="6E0C1E12" w14:textId="77777777" w:rsidR="00475AB2" w:rsidRDefault="00475AB2" w:rsidP="00475AB2">
      <w:r>
        <w:t>Professional Development and Continuous Learning</w:t>
      </w:r>
    </w:p>
    <w:p w14:paraId="61EA85DC" w14:textId="77777777" w:rsidR="00475AB2" w:rsidRDefault="00475AB2" w:rsidP="00475AB2">
      <w:r>
        <w:t>I have remained committed to personal and professional growth by:</w:t>
      </w:r>
    </w:p>
    <w:p w14:paraId="7D1E235B" w14:textId="77777777" w:rsidR="00475AB2" w:rsidRDefault="00475AB2" w:rsidP="00475AB2">
      <w:r>
        <w:t>• Re-certification AWS Solutions Architect – Associate certification, validating core cloud architecture expertise.</w:t>
      </w:r>
    </w:p>
    <w:p w14:paraId="083F637B" w14:textId="77777777" w:rsidR="00475AB2" w:rsidRDefault="00475AB2" w:rsidP="00475AB2">
      <w:r>
        <w:lastRenderedPageBreak/>
        <w:t xml:space="preserve">• Participating in the AWS Summit and post-event AWS </w:t>
      </w:r>
      <w:proofErr w:type="spellStart"/>
      <w:proofErr w:type="gramStart"/>
      <w:r>
        <w:t>re:Invent</w:t>
      </w:r>
      <w:proofErr w:type="spellEnd"/>
      <w:proofErr w:type="gramEnd"/>
      <w:r>
        <w:t xml:space="preserve"> </w:t>
      </w:r>
      <w:proofErr w:type="spellStart"/>
      <w:proofErr w:type="gramStart"/>
      <w:r>
        <w:t>re:Cap</w:t>
      </w:r>
      <w:proofErr w:type="spellEnd"/>
      <w:proofErr w:type="gramEnd"/>
      <w:r>
        <w:t xml:space="preserve"> retrospective, gaining insights into emerging tools and trends.</w:t>
      </w:r>
    </w:p>
    <w:p w14:paraId="02D81E42" w14:textId="77777777" w:rsidR="00475AB2" w:rsidRDefault="00475AB2" w:rsidP="00475AB2">
      <w:r>
        <w:t>• Collaborated with AWS as a member of their global certification exam development cohort, helping shape the content, accuracy, and relevance of AWS certification exams worldwide through question creation and technical review. This contribution supports the broader AWS community by maintaining high standards in cloud certification.</w:t>
      </w:r>
    </w:p>
    <w:p w14:paraId="380D82C6" w14:textId="77777777" w:rsidR="00475AB2" w:rsidRDefault="00475AB2" w:rsidP="00475AB2">
      <w:r>
        <w:t>• Applied insights from these engagements to shape internal strategies, influence architecture direction, and mentor peers.</w:t>
      </w:r>
    </w:p>
    <w:p w14:paraId="795EB3A1" w14:textId="77777777" w:rsidR="00475AB2" w:rsidRDefault="00475AB2" w:rsidP="00475AB2"/>
    <w:p w14:paraId="411E2631" w14:textId="77777777" w:rsidR="00475AB2" w:rsidRDefault="00475AB2" w:rsidP="00475AB2">
      <w:r>
        <w:t>Areas for Improvement</w:t>
      </w:r>
    </w:p>
    <w:p w14:paraId="3CAC05A2" w14:textId="77777777" w:rsidR="00475AB2" w:rsidRDefault="00475AB2" w:rsidP="00475AB2">
      <w:r>
        <w:t>While the year has been productive and impactful, I’ve identified key areas for continued development:</w:t>
      </w:r>
    </w:p>
    <w:p w14:paraId="2E60FDE8" w14:textId="77777777" w:rsidR="00475AB2" w:rsidRDefault="00475AB2" w:rsidP="00475AB2">
      <w:r>
        <w:t>• Time Prioritisation: Managing competing demands during high-volume periods has been a challenge. I’m refining my workload planning and delegation practices to maintain consistent delivery focus.</w:t>
      </w:r>
    </w:p>
    <w:p w14:paraId="59F96FE4" w14:textId="77777777" w:rsidR="00475AB2" w:rsidRDefault="00475AB2" w:rsidP="00475AB2">
      <w:r>
        <w:t>• Proactive Communication: I continue to refine my stakeholder engagement approach to drive alignment, set clear expectations, and maintain transparency throughout delivery.</w:t>
      </w:r>
    </w:p>
    <w:p w14:paraId="51466A06" w14:textId="77777777" w:rsidR="00475AB2" w:rsidRDefault="00475AB2" w:rsidP="00475AB2">
      <w:r>
        <w:t>• AI &amp; Emerging Technologies: I’m committed to advancing my knowledge in AI and machine learning, with a focus on how these technologies can be integrated into well-architected, cloud-native solutions. I am particularly interested in applying AI to drive intelligent automation and innovation, while ensuring alignment with best practices around security, cost, and operational excellence.</w:t>
      </w:r>
    </w:p>
    <w:p w14:paraId="155E4D1C" w14:textId="77777777" w:rsidR="00475AB2" w:rsidRDefault="00475AB2" w:rsidP="00475AB2"/>
    <w:p w14:paraId="5DC0F859" w14:textId="77777777" w:rsidR="00475AB2" w:rsidRDefault="00475AB2" w:rsidP="00475AB2">
      <w:r>
        <w:t>Conclusion</w:t>
      </w:r>
    </w:p>
    <w:p w14:paraId="4F044B9E" w14:textId="77777777" w:rsidR="00475AB2" w:rsidRDefault="00475AB2" w:rsidP="00475AB2">
      <w:r>
        <w:t>This past year has been marked by strategic delivery, architectural maturity, and professional contribution. I’ve demonstrated impact across priority initiatives, improved governance and set cloud hygiene practices in place, and contributed to the wider AWS ecosystem. I remain committed to continuous improvement, thought leadership, and mentoring and I look forward to building on this foundation in the year ahead.</w:t>
      </w:r>
    </w:p>
    <w:p w14:paraId="72D5CBB4" w14:textId="77777777" w:rsidR="00475AB2" w:rsidRDefault="00475AB2" w:rsidP="00475AB2"/>
    <w:p w14:paraId="3F6539A8" w14:textId="0EF4BA65" w:rsidR="00475AB2" w:rsidRDefault="00475AB2" w:rsidP="00475AB2">
      <w:r>
        <w:t>16 May 2</w:t>
      </w:r>
    </w:p>
    <w:sectPr w:rsidR="00475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B2"/>
    <w:rsid w:val="002D1861"/>
    <w:rsid w:val="00475A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D287"/>
  <w15:chartTrackingRefBased/>
  <w15:docId w15:val="{5057F11B-D59D-4C2F-A3C2-2713C871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AB2"/>
    <w:rPr>
      <w:rFonts w:eastAsiaTheme="majorEastAsia" w:cstheme="majorBidi"/>
      <w:color w:val="272727" w:themeColor="text1" w:themeTint="D8"/>
    </w:rPr>
  </w:style>
  <w:style w:type="paragraph" w:styleId="Title">
    <w:name w:val="Title"/>
    <w:basedOn w:val="Normal"/>
    <w:next w:val="Normal"/>
    <w:link w:val="TitleChar"/>
    <w:uiPriority w:val="10"/>
    <w:qFormat/>
    <w:rsid w:val="00475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AB2"/>
    <w:pPr>
      <w:spacing w:before="160"/>
      <w:jc w:val="center"/>
    </w:pPr>
    <w:rPr>
      <w:i/>
      <w:iCs/>
      <w:color w:val="404040" w:themeColor="text1" w:themeTint="BF"/>
    </w:rPr>
  </w:style>
  <w:style w:type="character" w:customStyle="1" w:styleId="QuoteChar">
    <w:name w:val="Quote Char"/>
    <w:basedOn w:val="DefaultParagraphFont"/>
    <w:link w:val="Quote"/>
    <w:uiPriority w:val="29"/>
    <w:rsid w:val="00475AB2"/>
    <w:rPr>
      <w:i/>
      <w:iCs/>
      <w:color w:val="404040" w:themeColor="text1" w:themeTint="BF"/>
    </w:rPr>
  </w:style>
  <w:style w:type="paragraph" w:styleId="ListParagraph">
    <w:name w:val="List Paragraph"/>
    <w:basedOn w:val="Normal"/>
    <w:uiPriority w:val="34"/>
    <w:qFormat/>
    <w:rsid w:val="00475AB2"/>
    <w:pPr>
      <w:ind w:left="720"/>
      <w:contextualSpacing/>
    </w:pPr>
  </w:style>
  <w:style w:type="character" w:styleId="IntenseEmphasis">
    <w:name w:val="Intense Emphasis"/>
    <w:basedOn w:val="DefaultParagraphFont"/>
    <w:uiPriority w:val="21"/>
    <w:qFormat/>
    <w:rsid w:val="00475AB2"/>
    <w:rPr>
      <w:i/>
      <w:iCs/>
      <w:color w:val="0F4761" w:themeColor="accent1" w:themeShade="BF"/>
    </w:rPr>
  </w:style>
  <w:style w:type="paragraph" w:styleId="IntenseQuote">
    <w:name w:val="Intense Quote"/>
    <w:basedOn w:val="Normal"/>
    <w:next w:val="Normal"/>
    <w:link w:val="IntenseQuoteChar"/>
    <w:uiPriority w:val="30"/>
    <w:qFormat/>
    <w:rsid w:val="00475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AB2"/>
    <w:rPr>
      <w:i/>
      <w:iCs/>
      <w:color w:val="0F4761" w:themeColor="accent1" w:themeShade="BF"/>
    </w:rPr>
  </w:style>
  <w:style w:type="character" w:styleId="IntenseReference">
    <w:name w:val="Intense Reference"/>
    <w:basedOn w:val="DefaultParagraphFont"/>
    <w:uiPriority w:val="32"/>
    <w:qFormat/>
    <w:rsid w:val="00475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8522">
      <w:bodyDiv w:val="1"/>
      <w:marLeft w:val="0"/>
      <w:marRight w:val="0"/>
      <w:marTop w:val="0"/>
      <w:marBottom w:val="0"/>
      <w:divBdr>
        <w:top w:val="none" w:sz="0" w:space="0" w:color="auto"/>
        <w:left w:val="none" w:sz="0" w:space="0" w:color="auto"/>
        <w:bottom w:val="none" w:sz="0" w:space="0" w:color="auto"/>
        <w:right w:val="none" w:sz="0" w:space="0" w:color="auto"/>
      </w:divBdr>
      <w:divsChild>
        <w:div w:id="1280796753">
          <w:marLeft w:val="0"/>
          <w:marRight w:val="0"/>
          <w:marTop w:val="0"/>
          <w:marBottom w:val="0"/>
          <w:divBdr>
            <w:top w:val="single" w:sz="2" w:space="0" w:color="auto"/>
            <w:left w:val="single" w:sz="2" w:space="0" w:color="auto"/>
            <w:bottom w:val="single" w:sz="2" w:space="0" w:color="auto"/>
            <w:right w:val="single" w:sz="2" w:space="0" w:color="auto"/>
          </w:divBdr>
          <w:divsChild>
            <w:div w:id="2145418598">
              <w:marLeft w:val="0"/>
              <w:marRight w:val="0"/>
              <w:marTop w:val="720"/>
              <w:marBottom w:val="0"/>
              <w:divBdr>
                <w:top w:val="single" w:sz="2" w:space="0" w:color="auto"/>
                <w:left w:val="single" w:sz="2" w:space="0" w:color="auto"/>
                <w:bottom w:val="single" w:sz="2" w:space="0" w:color="auto"/>
                <w:right w:val="single" w:sz="2" w:space="0" w:color="auto"/>
              </w:divBdr>
              <w:divsChild>
                <w:div w:id="2122915682">
                  <w:marLeft w:val="0"/>
                  <w:marRight w:val="0"/>
                  <w:marTop w:val="0"/>
                  <w:marBottom w:val="240"/>
                  <w:divBdr>
                    <w:top w:val="single" w:sz="2" w:space="0" w:color="auto"/>
                    <w:left w:val="single" w:sz="2" w:space="0" w:color="auto"/>
                    <w:bottom w:val="single" w:sz="2" w:space="0" w:color="auto"/>
                    <w:right w:val="single" w:sz="2" w:space="0" w:color="auto"/>
                  </w:divBdr>
                </w:div>
                <w:div w:id="2123838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4676086">
          <w:marLeft w:val="0"/>
          <w:marRight w:val="0"/>
          <w:marTop w:val="0"/>
          <w:marBottom w:val="0"/>
          <w:divBdr>
            <w:top w:val="single" w:sz="2" w:space="0" w:color="auto"/>
            <w:left w:val="single" w:sz="2" w:space="0" w:color="auto"/>
            <w:bottom w:val="single" w:sz="2" w:space="0" w:color="auto"/>
            <w:right w:val="single" w:sz="2" w:space="0" w:color="auto"/>
          </w:divBdr>
          <w:divsChild>
            <w:div w:id="510143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7796200">
      <w:bodyDiv w:val="1"/>
      <w:marLeft w:val="0"/>
      <w:marRight w:val="0"/>
      <w:marTop w:val="0"/>
      <w:marBottom w:val="0"/>
      <w:divBdr>
        <w:top w:val="none" w:sz="0" w:space="0" w:color="auto"/>
        <w:left w:val="none" w:sz="0" w:space="0" w:color="auto"/>
        <w:bottom w:val="none" w:sz="0" w:space="0" w:color="auto"/>
        <w:right w:val="none" w:sz="0" w:space="0" w:color="auto"/>
      </w:divBdr>
      <w:divsChild>
        <w:div w:id="1506705005">
          <w:marLeft w:val="0"/>
          <w:marRight w:val="0"/>
          <w:marTop w:val="0"/>
          <w:marBottom w:val="0"/>
          <w:divBdr>
            <w:top w:val="single" w:sz="2" w:space="0" w:color="auto"/>
            <w:left w:val="single" w:sz="2" w:space="0" w:color="auto"/>
            <w:bottom w:val="single" w:sz="2" w:space="0" w:color="auto"/>
            <w:right w:val="single" w:sz="2" w:space="0" w:color="auto"/>
          </w:divBdr>
          <w:divsChild>
            <w:div w:id="695228314">
              <w:marLeft w:val="0"/>
              <w:marRight w:val="0"/>
              <w:marTop w:val="720"/>
              <w:marBottom w:val="0"/>
              <w:divBdr>
                <w:top w:val="single" w:sz="2" w:space="0" w:color="auto"/>
                <w:left w:val="single" w:sz="2" w:space="0" w:color="auto"/>
                <w:bottom w:val="single" w:sz="2" w:space="0" w:color="auto"/>
                <w:right w:val="single" w:sz="2" w:space="0" w:color="auto"/>
              </w:divBdr>
              <w:divsChild>
                <w:div w:id="1635672792">
                  <w:marLeft w:val="0"/>
                  <w:marRight w:val="0"/>
                  <w:marTop w:val="0"/>
                  <w:marBottom w:val="240"/>
                  <w:divBdr>
                    <w:top w:val="single" w:sz="2" w:space="0" w:color="auto"/>
                    <w:left w:val="single" w:sz="2" w:space="0" w:color="auto"/>
                    <w:bottom w:val="single" w:sz="2" w:space="0" w:color="auto"/>
                    <w:right w:val="single" w:sz="2" w:space="0" w:color="auto"/>
                  </w:divBdr>
                </w:div>
                <w:div w:id="780076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9723216">
          <w:marLeft w:val="0"/>
          <w:marRight w:val="0"/>
          <w:marTop w:val="0"/>
          <w:marBottom w:val="0"/>
          <w:divBdr>
            <w:top w:val="single" w:sz="2" w:space="0" w:color="auto"/>
            <w:left w:val="single" w:sz="2" w:space="0" w:color="auto"/>
            <w:bottom w:val="single" w:sz="2" w:space="0" w:color="auto"/>
            <w:right w:val="single" w:sz="2" w:space="0" w:color="auto"/>
          </w:divBdr>
          <w:divsChild>
            <w:div w:id="1396858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863</Words>
  <Characters>4924</Characters>
  <Application>Microsoft Office Word</Application>
  <DocSecurity>0</DocSecurity>
  <Lines>41</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Namdi Onwuachu</dc:creator>
  <cp:keywords/>
  <dc:description/>
  <cp:lastModifiedBy>Namdi Onwuachu</cp:lastModifiedBy>
  <cp:revision>1</cp:revision>
  <dcterms:created xsi:type="dcterms:W3CDTF">2025-07-10T14:55:00Z</dcterms:created>
  <dcterms:modified xsi:type="dcterms:W3CDTF">2025-07-10T14:56:00Z</dcterms:modified>
</cp:coreProperties>
</file>