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114B" w14:textId="77777777" w:rsidR="002C2A1B" w:rsidRPr="002C2A1B" w:rsidRDefault="002C2A1B" w:rsidP="002C2A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b/>
          <w:bCs/>
          <w:color w:val="292A2E"/>
          <w:kern w:val="0"/>
          <w:lang w:eastAsia="en-GB"/>
          <w14:ligatures w14:val="none"/>
        </w:rPr>
        <w:t>Subject: WARR Findings – Next Steps for Remediation Tickets</w:t>
      </w:r>
    </w:p>
    <w:p w14:paraId="08A4461D" w14:textId="77777777" w:rsidR="002C2A1B" w:rsidRDefault="002C2A1B" w:rsidP="002C2A1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 xml:space="preserve">Following our recent WARR review, we agreed to open tickets for any risk items classified as </w:t>
      </w:r>
      <w:r w:rsidRPr="002C2A1B">
        <w:rPr>
          <w:rFonts w:ascii="Segoe UI" w:eastAsia="Times New Roman" w:hAnsi="Segoe UI" w:cs="Segoe UI"/>
          <w:b/>
          <w:bCs/>
          <w:color w:val="292A2E"/>
          <w:kern w:val="0"/>
          <w:lang w:eastAsia="en-GB"/>
          <w14:ligatures w14:val="none"/>
        </w:rPr>
        <w:t>“yellow”</w:t>
      </w:r>
      <w:r w:rsidRPr="002C2A1B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 xml:space="preserve"> or </w:t>
      </w:r>
      <w:r w:rsidRPr="002C2A1B">
        <w:rPr>
          <w:rFonts w:ascii="Segoe UI" w:eastAsia="Times New Roman" w:hAnsi="Segoe UI" w:cs="Segoe UI"/>
          <w:b/>
          <w:bCs/>
          <w:color w:val="292A2E"/>
          <w:kern w:val="0"/>
          <w:lang w:eastAsia="en-GB"/>
          <w14:ligatures w14:val="none"/>
        </w:rPr>
        <w:t>“red”</w:t>
      </w:r>
      <w:r w:rsidRPr="002C2A1B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, starting with the following three AWS accounts:</w:t>
      </w:r>
    </w:p>
    <w:p w14:paraId="292D0C7B" w14:textId="45E8B48B" w:rsidR="002C2A1B" w:rsidRDefault="002C2A1B" w:rsidP="002C2A1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Adsf</w:t>
      </w:r>
      <w:proofErr w:type="spellEnd"/>
    </w:p>
    <w:p w14:paraId="7E920238" w14:textId="7E7AE758" w:rsidR="002C2A1B" w:rsidRDefault="002C2A1B" w:rsidP="002C2A1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proofErr w:type="spellStart"/>
      <w:r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Sadfsd</w:t>
      </w:r>
      <w:proofErr w:type="spellEnd"/>
    </w:p>
    <w:p w14:paraId="5D442DDF" w14:textId="13730732" w:rsidR="002C2A1B" w:rsidRPr="002C2A1B" w:rsidRDefault="002C2A1B" w:rsidP="002C2A1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afddf</w:t>
      </w:r>
    </w:p>
    <w:p w14:paraId="168B75A0" w14:textId="77777777" w:rsidR="002C2A1B" w:rsidRPr="002C2A1B" w:rsidRDefault="002C2A1B" w:rsidP="002C2A1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 xml:space="preserve">These accounts will serve as the </w:t>
      </w:r>
      <w:r w:rsidRPr="002C2A1B">
        <w:rPr>
          <w:rFonts w:ascii="Segoe UI" w:eastAsia="Times New Roman" w:hAnsi="Segoe UI" w:cs="Segoe UI"/>
          <w:b/>
          <w:bCs/>
          <w:color w:val="292A2E"/>
          <w:kern w:val="0"/>
          <w:lang w:eastAsia="en-GB"/>
          <w14:ligatures w14:val="none"/>
        </w:rPr>
        <w:t>initial baseline</w:t>
      </w:r>
      <w:r w:rsidRPr="002C2A1B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 xml:space="preserve"> to identify and implement remediations. The findings and actions from these accounts will be extrapolated to apply across other relevant accounts within the Kaizen AWS estate.</w:t>
      </w:r>
    </w:p>
    <w:p w14:paraId="7F2C33D8" w14:textId="77777777" w:rsidR="002C2A1B" w:rsidRPr="002C2A1B" w:rsidRDefault="002C2A1B" w:rsidP="002C2A1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For each remediation item, we will align on one of the following outcomes:</w:t>
      </w:r>
    </w:p>
    <w:p w14:paraId="5DCDD290" w14:textId="77777777" w:rsidR="002C2A1B" w:rsidRPr="002C2A1B" w:rsidRDefault="002C2A1B" w:rsidP="002C2A1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b/>
          <w:bCs/>
          <w:color w:val="292A2E"/>
          <w:kern w:val="0"/>
          <w:lang w:eastAsia="en-GB"/>
          <w14:ligatures w14:val="none"/>
        </w:rPr>
        <w:t>Accept the risk</w:t>
      </w:r>
    </w:p>
    <w:p w14:paraId="3C13CA23" w14:textId="77777777" w:rsidR="002C2A1B" w:rsidRPr="002C2A1B" w:rsidRDefault="002C2A1B" w:rsidP="002C2A1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b/>
          <w:bCs/>
          <w:color w:val="292A2E"/>
          <w:kern w:val="0"/>
          <w:lang w:eastAsia="en-GB"/>
          <w14:ligatures w14:val="none"/>
        </w:rPr>
        <w:t>Remediate the issue</w:t>
      </w:r>
    </w:p>
    <w:p w14:paraId="5E3E62CD" w14:textId="77777777" w:rsidR="002C2A1B" w:rsidRPr="002C2A1B" w:rsidRDefault="002C2A1B" w:rsidP="002C2A1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b/>
          <w:bCs/>
          <w:color w:val="292A2E"/>
          <w:kern w:val="0"/>
          <w:lang w:eastAsia="en-GB"/>
          <w14:ligatures w14:val="none"/>
        </w:rPr>
        <w:t>Conduct further investigation</w:t>
      </w:r>
    </w:p>
    <w:p w14:paraId="1A613442" w14:textId="77777777" w:rsidR="002C2A1B" w:rsidRPr="002C2A1B" w:rsidRDefault="002C2A1B" w:rsidP="002C2A1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A summary of the focused accounts and their respective findings is attached below for reference.</w:t>
      </w:r>
    </w:p>
    <w:p w14:paraId="1E1E7D07" w14:textId="77777777" w:rsidR="002C2A1B" w:rsidRPr="002C2A1B" w:rsidRDefault="002C2A1B" w:rsidP="002C2A1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color w:val="292A2E"/>
          <w:kern w:val="0"/>
          <w:bdr w:val="none" w:sz="0" w:space="0" w:color="auto" w:frame="1"/>
          <w:lang w:eastAsia="en-GB"/>
          <w14:ligatures w14:val="none"/>
        </w:rPr>
        <w:t>Open Summary_by_account_n_1736246914160.xls</w:t>
      </w:r>
    </w:p>
    <w:p w14:paraId="12AF401A" w14:textId="77777777" w:rsidR="002C2A1B" w:rsidRPr="002C2A1B" w:rsidRDefault="002C2A1B" w:rsidP="002C2A1B">
      <w:pPr>
        <w:shd w:val="clear" w:color="auto" w:fill="FFFFFF"/>
        <w:spacing w:after="0" w:line="210" w:lineRule="atLeast"/>
        <w:rPr>
          <w:rFonts w:ascii="Segoe UI" w:eastAsia="Times New Roman" w:hAnsi="Segoe UI" w:cs="Segoe UI"/>
          <w:color w:val="292A2E"/>
          <w:kern w:val="0"/>
          <w:sz w:val="17"/>
          <w:szCs w:val="17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noProof/>
          <w:color w:val="292A2E"/>
          <w:kern w:val="0"/>
          <w:sz w:val="17"/>
          <w:szCs w:val="17"/>
          <w:lang w:eastAsia="en-GB"/>
          <w14:ligatures w14:val="none"/>
        </w:rPr>
        <mc:AlternateContent>
          <mc:Choice Requires="wps">
            <w:drawing>
              <wp:inline distT="0" distB="0" distL="0" distR="0" wp14:anchorId="6F78EC6E" wp14:editId="0D1319D2">
                <wp:extent cx="304800" cy="304800"/>
                <wp:effectExtent l="0" t="0" r="0" b="0"/>
                <wp:docPr id="74436278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DD3E6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3ACEA7" w14:textId="77777777" w:rsidR="002C2A1B" w:rsidRPr="002C2A1B" w:rsidRDefault="002C2A1B" w:rsidP="002C2A1B">
      <w:pPr>
        <w:shd w:val="clear" w:color="auto" w:fill="FFFFFF"/>
        <w:spacing w:after="0" w:line="210" w:lineRule="atLeast"/>
        <w:rPr>
          <w:rFonts w:ascii="Segoe UI" w:eastAsia="Times New Roman" w:hAnsi="Segoe UI" w:cs="Segoe UI"/>
          <w:b/>
          <w:bCs/>
          <w:color w:val="292A2E"/>
          <w:kern w:val="0"/>
          <w:sz w:val="17"/>
          <w:szCs w:val="17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b/>
          <w:bCs/>
          <w:color w:val="292A2E"/>
          <w:kern w:val="0"/>
          <w:sz w:val="17"/>
          <w:szCs w:val="17"/>
          <w:lang w:eastAsia="en-GB"/>
          <w14:ligatures w14:val="none"/>
        </w:rPr>
        <w:t>Summary_by_account_n_1736246914160.xls</w:t>
      </w:r>
    </w:p>
    <w:p w14:paraId="3316D920" w14:textId="77777777" w:rsidR="002C2A1B" w:rsidRPr="002C2A1B" w:rsidRDefault="002C2A1B" w:rsidP="002C2A1B">
      <w:pPr>
        <w:shd w:val="clear" w:color="auto" w:fill="FFFFFF"/>
        <w:spacing w:after="0" w:line="210" w:lineRule="atLeast"/>
        <w:rPr>
          <w:rFonts w:ascii="Segoe UI" w:eastAsia="Times New Roman" w:hAnsi="Segoe UI" w:cs="Segoe UI"/>
          <w:color w:val="292A2E"/>
          <w:kern w:val="0"/>
          <w:sz w:val="17"/>
          <w:szCs w:val="17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color w:val="292A2E"/>
          <w:kern w:val="0"/>
          <w:sz w:val="17"/>
          <w:szCs w:val="17"/>
          <w:lang w:eastAsia="en-GB"/>
          <w14:ligatures w14:val="none"/>
        </w:rPr>
        <w:t>17 Apr 2025, 10:00 AM</w:t>
      </w:r>
    </w:p>
    <w:p w14:paraId="0E946F27" w14:textId="77777777" w:rsidR="002C2A1B" w:rsidRPr="002C2A1B" w:rsidRDefault="002C2A1B" w:rsidP="002C2A1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</w:pPr>
      <w:r w:rsidRPr="002C2A1B">
        <w:rPr>
          <w:rFonts w:ascii="Segoe UI" w:eastAsia="Times New Roman" w:hAnsi="Segoe UI" w:cs="Segoe UI"/>
          <w:color w:val="292A2E"/>
          <w:kern w:val="0"/>
          <w:lang w:eastAsia="en-GB"/>
          <w14:ligatures w14:val="none"/>
        </w:rPr>
        <w:t> </w:t>
      </w:r>
    </w:p>
    <w:p w14:paraId="2C447C24" w14:textId="77777777" w:rsidR="002C2A1B" w:rsidRDefault="002C2A1B"/>
    <w:sectPr w:rsidR="002C2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B48A4"/>
    <w:multiLevelType w:val="multilevel"/>
    <w:tmpl w:val="E948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D320E"/>
    <w:multiLevelType w:val="multilevel"/>
    <w:tmpl w:val="E6D2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4770183">
    <w:abstractNumId w:val="1"/>
  </w:num>
  <w:num w:numId="2" w16cid:durableId="16987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1B"/>
    <w:rsid w:val="002C2A1B"/>
    <w:rsid w:val="002D1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CA96"/>
  <w15:chartTrackingRefBased/>
  <w15:docId w15:val="{42AE3642-FD71-4A49-9C21-0DD20A7E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9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19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79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41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Namdi Onwuachu</dc:creator>
  <cp:keywords/>
  <dc:description/>
  <cp:lastModifiedBy>Namdi Onwuachu</cp:lastModifiedBy>
  <cp:revision>1</cp:revision>
  <dcterms:created xsi:type="dcterms:W3CDTF">2025-07-04T09:54:00Z</dcterms:created>
  <dcterms:modified xsi:type="dcterms:W3CDTF">2025-07-04T09:55:00Z</dcterms:modified>
</cp:coreProperties>
</file>