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YÊU CẦU XÂY DỰNG API MANLAB</w:t>
        <w:br/>
        <w:t>PHỤC VỤ AI AGENT / MANLAB-AIOS</w:t>
      </w:r>
    </w:p>
    <w:p>
      <w:pPr>
        <w:jc w:val="center"/>
      </w:pPr>
      <w:r>
        <w:rPr>
          <w:rFonts w:ascii="Arial" w:hAnsi="Arial"/>
          <w:i/>
          <w:sz w:val="22"/>
        </w:rPr>
        <w:t>Tài liệu kỹ thuật giao đội phát triển phần mềm ManLab</w:t>
      </w:r>
    </w:p>
    <w:p>
      <w:pPr>
        <w:jc w:val="center"/>
      </w:pPr>
      <w:r>
        <w:rPr>
          <w:rFonts w:ascii="Arial" w:hAnsi="Arial"/>
          <w:sz w:val="20"/>
        </w:rPr>
        <w:t>Phiên bản 1.2 - Ngày 21/08/2026</w:t>
      </w:r>
    </w:p>
    <w:p>
      <w:pPr>
        <w:pStyle w:val="Heading1"/>
      </w:pPr>
      <w:r>
        <w:rPr>
          <w:rFonts w:ascii="Arial" w:hAnsi="Arial"/>
        </w:rPr>
        <w:t>1. Mục đích và phạm vi</w:t>
      </w:r>
    </w:p>
    <w:p>
      <w:r>
        <w:rPr>
          <w:rFonts w:ascii="Arial" w:hAnsi="Arial"/>
        </w:rPr>
        <w:t>Mục tiêu của tài liệu này là chuẩn hóa cách mở các chức năng hiện có của ManLab thành API để AI Agent có thể sử dụng như các “Tool” có kiểm soát. AI Agent chỉ được điều phối và gọi API; toàn bộ logic nghiệp vụ, kiểm tra dữ liệu, phân quyền, phê duyệt và cập nhật cơ sở dữ liệu vẫn do ManLab thực hiện.</w:t>
      </w:r>
    </w:p>
    <w:p>
      <w:pPr>
        <w:pStyle w:val="ListBullet"/>
      </w:pPr>
      <w:r>
        <w:rPr>
          <w:rFonts w:ascii="Arial" w:hAnsi="Arial"/>
        </w:rPr>
        <w:t>Không cho AI Agent truy cập trực tiếp SQL Server hoặc tự sinh câu lệnh SQL để đọc/ghi dữ liệu sản xuất.</w:t>
      </w:r>
    </w:p>
    <w:p>
      <w:pPr>
        <w:pStyle w:val="ListBullet"/>
      </w:pPr>
      <w:r>
        <w:rPr>
          <w:rFonts w:ascii="Arial" w:hAnsi="Arial"/>
        </w:rPr>
        <w:t>Ưu tiên tái sử dụng service/hàm nghiệp vụ đang có trong ManLab; chỉ bọc thành API thay vì viết lại toàn bộ nghiệp vụ.</w:t>
      </w:r>
    </w:p>
    <w:p>
      <w:pPr>
        <w:pStyle w:val="ListBullet"/>
      </w:pPr>
      <w:r>
        <w:rPr>
          <w:rFonts w:ascii="Arial" w:hAnsi="Arial"/>
        </w:rPr>
        <w:t>API phải đủ rõ để con người, Swagger/Postman, Tool Gateway và AI Agent đều có thể hiểu và gọi đúng.</w:t>
      </w:r>
    </w:p>
    <w:p>
      <w:pPr>
        <w:pStyle w:val="ListBullet"/>
      </w:pPr>
      <w:r>
        <w:rPr>
          <w:rFonts w:ascii="Arial" w:hAnsi="Arial"/>
        </w:rPr>
        <w:t>Triển khai theo từng nhóm chức năng, bắt đầu từ API đọc dữ liệu và nghiệp vụ ít rủi ro trước.</w:t>
      </w:r>
    </w:p>
    <w:p>
      <w:pPr>
        <w:pStyle w:val="Heading1"/>
      </w:pPr>
      <w:r>
        <w:rPr>
          <w:rFonts w:ascii="Arial" w:hAnsi="Arial"/>
        </w:rPr>
        <w:t>2. Kiến trúc tích hợp yêu cầu</w:t>
      </w:r>
    </w:p>
    <w:p>
      <w:pPr>
        <w:spacing w:before="60" w:after="120"/>
        <w:ind w:left="283" w:right="283"/>
      </w:pPr>
      <w:r>
        <w:rPr>
          <w:rFonts w:ascii="Consolas" w:hAnsi="Consolas"/>
          <w:sz w:val="17"/>
        </w:rPr>
        <w:t>Người dùng</w:t>
        <w:br/>
        <w:t xml:space="preserve">   ↓</w:t>
        <w:br/>
        <w:t>AI Agent / Orchestrator</w:t>
        <w:br/>
        <w:t xml:space="preserve">   ↓</w:t>
        <w:br/>
        <w:t>Tool Registry</w:t>
        <w:br/>
        <w:t xml:space="preserve">   ↓</w:t>
        <w:br/>
        <w:t>Tool Gateway</w:t>
        <w:br/>
        <w:t xml:space="preserve">   ↓</w:t>
        <w:br/>
        <w:t>ManLab API v1/v2/...</w:t>
        <w:br/>
        <w:t xml:space="preserve">   ↓</w:t>
        <w:br/>
        <w:t>Business Services / Domain Logic</w:t>
        <w:br/>
        <w:t xml:space="preserve">   ↓</w:t>
        <w:br/>
        <w:t>SQL Server / File Storage / Ký số / Email</w:t>
      </w:r>
    </w:p>
    <w:p>
      <w:r>
        <w:rPr>
          <w:rFonts w:ascii="Arial" w:hAnsi="Arial"/>
        </w:rPr>
        <w:t>Nguyên tắc bắt buộc: Agent không gọi database, không gọi service nội bộ không công bố, không giữ secret của ManLab. Mọi thao tác đều đi qua API chính thức và được kiểm soát tại Tool Gateway/ManLab API.</w:t>
      </w:r>
    </w:p>
    <w:p>
      <w:pPr>
        <w:pStyle w:val="Heading1"/>
      </w:pPr>
      <w:r>
        <w:rPr>
          <w:rFonts w:ascii="Arial" w:hAnsi="Arial"/>
        </w:rPr>
        <w:t>3. Nguyên tắc thiết kế API</w:t>
      </w:r>
    </w:p>
    <w:p>
      <w:pPr>
        <w:pStyle w:val="ListNumber"/>
      </w:pPr>
      <w:r>
        <w:rPr>
          <w:rFonts w:ascii="Arial" w:hAnsi="Arial"/>
          <w:b/>
        </w:rPr>
        <w:t xml:space="preserve">API hóa chức năng hiện có: </w:t>
      </w:r>
      <w:r>
        <w:rPr>
          <w:rFonts w:ascii="Arial" w:hAnsi="Arial"/>
        </w:rPr>
        <w:t>Mỗi API phải ánh xạ tới một chức năng nghiệp vụ rõ ràng của ManLab.</w:t>
      </w:r>
    </w:p>
    <w:p>
      <w:pPr>
        <w:pStyle w:val="ListNumber"/>
      </w:pPr>
      <w:r>
        <w:rPr>
          <w:rFonts w:ascii="Arial" w:hAnsi="Arial"/>
          <w:b/>
        </w:rPr>
        <w:t xml:space="preserve">Tên và mục đích rõ ràng: </w:t>
      </w:r>
      <w:r>
        <w:rPr>
          <w:rFonts w:ascii="Arial" w:hAnsi="Arial"/>
        </w:rPr>
        <w:t>Tên endpoint và operationId phải phản ánh đúng hành động nghiệp vụ.</w:t>
      </w:r>
    </w:p>
    <w:p>
      <w:pPr>
        <w:pStyle w:val="ListNumber"/>
      </w:pPr>
      <w:r>
        <w:rPr>
          <w:rFonts w:ascii="Arial" w:hAnsi="Arial"/>
          <w:b/>
        </w:rPr>
        <w:t xml:space="preserve">Tách đọc và ghi: </w:t>
      </w:r>
      <w:r>
        <w:rPr>
          <w:rFonts w:ascii="Arial" w:hAnsi="Arial"/>
        </w:rPr>
        <w:t>Không gộp tra cứu, cập nhật, phê duyệt và phát hành vào một API duy nhất.</w:t>
      </w:r>
    </w:p>
    <w:p>
      <w:pPr>
        <w:pStyle w:val="ListNumber"/>
      </w:pPr>
      <w:r>
        <w:rPr>
          <w:rFonts w:ascii="Arial" w:hAnsi="Arial"/>
          <w:b/>
        </w:rPr>
        <w:t xml:space="preserve">Validation trong ManLab: </w:t>
      </w:r>
      <w:r>
        <w:rPr>
          <w:rFonts w:ascii="Arial" w:hAnsi="Arial"/>
        </w:rPr>
        <w:t>AI chỉ gửi dữ liệu; ManLab phải kiểm tra tính hợp lệ trước khi ghi.</w:t>
      </w:r>
    </w:p>
    <w:p>
      <w:pPr>
        <w:pStyle w:val="ListNumber"/>
      </w:pPr>
      <w:r>
        <w:rPr>
          <w:rFonts w:ascii="Arial" w:hAnsi="Arial"/>
          <w:b/>
        </w:rPr>
        <w:t xml:space="preserve">Phân quyền tối thiểu: </w:t>
      </w:r>
      <w:r>
        <w:rPr>
          <w:rFonts w:ascii="Arial" w:hAnsi="Arial"/>
        </w:rPr>
        <w:t>Người/Agent chỉ được gọi API tương ứng với quyền được cấp.</w:t>
      </w:r>
    </w:p>
    <w:p>
      <w:pPr>
        <w:pStyle w:val="ListNumber"/>
      </w:pPr>
      <w:r>
        <w:rPr>
          <w:rFonts w:ascii="Arial" w:hAnsi="Arial"/>
          <w:b/>
        </w:rPr>
        <w:t xml:space="preserve">Audit bắt buộc: </w:t>
      </w:r>
      <w:r>
        <w:rPr>
          <w:rFonts w:ascii="Arial" w:hAnsi="Arial"/>
        </w:rPr>
        <w:t>Mọi thao tác WRITE/HIGH-RISK phải ghi nhật ký đầy đủ.</w:t>
      </w:r>
    </w:p>
    <w:p>
      <w:pPr>
        <w:pStyle w:val="ListNumber"/>
      </w:pPr>
      <w:r>
        <w:rPr>
          <w:rFonts w:ascii="Arial" w:hAnsi="Arial"/>
          <w:b/>
        </w:rPr>
        <w:t xml:space="preserve">Versioning: </w:t>
      </w:r>
      <w:r>
        <w:rPr>
          <w:rFonts w:ascii="Arial" w:hAnsi="Arial"/>
        </w:rPr>
        <w:t>Endpoint phải có version như /api/v1/...; thay đổi breaking change phải tạo version mới.</w:t>
      </w:r>
    </w:p>
    <w:p>
      <w:pPr>
        <w:pStyle w:val="ListNumber"/>
      </w:pPr>
      <w:r>
        <w:rPr>
          <w:rFonts w:ascii="Arial" w:hAnsi="Arial"/>
          <w:b/>
        </w:rPr>
        <w:t xml:space="preserve">Idempotency: </w:t>
      </w:r>
      <w:r>
        <w:rPr>
          <w:rFonts w:ascii="Arial" w:hAnsi="Arial"/>
        </w:rPr>
        <w:t>API tạo/phát hành cần cơ chế tránh tạo trùng khi Agent gọi lại.</w:t>
      </w:r>
    </w:p>
    <w:p>
      <w:pPr>
        <w:pStyle w:val="ListNumber"/>
      </w:pPr>
      <w:r>
        <w:rPr>
          <w:rFonts w:ascii="Arial" w:hAnsi="Arial"/>
          <w:b/>
        </w:rPr>
        <w:t xml:space="preserve">Machine-readable: </w:t>
      </w:r>
      <w:r>
        <w:rPr>
          <w:rFonts w:ascii="Arial" w:hAnsi="Arial"/>
        </w:rPr>
        <w:t>Mỗi version phải có file OpenAPI 3.x để máy và AI đọc được.</w:t>
      </w:r>
    </w:p>
    <w:p>
      <w:pPr>
        <w:pStyle w:val="Heading1"/>
      </w:pPr>
      <w:r>
        <w:rPr>
          <w:rFonts w:ascii="Arial" w:hAnsi="Arial"/>
        </w:rPr>
        <w:t>4. Quy ước URL, HTTP method và đặt tên</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D9EAF7"/>
            <w:vAlign w:val="center"/>
          </w:tcPr>
          <w:p>
            <w:r>
              <w:rPr>
                <w:rFonts w:ascii="Arial" w:hAnsi="Arial"/>
                <w:b/>
                <w:sz w:val="17"/>
              </w:rPr>
              <w:t>Mục</w:t>
            </w:r>
          </w:p>
        </w:tc>
        <w:tc>
          <w:tcPr>
            <w:tcW w:type="dxa" w:w="2493"/>
            <w:shd w:fill="D9EAF7"/>
            <w:vAlign w:val="center"/>
          </w:tcPr>
          <w:p>
            <w:r>
              <w:rPr>
                <w:rFonts w:ascii="Arial" w:hAnsi="Arial"/>
                <w:b/>
                <w:sz w:val="17"/>
              </w:rPr>
              <w:t>Quy ước</w:t>
            </w:r>
          </w:p>
        </w:tc>
        <w:tc>
          <w:tcPr>
            <w:tcW w:type="dxa" w:w="2493"/>
            <w:shd w:fill="D9EAF7"/>
            <w:vAlign w:val="center"/>
          </w:tcPr>
          <w:p>
            <w:r>
              <w:rPr>
                <w:rFonts w:ascii="Arial" w:hAnsi="Arial"/>
                <w:b/>
                <w:sz w:val="17"/>
              </w:rPr>
              <w:t>Ví dụ đúng</w:t>
            </w:r>
          </w:p>
        </w:tc>
        <w:tc>
          <w:tcPr>
            <w:tcW w:type="dxa" w:w="2493"/>
            <w:shd w:fill="D9EAF7"/>
            <w:vAlign w:val="center"/>
          </w:tcPr>
          <w:p>
            <w:r>
              <w:rPr>
                <w:rFonts w:ascii="Arial" w:hAnsi="Arial"/>
                <w:b/>
                <w:sz w:val="17"/>
              </w:rPr>
              <w:t>Không nên</w:t>
            </w:r>
          </w:p>
        </w:tc>
      </w:tr>
      <w:tr>
        <w:tc>
          <w:tcPr>
            <w:tcW w:type="dxa" w:w="2493"/>
            <w:vAlign w:val="center"/>
          </w:tcPr>
          <w:p>
            <w:r>
              <w:rPr>
                <w:rFonts w:ascii="Arial" w:hAnsi="Arial"/>
                <w:sz w:val="17"/>
              </w:rPr>
              <w:t>Version</w:t>
            </w:r>
          </w:p>
        </w:tc>
        <w:tc>
          <w:tcPr>
            <w:tcW w:type="dxa" w:w="2493"/>
            <w:vAlign w:val="center"/>
          </w:tcPr>
          <w:p>
            <w:r>
              <w:rPr>
                <w:rFonts w:ascii="Arial" w:hAnsi="Arial"/>
                <w:sz w:val="17"/>
              </w:rPr>
              <w:t>Đặt sau /api/</w:t>
            </w:r>
          </w:p>
        </w:tc>
        <w:tc>
          <w:tcPr>
            <w:tcW w:type="dxa" w:w="2493"/>
            <w:vAlign w:val="center"/>
          </w:tcPr>
          <w:p>
            <w:r>
              <w:rPr>
                <w:rFonts w:ascii="Arial" w:hAnsi="Arial"/>
                <w:sz w:val="17"/>
              </w:rPr>
              <w:t>/api/v1/instruments</w:t>
            </w:r>
          </w:p>
        </w:tc>
        <w:tc>
          <w:tcPr>
            <w:tcW w:type="dxa" w:w="2493"/>
            <w:vAlign w:val="center"/>
          </w:tcPr>
          <w:p>
            <w:r>
              <w:rPr>
                <w:rFonts w:ascii="Arial" w:hAnsi="Arial"/>
                <w:sz w:val="17"/>
              </w:rPr>
              <w:t>/api/instruments-v1</w:t>
            </w:r>
          </w:p>
        </w:tc>
      </w:tr>
      <w:tr>
        <w:tc>
          <w:tcPr>
            <w:tcW w:type="dxa" w:w="2493"/>
            <w:vAlign w:val="center"/>
          </w:tcPr>
          <w:p>
            <w:r>
              <w:rPr>
                <w:rFonts w:ascii="Arial" w:hAnsi="Arial"/>
                <w:sz w:val="17"/>
              </w:rPr>
              <w:t>Resource</w:t>
            </w:r>
          </w:p>
        </w:tc>
        <w:tc>
          <w:tcPr>
            <w:tcW w:type="dxa" w:w="2493"/>
            <w:vAlign w:val="center"/>
          </w:tcPr>
          <w:p>
            <w:r>
              <w:rPr>
                <w:rFonts w:ascii="Arial" w:hAnsi="Arial"/>
                <w:sz w:val="17"/>
              </w:rPr>
              <w:t>Dùng danh từ số nhiều</w:t>
            </w:r>
          </w:p>
        </w:tc>
        <w:tc>
          <w:tcPr>
            <w:tcW w:type="dxa" w:w="2493"/>
            <w:vAlign w:val="center"/>
          </w:tcPr>
          <w:p>
            <w:r>
              <w:rPr>
                <w:rFonts w:ascii="Arial" w:hAnsi="Arial"/>
                <w:sz w:val="17"/>
              </w:rPr>
              <w:t>/customers, /instruments</w:t>
            </w:r>
          </w:p>
        </w:tc>
        <w:tc>
          <w:tcPr>
            <w:tcW w:type="dxa" w:w="2493"/>
            <w:vAlign w:val="center"/>
          </w:tcPr>
          <w:p>
            <w:r>
              <w:rPr>
                <w:rFonts w:ascii="Arial" w:hAnsi="Arial"/>
                <w:sz w:val="17"/>
              </w:rPr>
              <w:t>/getCustomer</w:t>
            </w:r>
          </w:p>
        </w:tc>
      </w:tr>
      <w:tr>
        <w:tc>
          <w:tcPr>
            <w:tcW w:type="dxa" w:w="2493"/>
            <w:vAlign w:val="center"/>
          </w:tcPr>
          <w:p>
            <w:r>
              <w:rPr>
                <w:rFonts w:ascii="Arial" w:hAnsi="Arial"/>
                <w:sz w:val="17"/>
              </w:rPr>
              <w:t>GET</w:t>
            </w:r>
          </w:p>
        </w:tc>
        <w:tc>
          <w:tcPr>
            <w:tcW w:type="dxa" w:w="2493"/>
            <w:vAlign w:val="center"/>
          </w:tcPr>
          <w:p>
            <w:r>
              <w:rPr>
                <w:rFonts w:ascii="Arial" w:hAnsi="Arial"/>
                <w:sz w:val="17"/>
              </w:rPr>
              <w:t>Tra cứu, không thay đổi dữ liệu</w:t>
            </w:r>
          </w:p>
        </w:tc>
        <w:tc>
          <w:tcPr>
            <w:tcW w:type="dxa" w:w="2493"/>
            <w:vAlign w:val="center"/>
          </w:tcPr>
          <w:p>
            <w:r>
              <w:rPr>
                <w:rFonts w:ascii="Arial" w:hAnsi="Arial"/>
                <w:sz w:val="17"/>
              </w:rPr>
              <w:t>GET /api/v1/instruments/{id}</w:t>
            </w:r>
          </w:p>
        </w:tc>
        <w:tc>
          <w:tcPr>
            <w:tcW w:type="dxa" w:w="2493"/>
            <w:vAlign w:val="center"/>
          </w:tcPr>
          <w:p>
            <w:r>
              <w:rPr>
                <w:rFonts w:ascii="Arial" w:hAnsi="Arial"/>
                <w:sz w:val="17"/>
              </w:rPr>
              <w:t>GET /api/v1/deleteInstrument</w:t>
            </w:r>
          </w:p>
        </w:tc>
      </w:tr>
      <w:tr>
        <w:tc>
          <w:tcPr>
            <w:tcW w:type="dxa" w:w="2493"/>
            <w:vAlign w:val="center"/>
          </w:tcPr>
          <w:p>
            <w:r>
              <w:rPr>
                <w:rFonts w:ascii="Arial" w:hAnsi="Arial"/>
                <w:sz w:val="17"/>
              </w:rPr>
              <w:t>POST</w:t>
            </w:r>
          </w:p>
        </w:tc>
        <w:tc>
          <w:tcPr>
            <w:tcW w:type="dxa" w:w="2493"/>
            <w:vAlign w:val="center"/>
          </w:tcPr>
          <w:p>
            <w:r>
              <w:rPr>
                <w:rFonts w:ascii="Arial" w:hAnsi="Arial"/>
                <w:sz w:val="17"/>
              </w:rPr>
              <w:t>Tạo mới hoặc hành động nghiệp vụ</w:t>
            </w:r>
          </w:p>
        </w:tc>
        <w:tc>
          <w:tcPr>
            <w:tcW w:type="dxa" w:w="2493"/>
            <w:vAlign w:val="center"/>
          </w:tcPr>
          <w:p>
            <w:r>
              <w:rPr>
                <w:rFonts w:ascii="Arial" w:hAnsi="Arial"/>
                <w:sz w:val="17"/>
              </w:rPr>
              <w:t>POST /api/v1/receipts</w:t>
            </w:r>
          </w:p>
        </w:tc>
        <w:tc>
          <w:tcPr>
            <w:tcW w:type="dxa" w:w="2493"/>
            <w:vAlign w:val="center"/>
          </w:tcPr>
          <w:p>
            <w:r>
              <w:rPr>
                <w:rFonts w:ascii="Arial" w:hAnsi="Arial"/>
                <w:sz w:val="17"/>
              </w:rPr>
              <w:t>POST /api/v1/searchInstrument</w:t>
            </w:r>
          </w:p>
        </w:tc>
      </w:tr>
      <w:tr>
        <w:tc>
          <w:tcPr>
            <w:tcW w:type="dxa" w:w="2493"/>
            <w:vAlign w:val="center"/>
          </w:tcPr>
          <w:p>
            <w:r>
              <w:rPr>
                <w:rFonts w:ascii="Arial" w:hAnsi="Arial"/>
                <w:sz w:val="17"/>
              </w:rPr>
              <w:t>PATCH/PUT</w:t>
            </w:r>
          </w:p>
        </w:tc>
        <w:tc>
          <w:tcPr>
            <w:tcW w:type="dxa" w:w="2493"/>
            <w:vAlign w:val="center"/>
          </w:tcPr>
          <w:p>
            <w:r>
              <w:rPr>
                <w:rFonts w:ascii="Arial" w:hAnsi="Arial"/>
                <w:sz w:val="17"/>
              </w:rPr>
              <w:t>Cập nhật</w:t>
            </w:r>
          </w:p>
        </w:tc>
        <w:tc>
          <w:tcPr>
            <w:tcW w:type="dxa" w:w="2493"/>
            <w:vAlign w:val="center"/>
          </w:tcPr>
          <w:p>
            <w:r>
              <w:rPr>
                <w:rFonts w:ascii="Arial" w:hAnsi="Arial"/>
                <w:sz w:val="17"/>
              </w:rPr>
              <w:t>PATCH /api/v1/receipts/{id}</w:t>
            </w:r>
          </w:p>
        </w:tc>
        <w:tc>
          <w:tcPr>
            <w:tcW w:type="dxa" w:w="2493"/>
            <w:vAlign w:val="center"/>
          </w:tcPr>
          <w:p>
            <w:r>
              <w:rPr>
                <w:rFonts w:ascii="Arial" w:hAnsi="Arial"/>
                <w:sz w:val="17"/>
              </w:rPr>
              <w:t>POST /api/v1/updateReceipt</w:t>
            </w:r>
          </w:p>
        </w:tc>
      </w:tr>
      <w:tr>
        <w:tc>
          <w:tcPr>
            <w:tcW w:type="dxa" w:w="2493"/>
            <w:vAlign w:val="center"/>
          </w:tcPr>
          <w:p>
            <w:r>
              <w:rPr>
                <w:rFonts w:ascii="Arial" w:hAnsi="Arial"/>
                <w:sz w:val="17"/>
              </w:rPr>
              <w:t>DELETE</w:t>
            </w:r>
          </w:p>
        </w:tc>
        <w:tc>
          <w:tcPr>
            <w:tcW w:type="dxa" w:w="2493"/>
            <w:vAlign w:val="center"/>
          </w:tcPr>
          <w:p>
            <w:r>
              <w:rPr>
                <w:rFonts w:ascii="Arial" w:hAnsi="Arial"/>
                <w:sz w:val="17"/>
              </w:rPr>
              <w:t>Chỉ dùng khi nghiệp vụ thực sự cho phép xóa</w:t>
            </w:r>
          </w:p>
        </w:tc>
        <w:tc>
          <w:tcPr>
            <w:tcW w:type="dxa" w:w="2493"/>
            <w:vAlign w:val="center"/>
          </w:tcPr>
          <w:p>
            <w:r>
              <w:rPr>
                <w:rFonts w:ascii="Arial" w:hAnsi="Arial"/>
                <w:sz w:val="17"/>
              </w:rPr>
              <w:t>DELETE /api/v1/drafts/{id}</w:t>
            </w:r>
          </w:p>
        </w:tc>
        <w:tc>
          <w:tcPr>
            <w:tcW w:type="dxa" w:w="2493"/>
            <w:vAlign w:val="center"/>
          </w:tcPr>
          <w:p>
            <w:r>
              <w:rPr>
                <w:rFonts w:ascii="Arial" w:hAnsi="Arial"/>
                <w:sz w:val="17"/>
              </w:rPr>
              <w:t>Xóa hồ sơ chính thức không qua quy trình</w:t>
            </w:r>
          </w:p>
        </w:tc>
      </w:tr>
    </w:tbl>
    <w:p>
      <w:pPr>
        <w:pStyle w:val="Heading1"/>
      </w:pPr>
      <w:r>
        <w:rPr>
          <w:rFonts w:ascii="Arial" w:hAnsi="Arial"/>
        </w:rPr>
        <w:t>5. Chuẩn response chung</w:t>
      </w:r>
    </w:p>
    <w:p>
      <w:r>
        <w:rPr>
          <w:rFonts w:ascii="Arial" w:hAnsi="Arial"/>
        </w:rPr>
        <w:t>Mọi API nên trả về envelope thống nhất để Tool Gateway và AI Agent xử lý dễ dàng:</w:t>
      </w:r>
    </w:p>
    <w:p>
      <w:pPr>
        <w:spacing w:before="60" w:after="120"/>
        <w:ind w:left="283" w:right="283"/>
      </w:pPr>
      <w:r>
        <w:rPr>
          <w:rFonts w:ascii="Consolas" w:hAnsi="Consolas"/>
          <w:sz w:val="17"/>
        </w:rPr>
        <w:t>{</w:t>
        <w:br/>
        <w:t xml:space="preserve">  "success": true,</w:t>
        <w:br/>
        <w:t xml:space="preserve">  "data": { ... },</w:t>
        <w:br/>
        <w:t xml:space="preserve">  "message": "Thực hiện thành công",</w:t>
        <w:br/>
        <w:t xml:space="preserve">  "errorCode": null,</w:t>
        <w:br/>
        <w:t xml:space="preserve">  "traceId": "4e50f31a-..."</w:t>
        <w:br/>
        <w:t>}</w:t>
      </w:r>
    </w:p>
    <w:p>
      <w:r>
        <w:rPr>
          <w:rFonts w:ascii="Arial" w:hAnsi="Arial"/>
        </w:rPr>
        <w:t>Khi lỗi nghiệp vụ, HTTP status và errorCode phải phản ánh đúng nguyên nhân; không trả 200 cho mọi trường hợp.</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E2F0D9"/>
            <w:vAlign w:val="center"/>
          </w:tcPr>
          <w:p>
            <w:r>
              <w:rPr>
                <w:rFonts w:ascii="Arial" w:hAnsi="Arial"/>
                <w:b/>
                <w:sz w:val="17"/>
              </w:rPr>
              <w:t>HTTP</w:t>
            </w:r>
          </w:p>
        </w:tc>
        <w:tc>
          <w:tcPr>
            <w:tcW w:type="dxa" w:w="3324"/>
            <w:shd w:fill="E2F0D9"/>
            <w:vAlign w:val="center"/>
          </w:tcPr>
          <w:p>
            <w:r>
              <w:rPr>
                <w:rFonts w:ascii="Arial" w:hAnsi="Arial"/>
                <w:b/>
                <w:sz w:val="17"/>
              </w:rPr>
              <w:t>Ý nghĩa</w:t>
            </w:r>
          </w:p>
        </w:tc>
        <w:tc>
          <w:tcPr>
            <w:tcW w:type="dxa" w:w="3324"/>
            <w:shd w:fill="E2F0D9"/>
            <w:vAlign w:val="center"/>
          </w:tcPr>
          <w:p>
            <w:r>
              <w:rPr>
                <w:rFonts w:ascii="Arial" w:hAnsi="Arial"/>
                <w:b/>
                <w:sz w:val="17"/>
              </w:rPr>
              <w:t>Ví dụ ManLab</w:t>
            </w:r>
          </w:p>
        </w:tc>
      </w:tr>
      <w:tr>
        <w:tc>
          <w:tcPr>
            <w:tcW w:type="dxa" w:w="3324"/>
            <w:vAlign w:val="center"/>
          </w:tcPr>
          <w:p>
            <w:r>
              <w:rPr>
                <w:rFonts w:ascii="Arial" w:hAnsi="Arial"/>
                <w:sz w:val="17"/>
              </w:rPr>
              <w:t>400</w:t>
            </w:r>
          </w:p>
        </w:tc>
        <w:tc>
          <w:tcPr>
            <w:tcW w:type="dxa" w:w="3324"/>
            <w:vAlign w:val="center"/>
          </w:tcPr>
          <w:p>
            <w:r>
              <w:rPr>
                <w:rFonts w:ascii="Arial" w:hAnsi="Arial"/>
                <w:sz w:val="17"/>
              </w:rPr>
              <w:t>Request sai định dạng</w:t>
            </w:r>
          </w:p>
        </w:tc>
        <w:tc>
          <w:tcPr>
            <w:tcW w:type="dxa" w:w="3324"/>
            <w:vAlign w:val="center"/>
          </w:tcPr>
          <w:p>
            <w:r>
              <w:rPr>
                <w:rFonts w:ascii="Arial" w:hAnsi="Arial"/>
                <w:sz w:val="17"/>
              </w:rPr>
              <w:t>Thiếu trường bắt buộc</w:t>
            </w:r>
          </w:p>
        </w:tc>
      </w:tr>
      <w:tr>
        <w:tc>
          <w:tcPr>
            <w:tcW w:type="dxa" w:w="3324"/>
            <w:vAlign w:val="center"/>
          </w:tcPr>
          <w:p>
            <w:r>
              <w:rPr>
                <w:rFonts w:ascii="Arial" w:hAnsi="Arial"/>
                <w:sz w:val="17"/>
              </w:rPr>
              <w:t>401</w:t>
            </w:r>
          </w:p>
        </w:tc>
        <w:tc>
          <w:tcPr>
            <w:tcW w:type="dxa" w:w="3324"/>
            <w:vAlign w:val="center"/>
          </w:tcPr>
          <w:p>
            <w:r>
              <w:rPr>
                <w:rFonts w:ascii="Arial" w:hAnsi="Arial"/>
                <w:sz w:val="17"/>
              </w:rPr>
              <w:t>Chưa xác thực</w:t>
            </w:r>
          </w:p>
        </w:tc>
        <w:tc>
          <w:tcPr>
            <w:tcW w:type="dxa" w:w="3324"/>
            <w:vAlign w:val="center"/>
          </w:tcPr>
          <w:p>
            <w:r>
              <w:rPr>
                <w:rFonts w:ascii="Arial" w:hAnsi="Arial"/>
                <w:sz w:val="17"/>
              </w:rPr>
              <w:t>Token không hợp lệ</w:t>
            </w:r>
          </w:p>
        </w:tc>
      </w:tr>
      <w:tr>
        <w:tc>
          <w:tcPr>
            <w:tcW w:type="dxa" w:w="3324"/>
            <w:vAlign w:val="center"/>
          </w:tcPr>
          <w:p>
            <w:r>
              <w:rPr>
                <w:rFonts w:ascii="Arial" w:hAnsi="Arial"/>
                <w:sz w:val="17"/>
              </w:rPr>
              <w:t>403</w:t>
            </w:r>
          </w:p>
        </w:tc>
        <w:tc>
          <w:tcPr>
            <w:tcW w:type="dxa" w:w="3324"/>
            <w:vAlign w:val="center"/>
          </w:tcPr>
          <w:p>
            <w:r>
              <w:rPr>
                <w:rFonts w:ascii="Arial" w:hAnsi="Arial"/>
                <w:sz w:val="17"/>
              </w:rPr>
              <w:t>Không có quyền</w:t>
            </w:r>
          </w:p>
        </w:tc>
        <w:tc>
          <w:tcPr>
            <w:tcW w:type="dxa" w:w="3324"/>
            <w:vAlign w:val="center"/>
          </w:tcPr>
          <w:p>
            <w:r>
              <w:rPr>
                <w:rFonts w:ascii="Arial" w:hAnsi="Arial"/>
                <w:sz w:val="17"/>
              </w:rPr>
              <w:t>Kỹ thuật viên gọi API phát hành GCN</w:t>
            </w:r>
          </w:p>
        </w:tc>
      </w:tr>
      <w:tr>
        <w:tc>
          <w:tcPr>
            <w:tcW w:type="dxa" w:w="3324"/>
            <w:vAlign w:val="center"/>
          </w:tcPr>
          <w:p>
            <w:r>
              <w:rPr>
                <w:rFonts w:ascii="Arial" w:hAnsi="Arial"/>
                <w:sz w:val="17"/>
              </w:rPr>
              <w:t>404</w:t>
            </w:r>
          </w:p>
        </w:tc>
        <w:tc>
          <w:tcPr>
            <w:tcW w:type="dxa" w:w="3324"/>
            <w:vAlign w:val="center"/>
          </w:tcPr>
          <w:p>
            <w:r>
              <w:rPr>
                <w:rFonts w:ascii="Arial" w:hAnsi="Arial"/>
                <w:sz w:val="17"/>
              </w:rPr>
              <w:t>Không tìm thấy</w:t>
            </w:r>
          </w:p>
        </w:tc>
        <w:tc>
          <w:tcPr>
            <w:tcW w:type="dxa" w:w="3324"/>
            <w:vAlign w:val="center"/>
          </w:tcPr>
          <w:p>
            <w:r>
              <w:rPr>
                <w:rFonts w:ascii="Arial" w:hAnsi="Arial"/>
                <w:sz w:val="17"/>
              </w:rPr>
              <w:t>Không có PTĐ theo mã</w:t>
            </w:r>
          </w:p>
        </w:tc>
      </w:tr>
      <w:tr>
        <w:tc>
          <w:tcPr>
            <w:tcW w:type="dxa" w:w="3324"/>
            <w:vAlign w:val="center"/>
          </w:tcPr>
          <w:p>
            <w:r>
              <w:rPr>
                <w:rFonts w:ascii="Arial" w:hAnsi="Arial"/>
                <w:sz w:val="17"/>
              </w:rPr>
              <w:t>409</w:t>
            </w:r>
          </w:p>
        </w:tc>
        <w:tc>
          <w:tcPr>
            <w:tcW w:type="dxa" w:w="3324"/>
            <w:vAlign w:val="center"/>
          </w:tcPr>
          <w:p>
            <w:r>
              <w:rPr>
                <w:rFonts w:ascii="Arial" w:hAnsi="Arial"/>
                <w:sz w:val="17"/>
              </w:rPr>
              <w:t>Xung đột</w:t>
            </w:r>
          </w:p>
        </w:tc>
        <w:tc>
          <w:tcPr>
            <w:tcW w:type="dxa" w:w="3324"/>
            <w:vAlign w:val="center"/>
          </w:tcPr>
          <w:p>
            <w:r>
              <w:rPr>
                <w:rFonts w:ascii="Arial" w:hAnsi="Arial"/>
                <w:sz w:val="17"/>
              </w:rPr>
              <w:t>Tạo trùng hồ sơ/GCN</w:t>
            </w:r>
          </w:p>
        </w:tc>
      </w:tr>
      <w:tr>
        <w:tc>
          <w:tcPr>
            <w:tcW w:type="dxa" w:w="3324"/>
            <w:vAlign w:val="center"/>
          </w:tcPr>
          <w:p>
            <w:r>
              <w:rPr>
                <w:rFonts w:ascii="Arial" w:hAnsi="Arial"/>
                <w:sz w:val="17"/>
              </w:rPr>
              <w:t>422</w:t>
            </w:r>
          </w:p>
        </w:tc>
        <w:tc>
          <w:tcPr>
            <w:tcW w:type="dxa" w:w="3324"/>
            <w:vAlign w:val="center"/>
          </w:tcPr>
          <w:p>
            <w:r>
              <w:rPr>
                <w:rFonts w:ascii="Arial" w:hAnsi="Arial"/>
                <w:sz w:val="17"/>
              </w:rPr>
              <w:t>Sai quy tắc nghiệp vụ</w:t>
            </w:r>
          </w:p>
        </w:tc>
        <w:tc>
          <w:tcPr>
            <w:tcW w:type="dxa" w:w="3324"/>
            <w:vAlign w:val="center"/>
          </w:tcPr>
          <w:p>
            <w:r>
              <w:rPr>
                <w:rFonts w:ascii="Arial" w:hAnsi="Arial"/>
                <w:sz w:val="17"/>
              </w:rPr>
              <w:t>Hồ sơ chưa đủ điều kiện phát hành</w:t>
            </w:r>
          </w:p>
        </w:tc>
      </w:tr>
      <w:tr>
        <w:tc>
          <w:tcPr>
            <w:tcW w:type="dxa" w:w="3324"/>
            <w:vAlign w:val="center"/>
          </w:tcPr>
          <w:p>
            <w:r>
              <w:rPr>
                <w:rFonts w:ascii="Arial" w:hAnsi="Arial"/>
                <w:sz w:val="17"/>
              </w:rPr>
              <w:t>500</w:t>
            </w:r>
          </w:p>
        </w:tc>
        <w:tc>
          <w:tcPr>
            <w:tcW w:type="dxa" w:w="3324"/>
            <w:vAlign w:val="center"/>
          </w:tcPr>
          <w:p>
            <w:r>
              <w:rPr>
                <w:rFonts w:ascii="Arial" w:hAnsi="Arial"/>
                <w:sz w:val="17"/>
              </w:rPr>
              <w:t>Lỗi hệ thống</w:t>
            </w:r>
          </w:p>
        </w:tc>
        <w:tc>
          <w:tcPr>
            <w:tcW w:type="dxa" w:w="3324"/>
            <w:vAlign w:val="center"/>
          </w:tcPr>
          <w:p>
            <w:r>
              <w:rPr>
                <w:rFonts w:ascii="Arial" w:hAnsi="Arial"/>
                <w:sz w:val="17"/>
              </w:rPr>
              <w:t>Lỗi service/DB ngoài dự kiến</w:t>
            </w:r>
          </w:p>
        </w:tc>
      </w:tr>
    </w:tbl>
    <w:p>
      <w:pPr>
        <w:pStyle w:val="Heading1"/>
      </w:pPr>
      <w:r>
        <w:rPr>
          <w:rFonts w:ascii="Arial" w:hAnsi="Arial"/>
        </w:rPr>
        <w:t>6. Phân loại API theo mức rủi ro</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FCE4D6"/>
            <w:vAlign w:val="center"/>
          </w:tcPr>
          <w:p>
            <w:r>
              <w:rPr>
                <w:rFonts w:ascii="Arial" w:hAnsi="Arial"/>
                <w:b/>
                <w:sz w:val="17"/>
              </w:rPr>
              <w:t>Mức</w:t>
            </w:r>
          </w:p>
        </w:tc>
        <w:tc>
          <w:tcPr>
            <w:tcW w:type="dxa" w:w="2493"/>
            <w:shd w:fill="FCE4D6"/>
            <w:vAlign w:val="center"/>
          </w:tcPr>
          <w:p>
            <w:r>
              <w:rPr>
                <w:rFonts w:ascii="Arial" w:hAnsi="Arial"/>
                <w:b/>
                <w:sz w:val="17"/>
              </w:rPr>
              <w:t>Loại thao tác</w:t>
            </w:r>
          </w:p>
        </w:tc>
        <w:tc>
          <w:tcPr>
            <w:tcW w:type="dxa" w:w="2493"/>
            <w:shd w:fill="FCE4D6"/>
            <w:vAlign w:val="center"/>
          </w:tcPr>
          <w:p>
            <w:r>
              <w:rPr>
                <w:rFonts w:ascii="Arial" w:hAnsi="Arial"/>
                <w:b/>
                <w:sz w:val="17"/>
              </w:rPr>
              <w:t>Ví dụ</w:t>
            </w:r>
          </w:p>
        </w:tc>
        <w:tc>
          <w:tcPr>
            <w:tcW w:type="dxa" w:w="2493"/>
            <w:shd w:fill="FCE4D6"/>
            <w:vAlign w:val="center"/>
          </w:tcPr>
          <w:p>
            <w:r>
              <w:rPr>
                <w:rFonts w:ascii="Arial" w:hAnsi="Arial"/>
                <w:b/>
                <w:sz w:val="17"/>
              </w:rPr>
              <w:t>Cơ chế kiểm soát</w:t>
            </w:r>
          </w:p>
        </w:tc>
      </w:tr>
      <w:tr>
        <w:tc>
          <w:tcPr>
            <w:tcW w:type="dxa" w:w="2493"/>
            <w:vAlign w:val="center"/>
          </w:tcPr>
          <w:p>
            <w:r>
              <w:rPr>
                <w:rFonts w:ascii="Arial" w:hAnsi="Arial"/>
                <w:sz w:val="17"/>
              </w:rPr>
              <w:t>READ</w:t>
            </w:r>
          </w:p>
        </w:tc>
        <w:tc>
          <w:tcPr>
            <w:tcW w:type="dxa" w:w="2493"/>
            <w:vAlign w:val="center"/>
          </w:tcPr>
          <w:p>
            <w:r>
              <w:rPr>
                <w:rFonts w:ascii="Arial" w:hAnsi="Arial"/>
                <w:sz w:val="17"/>
              </w:rPr>
              <w:t>Chỉ đọc</w:t>
            </w:r>
          </w:p>
        </w:tc>
        <w:tc>
          <w:tcPr>
            <w:tcW w:type="dxa" w:w="2493"/>
            <w:vAlign w:val="center"/>
          </w:tcPr>
          <w:p>
            <w:r>
              <w:rPr>
                <w:rFonts w:ascii="Arial" w:hAnsi="Arial"/>
                <w:sz w:val="17"/>
              </w:rPr>
              <w:t>Tra khách hàng, PTĐ, tiêu chuẩn</w:t>
            </w:r>
          </w:p>
        </w:tc>
        <w:tc>
          <w:tcPr>
            <w:tcW w:type="dxa" w:w="2493"/>
            <w:vAlign w:val="center"/>
          </w:tcPr>
          <w:p>
            <w:r>
              <w:rPr>
                <w:rFonts w:ascii="Arial" w:hAnsi="Arial"/>
                <w:sz w:val="17"/>
              </w:rPr>
              <w:t>Có quyền đọc là được; vẫn log truy cập nhạy cảm</w:t>
            </w:r>
          </w:p>
        </w:tc>
      </w:tr>
      <w:tr>
        <w:tc>
          <w:tcPr>
            <w:tcW w:type="dxa" w:w="2493"/>
            <w:vAlign w:val="center"/>
          </w:tcPr>
          <w:p>
            <w:r>
              <w:rPr>
                <w:rFonts w:ascii="Arial" w:hAnsi="Arial"/>
                <w:sz w:val="17"/>
              </w:rPr>
              <w:t>WRITE</w:t>
            </w:r>
          </w:p>
        </w:tc>
        <w:tc>
          <w:tcPr>
            <w:tcW w:type="dxa" w:w="2493"/>
            <w:vAlign w:val="center"/>
          </w:tcPr>
          <w:p>
            <w:r>
              <w:rPr>
                <w:rFonts w:ascii="Arial" w:hAnsi="Arial"/>
                <w:sz w:val="17"/>
              </w:rPr>
              <w:t>Tạo/cập nhật</w:t>
            </w:r>
          </w:p>
        </w:tc>
        <w:tc>
          <w:tcPr>
            <w:tcW w:type="dxa" w:w="2493"/>
            <w:vAlign w:val="center"/>
          </w:tcPr>
          <w:p>
            <w:r>
              <w:rPr>
                <w:rFonts w:ascii="Arial" w:hAnsi="Arial"/>
                <w:sz w:val="17"/>
              </w:rPr>
              <w:t>Tạo phiếu tiếp nhận, lưu kết quả</w:t>
            </w:r>
          </w:p>
        </w:tc>
        <w:tc>
          <w:tcPr>
            <w:tcW w:type="dxa" w:w="2493"/>
            <w:vAlign w:val="center"/>
          </w:tcPr>
          <w:p>
            <w:r>
              <w:rPr>
                <w:rFonts w:ascii="Arial" w:hAnsi="Arial"/>
                <w:sz w:val="17"/>
              </w:rPr>
              <w:t>Auth + permission + validation + audit + idempotency nếu cần</w:t>
            </w:r>
          </w:p>
        </w:tc>
      </w:tr>
      <w:tr>
        <w:tc>
          <w:tcPr>
            <w:tcW w:type="dxa" w:w="2493"/>
            <w:vAlign w:val="center"/>
          </w:tcPr>
          <w:p>
            <w:r>
              <w:rPr>
                <w:rFonts w:ascii="Arial" w:hAnsi="Arial"/>
                <w:sz w:val="17"/>
              </w:rPr>
              <w:t>HIGH-RISK</w:t>
            </w:r>
          </w:p>
        </w:tc>
        <w:tc>
          <w:tcPr>
            <w:tcW w:type="dxa" w:w="2493"/>
            <w:vAlign w:val="center"/>
          </w:tcPr>
          <w:p>
            <w:r>
              <w:rPr>
                <w:rFonts w:ascii="Arial" w:hAnsi="Arial"/>
                <w:sz w:val="17"/>
              </w:rPr>
              <w:t>Phê duyệt/phát hành/ký số/hủy</w:t>
            </w:r>
          </w:p>
        </w:tc>
        <w:tc>
          <w:tcPr>
            <w:tcW w:type="dxa" w:w="2493"/>
            <w:vAlign w:val="center"/>
          </w:tcPr>
          <w:p>
            <w:r>
              <w:rPr>
                <w:rFonts w:ascii="Arial" w:hAnsi="Arial"/>
                <w:sz w:val="17"/>
              </w:rPr>
              <w:t>Phát hành GCN, ký số</w:t>
            </w:r>
          </w:p>
        </w:tc>
        <w:tc>
          <w:tcPr>
            <w:tcW w:type="dxa" w:w="2493"/>
            <w:vAlign w:val="center"/>
          </w:tcPr>
          <w:p>
            <w:r>
              <w:rPr>
                <w:rFonts w:ascii="Arial" w:hAnsi="Arial"/>
                <w:sz w:val="17"/>
              </w:rPr>
              <w:t>Không cho Agent tự bypass; bắt buộc approval gate/người có thẩm quyền</w:t>
            </w:r>
          </w:p>
        </w:tc>
      </w:tr>
    </w:tbl>
    <w:p>
      <w:pPr>
        <w:pStyle w:val="Heading1"/>
      </w:pPr>
      <w:r>
        <w:rPr>
          <w:rFonts w:ascii="Arial" w:hAnsi="Arial"/>
        </w:rPr>
        <w:t>7. Danh sách API ưu tiên giai đoạn 1</w:t>
      </w:r>
    </w:p>
    <w:p>
      <w:r>
        <w:rPr>
          <w:rFonts w:ascii="Arial" w:hAnsi="Arial"/>
        </w:rPr>
        <w:t>Đề nghị coder triển khai trước khoảng 20 operation dưới đây. Có thể thay đổi endpoint cho phù hợp kiến trúc code hiện tại, nhưng phải giữ đúng chức năng và mô tả OpenAPI.</w:t>
      </w:r>
    </w:p>
    <w:tbl>
      <w:tblPr>
        <w:tblStyle w:val="TableGrid"/>
        <w:tblW w:type="auto" w:w="0"/>
        <w:jc w:val="center"/>
        <w:tblLook w:firstColumn="1" w:firstRow="1" w:lastColumn="0" w:lastRow="0" w:noHBand="0" w:noVBand="1" w:val="04A0"/>
      </w:tblPr>
      <w:tblGrid>
        <w:gridCol w:w="1995"/>
        <w:gridCol w:w="1995"/>
        <w:gridCol w:w="1995"/>
        <w:gridCol w:w="1995"/>
        <w:gridCol w:w="1995"/>
      </w:tblGrid>
      <w:tr>
        <w:trPr>
          <w:tblHeader w:val="true"/>
        </w:trPr>
        <w:tc>
          <w:tcPr>
            <w:tcW w:type="dxa" w:w="1995"/>
            <w:shd w:fill="D9EAF7"/>
            <w:vAlign w:val="center"/>
          </w:tcPr>
          <w:p>
            <w:r>
              <w:rPr>
                <w:rFonts w:ascii="Arial" w:hAnsi="Arial"/>
                <w:b/>
                <w:sz w:val="17"/>
              </w:rPr>
              <w:t>STT</w:t>
            </w:r>
          </w:p>
        </w:tc>
        <w:tc>
          <w:tcPr>
            <w:tcW w:type="dxa" w:w="1995"/>
            <w:shd w:fill="D9EAF7"/>
            <w:vAlign w:val="center"/>
          </w:tcPr>
          <w:p>
            <w:r>
              <w:rPr>
                <w:rFonts w:ascii="Arial" w:hAnsi="Arial"/>
                <w:b/>
                <w:sz w:val="17"/>
              </w:rPr>
              <w:t>Nghiệp vụ</w:t>
            </w:r>
          </w:p>
        </w:tc>
        <w:tc>
          <w:tcPr>
            <w:tcW w:type="dxa" w:w="1995"/>
            <w:shd w:fill="D9EAF7"/>
            <w:vAlign w:val="center"/>
          </w:tcPr>
          <w:p>
            <w:r>
              <w:rPr>
                <w:rFonts w:ascii="Arial" w:hAnsi="Arial"/>
                <w:b/>
                <w:sz w:val="17"/>
              </w:rPr>
              <w:t>operationId gợi ý</w:t>
            </w:r>
          </w:p>
        </w:tc>
        <w:tc>
          <w:tcPr>
            <w:tcW w:type="dxa" w:w="1995"/>
            <w:shd w:fill="D9EAF7"/>
            <w:vAlign w:val="center"/>
          </w:tcPr>
          <w:p>
            <w:r>
              <w:rPr>
                <w:rFonts w:ascii="Arial" w:hAnsi="Arial"/>
                <w:b/>
                <w:sz w:val="17"/>
              </w:rPr>
              <w:t>Endpoint gợi ý</w:t>
            </w:r>
          </w:p>
        </w:tc>
        <w:tc>
          <w:tcPr>
            <w:tcW w:type="dxa" w:w="1995"/>
            <w:shd w:fill="D9EAF7"/>
            <w:vAlign w:val="center"/>
          </w:tcPr>
          <w:p>
            <w:r>
              <w:rPr>
                <w:rFonts w:ascii="Arial" w:hAnsi="Arial"/>
                <w:b/>
                <w:sz w:val="17"/>
              </w:rPr>
              <w:t>Mức</w:t>
            </w:r>
          </w:p>
        </w:tc>
      </w:tr>
      <w:tr>
        <w:tc>
          <w:tcPr>
            <w:tcW w:type="dxa" w:w="1995"/>
            <w:vAlign w:val="center"/>
          </w:tcPr>
          <w:p>
            <w:r>
              <w:rPr>
                <w:rFonts w:ascii="Arial" w:hAnsi="Arial"/>
                <w:sz w:val="17"/>
              </w:rPr>
              <w:t>1</w:t>
            </w:r>
          </w:p>
        </w:tc>
        <w:tc>
          <w:tcPr>
            <w:tcW w:type="dxa" w:w="1995"/>
            <w:vAlign w:val="center"/>
          </w:tcPr>
          <w:p>
            <w:r>
              <w:rPr>
                <w:rFonts w:ascii="Arial" w:hAnsi="Arial"/>
                <w:sz w:val="17"/>
              </w:rPr>
              <w:t>Tra cứu khách hàng</w:t>
            </w:r>
          </w:p>
        </w:tc>
        <w:tc>
          <w:tcPr>
            <w:tcW w:type="dxa" w:w="1995"/>
            <w:vAlign w:val="center"/>
          </w:tcPr>
          <w:p>
            <w:r>
              <w:rPr>
                <w:rFonts w:ascii="Arial" w:hAnsi="Arial"/>
                <w:sz w:val="17"/>
              </w:rPr>
              <w:t>searchCustomers</w:t>
            </w:r>
          </w:p>
        </w:tc>
        <w:tc>
          <w:tcPr>
            <w:tcW w:type="dxa" w:w="1995"/>
            <w:vAlign w:val="center"/>
          </w:tcPr>
          <w:p>
            <w:r>
              <w:rPr>
                <w:rFonts w:ascii="Arial" w:hAnsi="Arial"/>
                <w:sz w:val="17"/>
              </w:rPr>
              <w:t>GET /api/v1/customers</w:t>
            </w:r>
          </w:p>
        </w:tc>
        <w:tc>
          <w:tcPr>
            <w:tcW w:type="dxa" w:w="1995"/>
            <w:vAlign w:val="center"/>
          </w:tcPr>
          <w:p>
            <w:r>
              <w:rPr>
                <w:rFonts w:ascii="Arial" w:hAnsi="Arial"/>
                <w:sz w:val="17"/>
              </w:rPr>
              <w:t>READ</w:t>
            </w:r>
          </w:p>
        </w:tc>
      </w:tr>
      <w:tr>
        <w:tc>
          <w:tcPr>
            <w:tcW w:type="dxa" w:w="1995"/>
            <w:vAlign w:val="center"/>
          </w:tcPr>
          <w:p>
            <w:r>
              <w:rPr>
                <w:rFonts w:ascii="Arial" w:hAnsi="Arial"/>
                <w:sz w:val="17"/>
              </w:rPr>
              <w:t>2</w:t>
            </w:r>
          </w:p>
        </w:tc>
        <w:tc>
          <w:tcPr>
            <w:tcW w:type="dxa" w:w="1995"/>
            <w:vAlign w:val="center"/>
          </w:tcPr>
          <w:p>
            <w:r>
              <w:rPr>
                <w:rFonts w:ascii="Arial" w:hAnsi="Arial"/>
                <w:sz w:val="17"/>
              </w:rPr>
              <w:t>Lấy chi tiết khách hàng</w:t>
            </w:r>
          </w:p>
        </w:tc>
        <w:tc>
          <w:tcPr>
            <w:tcW w:type="dxa" w:w="1995"/>
            <w:vAlign w:val="center"/>
          </w:tcPr>
          <w:p>
            <w:r>
              <w:rPr>
                <w:rFonts w:ascii="Arial" w:hAnsi="Arial"/>
                <w:sz w:val="17"/>
              </w:rPr>
              <w:t>getCustomer</w:t>
            </w:r>
          </w:p>
        </w:tc>
        <w:tc>
          <w:tcPr>
            <w:tcW w:type="dxa" w:w="1995"/>
            <w:vAlign w:val="center"/>
          </w:tcPr>
          <w:p>
            <w:r>
              <w:rPr>
                <w:rFonts w:ascii="Arial" w:hAnsi="Arial"/>
                <w:sz w:val="17"/>
              </w:rPr>
              <w:t>GET /api/v1/customers/{id}</w:t>
            </w:r>
          </w:p>
        </w:tc>
        <w:tc>
          <w:tcPr>
            <w:tcW w:type="dxa" w:w="1995"/>
            <w:vAlign w:val="center"/>
          </w:tcPr>
          <w:p>
            <w:r>
              <w:rPr>
                <w:rFonts w:ascii="Arial" w:hAnsi="Arial"/>
                <w:sz w:val="17"/>
              </w:rPr>
              <w:t>READ</w:t>
            </w:r>
          </w:p>
        </w:tc>
      </w:tr>
      <w:tr>
        <w:tc>
          <w:tcPr>
            <w:tcW w:type="dxa" w:w="1995"/>
            <w:vAlign w:val="center"/>
          </w:tcPr>
          <w:p>
            <w:r>
              <w:rPr>
                <w:rFonts w:ascii="Arial" w:hAnsi="Arial"/>
                <w:sz w:val="17"/>
              </w:rPr>
              <w:t>3</w:t>
            </w:r>
          </w:p>
        </w:tc>
        <w:tc>
          <w:tcPr>
            <w:tcW w:type="dxa" w:w="1995"/>
            <w:vAlign w:val="center"/>
          </w:tcPr>
          <w:p>
            <w:r>
              <w:rPr>
                <w:rFonts w:ascii="Arial" w:hAnsi="Arial"/>
                <w:sz w:val="17"/>
              </w:rPr>
              <w:t>Tra cứu PTĐ/thiết bị</w:t>
            </w:r>
          </w:p>
        </w:tc>
        <w:tc>
          <w:tcPr>
            <w:tcW w:type="dxa" w:w="1995"/>
            <w:vAlign w:val="center"/>
          </w:tcPr>
          <w:p>
            <w:r>
              <w:rPr>
                <w:rFonts w:ascii="Arial" w:hAnsi="Arial"/>
                <w:sz w:val="17"/>
              </w:rPr>
              <w:t>searchInstruments</w:t>
            </w:r>
          </w:p>
        </w:tc>
        <w:tc>
          <w:tcPr>
            <w:tcW w:type="dxa" w:w="1995"/>
            <w:vAlign w:val="center"/>
          </w:tcPr>
          <w:p>
            <w:r>
              <w:rPr>
                <w:rFonts w:ascii="Arial" w:hAnsi="Arial"/>
                <w:sz w:val="17"/>
              </w:rPr>
              <w:t>GET /api/v1/instruments</w:t>
            </w:r>
          </w:p>
        </w:tc>
        <w:tc>
          <w:tcPr>
            <w:tcW w:type="dxa" w:w="1995"/>
            <w:vAlign w:val="center"/>
          </w:tcPr>
          <w:p>
            <w:r>
              <w:rPr>
                <w:rFonts w:ascii="Arial" w:hAnsi="Arial"/>
                <w:sz w:val="17"/>
              </w:rPr>
              <w:t>READ</w:t>
            </w:r>
          </w:p>
        </w:tc>
      </w:tr>
      <w:tr>
        <w:tc>
          <w:tcPr>
            <w:tcW w:type="dxa" w:w="1995"/>
            <w:vAlign w:val="center"/>
          </w:tcPr>
          <w:p>
            <w:r>
              <w:rPr>
                <w:rFonts w:ascii="Arial" w:hAnsi="Arial"/>
                <w:sz w:val="17"/>
              </w:rPr>
              <w:t>4</w:t>
            </w:r>
          </w:p>
        </w:tc>
        <w:tc>
          <w:tcPr>
            <w:tcW w:type="dxa" w:w="1995"/>
            <w:vAlign w:val="center"/>
          </w:tcPr>
          <w:p>
            <w:r>
              <w:rPr>
                <w:rFonts w:ascii="Arial" w:hAnsi="Arial"/>
                <w:sz w:val="17"/>
              </w:rPr>
              <w:t>Lấy chi tiết PTĐ</w:t>
            </w:r>
          </w:p>
        </w:tc>
        <w:tc>
          <w:tcPr>
            <w:tcW w:type="dxa" w:w="1995"/>
            <w:vAlign w:val="center"/>
          </w:tcPr>
          <w:p>
            <w:r>
              <w:rPr>
                <w:rFonts w:ascii="Arial" w:hAnsi="Arial"/>
                <w:sz w:val="17"/>
              </w:rPr>
              <w:t>getInstrument</w:t>
            </w:r>
          </w:p>
        </w:tc>
        <w:tc>
          <w:tcPr>
            <w:tcW w:type="dxa" w:w="1995"/>
            <w:vAlign w:val="center"/>
          </w:tcPr>
          <w:p>
            <w:r>
              <w:rPr>
                <w:rFonts w:ascii="Arial" w:hAnsi="Arial"/>
                <w:sz w:val="17"/>
              </w:rPr>
              <w:t>GET /api/v1/instruments/{id}</w:t>
            </w:r>
          </w:p>
        </w:tc>
        <w:tc>
          <w:tcPr>
            <w:tcW w:type="dxa" w:w="1995"/>
            <w:vAlign w:val="center"/>
          </w:tcPr>
          <w:p>
            <w:r>
              <w:rPr>
                <w:rFonts w:ascii="Arial" w:hAnsi="Arial"/>
                <w:sz w:val="17"/>
              </w:rPr>
              <w:t>READ</w:t>
            </w:r>
          </w:p>
        </w:tc>
      </w:tr>
      <w:tr>
        <w:tc>
          <w:tcPr>
            <w:tcW w:type="dxa" w:w="1995"/>
            <w:vAlign w:val="center"/>
          </w:tcPr>
          <w:p>
            <w:r>
              <w:rPr>
                <w:rFonts w:ascii="Arial" w:hAnsi="Arial"/>
                <w:sz w:val="17"/>
              </w:rPr>
              <w:t>5</w:t>
            </w:r>
          </w:p>
        </w:tc>
        <w:tc>
          <w:tcPr>
            <w:tcW w:type="dxa" w:w="1995"/>
            <w:vAlign w:val="center"/>
          </w:tcPr>
          <w:p>
            <w:r>
              <w:rPr>
                <w:rFonts w:ascii="Arial" w:hAnsi="Arial"/>
                <w:sz w:val="17"/>
              </w:rPr>
              <w:t>Tra cứu phiếu tiếp nhận</w:t>
            </w:r>
          </w:p>
        </w:tc>
        <w:tc>
          <w:tcPr>
            <w:tcW w:type="dxa" w:w="1995"/>
            <w:vAlign w:val="center"/>
          </w:tcPr>
          <w:p>
            <w:r>
              <w:rPr>
                <w:rFonts w:ascii="Arial" w:hAnsi="Arial"/>
                <w:sz w:val="17"/>
              </w:rPr>
              <w:t>searchReceipts</w:t>
            </w:r>
          </w:p>
        </w:tc>
        <w:tc>
          <w:tcPr>
            <w:tcW w:type="dxa" w:w="1995"/>
            <w:vAlign w:val="center"/>
          </w:tcPr>
          <w:p>
            <w:r>
              <w:rPr>
                <w:rFonts w:ascii="Arial" w:hAnsi="Arial"/>
                <w:sz w:val="17"/>
              </w:rPr>
              <w:t>GET /api/v1/receipts</w:t>
            </w:r>
          </w:p>
        </w:tc>
        <w:tc>
          <w:tcPr>
            <w:tcW w:type="dxa" w:w="1995"/>
            <w:vAlign w:val="center"/>
          </w:tcPr>
          <w:p>
            <w:r>
              <w:rPr>
                <w:rFonts w:ascii="Arial" w:hAnsi="Arial"/>
                <w:sz w:val="17"/>
              </w:rPr>
              <w:t>READ</w:t>
            </w:r>
          </w:p>
        </w:tc>
      </w:tr>
      <w:tr>
        <w:tc>
          <w:tcPr>
            <w:tcW w:type="dxa" w:w="1995"/>
            <w:vAlign w:val="center"/>
          </w:tcPr>
          <w:p>
            <w:r>
              <w:rPr>
                <w:rFonts w:ascii="Arial" w:hAnsi="Arial"/>
                <w:sz w:val="17"/>
              </w:rPr>
              <w:t>6</w:t>
            </w:r>
          </w:p>
        </w:tc>
        <w:tc>
          <w:tcPr>
            <w:tcW w:type="dxa" w:w="1995"/>
            <w:vAlign w:val="center"/>
          </w:tcPr>
          <w:p>
            <w:r>
              <w:rPr>
                <w:rFonts w:ascii="Arial" w:hAnsi="Arial"/>
                <w:sz w:val="17"/>
              </w:rPr>
              <w:t>Tạo phiếu tiếp nhận</w:t>
            </w:r>
          </w:p>
        </w:tc>
        <w:tc>
          <w:tcPr>
            <w:tcW w:type="dxa" w:w="1995"/>
            <w:vAlign w:val="center"/>
          </w:tcPr>
          <w:p>
            <w:r>
              <w:rPr>
                <w:rFonts w:ascii="Arial" w:hAnsi="Arial"/>
                <w:sz w:val="17"/>
              </w:rPr>
              <w:t>createReceipt</w:t>
            </w:r>
          </w:p>
        </w:tc>
        <w:tc>
          <w:tcPr>
            <w:tcW w:type="dxa" w:w="1995"/>
            <w:vAlign w:val="center"/>
          </w:tcPr>
          <w:p>
            <w:r>
              <w:rPr>
                <w:rFonts w:ascii="Arial" w:hAnsi="Arial"/>
                <w:sz w:val="17"/>
              </w:rPr>
              <w:t>POST /api/v1/receipts</w:t>
            </w:r>
          </w:p>
        </w:tc>
        <w:tc>
          <w:tcPr>
            <w:tcW w:type="dxa" w:w="1995"/>
            <w:vAlign w:val="center"/>
          </w:tcPr>
          <w:p>
            <w:r>
              <w:rPr>
                <w:rFonts w:ascii="Arial" w:hAnsi="Arial"/>
                <w:sz w:val="17"/>
              </w:rPr>
              <w:t>WRITE</w:t>
            </w:r>
          </w:p>
        </w:tc>
      </w:tr>
      <w:tr>
        <w:tc>
          <w:tcPr>
            <w:tcW w:type="dxa" w:w="1995"/>
            <w:vAlign w:val="center"/>
          </w:tcPr>
          <w:p>
            <w:r>
              <w:rPr>
                <w:rFonts w:ascii="Arial" w:hAnsi="Arial"/>
                <w:sz w:val="17"/>
              </w:rPr>
              <w:t>7</w:t>
            </w:r>
          </w:p>
        </w:tc>
        <w:tc>
          <w:tcPr>
            <w:tcW w:type="dxa" w:w="1995"/>
            <w:vAlign w:val="center"/>
          </w:tcPr>
          <w:p>
            <w:r>
              <w:rPr>
                <w:rFonts w:ascii="Arial" w:hAnsi="Arial"/>
                <w:sz w:val="17"/>
              </w:rPr>
              <w:t>Cập nhật trạng thái phiếu</w:t>
            </w:r>
          </w:p>
        </w:tc>
        <w:tc>
          <w:tcPr>
            <w:tcW w:type="dxa" w:w="1995"/>
            <w:vAlign w:val="center"/>
          </w:tcPr>
          <w:p>
            <w:r>
              <w:rPr>
                <w:rFonts w:ascii="Arial" w:hAnsi="Arial"/>
                <w:sz w:val="17"/>
              </w:rPr>
              <w:t>updateReceiptStatus</w:t>
            </w:r>
          </w:p>
        </w:tc>
        <w:tc>
          <w:tcPr>
            <w:tcW w:type="dxa" w:w="1995"/>
            <w:vAlign w:val="center"/>
          </w:tcPr>
          <w:p>
            <w:r>
              <w:rPr>
                <w:rFonts w:ascii="Arial" w:hAnsi="Arial"/>
                <w:sz w:val="17"/>
              </w:rPr>
              <w:t>PATCH /api/v1/receipts/{id}/status</w:t>
            </w:r>
          </w:p>
        </w:tc>
        <w:tc>
          <w:tcPr>
            <w:tcW w:type="dxa" w:w="1995"/>
            <w:vAlign w:val="center"/>
          </w:tcPr>
          <w:p>
            <w:r>
              <w:rPr>
                <w:rFonts w:ascii="Arial" w:hAnsi="Arial"/>
                <w:sz w:val="17"/>
              </w:rPr>
              <w:t>WRITE</w:t>
            </w:r>
          </w:p>
        </w:tc>
      </w:tr>
      <w:tr>
        <w:tc>
          <w:tcPr>
            <w:tcW w:type="dxa" w:w="1995"/>
            <w:vAlign w:val="center"/>
          </w:tcPr>
          <w:p>
            <w:r>
              <w:rPr>
                <w:rFonts w:ascii="Arial" w:hAnsi="Arial"/>
                <w:sz w:val="17"/>
              </w:rPr>
              <w:t>8</w:t>
            </w:r>
          </w:p>
        </w:tc>
        <w:tc>
          <w:tcPr>
            <w:tcW w:type="dxa" w:w="1995"/>
            <w:vAlign w:val="center"/>
          </w:tcPr>
          <w:p>
            <w:r>
              <w:rPr>
                <w:rFonts w:ascii="Arial" w:hAnsi="Arial"/>
                <w:sz w:val="17"/>
              </w:rPr>
              <w:t>Tra cứu dịch vụ</w:t>
            </w:r>
          </w:p>
        </w:tc>
        <w:tc>
          <w:tcPr>
            <w:tcW w:type="dxa" w:w="1995"/>
            <w:vAlign w:val="center"/>
          </w:tcPr>
          <w:p>
            <w:r>
              <w:rPr>
                <w:rFonts w:ascii="Arial" w:hAnsi="Arial"/>
                <w:sz w:val="17"/>
              </w:rPr>
              <w:t>searchServices</w:t>
            </w:r>
          </w:p>
        </w:tc>
        <w:tc>
          <w:tcPr>
            <w:tcW w:type="dxa" w:w="1995"/>
            <w:vAlign w:val="center"/>
          </w:tcPr>
          <w:p>
            <w:r>
              <w:rPr>
                <w:rFonts w:ascii="Arial" w:hAnsi="Arial"/>
                <w:sz w:val="17"/>
              </w:rPr>
              <w:t>GET /api/v1/services</w:t>
            </w:r>
          </w:p>
        </w:tc>
        <w:tc>
          <w:tcPr>
            <w:tcW w:type="dxa" w:w="1995"/>
            <w:vAlign w:val="center"/>
          </w:tcPr>
          <w:p>
            <w:r>
              <w:rPr>
                <w:rFonts w:ascii="Arial" w:hAnsi="Arial"/>
                <w:sz w:val="17"/>
              </w:rPr>
              <w:t>READ</w:t>
            </w:r>
          </w:p>
        </w:tc>
      </w:tr>
      <w:tr>
        <w:tc>
          <w:tcPr>
            <w:tcW w:type="dxa" w:w="1995"/>
            <w:vAlign w:val="center"/>
          </w:tcPr>
          <w:p>
            <w:r>
              <w:rPr>
                <w:rFonts w:ascii="Arial" w:hAnsi="Arial"/>
                <w:sz w:val="17"/>
              </w:rPr>
              <w:t>9</w:t>
            </w:r>
          </w:p>
        </w:tc>
        <w:tc>
          <w:tcPr>
            <w:tcW w:type="dxa" w:w="1995"/>
            <w:vAlign w:val="center"/>
          </w:tcPr>
          <w:p>
            <w:r>
              <w:rPr>
                <w:rFonts w:ascii="Arial" w:hAnsi="Arial"/>
                <w:sz w:val="17"/>
              </w:rPr>
              <w:t>Tra cứu quy trình/tiêu chuẩn</w:t>
            </w:r>
          </w:p>
        </w:tc>
        <w:tc>
          <w:tcPr>
            <w:tcW w:type="dxa" w:w="1995"/>
            <w:vAlign w:val="center"/>
          </w:tcPr>
          <w:p>
            <w:r>
              <w:rPr>
                <w:rFonts w:ascii="Arial" w:hAnsi="Arial"/>
                <w:sz w:val="17"/>
              </w:rPr>
              <w:t>searchProcedures</w:t>
            </w:r>
          </w:p>
        </w:tc>
        <w:tc>
          <w:tcPr>
            <w:tcW w:type="dxa" w:w="1995"/>
            <w:vAlign w:val="center"/>
          </w:tcPr>
          <w:p>
            <w:r>
              <w:rPr>
                <w:rFonts w:ascii="Arial" w:hAnsi="Arial"/>
                <w:sz w:val="17"/>
              </w:rPr>
              <w:t>GET /api/v1/procedures</w:t>
            </w:r>
          </w:p>
        </w:tc>
        <w:tc>
          <w:tcPr>
            <w:tcW w:type="dxa" w:w="1995"/>
            <w:vAlign w:val="center"/>
          </w:tcPr>
          <w:p>
            <w:r>
              <w:rPr>
                <w:rFonts w:ascii="Arial" w:hAnsi="Arial"/>
                <w:sz w:val="17"/>
              </w:rPr>
              <w:t>READ</w:t>
            </w:r>
          </w:p>
        </w:tc>
      </w:tr>
      <w:tr>
        <w:tc>
          <w:tcPr>
            <w:tcW w:type="dxa" w:w="1995"/>
            <w:vAlign w:val="center"/>
          </w:tcPr>
          <w:p>
            <w:r>
              <w:rPr>
                <w:rFonts w:ascii="Arial" w:hAnsi="Arial"/>
                <w:sz w:val="17"/>
              </w:rPr>
              <w:t>10</w:t>
            </w:r>
          </w:p>
        </w:tc>
        <w:tc>
          <w:tcPr>
            <w:tcW w:type="dxa" w:w="1995"/>
            <w:vAlign w:val="center"/>
          </w:tcPr>
          <w:p>
            <w:r>
              <w:rPr>
                <w:rFonts w:ascii="Arial" w:hAnsi="Arial"/>
                <w:sz w:val="17"/>
              </w:rPr>
              <w:t>Tra cứu lịch thực hiện</w:t>
            </w:r>
          </w:p>
        </w:tc>
        <w:tc>
          <w:tcPr>
            <w:tcW w:type="dxa" w:w="1995"/>
            <w:vAlign w:val="center"/>
          </w:tcPr>
          <w:p>
            <w:r>
              <w:rPr>
                <w:rFonts w:ascii="Arial" w:hAnsi="Arial"/>
                <w:sz w:val="17"/>
              </w:rPr>
              <w:t>searchSchedules</w:t>
            </w:r>
          </w:p>
        </w:tc>
        <w:tc>
          <w:tcPr>
            <w:tcW w:type="dxa" w:w="1995"/>
            <w:vAlign w:val="center"/>
          </w:tcPr>
          <w:p>
            <w:r>
              <w:rPr>
                <w:rFonts w:ascii="Arial" w:hAnsi="Arial"/>
                <w:sz w:val="17"/>
              </w:rPr>
              <w:t>GET /api/v1/schedules</w:t>
            </w:r>
          </w:p>
        </w:tc>
        <w:tc>
          <w:tcPr>
            <w:tcW w:type="dxa" w:w="1995"/>
            <w:vAlign w:val="center"/>
          </w:tcPr>
          <w:p>
            <w:r>
              <w:rPr>
                <w:rFonts w:ascii="Arial" w:hAnsi="Arial"/>
                <w:sz w:val="17"/>
              </w:rPr>
              <w:t>READ</w:t>
            </w:r>
          </w:p>
        </w:tc>
      </w:tr>
      <w:tr>
        <w:tc>
          <w:tcPr>
            <w:tcW w:type="dxa" w:w="1995"/>
            <w:vAlign w:val="center"/>
          </w:tcPr>
          <w:p>
            <w:r>
              <w:rPr>
                <w:rFonts w:ascii="Arial" w:hAnsi="Arial"/>
                <w:sz w:val="17"/>
              </w:rPr>
              <w:t>11</w:t>
            </w:r>
          </w:p>
        </w:tc>
        <w:tc>
          <w:tcPr>
            <w:tcW w:type="dxa" w:w="1995"/>
            <w:vAlign w:val="center"/>
          </w:tcPr>
          <w:p>
            <w:r>
              <w:rPr>
                <w:rFonts w:ascii="Arial" w:hAnsi="Arial"/>
                <w:sz w:val="17"/>
              </w:rPr>
              <w:t>Tạo/cập nhật lịch</w:t>
            </w:r>
          </w:p>
        </w:tc>
        <w:tc>
          <w:tcPr>
            <w:tcW w:type="dxa" w:w="1995"/>
            <w:vAlign w:val="center"/>
          </w:tcPr>
          <w:p>
            <w:r>
              <w:rPr>
                <w:rFonts w:ascii="Arial" w:hAnsi="Arial"/>
                <w:sz w:val="17"/>
              </w:rPr>
              <w:t>upsertSchedule</w:t>
            </w:r>
          </w:p>
        </w:tc>
        <w:tc>
          <w:tcPr>
            <w:tcW w:type="dxa" w:w="1995"/>
            <w:vAlign w:val="center"/>
          </w:tcPr>
          <w:p>
            <w:r>
              <w:rPr>
                <w:rFonts w:ascii="Arial" w:hAnsi="Arial"/>
                <w:sz w:val="17"/>
              </w:rPr>
              <w:t>POST /api/v1/schedules</w:t>
            </w:r>
          </w:p>
        </w:tc>
        <w:tc>
          <w:tcPr>
            <w:tcW w:type="dxa" w:w="1995"/>
            <w:vAlign w:val="center"/>
          </w:tcPr>
          <w:p>
            <w:r>
              <w:rPr>
                <w:rFonts w:ascii="Arial" w:hAnsi="Arial"/>
                <w:sz w:val="17"/>
              </w:rPr>
              <w:t>WRITE</w:t>
            </w:r>
          </w:p>
        </w:tc>
      </w:tr>
      <w:tr>
        <w:tc>
          <w:tcPr>
            <w:tcW w:type="dxa" w:w="1995"/>
            <w:vAlign w:val="center"/>
          </w:tcPr>
          <w:p>
            <w:r>
              <w:rPr>
                <w:rFonts w:ascii="Arial" w:hAnsi="Arial"/>
                <w:sz w:val="17"/>
              </w:rPr>
              <w:t>12</w:t>
            </w:r>
          </w:p>
        </w:tc>
        <w:tc>
          <w:tcPr>
            <w:tcW w:type="dxa" w:w="1995"/>
            <w:vAlign w:val="center"/>
          </w:tcPr>
          <w:p>
            <w:r>
              <w:rPr>
                <w:rFonts w:ascii="Arial" w:hAnsi="Arial"/>
                <w:sz w:val="17"/>
              </w:rPr>
              <w:t>Lấy kết quả đo/thử</w:t>
            </w:r>
          </w:p>
        </w:tc>
        <w:tc>
          <w:tcPr>
            <w:tcW w:type="dxa" w:w="1995"/>
            <w:vAlign w:val="center"/>
          </w:tcPr>
          <w:p>
            <w:r>
              <w:rPr>
                <w:rFonts w:ascii="Arial" w:hAnsi="Arial"/>
                <w:sz w:val="17"/>
              </w:rPr>
              <w:t>getMeasurementResult</w:t>
            </w:r>
          </w:p>
        </w:tc>
        <w:tc>
          <w:tcPr>
            <w:tcW w:type="dxa" w:w="1995"/>
            <w:vAlign w:val="center"/>
          </w:tcPr>
          <w:p>
            <w:r>
              <w:rPr>
                <w:rFonts w:ascii="Arial" w:hAnsi="Arial"/>
                <w:sz w:val="17"/>
              </w:rPr>
              <w:t>GET /api/v1/results/{id}</w:t>
            </w:r>
          </w:p>
        </w:tc>
        <w:tc>
          <w:tcPr>
            <w:tcW w:type="dxa" w:w="1995"/>
            <w:vAlign w:val="center"/>
          </w:tcPr>
          <w:p>
            <w:r>
              <w:rPr>
                <w:rFonts w:ascii="Arial" w:hAnsi="Arial"/>
                <w:sz w:val="17"/>
              </w:rPr>
              <w:t>READ</w:t>
            </w:r>
          </w:p>
        </w:tc>
      </w:tr>
      <w:tr>
        <w:tc>
          <w:tcPr>
            <w:tcW w:type="dxa" w:w="1995"/>
            <w:vAlign w:val="center"/>
          </w:tcPr>
          <w:p>
            <w:r>
              <w:rPr>
                <w:rFonts w:ascii="Arial" w:hAnsi="Arial"/>
                <w:sz w:val="17"/>
              </w:rPr>
              <w:t>13</w:t>
            </w:r>
          </w:p>
        </w:tc>
        <w:tc>
          <w:tcPr>
            <w:tcW w:type="dxa" w:w="1995"/>
            <w:vAlign w:val="center"/>
          </w:tcPr>
          <w:p>
            <w:r>
              <w:rPr>
                <w:rFonts w:ascii="Arial" w:hAnsi="Arial"/>
                <w:sz w:val="17"/>
              </w:rPr>
              <w:t>Lưu kết quả</w:t>
            </w:r>
          </w:p>
        </w:tc>
        <w:tc>
          <w:tcPr>
            <w:tcW w:type="dxa" w:w="1995"/>
            <w:vAlign w:val="center"/>
          </w:tcPr>
          <w:p>
            <w:r>
              <w:rPr>
                <w:rFonts w:ascii="Arial" w:hAnsi="Arial"/>
                <w:sz w:val="17"/>
              </w:rPr>
              <w:t>saveMeasurementResult</w:t>
            </w:r>
          </w:p>
        </w:tc>
        <w:tc>
          <w:tcPr>
            <w:tcW w:type="dxa" w:w="1995"/>
            <w:vAlign w:val="center"/>
          </w:tcPr>
          <w:p>
            <w:r>
              <w:rPr>
                <w:rFonts w:ascii="Arial" w:hAnsi="Arial"/>
                <w:sz w:val="17"/>
              </w:rPr>
              <w:t>PUT /api/v1/results/{id}</w:t>
            </w:r>
          </w:p>
        </w:tc>
        <w:tc>
          <w:tcPr>
            <w:tcW w:type="dxa" w:w="1995"/>
            <w:vAlign w:val="center"/>
          </w:tcPr>
          <w:p>
            <w:r>
              <w:rPr>
                <w:rFonts w:ascii="Arial" w:hAnsi="Arial"/>
                <w:sz w:val="17"/>
              </w:rPr>
              <w:t>WRITE</w:t>
            </w:r>
          </w:p>
        </w:tc>
      </w:tr>
      <w:tr>
        <w:tc>
          <w:tcPr>
            <w:tcW w:type="dxa" w:w="1995"/>
            <w:vAlign w:val="center"/>
          </w:tcPr>
          <w:p>
            <w:r>
              <w:rPr>
                <w:rFonts w:ascii="Arial" w:hAnsi="Arial"/>
                <w:sz w:val="17"/>
              </w:rPr>
              <w:t>14</w:t>
            </w:r>
          </w:p>
        </w:tc>
        <w:tc>
          <w:tcPr>
            <w:tcW w:type="dxa" w:w="1995"/>
            <w:vAlign w:val="center"/>
          </w:tcPr>
          <w:p>
            <w:r>
              <w:rPr>
                <w:rFonts w:ascii="Arial" w:hAnsi="Arial"/>
                <w:sz w:val="17"/>
              </w:rPr>
              <w:t>Tính độ không đảm bảo</w:t>
            </w:r>
          </w:p>
        </w:tc>
        <w:tc>
          <w:tcPr>
            <w:tcW w:type="dxa" w:w="1995"/>
            <w:vAlign w:val="center"/>
          </w:tcPr>
          <w:p>
            <w:r>
              <w:rPr>
                <w:rFonts w:ascii="Arial" w:hAnsi="Arial"/>
                <w:sz w:val="17"/>
              </w:rPr>
              <w:t>calculateUncertainty</w:t>
            </w:r>
          </w:p>
        </w:tc>
        <w:tc>
          <w:tcPr>
            <w:tcW w:type="dxa" w:w="1995"/>
            <w:vAlign w:val="center"/>
          </w:tcPr>
          <w:p>
            <w:r>
              <w:rPr>
                <w:rFonts w:ascii="Arial" w:hAnsi="Arial"/>
                <w:sz w:val="17"/>
              </w:rPr>
              <w:t>POST /api/v1/calculations/uncertainty</w:t>
            </w:r>
          </w:p>
        </w:tc>
        <w:tc>
          <w:tcPr>
            <w:tcW w:type="dxa" w:w="1995"/>
            <w:vAlign w:val="center"/>
          </w:tcPr>
          <w:p>
            <w:r>
              <w:rPr>
                <w:rFonts w:ascii="Arial" w:hAnsi="Arial"/>
                <w:sz w:val="17"/>
              </w:rPr>
              <w:t>WRITE</w:t>
            </w:r>
          </w:p>
        </w:tc>
      </w:tr>
      <w:tr>
        <w:tc>
          <w:tcPr>
            <w:tcW w:type="dxa" w:w="1995"/>
            <w:vAlign w:val="center"/>
          </w:tcPr>
          <w:p>
            <w:r>
              <w:rPr>
                <w:rFonts w:ascii="Arial" w:hAnsi="Arial"/>
                <w:sz w:val="17"/>
              </w:rPr>
              <w:t>15</w:t>
            </w:r>
          </w:p>
        </w:tc>
        <w:tc>
          <w:tcPr>
            <w:tcW w:type="dxa" w:w="1995"/>
            <w:vAlign w:val="center"/>
          </w:tcPr>
          <w:p>
            <w:r>
              <w:rPr>
                <w:rFonts w:ascii="Arial" w:hAnsi="Arial"/>
                <w:sz w:val="17"/>
              </w:rPr>
              <w:t>Kiểm tra điều kiện phát hành</w:t>
            </w:r>
          </w:p>
        </w:tc>
        <w:tc>
          <w:tcPr>
            <w:tcW w:type="dxa" w:w="1995"/>
            <w:vAlign w:val="center"/>
          </w:tcPr>
          <w:p>
            <w:r>
              <w:rPr>
                <w:rFonts w:ascii="Arial" w:hAnsi="Arial"/>
                <w:sz w:val="17"/>
              </w:rPr>
              <w:t>validateCertificate</w:t>
            </w:r>
          </w:p>
        </w:tc>
        <w:tc>
          <w:tcPr>
            <w:tcW w:type="dxa" w:w="1995"/>
            <w:vAlign w:val="center"/>
          </w:tcPr>
          <w:p>
            <w:r>
              <w:rPr>
                <w:rFonts w:ascii="Arial" w:hAnsi="Arial"/>
                <w:sz w:val="17"/>
              </w:rPr>
              <w:t>POST /api/v1/certificates/{id}/validate</w:t>
            </w:r>
          </w:p>
        </w:tc>
        <w:tc>
          <w:tcPr>
            <w:tcW w:type="dxa" w:w="1995"/>
            <w:vAlign w:val="center"/>
          </w:tcPr>
          <w:p>
            <w:r>
              <w:rPr>
                <w:rFonts w:ascii="Arial" w:hAnsi="Arial"/>
                <w:sz w:val="17"/>
              </w:rPr>
              <w:t>READ</w:t>
            </w:r>
          </w:p>
        </w:tc>
      </w:tr>
      <w:tr>
        <w:tc>
          <w:tcPr>
            <w:tcW w:type="dxa" w:w="1995"/>
            <w:vAlign w:val="center"/>
          </w:tcPr>
          <w:p>
            <w:r>
              <w:rPr>
                <w:rFonts w:ascii="Arial" w:hAnsi="Arial"/>
                <w:sz w:val="17"/>
              </w:rPr>
              <w:t>16</w:t>
            </w:r>
          </w:p>
        </w:tc>
        <w:tc>
          <w:tcPr>
            <w:tcW w:type="dxa" w:w="1995"/>
            <w:vAlign w:val="center"/>
          </w:tcPr>
          <w:p>
            <w:r>
              <w:rPr>
                <w:rFonts w:ascii="Arial" w:hAnsi="Arial"/>
                <w:sz w:val="17"/>
              </w:rPr>
              <w:t>Tạo dự thảo chứng nhận</w:t>
            </w:r>
          </w:p>
        </w:tc>
        <w:tc>
          <w:tcPr>
            <w:tcW w:type="dxa" w:w="1995"/>
            <w:vAlign w:val="center"/>
          </w:tcPr>
          <w:p>
            <w:r>
              <w:rPr>
                <w:rFonts w:ascii="Arial" w:hAnsi="Arial"/>
                <w:sz w:val="17"/>
              </w:rPr>
              <w:t>generateCertificateDraft</w:t>
            </w:r>
          </w:p>
        </w:tc>
        <w:tc>
          <w:tcPr>
            <w:tcW w:type="dxa" w:w="1995"/>
            <w:vAlign w:val="center"/>
          </w:tcPr>
          <w:p>
            <w:r>
              <w:rPr>
                <w:rFonts w:ascii="Arial" w:hAnsi="Arial"/>
                <w:sz w:val="17"/>
              </w:rPr>
              <w:t>POST /api/v1/certificates/drafts</w:t>
            </w:r>
          </w:p>
        </w:tc>
        <w:tc>
          <w:tcPr>
            <w:tcW w:type="dxa" w:w="1995"/>
            <w:vAlign w:val="center"/>
          </w:tcPr>
          <w:p>
            <w:r>
              <w:rPr>
                <w:rFonts w:ascii="Arial" w:hAnsi="Arial"/>
                <w:sz w:val="17"/>
              </w:rPr>
              <w:t>WRITE</w:t>
            </w:r>
          </w:p>
        </w:tc>
      </w:tr>
      <w:tr>
        <w:tc>
          <w:tcPr>
            <w:tcW w:type="dxa" w:w="1995"/>
            <w:vAlign w:val="center"/>
          </w:tcPr>
          <w:p>
            <w:r>
              <w:rPr>
                <w:rFonts w:ascii="Arial" w:hAnsi="Arial"/>
                <w:sz w:val="17"/>
              </w:rPr>
              <w:t>17</w:t>
            </w:r>
          </w:p>
        </w:tc>
        <w:tc>
          <w:tcPr>
            <w:tcW w:type="dxa" w:w="1995"/>
            <w:vAlign w:val="center"/>
          </w:tcPr>
          <w:p>
            <w:r>
              <w:rPr>
                <w:rFonts w:ascii="Arial" w:hAnsi="Arial"/>
                <w:sz w:val="17"/>
              </w:rPr>
              <w:t>Xuất PDF dự thảo/chính thức</w:t>
            </w:r>
          </w:p>
        </w:tc>
        <w:tc>
          <w:tcPr>
            <w:tcW w:type="dxa" w:w="1995"/>
            <w:vAlign w:val="center"/>
          </w:tcPr>
          <w:p>
            <w:r>
              <w:rPr>
                <w:rFonts w:ascii="Arial" w:hAnsi="Arial"/>
                <w:sz w:val="17"/>
              </w:rPr>
              <w:t>exportCertificatePdf</w:t>
            </w:r>
          </w:p>
        </w:tc>
        <w:tc>
          <w:tcPr>
            <w:tcW w:type="dxa" w:w="1995"/>
            <w:vAlign w:val="center"/>
          </w:tcPr>
          <w:p>
            <w:r>
              <w:rPr>
                <w:rFonts w:ascii="Arial" w:hAnsi="Arial"/>
                <w:sz w:val="17"/>
              </w:rPr>
              <w:t>POST /api/v1/certificates/{id}/pdf</w:t>
            </w:r>
          </w:p>
        </w:tc>
        <w:tc>
          <w:tcPr>
            <w:tcW w:type="dxa" w:w="1995"/>
            <w:vAlign w:val="center"/>
          </w:tcPr>
          <w:p>
            <w:r>
              <w:rPr>
                <w:rFonts w:ascii="Arial" w:hAnsi="Arial"/>
                <w:sz w:val="17"/>
              </w:rPr>
              <w:t>WRITE</w:t>
            </w:r>
          </w:p>
        </w:tc>
      </w:tr>
      <w:tr>
        <w:tc>
          <w:tcPr>
            <w:tcW w:type="dxa" w:w="1995"/>
            <w:vAlign w:val="center"/>
          </w:tcPr>
          <w:p>
            <w:r>
              <w:rPr>
                <w:rFonts w:ascii="Arial" w:hAnsi="Arial"/>
                <w:sz w:val="17"/>
              </w:rPr>
              <w:t>18</w:t>
            </w:r>
          </w:p>
        </w:tc>
        <w:tc>
          <w:tcPr>
            <w:tcW w:type="dxa" w:w="1995"/>
            <w:vAlign w:val="center"/>
          </w:tcPr>
          <w:p>
            <w:r>
              <w:rPr>
                <w:rFonts w:ascii="Arial" w:hAnsi="Arial"/>
                <w:sz w:val="17"/>
              </w:rPr>
              <w:t>Trình phê duyệt</w:t>
            </w:r>
          </w:p>
        </w:tc>
        <w:tc>
          <w:tcPr>
            <w:tcW w:type="dxa" w:w="1995"/>
            <w:vAlign w:val="center"/>
          </w:tcPr>
          <w:p>
            <w:r>
              <w:rPr>
                <w:rFonts w:ascii="Arial" w:hAnsi="Arial"/>
                <w:sz w:val="17"/>
              </w:rPr>
              <w:t>submitCertificateApproval</w:t>
            </w:r>
          </w:p>
        </w:tc>
        <w:tc>
          <w:tcPr>
            <w:tcW w:type="dxa" w:w="1995"/>
            <w:vAlign w:val="center"/>
          </w:tcPr>
          <w:p>
            <w:r>
              <w:rPr>
                <w:rFonts w:ascii="Arial" w:hAnsi="Arial"/>
                <w:sz w:val="17"/>
              </w:rPr>
              <w:t>POST /api/v1/certificates/{id}/submit</w:t>
            </w:r>
          </w:p>
        </w:tc>
        <w:tc>
          <w:tcPr>
            <w:tcW w:type="dxa" w:w="1995"/>
            <w:vAlign w:val="center"/>
          </w:tcPr>
          <w:p>
            <w:r>
              <w:rPr>
                <w:rFonts w:ascii="Arial" w:hAnsi="Arial"/>
                <w:sz w:val="17"/>
              </w:rPr>
              <w:t>HIGH-RISK</w:t>
            </w:r>
          </w:p>
        </w:tc>
      </w:tr>
      <w:tr>
        <w:tc>
          <w:tcPr>
            <w:tcW w:type="dxa" w:w="1995"/>
            <w:vAlign w:val="center"/>
          </w:tcPr>
          <w:p>
            <w:r>
              <w:rPr>
                <w:rFonts w:ascii="Arial" w:hAnsi="Arial"/>
                <w:sz w:val="17"/>
              </w:rPr>
              <w:t>19</w:t>
            </w:r>
          </w:p>
        </w:tc>
        <w:tc>
          <w:tcPr>
            <w:tcW w:type="dxa" w:w="1995"/>
            <w:vAlign w:val="center"/>
          </w:tcPr>
          <w:p>
            <w:r>
              <w:rPr>
                <w:rFonts w:ascii="Arial" w:hAnsi="Arial"/>
                <w:sz w:val="17"/>
              </w:rPr>
              <w:t>Phê duyệt/phát hành</w:t>
            </w:r>
          </w:p>
        </w:tc>
        <w:tc>
          <w:tcPr>
            <w:tcW w:type="dxa" w:w="1995"/>
            <w:vAlign w:val="center"/>
          </w:tcPr>
          <w:p>
            <w:r>
              <w:rPr>
                <w:rFonts w:ascii="Arial" w:hAnsi="Arial"/>
                <w:sz w:val="17"/>
              </w:rPr>
              <w:t>issueCertificate</w:t>
            </w:r>
          </w:p>
        </w:tc>
        <w:tc>
          <w:tcPr>
            <w:tcW w:type="dxa" w:w="1995"/>
            <w:vAlign w:val="center"/>
          </w:tcPr>
          <w:p>
            <w:r>
              <w:rPr>
                <w:rFonts w:ascii="Arial" w:hAnsi="Arial"/>
                <w:sz w:val="17"/>
              </w:rPr>
              <w:t>POST /api/v1/certificates/{id}/issue</w:t>
            </w:r>
          </w:p>
        </w:tc>
        <w:tc>
          <w:tcPr>
            <w:tcW w:type="dxa" w:w="1995"/>
            <w:vAlign w:val="center"/>
          </w:tcPr>
          <w:p>
            <w:r>
              <w:rPr>
                <w:rFonts w:ascii="Arial" w:hAnsi="Arial"/>
                <w:sz w:val="17"/>
              </w:rPr>
              <w:t>HIGH-RISK</w:t>
            </w:r>
          </w:p>
        </w:tc>
      </w:tr>
      <w:tr>
        <w:tc>
          <w:tcPr>
            <w:tcW w:type="dxa" w:w="1995"/>
            <w:vAlign w:val="center"/>
          </w:tcPr>
          <w:p>
            <w:r>
              <w:rPr>
                <w:rFonts w:ascii="Arial" w:hAnsi="Arial"/>
                <w:sz w:val="17"/>
              </w:rPr>
              <w:t>20</w:t>
            </w:r>
          </w:p>
        </w:tc>
        <w:tc>
          <w:tcPr>
            <w:tcW w:type="dxa" w:w="1995"/>
            <w:vAlign w:val="center"/>
          </w:tcPr>
          <w:p>
            <w:r>
              <w:rPr>
                <w:rFonts w:ascii="Arial" w:hAnsi="Arial"/>
                <w:sz w:val="17"/>
              </w:rPr>
              <w:t>Ký số tài liệu</w:t>
            </w:r>
          </w:p>
        </w:tc>
        <w:tc>
          <w:tcPr>
            <w:tcW w:type="dxa" w:w="1995"/>
            <w:vAlign w:val="center"/>
          </w:tcPr>
          <w:p>
            <w:r>
              <w:rPr>
                <w:rFonts w:ascii="Arial" w:hAnsi="Arial"/>
                <w:sz w:val="17"/>
              </w:rPr>
              <w:t>signDocument</w:t>
            </w:r>
          </w:p>
        </w:tc>
        <w:tc>
          <w:tcPr>
            <w:tcW w:type="dxa" w:w="1995"/>
            <w:vAlign w:val="center"/>
          </w:tcPr>
          <w:p>
            <w:r>
              <w:rPr>
                <w:rFonts w:ascii="Arial" w:hAnsi="Arial"/>
                <w:sz w:val="17"/>
              </w:rPr>
              <w:t>POST /api/v1/documents/{id}/sign</w:t>
            </w:r>
          </w:p>
        </w:tc>
        <w:tc>
          <w:tcPr>
            <w:tcW w:type="dxa" w:w="1995"/>
            <w:vAlign w:val="center"/>
          </w:tcPr>
          <w:p>
            <w:r>
              <w:rPr>
                <w:rFonts w:ascii="Arial" w:hAnsi="Arial"/>
                <w:sz w:val="17"/>
              </w:rPr>
              <w:t>HIGH-RISK</w:t>
            </w:r>
          </w:p>
        </w:tc>
      </w:tr>
    </w:tbl>
    <w:p>
      <w:pPr>
        <w:pStyle w:val="Heading1"/>
      </w:pPr>
      <w:r>
        <w:rPr>
          <w:rFonts w:ascii="Arial" w:hAnsi="Arial"/>
        </w:rPr>
        <w:t>8. Yêu cầu OpenAPI/Swagger bắt buộc</w:t>
      </w:r>
    </w:p>
    <w:p>
      <w:r>
        <w:rPr>
          <w:rFonts w:ascii="Arial" w:hAnsi="Arial"/>
        </w:rPr>
        <w:t>Mỗi version API phải có file đặc tả OpenAPI 3.x. Đây là “catalog kỹ thuật cho máy đọc”, giúp Swagger UI, Postman, Tool Gateway và AI Agent biết API nào tồn tại, cách gọi và dữ liệu trả về.</w:t>
      </w:r>
    </w:p>
    <w:p>
      <w:pPr>
        <w:pStyle w:val="ListBullet"/>
      </w:pPr>
      <w:r>
        <w:rPr>
          <w:rFonts w:ascii="Arial" w:hAnsi="Arial"/>
        </w:rPr>
        <w:t>Bàn giao tối thiểu: openapi-v1.yaml (nguồn chuẩn) và có thể sinh thêm openapi-v1.json.</w:t>
      </w:r>
    </w:p>
    <w:p>
      <w:pPr>
        <w:pStyle w:val="ListBullet"/>
      </w:pPr>
      <w:r>
        <w:rPr>
          <w:rFonts w:ascii="Arial" w:hAnsi="Arial"/>
        </w:rPr>
        <w:t>Mỗi operation phải có operationId duy nhất và ổn định.</w:t>
      </w:r>
    </w:p>
    <w:p>
      <w:pPr>
        <w:pStyle w:val="ListBullet"/>
      </w:pPr>
      <w:r>
        <w:rPr>
          <w:rFonts w:ascii="Arial" w:hAnsi="Arial"/>
        </w:rPr>
        <w:t>Phải có summary, description, parameters/requestBody, response schema, security, mã lỗi và ví dụ.</w:t>
      </w:r>
    </w:p>
    <w:p>
      <w:pPr>
        <w:pStyle w:val="ListBullet"/>
      </w:pPr>
      <w:r>
        <w:rPr>
          <w:rFonts w:ascii="Arial" w:hAnsi="Arial"/>
        </w:rPr>
        <w:t>Description phải nêu khi nào dùng, điều kiện trước khi gọi và ảnh hưởng sau khi gọi.</w:t>
      </w:r>
    </w:p>
    <w:p>
      <w:pPr>
        <w:pStyle w:val="ListBullet"/>
      </w:pPr>
      <w:r>
        <w:rPr>
          <w:rFonts w:ascii="Arial" w:hAnsi="Arial"/>
        </w:rPr>
        <w:t>Đối với API WRITE/HIGH-RISK phải mô tả rõ tác động thay đổi dữ liệu và yêu cầu permission/approval.</w:t>
      </w:r>
    </w:p>
    <w:p>
      <w:pPr>
        <w:pStyle w:val="ListBullet"/>
      </w:pPr>
      <w:r>
        <w:rPr>
          <w:rFonts w:ascii="Arial" w:hAnsi="Arial"/>
        </w:rPr>
        <w:t>Khi có breaking change phải tạo v2; không sửa âm thầm v1 làm Agent cũ bị hỏng.</w:t>
      </w:r>
    </w:p>
    <w:p>
      <w:pPr>
        <w:pStyle w:val="Heading2"/>
      </w:pPr>
      <w:r>
        <w:rPr>
          <w:rFonts w:ascii="Arial" w:hAnsi="Arial"/>
        </w:rPr>
        <w:t>8.1. Swagger, đường dẫn truy cập và tích hợp vào menu P15 - Kiểm soát hồ sơ</w:t>
      </w:r>
    </w:p>
    <w:p>
      <w:r>
        <w:rPr>
          <w:rFonts w:ascii="Arial" w:hAnsi="Arial"/>
          <w:b w:val="0"/>
        </w:rPr>
        <w:t xml:space="preserve">Swagger là bộ công cụ xoay quanh OpenAPI Specification, giúp mô tả, tạo tài liệu, trực quan hóa và kiểm thử REST API một cách nhất quán và tự động. </w:t>
      </w:r>
      <w:r>
        <w:rPr>
          <w:rFonts w:ascii="Arial" w:hAnsi="Arial"/>
        </w:rPr>
        <w:t xml:space="preserve">Trang chính thức: </w:t>
      </w:r>
      <w:hyperlink r:id="rId10">
        <w:r>
          <w:rPr>
            <w:color w:val="0563C1"/>
            <w:u w:val="single"/>
            <w:rFonts w:ascii="Arial" w:hAnsi="Arial"/>
          </w:rPr>
          <w:t>https://swagger.io/</w:t>
        </w:r>
      </w:hyperlink>
    </w:p>
    <w:p>
      <w:r>
        <w:rPr>
          <w:rFonts w:ascii="Arial" w:hAnsi="Arial"/>
          <w:b/>
        </w:rPr>
        <w:t xml:space="preserve">Yêu cầu đối với ManLab: </w:t>
      </w:r>
      <w:r>
        <w:rPr>
          <w:rFonts w:ascii="Arial" w:hAnsi="Arial"/>
        </w:rPr>
        <w:t>bật Swagger UI trên môi trường Development/Staging và, khi được phê duyệt về bảo mật, trên môi trường Production theo cơ chế kiểm soát truy cập phù hợp.</w:t>
      </w:r>
    </w:p>
    <w:p>
      <w:r>
        <w:rPr>
          <w:rFonts w:ascii="Arial" w:hAnsi="Arial"/>
          <w:b/>
        </w:rPr>
        <w:t xml:space="preserve">Đường dẫn Swagger UI chuẩn đề nghị: </w:t>
      </w:r>
      <w:r>
        <w:rPr>
          <w:rFonts w:ascii="Arial" w:hAnsi="Arial"/>
        </w:rPr>
        <w:t>/swagger/index.html</w:t>
      </w:r>
      <w:r>
        <w:rPr>
          <w:rFonts w:ascii="Arial" w:hAnsi="Arial"/>
        </w:rPr>
        <w:t xml:space="preserve"> (ví dụ: https://&lt;ten-mien-manlab&gt;/swagger/index.html). Nếu hệ thống đang cấu hình route khác thì coder phải ghi rõ URL thực tế trong tài liệu bàn giao.</w:t>
      </w:r>
    </w:p>
    <w:p>
      <w:r>
        <w:rPr>
          <w:rFonts w:ascii="Arial" w:hAnsi="Arial"/>
          <w:b/>
        </w:rPr>
        <w:t xml:space="preserve">Tích hợp menu bắt buộc: </w:t>
      </w:r>
      <w:r>
        <w:rPr>
          <w:rFonts w:ascii="Arial" w:hAnsi="Arial"/>
        </w:rPr>
        <w:t xml:space="preserve">tại menu </w:t>
      </w:r>
      <w:r>
        <w:rPr>
          <w:rFonts w:ascii="Arial" w:hAnsi="Arial"/>
          <w:b/>
        </w:rPr>
        <w:t>P15 - Kiểm soát hồ sơ</w:t>
      </w:r>
      <w:r>
        <w:rPr>
          <w:rFonts w:ascii="Arial" w:hAnsi="Arial"/>
        </w:rPr>
        <w:t xml:space="preserve">, bổ sung mục/đường link </w:t>
      </w:r>
      <w:r>
        <w:rPr>
          <w:rFonts w:ascii="Arial" w:hAnsi="Arial"/>
          <w:b/>
        </w:rPr>
        <w:t>Swagger API</w:t>
      </w:r>
      <w:r>
        <w:rPr>
          <w:rFonts w:ascii="Arial" w:hAnsi="Arial"/>
        </w:rPr>
        <w:t xml:space="preserve"> để mở trực tiếp Swagger UI của đúng môi trường đang sử dụng. Không hard-code tên miền nếu ManLab có nhiều môi trường; URL phải lấy từ cấu hình hệ thống.</w:t>
      </w:r>
    </w:p>
    <w:p>
      <w:r>
        <w:rPr>
          <w:rFonts w:ascii="Arial" w:hAnsi="Arial"/>
          <w:b/>
        </w:rPr>
        <w:t xml:space="preserve">Gợi ý hiển thị trong P15: </w:t>
      </w:r>
      <w:r>
        <w:rPr>
          <w:rFonts w:ascii="Arial" w:hAnsi="Arial"/>
        </w:rPr>
        <w:t>P15 - Kiểm soát hồ sơ → Swagger API / Tài liệu API. Khi người dùng có quyền phù hợp nhấn vào, hệ thống mở Swagger UI ở tab mới.</w:t>
      </w:r>
    </w:p>
    <w:p>
      <w:r>
        <w:rPr>
          <w:rFonts w:ascii="Arial" w:hAnsi="Arial"/>
          <w:b/>
        </w:rPr>
        <w:t xml:space="preserve">Phân quyền: </w:t>
      </w:r>
      <w:r>
        <w:rPr>
          <w:rFonts w:ascii="Arial" w:hAnsi="Arial"/>
        </w:rPr>
        <w:t>không hiển thị hoặc không cho truy cập mục Swagger API đối với người dùng không có quyền quản trị/kỹ thuật được chỉ định. Swagger UI không được làm suy yếu cơ chế authentication/authorization của API.</w:t>
      </w:r>
    </w:p>
    <w:p>
      <w:r>
        <w:rPr>
          <w:rFonts w:ascii="Arial" w:hAnsi="Arial"/>
        </w:rPr>
        <w:t>Tại Swagger UI phải có nút Authorize (nếu API dùng Bearer/JWT/OAuth2), hiển thị đầy đủ operationId, schema, ví dụ request/response và mã lỗi để coder, kiểm thử viên và nhóm AI có thể thử API trực tiếp.</w:t>
      </w:r>
    </w:p>
    <w:p>
      <w:pPr>
        <w:pStyle w:val="Heading1"/>
      </w:pPr>
      <w:r>
        <w:rPr>
          <w:rFonts w:ascii="Arial" w:hAnsi="Arial"/>
        </w:rPr>
        <w:t>9. Ví dụ OpenAPI hoàn chỉnh cho một Tool tra cứu PTĐ</w:t>
      </w:r>
    </w:p>
    <w:p>
      <w:pPr>
        <w:spacing w:before="60" w:after="120"/>
        <w:ind w:left="283" w:right="283"/>
      </w:pPr>
      <w:r>
        <w:rPr>
          <w:rFonts w:ascii="Consolas" w:hAnsi="Consolas"/>
          <w:sz w:val="17"/>
        </w:rPr>
        <w:t>openapi: 3.0.3</w:t>
        <w:br/>
        <w:t>info:</w:t>
        <w:br/>
        <w:t xml:space="preserve">  title: ManLab API</w:t>
        <w:br/>
        <w:t xml:space="preserve">  version: 1.0.0</w:t>
        <w:br/>
        <w:t>paths:</w:t>
        <w:br/>
        <w:t xml:space="preserve">  /api/v1/instruments/{managementCode}:</w:t>
        <w:br/>
        <w:t xml:space="preserve">    get:</w:t>
        <w:br/>
        <w:t xml:space="preserve">      operationId: getInstrumentByManagementCode</w:t>
        <w:br/>
        <w:t xml:space="preserve">      summary: Tra cứu phương tiện đo theo mã quản lý</w:t>
        <w:br/>
        <w:t xml:space="preserve">      description: &gt;</w:t>
        <w:br/>
        <w:t xml:space="preserve">        Dùng khi cần lấy thông tin một PTĐ đã có trong ManLab.</w:t>
        <w:br/>
        <w:t xml:space="preserve">        Không dùng để tạo mới hoặc thay đổi dữ liệu PTĐ.</w:t>
        <w:br/>
        <w:t xml:space="preserve">      security:</w:t>
        <w:br/>
        <w:t xml:space="preserve">        - bearerAuth: []</w:t>
        <w:br/>
        <w:t xml:space="preserve">      parameters:</w:t>
        <w:br/>
        <w:t xml:space="preserve">        - name: managementCode</w:t>
        <w:br/>
        <w:t xml:space="preserve">          in: path</w:t>
        <w:br/>
        <w:t xml:space="preserve">          required: true</w:t>
        <w:br/>
        <w:t xml:space="preserve">          schema:</w:t>
        <w:br/>
        <w:t xml:space="preserve">            type: string</w:t>
        <w:br/>
        <w:t xml:space="preserve">          example: PTD-00125</w:t>
        <w:br/>
        <w:t xml:space="preserve">      responses:</w:t>
        <w:br/>
        <w:t xml:space="preserve">        '200':</w:t>
        <w:br/>
        <w:t xml:space="preserve">          description: Tìm thấy PTĐ</w:t>
        <w:br/>
        <w:t xml:space="preserve">          content:</w:t>
        <w:br/>
        <w:t xml:space="preserve">            application/json:</w:t>
        <w:br/>
        <w:t xml:space="preserve">              schema:</w:t>
        <w:br/>
        <w:t xml:space="preserve">                $ref: '#/components/schemas/InstrumentResponse'</w:t>
        <w:br/>
        <w:t xml:space="preserve">        '403':</w:t>
        <w:br/>
        <w:t xml:space="preserve">          description: Không có quyền instrument.read</w:t>
        <w:br/>
        <w:t xml:space="preserve">        '404':</w:t>
        <w:br/>
        <w:t xml:space="preserve">          description: Không tìm thấy PTĐ</w:t>
        <w:br/>
        <w:t>components:</w:t>
        <w:br/>
        <w:t xml:space="preserve">  securitySchemes:</w:t>
        <w:br/>
        <w:t xml:space="preserve">    bearerAuth:</w:t>
        <w:br/>
        <w:t xml:space="preserve">      type: http</w:t>
        <w:br/>
        <w:t xml:space="preserve">      scheme: bearer</w:t>
        <w:br/>
        <w:t xml:space="preserve">      bearerFormat: JWT</w:t>
        <w:br/>
        <w:t xml:space="preserve">  schemas:</w:t>
        <w:br/>
        <w:t xml:space="preserve">    InstrumentResponse:</w:t>
        <w:br/>
        <w:t xml:space="preserve">      type: object</w:t>
        <w:br/>
        <w:t xml:space="preserve">      properties:</w:t>
        <w:br/>
        <w:t xml:space="preserve">        success: { type: boolean }</w:t>
        <w:br/>
        <w:t xml:space="preserve">        data:</w:t>
        <w:br/>
        <w:t xml:space="preserve">          type: object</w:t>
        <w:br/>
        <w:t xml:space="preserve">          properties:</w:t>
        <w:br/>
        <w:t xml:space="preserve">            instrumentId: { type: integer }</w:t>
        <w:br/>
        <w:t xml:space="preserve">            managementCode: { type: string }</w:t>
        <w:br/>
        <w:t xml:space="preserve">            instrumentName: { type: string }</w:t>
        <w:br/>
        <w:t xml:space="preserve">            manufacturer: { type: string }</w:t>
        <w:br/>
        <w:t xml:space="preserve">            model: { type: string }</w:t>
        <w:br/>
        <w:t xml:space="preserve">            serialNumber: { type: string }</w:t>
        <w:br/>
        <w:t xml:space="preserve">            calibrationStatus: { type: string }</w:t>
        <w:br/>
        <w:t xml:space="preserve">            lastCalibrationDate: { type: string, format: date }</w:t>
        <w:br/>
        <w:t xml:space="preserve">            nextDueDate: { type: string, format: date }</w:t>
        <w:br/>
        <w:t xml:space="preserve">        traceId: { type: string }</w:t>
      </w:r>
    </w:p>
    <w:p>
      <w:pPr>
        <w:pStyle w:val="Heading1"/>
      </w:pPr>
      <w:r>
        <w:rPr>
          <w:rFonts w:ascii="Arial" w:hAnsi="Arial"/>
        </w:rPr>
        <w:t>10. Ví dụ Agent dùng API như một Tool</w:t>
      </w:r>
    </w:p>
    <w:p>
      <w:r>
        <w:rPr>
          <w:rFonts w:ascii="Arial" w:hAnsi="Arial"/>
        </w:rPr>
        <w:t>Người dùng nói: “Tìm phương tiện đo mã PTD-00125 và cho tôi biết lần hiệu chuẩn gần nhất.”</w:t>
      </w:r>
    </w:p>
    <w:p>
      <w:pPr>
        <w:pStyle w:val="ListNumber"/>
      </w:pPr>
      <w:r>
        <w:rPr>
          <w:rFonts w:ascii="Arial" w:hAnsi="Arial"/>
        </w:rPr>
        <w:t>Agent đọc Tool Registry/OpenAPI và thấy operationId getInstrumentByManagementCode phù hợp.</w:t>
      </w:r>
    </w:p>
    <w:p>
      <w:pPr>
        <w:pStyle w:val="ListNumber"/>
      </w:pPr>
      <w:r>
        <w:rPr>
          <w:rFonts w:ascii="Arial" w:hAnsi="Arial"/>
        </w:rPr>
        <w:t>Agent gửi GET /api/v1/instruments/PTD-00125 với token hợp lệ.</w:t>
      </w:r>
    </w:p>
    <w:p>
      <w:pPr>
        <w:pStyle w:val="ListNumber"/>
      </w:pPr>
      <w:r>
        <w:rPr>
          <w:rFonts w:ascii="Arial" w:hAnsi="Arial"/>
        </w:rPr>
        <w:t>ManLab kiểm tra quyền instrument.read, tra dữ liệu bằng business service và trả response.</w:t>
      </w:r>
    </w:p>
    <w:p>
      <w:pPr>
        <w:pStyle w:val="ListNumber"/>
      </w:pPr>
      <w:r>
        <w:rPr>
          <w:rFonts w:ascii="Arial" w:hAnsi="Arial"/>
        </w:rPr>
        <w:t>Agent đọc response và trình bày cho người dùng. Agent không được tự sửa dữ liệu hoặc truy vấn SQL.</w:t>
      </w:r>
    </w:p>
    <w:p>
      <w:pPr>
        <w:spacing w:before="60" w:after="120"/>
        <w:ind w:left="283" w:right="283"/>
      </w:pPr>
      <w:r>
        <w:rPr>
          <w:rFonts w:ascii="Consolas" w:hAnsi="Consolas"/>
          <w:sz w:val="17"/>
        </w:rPr>
        <w:t>GET /api/v1/instruments/PTD-00125</w:t>
        <w:br/>
        <w:t>Authorization: Bearer &lt;token&gt;</w:t>
        <w:br/>
        <w:br/>
        <w:t>Response 200:</w:t>
        <w:br/>
        <w:t>{</w:t>
        <w:br/>
        <w:t xml:space="preserve">  "success": true,</w:t>
        <w:br/>
        <w:t xml:space="preserve">  "data": {</w:t>
        <w:br/>
        <w:t xml:space="preserve">    "instrumentId": 125,</w:t>
        <w:br/>
        <w:t xml:space="preserve">    "managementCode": "PTD-00125",</w:t>
        <w:br/>
        <w:t xml:space="preserve">    "instrumentName": "Máy đo pH",</w:t>
        <w:br/>
        <w:t xml:space="preserve">    "serialNumber": "SN12345",</w:t>
        <w:br/>
        <w:t xml:space="preserve">    "lastCalibrationDate": "2026-05-20",</w:t>
        <w:br/>
        <w:t xml:space="preserve">    "nextDueDate": "2027-05-20"</w:t>
        <w:br/>
        <w:t xml:space="preserve">  },</w:t>
        <w:br/>
        <w:t xml:space="preserve">  "message": "Thành công",</w:t>
        <w:br/>
        <w:t xml:space="preserve">  "errorCode": null,</w:t>
        <w:br/>
        <w:t xml:space="preserve">  "traceId": "a713..."</w:t>
        <w:br/>
        <w:t>}</w:t>
      </w:r>
    </w:p>
    <w:p>
      <w:pPr>
        <w:pStyle w:val="Heading1"/>
      </w:pPr>
      <w:r>
        <w:rPr>
          <w:rFonts w:ascii="Arial" w:hAnsi="Arial"/>
        </w:rPr>
        <w:t>11. Ví dụ API HIGH-RISK: phát hành giấy chứng nhận</w:t>
      </w:r>
    </w:p>
    <w:p>
      <w:r>
        <w:rPr>
          <w:rFonts w:ascii="Arial" w:hAnsi="Arial"/>
        </w:rPr>
        <w:t>API phát hành phải được tách khỏi API tạo dự thảo. Agent có thể chuẩn bị và trình phê duyệt, nhưng không được tự vượt qua approval gate.</w:t>
      </w:r>
    </w:p>
    <w:p>
      <w:pPr>
        <w:spacing w:before="60" w:after="120"/>
        <w:ind w:left="283" w:right="283"/>
      </w:pPr>
      <w:r>
        <w:rPr>
          <w:rFonts w:ascii="Consolas" w:hAnsi="Consolas"/>
          <w:sz w:val="17"/>
        </w:rPr>
        <w:t>POST /api/v1/certificates/GCN-2026-00125/issue</w:t>
        <w:br/>
        <w:t>Authorization: Bearer &lt;token&gt;</w:t>
        <w:br/>
        <w:t xml:space="preserve">Idempotency-Key: 0c3c... </w:t>
        <w:br/>
        <w:br/>
        <w:t>{</w:t>
        <w:br/>
        <w:t xml:space="preserve">  "approvalId": "APR-2026-00981",</w:t>
        <w:br/>
        <w:t xml:space="preserve">  "requestedBy": "agent.manlab"</w:t>
        <w:br/>
        <w:t>}</w:t>
      </w:r>
    </w:p>
    <w:p>
      <w:r>
        <w:rPr>
          <w:rFonts w:ascii="Arial" w:hAnsi="Arial"/>
        </w:rPr>
        <w:t>ManLab phải kiểm tra tối thiểu: hồ sơ đã hoàn tất; dữ liệu đã validate; approvalId còn hiệu lực; người phê duyệt đúng thẩm quyền; chứng nhận chưa phát hành; không trùng số; trạng thái ký số phù hợp. Nếu thiếu điều kiện phải trả 422/403/409 tương ứng.</w:t>
      </w:r>
    </w:p>
    <w:p>
      <w:pPr>
        <w:pStyle w:val="Heading1"/>
      </w:pPr>
      <w:r>
        <w:rPr>
          <w:rFonts w:ascii="Arial" w:hAnsi="Arial"/>
        </w:rPr>
        <w:t>12. Xác thực, phân quyền và service account cho AI</w:t>
      </w:r>
    </w:p>
    <w:p>
      <w:pPr>
        <w:pStyle w:val="ListBullet"/>
      </w:pPr>
      <w:r>
        <w:rPr>
          <w:rFonts w:ascii="Arial" w:hAnsi="Arial"/>
        </w:rPr>
        <w:t>Ưu tiên OAuth2/OIDC hoặc JWT theo kiến trúc hiện tại của ManLab.</w:t>
      </w:r>
    </w:p>
    <w:p>
      <w:pPr>
        <w:pStyle w:val="ListBullet"/>
      </w:pPr>
      <w:r>
        <w:rPr>
          <w:rFonts w:ascii="Arial" w:hAnsi="Arial"/>
        </w:rPr>
        <w:t>AI Agent nên dùng service account riêng, không dùng tài khoản cá nhân của lập trình viên hoặc quản trị viên.</w:t>
      </w:r>
    </w:p>
    <w:p>
      <w:pPr>
        <w:pStyle w:val="ListBullet"/>
      </w:pPr>
      <w:r>
        <w:rPr>
          <w:rFonts w:ascii="Arial" w:hAnsi="Arial"/>
        </w:rPr>
        <w:t>Token phải có scope/permission cụ thể như instrument.read, receipt.write, certificate.issue.</w:t>
      </w:r>
    </w:p>
    <w:p>
      <w:pPr>
        <w:pStyle w:val="ListBullet"/>
      </w:pPr>
      <w:r>
        <w:rPr>
          <w:rFonts w:ascii="Arial" w:hAnsi="Arial"/>
        </w:rPr>
        <w:t>Tool Gateway phải truyền user context khi hành động được thực hiện nhân danh người dùng.</w:t>
      </w:r>
    </w:p>
    <w:p>
      <w:pPr>
        <w:pStyle w:val="ListBullet"/>
      </w:pPr>
      <w:r>
        <w:rPr>
          <w:rFonts w:ascii="Arial" w:hAnsi="Arial"/>
        </w:rPr>
        <w:t>Không đưa password, private key, certificate ký số, connection string vào prompt hoặc OpenAPI.</w:t>
      </w:r>
    </w:p>
    <w:p>
      <w:pPr>
        <w:pStyle w:val="ListBullet"/>
      </w:pPr>
      <w:r>
        <w:rPr>
          <w:rFonts w:ascii="Arial" w:hAnsi="Arial"/>
        </w:rPr>
        <w:t>Secret lưu bằng secret manager/environment configuration an toàn.</w:t>
      </w:r>
    </w:p>
    <w:p>
      <w:pPr>
        <w:pStyle w:val="Heading1"/>
      </w:pPr>
      <w:r>
        <w:rPr>
          <w:rFonts w:ascii="Arial" w:hAnsi="Arial"/>
        </w:rPr>
        <w:t>13. Audit log và truy vết</w:t>
      </w:r>
    </w:p>
    <w:p>
      <w:r>
        <w:rPr>
          <w:rFonts w:ascii="Arial" w:hAnsi="Arial"/>
        </w:rPr>
        <w:t>Mỗi lần gọi API, đặc biệt WRITE/HIGH-RISK, cần lưu tối thiểu:</w:t>
      </w:r>
    </w:p>
    <w:p>
      <w:pPr>
        <w:pStyle w:val="ListBullet"/>
      </w:pPr>
      <w:r>
        <w:rPr>
          <w:rFonts w:ascii="Arial" w:hAnsi="Arial"/>
        </w:rPr>
        <w:t>traceId/correlationId</w:t>
      </w:r>
    </w:p>
    <w:p>
      <w:pPr>
        <w:pStyle w:val="ListBullet"/>
      </w:pPr>
      <w:r>
        <w:rPr>
          <w:rFonts w:ascii="Arial" w:hAnsi="Arial"/>
        </w:rPr>
        <w:t>operationId/endpoint</w:t>
      </w:r>
    </w:p>
    <w:p>
      <w:pPr>
        <w:pStyle w:val="ListBullet"/>
      </w:pPr>
      <w:r>
        <w:rPr>
          <w:rFonts w:ascii="Arial" w:hAnsi="Arial"/>
        </w:rPr>
        <w:t>userId và/hoặc serviceAccountId</w:t>
      </w:r>
    </w:p>
    <w:p>
      <w:pPr>
        <w:pStyle w:val="ListBullet"/>
      </w:pPr>
      <w:r>
        <w:rPr>
          <w:rFonts w:ascii="Arial" w:hAnsi="Arial"/>
        </w:rPr>
        <w:t>tenant/đơn vị nếu áp dụng</w:t>
      </w:r>
    </w:p>
    <w:p>
      <w:pPr>
        <w:pStyle w:val="ListBullet"/>
      </w:pPr>
      <w:r>
        <w:rPr>
          <w:rFonts w:ascii="Arial" w:hAnsi="Arial"/>
        </w:rPr>
        <w:t>thời gian gọi</w:t>
      </w:r>
    </w:p>
    <w:p>
      <w:pPr>
        <w:pStyle w:val="ListBullet"/>
      </w:pPr>
      <w:r>
        <w:rPr>
          <w:rFonts w:ascii="Arial" w:hAnsi="Arial"/>
        </w:rPr>
        <w:t>đối tượng bị tác động (entityId)</w:t>
      </w:r>
    </w:p>
    <w:p>
      <w:pPr>
        <w:pStyle w:val="ListBullet"/>
      </w:pPr>
      <w:r>
        <w:rPr>
          <w:rFonts w:ascii="Arial" w:hAnsi="Arial"/>
        </w:rPr>
        <w:t>kết quả thành công/thất bại</w:t>
      </w:r>
    </w:p>
    <w:p>
      <w:pPr>
        <w:pStyle w:val="ListBullet"/>
      </w:pPr>
      <w:r>
        <w:rPr>
          <w:rFonts w:ascii="Arial" w:hAnsi="Arial"/>
        </w:rPr>
        <w:t>errorCode</w:t>
      </w:r>
    </w:p>
    <w:p>
      <w:pPr>
        <w:pStyle w:val="ListBullet"/>
      </w:pPr>
      <w:r>
        <w:rPr>
          <w:rFonts w:ascii="Arial" w:hAnsi="Arial"/>
        </w:rPr>
        <w:t>approvalId nếu có</w:t>
      </w:r>
    </w:p>
    <w:p>
      <w:pPr>
        <w:pStyle w:val="ListBullet"/>
      </w:pPr>
      <w:r>
        <w:rPr>
          <w:rFonts w:ascii="Arial" w:hAnsi="Arial"/>
        </w:rPr>
        <w:t>không ghi secret/token đầy đủ vào log</w:t>
      </w:r>
    </w:p>
    <w:p>
      <w:pPr>
        <w:pStyle w:val="Heading1"/>
      </w:pPr>
      <w:r>
        <w:rPr>
          <w:rFonts w:ascii="Arial" w:hAnsi="Arial"/>
        </w:rPr>
        <w:t>14. Idempotency và chống tạo trùng</w:t>
      </w:r>
    </w:p>
    <w:p>
      <w:r>
        <w:rPr>
          <w:rFonts w:ascii="Arial" w:hAnsi="Arial"/>
        </w:rPr>
        <w:t>Các API tạo phiếu, tạo chứng nhận, phát hành, gửi email hoặc ký số có thể bị Agent gọi lại do timeout. Coder cần hỗ trợ Idempotency-Key hoặc khóa nghiệp vụ để cùng một yêu cầu không tạo bản ghi trùng.</w:t>
      </w:r>
    </w:p>
    <w:p>
      <w:pPr>
        <w:spacing w:before="60" w:after="120"/>
        <w:ind w:left="283" w:right="283"/>
      </w:pPr>
      <w:r>
        <w:rPr>
          <w:rFonts w:ascii="Consolas" w:hAnsi="Consolas"/>
          <w:sz w:val="17"/>
        </w:rPr>
        <w:t>POST /api/v1/receipts</w:t>
        <w:br/>
        <w:t>Idempotency-Key: 77b13b63-...</w:t>
        <w:br/>
        <w:br/>
        <w:t>Nếu request được gửi lại với cùng key:</w:t>
        <w:br/>
        <w:t>- Không tạo phiếu thứ hai.</w:t>
        <w:br/>
        <w:t>- Trả lại kết quả của lần xử lý đầu hoặc trạng thái đang xử lý.</w:t>
      </w:r>
    </w:p>
    <w:p>
      <w:pPr>
        <w:pStyle w:val="Heading1"/>
      </w:pPr>
      <w:r>
        <w:rPr>
          <w:rFonts w:ascii="Arial" w:hAnsi="Arial"/>
        </w:rPr>
        <w:t>15. Yêu cầu cho môi trường Development/Staging</w:t>
      </w:r>
    </w:p>
    <w:p>
      <w:pPr>
        <w:pStyle w:val="ListBullet"/>
      </w:pPr>
      <w:r>
        <w:rPr>
          <w:rFonts w:ascii="Arial" w:hAnsi="Arial"/>
        </w:rPr>
        <w:t>Có base URL riêng cho Dev/Staging, không để Agent thử nghiệm trực tiếp trên production.</w:t>
      </w:r>
    </w:p>
    <w:p>
      <w:pPr>
        <w:pStyle w:val="ListBullet"/>
      </w:pPr>
      <w:r>
        <w:rPr>
          <w:rFonts w:ascii="Arial" w:hAnsi="Arial"/>
        </w:rPr>
        <w:t>Có dữ liệu mẫu hoặc dữ liệu đã ẩn danh đủ để test.</w:t>
      </w:r>
    </w:p>
    <w:p>
      <w:pPr>
        <w:pStyle w:val="ListBullet"/>
      </w:pPr>
      <w:r>
        <w:rPr>
          <w:rFonts w:ascii="Arial" w:hAnsi="Arial"/>
        </w:rPr>
        <w:t>Có service account test với quyền giới hạn.</w:t>
      </w:r>
    </w:p>
    <w:p>
      <w:pPr>
        <w:pStyle w:val="ListBullet"/>
      </w:pPr>
      <w:r>
        <w:rPr>
          <w:rFonts w:ascii="Arial" w:hAnsi="Arial"/>
        </w:rPr>
        <w:t>Có Swagger UI để coder và nhóm AI thử từng operation; URL Swagger UI phải được cấu hình và gắn trực tiếp tại P15 - Kiểm soát hồ sơ → Swagger API / Tài liệu API.</w:t>
      </w:r>
    </w:p>
    <w:p>
      <w:pPr>
        <w:pStyle w:val="ListBullet"/>
      </w:pPr>
      <w:r>
        <w:rPr>
          <w:rFonts w:ascii="Arial" w:hAnsi="Arial"/>
        </w:rPr>
        <w:t>Có health check endpoint và cơ chế theo dõi lỗi cơ bản.</w:t>
      </w:r>
    </w:p>
    <w:p>
      <w:pPr>
        <w:pStyle w:val="Heading1"/>
      </w:pPr>
      <w:r>
        <w:rPr>
          <w:rFonts w:ascii="Arial" w:hAnsi="Arial"/>
        </w:rPr>
        <w:t>16. Bộ hồ sơ coder phải bàn giao</w:t>
      </w:r>
    </w:p>
    <w:p>
      <w:pPr>
        <w:pStyle w:val="ListNumber"/>
      </w:pPr>
      <w:r>
        <w:rPr>
          <w:rFonts w:ascii="Arial" w:hAnsi="Arial"/>
        </w:rPr>
        <w:t>Danh mục API và mapping tới module/màn hình/service nghiệp vụ hiện tại của ManLab.</w:t>
      </w:r>
    </w:p>
    <w:p>
      <w:pPr>
        <w:pStyle w:val="ListNumber"/>
      </w:pPr>
      <w:r>
        <w:rPr>
          <w:rFonts w:ascii="Arial" w:hAnsi="Arial"/>
        </w:rPr>
        <w:t>File openapi-v1.yaml và/hoặc openapi-v1.json.</w:t>
      </w:r>
    </w:p>
    <w:p>
      <w:pPr>
        <w:pStyle w:val="ListNumber"/>
      </w:pPr>
      <w:r>
        <w:rPr>
          <w:rFonts w:ascii="Arial" w:hAnsi="Arial"/>
        </w:rPr>
        <w:t>URL Swagger UI của Dev/Staging (và Production nếu được phép), kèm route cấu hình; xác nhận đường link đã được gắn tại P15 - Kiểm soát hồ sơ → Swagger API / Tài liệu API.</w:t>
      </w:r>
    </w:p>
    <w:p>
      <w:pPr>
        <w:pStyle w:val="ListNumber"/>
      </w:pPr>
      <w:r>
        <w:rPr>
          <w:rFonts w:ascii="Arial" w:hAnsi="Arial"/>
        </w:rPr>
        <w:t>Postman Collection hoặc bộ test tương đương.</w:t>
      </w:r>
    </w:p>
    <w:p>
      <w:pPr>
        <w:pStyle w:val="ListNumber"/>
      </w:pPr>
      <w:r>
        <w:rPr>
          <w:rFonts w:ascii="Arial" w:hAnsi="Arial"/>
        </w:rPr>
        <w:t>Hướng dẫn authentication/token/scope/permission.</w:t>
      </w:r>
    </w:p>
    <w:p>
      <w:pPr>
        <w:pStyle w:val="ListNumber"/>
      </w:pPr>
      <w:r>
        <w:rPr>
          <w:rFonts w:ascii="Arial" w:hAnsi="Arial"/>
        </w:rPr>
        <w:t>Danh sách mã lỗi nghiệp vụ.</w:t>
      </w:r>
    </w:p>
    <w:p>
      <w:pPr>
        <w:pStyle w:val="ListNumber"/>
      </w:pPr>
      <w:r>
        <w:rPr>
          <w:rFonts w:ascii="Arial" w:hAnsi="Arial"/>
        </w:rPr>
        <w:t>Danh sách API READ/WRITE/HIGH-RISK.</w:t>
      </w:r>
    </w:p>
    <w:p>
      <w:pPr>
        <w:pStyle w:val="ListNumber"/>
      </w:pPr>
      <w:r>
        <w:rPr>
          <w:rFonts w:ascii="Arial" w:hAnsi="Arial"/>
        </w:rPr>
        <w:t>Tài liệu audit log và cách tra theo traceId.</w:t>
      </w:r>
    </w:p>
    <w:p>
      <w:pPr>
        <w:pStyle w:val="ListNumber"/>
      </w:pPr>
      <w:r>
        <w:rPr>
          <w:rFonts w:ascii="Arial" w:hAnsi="Arial"/>
        </w:rPr>
        <w:t>Tài khoản/service account thử nghiệm.</w:t>
      </w:r>
    </w:p>
    <w:p>
      <w:pPr>
        <w:pStyle w:val="ListNumber"/>
      </w:pPr>
      <w:r>
        <w:rPr>
          <w:rFonts w:ascii="Arial" w:hAnsi="Arial"/>
        </w:rPr>
        <w:t>Kết quả test chức năng, test quyền và test gọi lặp/idempotency.</w:t>
      </w:r>
    </w:p>
    <w:p>
      <w:pPr>
        <w:pStyle w:val="ListNumber"/>
      </w:pPr>
      <w:r>
        <w:rPr>
          <w:rFonts w:ascii="Arial" w:hAnsi="Arial"/>
        </w:rPr>
        <w:t>Danh sách chức năng chưa thể API hóa và lý do.</w:t>
      </w:r>
    </w:p>
    <w:p>
      <w:pPr>
        <w:pStyle w:val="Heading1"/>
      </w:pPr>
      <w:r>
        <w:rPr>
          <w:rFonts w:ascii="Arial" w:hAnsi="Arial"/>
        </w:rPr>
        <w:t>17. Tiêu chí nghiệm thu</w:t>
      </w:r>
    </w:p>
    <w:p>
      <w:pPr>
        <w:pStyle w:val="ListBullet"/>
      </w:pPr>
      <w:r>
        <w:rPr>
          <w:rFonts w:ascii="Arial" w:hAnsi="Arial"/>
        </w:rPr>
        <w:t>Swagger/OpenAPI validate được theo OpenAPI 3.x.</w:t>
      </w:r>
    </w:p>
    <w:p>
      <w:pPr>
        <w:pStyle w:val="ListBullet"/>
      </w:pPr>
      <w:r>
        <w:rPr>
          <w:rFonts w:ascii="Arial" w:hAnsi="Arial"/>
        </w:rPr>
        <w:t>Menu P15 - Kiểm soát hồ sơ có mục Swagger API / Tài liệu API, mở đúng Swagger UI của môi trường hiện tại; quyền truy cập được kiểm soát và không hard-code sai môi trường.</w:t>
      </w:r>
    </w:p>
    <w:p>
      <w:pPr>
        <w:pStyle w:val="ListBullet"/>
      </w:pPr>
      <w:r>
        <w:rPr>
          <w:rFonts w:ascii="Arial" w:hAnsi="Arial"/>
        </w:rPr>
        <w:t>Tool Gateway có thể đọc file OpenAPI và nhận biết operationId, input/output schema.</w:t>
      </w:r>
    </w:p>
    <w:p>
      <w:pPr>
        <w:pStyle w:val="ListBullet"/>
      </w:pPr>
      <w:r>
        <w:rPr>
          <w:rFonts w:ascii="Arial" w:hAnsi="Arial"/>
        </w:rPr>
        <w:t>Mỗi API gọi thành công trên Dev/Staging bằng token hợp lệ.</w:t>
      </w:r>
    </w:p>
    <w:p>
      <w:pPr>
        <w:pStyle w:val="ListBullet"/>
      </w:pPr>
      <w:r>
        <w:rPr>
          <w:rFonts w:ascii="Arial" w:hAnsi="Arial"/>
        </w:rPr>
        <w:t>Không thể gọi API vượt quyền; trả 401/403 đúng trường hợp.</w:t>
      </w:r>
    </w:p>
    <w:p>
      <w:pPr>
        <w:pStyle w:val="ListBullet"/>
      </w:pPr>
      <w:r>
        <w:rPr>
          <w:rFonts w:ascii="Arial" w:hAnsi="Arial"/>
        </w:rPr>
        <w:t>Validation nghiệp vụ được thực hiện tại ManLab, không phụ thuộc prompt AI.</w:t>
      </w:r>
    </w:p>
    <w:p>
      <w:pPr>
        <w:pStyle w:val="ListBullet"/>
      </w:pPr>
      <w:r>
        <w:rPr>
          <w:rFonts w:ascii="Arial" w:hAnsi="Arial"/>
        </w:rPr>
        <w:t>WRITE/HIGH-RISK có audit log đầy đủ.</w:t>
      </w:r>
    </w:p>
    <w:p>
      <w:pPr>
        <w:pStyle w:val="ListBullet"/>
      </w:pPr>
      <w:r>
        <w:rPr>
          <w:rFonts w:ascii="Arial" w:hAnsi="Arial"/>
        </w:rPr>
        <w:t>HIGH-RISK không thể bypass approval gate.</w:t>
      </w:r>
    </w:p>
    <w:p>
      <w:pPr>
        <w:pStyle w:val="ListBullet"/>
      </w:pPr>
      <w:r>
        <w:rPr>
          <w:rFonts w:ascii="Arial" w:hAnsi="Arial"/>
        </w:rPr>
        <w:t>API tạo/phát hành không tạo bản ghi trùng khi request bị retry.</w:t>
      </w:r>
    </w:p>
    <w:p>
      <w:pPr>
        <w:pStyle w:val="ListBullet"/>
      </w:pPr>
      <w:r>
        <w:rPr>
          <w:rFonts w:ascii="Arial" w:hAnsi="Arial"/>
        </w:rPr>
        <w:t>v1 có thể tiếp tục hoạt động khi chuẩn bị v2.</w:t>
      </w:r>
    </w:p>
    <w:p>
      <w:pPr>
        <w:pStyle w:val="ListBullet"/>
      </w:pPr>
      <w:r>
        <w:rPr>
          <w:rFonts w:ascii="Arial" w:hAnsi="Arial"/>
        </w:rPr>
        <w:t>AI Agent có thể dùng ít nhất một API READ và một API WRITE như Tool theo đúng tài liệu.</w:t>
      </w:r>
    </w:p>
    <w:p>
      <w:pPr>
        <w:pStyle w:val="Heading1"/>
      </w:pPr>
      <w:r>
        <w:rPr>
          <w:rFonts w:ascii="Arial" w:hAnsi="Arial"/>
        </w:rPr>
        <w:t>18. Thứ tự triển khai đề xuất</w:t>
      </w:r>
    </w:p>
    <w:p>
      <w:pPr>
        <w:pStyle w:val="ListNumber"/>
      </w:pPr>
      <w:r>
        <w:rPr>
          <w:rFonts w:ascii="Arial" w:hAnsi="Arial"/>
          <w:b/>
        </w:rPr>
        <w:t xml:space="preserve">Bước 1 - Inventory: </w:t>
      </w:r>
      <w:r>
        <w:rPr>
          <w:rFonts w:ascii="Arial" w:hAnsi="Arial"/>
        </w:rPr>
        <w:t>Liệt kê các chức năng/service hiện có của ManLab và xác định chức năng nào có thể mở API.</w:t>
      </w:r>
    </w:p>
    <w:p>
      <w:pPr>
        <w:pStyle w:val="ListNumber"/>
      </w:pPr>
      <w:r>
        <w:rPr>
          <w:rFonts w:ascii="Arial" w:hAnsi="Arial"/>
          <w:b/>
        </w:rPr>
        <w:t xml:space="preserve">Bước 2 - API READ: </w:t>
      </w:r>
      <w:r>
        <w:rPr>
          <w:rFonts w:ascii="Arial" w:hAnsi="Arial"/>
        </w:rPr>
        <w:t>Triển khai tra cứu khách hàng, PTĐ, phiếu, dịch vụ, quy trình, lịch, kết quả.</w:t>
      </w:r>
    </w:p>
    <w:p>
      <w:pPr>
        <w:pStyle w:val="ListNumber"/>
      </w:pPr>
      <w:r>
        <w:rPr>
          <w:rFonts w:ascii="Arial" w:hAnsi="Arial"/>
          <w:b/>
        </w:rPr>
        <w:t xml:space="preserve">Bước 3 - API WRITE ít rủi ro: </w:t>
      </w:r>
      <w:r>
        <w:rPr>
          <w:rFonts w:ascii="Arial" w:hAnsi="Arial"/>
        </w:rPr>
        <w:t>Tạo phiếu, cập nhật trạng thái, lịch, lưu kết quả, tạo dự thảo.</w:t>
      </w:r>
    </w:p>
    <w:p>
      <w:pPr>
        <w:pStyle w:val="ListNumber"/>
      </w:pPr>
      <w:r>
        <w:rPr>
          <w:rFonts w:ascii="Arial" w:hAnsi="Arial"/>
          <w:b/>
        </w:rPr>
        <w:t xml:space="preserve">Bước 4 - Tool Gateway thử nghiệm: </w:t>
      </w:r>
      <w:r>
        <w:rPr>
          <w:rFonts w:ascii="Arial" w:hAnsi="Arial"/>
        </w:rPr>
        <w:t>Đăng ký OpenAPI thành Tool và cho Agent gọi trên Staging.</w:t>
      </w:r>
    </w:p>
    <w:p>
      <w:pPr>
        <w:pStyle w:val="ListNumber"/>
      </w:pPr>
      <w:r>
        <w:rPr>
          <w:rFonts w:ascii="Arial" w:hAnsi="Arial"/>
          <w:b/>
        </w:rPr>
        <w:t xml:space="preserve">Bước 5 - HIGH-RISK: </w:t>
      </w:r>
      <w:r>
        <w:rPr>
          <w:rFonts w:ascii="Arial" w:hAnsi="Arial"/>
        </w:rPr>
        <w:t>Chỉ mở submit/approve/issue/sign sau khi approval, audit và phân quyền đã kiểm thử.</w:t>
      </w:r>
    </w:p>
    <w:p>
      <w:pPr>
        <w:pStyle w:val="ListNumber"/>
      </w:pPr>
      <w:r>
        <w:rPr>
          <w:rFonts w:ascii="Arial" w:hAnsi="Arial"/>
          <w:b/>
        </w:rPr>
        <w:t xml:space="preserve">Bước 6 - Mở rộng: </w:t>
      </w:r>
      <w:r>
        <w:rPr>
          <w:rFonts w:ascii="Arial" w:hAnsi="Arial"/>
        </w:rPr>
        <w:t>Bổ sung API cho báo giá, hợp đồng, email, báo cáo, chất lượng, tài chính và các module khác.</w:t>
      </w:r>
    </w:p>
    <w:p>
      <w:pPr>
        <w:pStyle w:val="Heading1"/>
      </w:pPr>
      <w:r>
        <w:rPr>
          <w:rFonts w:ascii="Arial" w:hAnsi="Arial"/>
        </w:rPr>
        <w:t>19. Kết luận yêu cầu đối với đội coder</w:t>
      </w:r>
    </w:p>
    <w:p>
      <w:r>
        <w:rPr>
          <w:rFonts w:ascii="Arial" w:hAnsi="Arial"/>
          <w:b/>
        </w:rPr>
        <w:t xml:space="preserve">Đầu ra không chỉ là “có API chạy được”. </w:t>
      </w:r>
      <w:r>
        <w:rPr>
          <w:rFonts w:ascii="Arial" w:hAnsi="Arial"/>
        </w:rPr>
        <w:t>API phải được chuẩn hóa, có OpenAPI/Swagger đầy đủ, phân quyền, audit, versioning và mô tả đủ để AI Agent có thể đăng ký thành Tool mà không cần hiểu mã nguồn nội bộ của ManLab. Nghiệp vụ quan trọng vẫn do ManLab kiểm soát; AI chỉ là lớp điều phối.</w:t>
      </w:r>
    </w:p>
    <w:sectPr w:rsidR="00FC693F" w:rsidRPr="0006063C" w:rsidSect="00034616">
      <w:footerReference w:type="default" r:id="rId9"/>
      <w:pgSz w:w="12240" w:h="15840"/>
      <w:pgMar w:top="1020"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MANLAB-AIOS - Yêu cầu xây dựng API phục vụ AI Agent -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wagge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MANLAB-AIOS - Yêu cầu xây dựng API gửi Coder v1.2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