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5F22" w:rsidRPr="007647B7" w:rsidRDefault="00BB5F22" w:rsidP="002D3A58">
      <w:pPr>
        <w:jc w:val="both"/>
      </w:pPr>
    </w:p>
    <w:p w:rsidR="00034A1A" w:rsidRPr="00034A1A" w:rsidRDefault="00A304CB" w:rsidP="005749FE">
      <w:pPr>
        <w:pStyle w:val="ListParagraph"/>
        <w:numPr>
          <w:ilvl w:val="0"/>
          <w:numId w:val="2"/>
        </w:numPr>
        <w:jc w:val="both"/>
      </w:pPr>
      <w:r w:rsidRPr="005749FE">
        <w:rPr>
          <w:rFonts w:eastAsia="Times New Roman"/>
        </w:rPr>
        <w:t>Environment</w:t>
      </w:r>
      <w:r w:rsidR="00F515CD" w:rsidRPr="005749FE">
        <w:rPr>
          <w:rFonts w:eastAsia="Times New Roman"/>
        </w:rPr>
        <w:t>al load capacity</w:t>
      </w:r>
      <w:r w:rsidRPr="005749FE">
        <w:rPr>
          <w:rFonts w:eastAsia="Times New Roman"/>
        </w:rPr>
        <w:t xml:space="preserve"> and quota</w:t>
      </w:r>
      <w:r w:rsidR="00B8321B" w:rsidRPr="005749FE">
        <w:rPr>
          <w:rFonts w:eastAsia="Times New Roman"/>
        </w:rPr>
        <w:t xml:space="preserve"> discharge</w:t>
      </w:r>
      <w:r w:rsidRPr="005749FE">
        <w:rPr>
          <w:rFonts w:eastAsia="Times New Roman"/>
        </w:rPr>
        <w:t xml:space="preserve">: </w:t>
      </w:r>
    </w:p>
    <w:p w:rsidR="00C25C15" w:rsidRPr="007647B7" w:rsidRDefault="00BB5F22" w:rsidP="00034A1A">
      <w:pPr>
        <w:pStyle w:val="ListParagraph"/>
        <w:numPr>
          <w:ilvl w:val="1"/>
          <w:numId w:val="2"/>
        </w:numPr>
        <w:ind w:left="993"/>
        <w:jc w:val="both"/>
      </w:pPr>
      <w:r w:rsidRPr="007647B7">
        <w:t>Circular on providing for load capacity, quotas discharge into the river basin; pollution remedy and improve the environment polluted areas:</w:t>
      </w:r>
      <w:r w:rsidR="00C568E0" w:rsidRPr="007647B7">
        <w:t xml:space="preserve"> </w:t>
      </w:r>
      <w:r w:rsidRPr="007647B7">
        <w:t>has submitted</w:t>
      </w:r>
      <w:r w:rsidRPr="007647B7">
        <w:t xml:space="preserve">, </w:t>
      </w:r>
      <w:r w:rsidRPr="007647B7">
        <w:t>waiting Ministry leader signing for promulgation</w:t>
      </w:r>
      <w:r w:rsidRPr="007647B7">
        <w:t>.</w:t>
      </w:r>
    </w:p>
    <w:p w:rsidR="0056536C" w:rsidRDefault="0056536C" w:rsidP="00034A1A">
      <w:pPr>
        <w:pStyle w:val="ListParagraph"/>
        <w:numPr>
          <w:ilvl w:val="1"/>
          <w:numId w:val="2"/>
        </w:numPr>
        <w:ind w:left="993"/>
        <w:jc w:val="both"/>
      </w:pPr>
      <w:r>
        <w:t>Circular No.</w:t>
      </w:r>
      <w:r w:rsidRPr="0056536C">
        <w:t xml:space="preserve"> </w:t>
      </w:r>
      <w:bookmarkStart w:id="0" w:name="_GoBack"/>
      <w:bookmarkEnd w:id="0"/>
      <w:r w:rsidRPr="0056536C">
        <w:t>02/2009/TT-BTNMT</w:t>
      </w:r>
      <w:r>
        <w:t xml:space="preserve"> dated March 19, 2009: A</w:t>
      </w:r>
      <w:r w:rsidRPr="0056536C">
        <w:t>ssessment of wastewater-receiving water</w:t>
      </w:r>
      <w:r>
        <w:t>.</w:t>
      </w:r>
    </w:p>
    <w:p w:rsidR="005749FE" w:rsidRDefault="005749FE" w:rsidP="005749FE">
      <w:pPr>
        <w:pStyle w:val="ListParagraph"/>
        <w:numPr>
          <w:ilvl w:val="0"/>
          <w:numId w:val="1"/>
        </w:numPr>
        <w:jc w:val="both"/>
      </w:pPr>
      <w:r>
        <w:t>Emission permit trade management control:</w:t>
      </w:r>
    </w:p>
    <w:p w:rsidR="005749FE" w:rsidRPr="007647B7" w:rsidRDefault="005749FE" w:rsidP="005749FE">
      <w:pPr>
        <w:pStyle w:val="ListParagraph"/>
        <w:numPr>
          <w:ilvl w:val="0"/>
          <w:numId w:val="3"/>
        </w:numPr>
        <w:jc w:val="both"/>
      </w:pPr>
      <w:r w:rsidRPr="007647B7">
        <w:t>Decree No. 201/2013/NĐ-CP, dated November 27, 2013: Detailing the implementation a number of articles of the law on water resources</w:t>
      </w:r>
      <w:r>
        <w:t>.</w:t>
      </w:r>
    </w:p>
    <w:p w:rsidR="005749FE" w:rsidRDefault="005749FE" w:rsidP="005749FE">
      <w:pPr>
        <w:pStyle w:val="ListParagraph"/>
        <w:numPr>
          <w:ilvl w:val="0"/>
          <w:numId w:val="3"/>
        </w:numPr>
        <w:jc w:val="both"/>
      </w:pPr>
      <w:r>
        <w:t>Circular No. 27/2014/TT-BTNMT, dated May 30, 2014:  Regulating the registration for groundwater extraction, form of dossier for issue, extension, modification, re-issue of water resource permit.</w:t>
      </w:r>
    </w:p>
    <w:p w:rsidR="005749FE" w:rsidRDefault="005749FE" w:rsidP="002D3A58">
      <w:pPr>
        <w:jc w:val="both"/>
      </w:pPr>
    </w:p>
    <w:sectPr w:rsidR="005749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233FEC"/>
    <w:multiLevelType w:val="hybridMultilevel"/>
    <w:tmpl w:val="72A0C17A"/>
    <w:lvl w:ilvl="0" w:tplc="C8AAB2B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FE39C8"/>
    <w:multiLevelType w:val="hybridMultilevel"/>
    <w:tmpl w:val="DE2E35D0"/>
    <w:lvl w:ilvl="0" w:tplc="2190112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DF554F"/>
    <w:multiLevelType w:val="hybridMultilevel"/>
    <w:tmpl w:val="23E6A3E6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5F22"/>
    <w:rsid w:val="00034A1A"/>
    <w:rsid w:val="002D3A58"/>
    <w:rsid w:val="0056536C"/>
    <w:rsid w:val="005749FE"/>
    <w:rsid w:val="007647B7"/>
    <w:rsid w:val="007931E9"/>
    <w:rsid w:val="00A304CB"/>
    <w:rsid w:val="00AA16E7"/>
    <w:rsid w:val="00B8321B"/>
    <w:rsid w:val="00BB390D"/>
    <w:rsid w:val="00BB5F22"/>
    <w:rsid w:val="00C25C15"/>
    <w:rsid w:val="00C568E0"/>
    <w:rsid w:val="00F51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1E9FA8-4468-407E-AF74-D257E329D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sz w:val="26"/>
        <w:szCs w:val="26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749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107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ホアイターチャン</dc:creator>
  <cp:keywords/>
  <dc:description/>
  <cp:lastModifiedBy>ホアイターチャン</cp:lastModifiedBy>
  <cp:revision>10</cp:revision>
  <dcterms:created xsi:type="dcterms:W3CDTF">2017-02-28T03:55:00Z</dcterms:created>
  <dcterms:modified xsi:type="dcterms:W3CDTF">2017-02-28T04:10:00Z</dcterms:modified>
</cp:coreProperties>
</file>