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4ABA" w:rsidRDefault="002E0DB0">
      <w:r>
        <w:rPr>
          <w:rFonts w:hint="eastAsia"/>
        </w:rPr>
        <w:t>１．北中部</w:t>
      </w:r>
      <w:r>
        <w:rPr>
          <w:rFonts w:hint="eastAsia"/>
        </w:rPr>
        <w:t>4</w:t>
      </w:r>
      <w:r>
        <w:rPr>
          <w:rFonts w:hint="eastAsia"/>
        </w:rPr>
        <w:t>省魚大量死事件</w:t>
      </w:r>
    </w:p>
    <w:p w:rsidR="002E0DB0" w:rsidRDefault="002E0DB0">
      <w:r>
        <w:rPr>
          <w:rFonts w:hint="eastAsia"/>
        </w:rPr>
        <w:t xml:space="preserve">　（１）</w:t>
      </w:r>
      <w:r>
        <w:rPr>
          <w:rFonts w:hint="eastAsia"/>
        </w:rPr>
        <w:t>URL</w:t>
      </w:r>
    </w:p>
    <w:p w:rsidR="002E0DB0" w:rsidRDefault="009A117D" w:rsidP="002E0DB0">
      <w:pPr>
        <w:ind w:firstLineChars="400" w:firstLine="840"/>
      </w:pPr>
      <w:hyperlink r:id="rId6" w:history="1">
        <w:r w:rsidR="002E0DB0" w:rsidRPr="00696549">
          <w:rPr>
            <w:rStyle w:val="a7"/>
          </w:rPr>
          <w:t>http://www.viet-jo.com/news/social/160831084239.html</w:t>
        </w:r>
      </w:hyperlink>
      <w:r w:rsidR="002E0DB0">
        <w:rPr>
          <w:rFonts w:hint="eastAsia"/>
        </w:rPr>
        <w:t xml:space="preserve">　</w:t>
      </w:r>
    </w:p>
    <w:p w:rsidR="002E0DB0" w:rsidRDefault="002E0DB0" w:rsidP="002E0DB0">
      <w:r>
        <w:rPr>
          <w:rFonts w:hint="eastAsia"/>
        </w:rPr>
        <w:t xml:space="preserve">　（２）時期</w:t>
      </w:r>
    </w:p>
    <w:p w:rsidR="002E0DB0" w:rsidRDefault="002E0DB0" w:rsidP="002E0DB0">
      <w:r>
        <w:rPr>
          <w:rFonts w:hint="eastAsia"/>
        </w:rPr>
        <w:t xml:space="preserve">　　　　</w:t>
      </w:r>
      <w:r>
        <w:rPr>
          <w:rFonts w:hint="eastAsia"/>
        </w:rPr>
        <w:t>2016</w:t>
      </w:r>
      <w:r>
        <w:rPr>
          <w:rFonts w:hint="eastAsia"/>
        </w:rPr>
        <w:t>年</w:t>
      </w:r>
      <w:r>
        <w:rPr>
          <w:rFonts w:hint="eastAsia"/>
        </w:rPr>
        <w:t>4</w:t>
      </w:r>
      <w:r>
        <w:rPr>
          <w:rFonts w:hint="eastAsia"/>
        </w:rPr>
        <w:t>月</w:t>
      </w:r>
    </w:p>
    <w:p w:rsidR="002E0DB0" w:rsidRDefault="002E0DB0" w:rsidP="002E0DB0">
      <w:r>
        <w:rPr>
          <w:rFonts w:hint="eastAsia"/>
        </w:rPr>
        <w:t xml:space="preserve">　（３）場所</w:t>
      </w:r>
    </w:p>
    <w:p w:rsidR="002E0DB0" w:rsidRDefault="002E0DB0" w:rsidP="002E0DB0">
      <w:r>
        <w:rPr>
          <w:rFonts w:hint="eastAsia"/>
        </w:rPr>
        <w:t xml:space="preserve">　　　　</w:t>
      </w:r>
      <w:r w:rsidRPr="002E0DB0">
        <w:rPr>
          <w:rFonts w:hint="eastAsia"/>
        </w:rPr>
        <w:t>北中部地方ハティン省、クアンビン省、クアンチ省、トゥアティエン・フエ省</w:t>
      </w:r>
    </w:p>
    <w:p w:rsidR="004262AA" w:rsidRDefault="004262AA" w:rsidP="002E0DB0">
      <w:r>
        <w:rPr>
          <w:rFonts w:hint="eastAsia"/>
        </w:rPr>
        <w:t xml:space="preserve">　（４）原因</w:t>
      </w:r>
    </w:p>
    <w:p w:rsidR="004262AA" w:rsidRDefault="004262AA" w:rsidP="004262AA">
      <w:pPr>
        <w:ind w:leftChars="300" w:left="630" w:firstLineChars="100" w:firstLine="210"/>
      </w:pPr>
      <w:r w:rsidRPr="004262AA">
        <w:rPr>
          <w:rFonts w:hint="eastAsia"/>
        </w:rPr>
        <w:t>台湾プラスチックグループ</w:t>
      </w:r>
      <w:r w:rsidRPr="004262AA">
        <w:rPr>
          <w:rFonts w:hint="eastAsia"/>
        </w:rPr>
        <w:t>(</w:t>
      </w:r>
      <w:r w:rsidRPr="004262AA">
        <w:rPr>
          <w:rFonts w:hint="eastAsia"/>
        </w:rPr>
        <w:t>フォルモサ・プラスチック・グループ＝</w:t>
      </w:r>
      <w:r w:rsidRPr="004262AA">
        <w:rPr>
          <w:rFonts w:hint="eastAsia"/>
        </w:rPr>
        <w:t>Formosa Plastics Group)</w:t>
      </w:r>
      <w:r w:rsidRPr="004262AA">
        <w:rPr>
          <w:rFonts w:hint="eastAsia"/>
        </w:rPr>
        <w:t>傘下のフォルモサ・ハティン・スチール</w:t>
      </w:r>
      <w:r w:rsidRPr="004262AA">
        <w:rPr>
          <w:rFonts w:hint="eastAsia"/>
        </w:rPr>
        <w:t>(Formosa Ha Tinh Steel Corporation</w:t>
      </w:r>
      <w:r w:rsidRPr="004262AA">
        <w:rPr>
          <w:rFonts w:hint="eastAsia"/>
        </w:rPr>
        <w:t>＝</w:t>
      </w:r>
      <w:r w:rsidRPr="004262AA">
        <w:rPr>
          <w:rFonts w:hint="eastAsia"/>
        </w:rPr>
        <w:t>FHS)</w:t>
      </w:r>
      <w:r w:rsidRPr="004262AA">
        <w:rPr>
          <w:rFonts w:hint="eastAsia"/>
        </w:rPr>
        <w:t>がハティン省キーアイン郡ブンアン経済区で展開する一貫製鉄所の排水システム試運転過程での違反と事故に起因。</w:t>
      </w:r>
    </w:p>
    <w:p w:rsidR="004262AA" w:rsidRDefault="004262AA" w:rsidP="004262AA">
      <w:pPr>
        <w:ind w:leftChars="300" w:left="630" w:firstLineChars="100" w:firstLine="210"/>
      </w:pPr>
      <w:r w:rsidRPr="004262AA">
        <w:rPr>
          <w:rFonts w:hint="eastAsia"/>
        </w:rPr>
        <w:t>国内外</w:t>
      </w:r>
      <w:r w:rsidRPr="004262AA">
        <w:rPr>
          <w:rFonts w:hint="eastAsia"/>
        </w:rPr>
        <w:t>30</w:t>
      </w:r>
      <w:r w:rsidRPr="004262AA">
        <w:rPr>
          <w:rFonts w:hint="eastAsia"/>
        </w:rPr>
        <w:t>機関の科学者</w:t>
      </w:r>
      <w:r w:rsidRPr="004262AA">
        <w:rPr>
          <w:rFonts w:hint="eastAsia"/>
        </w:rPr>
        <w:t>100</w:t>
      </w:r>
      <w:r w:rsidRPr="004262AA">
        <w:rPr>
          <w:rFonts w:hint="eastAsia"/>
        </w:rPr>
        <w:t>人余りが調査と原因究明にあたった結果、チームは主な廃水の発生源をブンアン経済区の</w:t>
      </w:r>
      <w:r w:rsidRPr="004262AA">
        <w:rPr>
          <w:rFonts w:hint="eastAsia"/>
        </w:rPr>
        <w:t>FHS</w:t>
      </w:r>
      <w:r w:rsidRPr="004262AA">
        <w:rPr>
          <w:rFonts w:hint="eastAsia"/>
        </w:rPr>
        <w:t>工場と特定。廃水により毒素を含む化合物が形成され、海底に沈んだ同物質が海流に乗って南へ移動し、魚を大量死させたと結論付けた。</w:t>
      </w:r>
    </w:p>
    <w:p w:rsidR="004262AA" w:rsidRDefault="004262AA" w:rsidP="004262AA">
      <w:r>
        <w:rPr>
          <w:rFonts w:hint="eastAsia"/>
        </w:rPr>
        <w:t xml:space="preserve">　（５）</w:t>
      </w:r>
      <w:r w:rsidR="00753594">
        <w:rPr>
          <w:rFonts w:hint="eastAsia"/>
        </w:rPr>
        <w:t>影響</w:t>
      </w:r>
    </w:p>
    <w:p w:rsidR="00753594" w:rsidRPr="00753594" w:rsidRDefault="00753594" w:rsidP="00753594">
      <w:pPr>
        <w:ind w:leftChars="300" w:left="630" w:firstLineChars="100" w:firstLine="210"/>
      </w:pPr>
      <w:r w:rsidRPr="00753594">
        <w:rPr>
          <w:rFonts w:hint="eastAsia"/>
        </w:rPr>
        <w:t>同</w:t>
      </w:r>
      <w:r w:rsidRPr="00753594">
        <w:rPr>
          <w:rFonts w:hint="eastAsia"/>
        </w:rPr>
        <w:t>4</w:t>
      </w:r>
      <w:r w:rsidRPr="00753594">
        <w:rPr>
          <w:rFonts w:hint="eastAsia"/>
        </w:rPr>
        <w:t>省における年初</w:t>
      </w:r>
      <w:r w:rsidRPr="00753594">
        <w:rPr>
          <w:rFonts w:hint="eastAsia"/>
        </w:rPr>
        <w:t>9</w:t>
      </w:r>
      <w:r w:rsidRPr="00753594">
        <w:rPr>
          <w:rFonts w:hint="eastAsia"/>
        </w:rPr>
        <w:t>か月の水産物漁獲量が大きく減少し、同地方の国内総生産</w:t>
      </w:r>
      <w:r w:rsidRPr="00753594">
        <w:rPr>
          <w:rFonts w:hint="eastAsia"/>
        </w:rPr>
        <w:t>(GDP)</w:t>
      </w:r>
      <w:r w:rsidRPr="00753594">
        <w:rPr>
          <w:rFonts w:hint="eastAsia"/>
        </w:rPr>
        <w:t>成長に影響を及ぼした。</w:t>
      </w:r>
    </w:p>
    <w:p w:rsidR="00753594" w:rsidRPr="00753594" w:rsidRDefault="00753594" w:rsidP="00753594">
      <w:pPr>
        <w:ind w:left="630" w:hangingChars="300" w:hanging="630"/>
      </w:pPr>
      <w:r w:rsidRPr="00753594">
        <w:rPr>
          <w:rFonts w:hint="eastAsia"/>
        </w:rPr>
        <w:t xml:space="preserve">　</w:t>
      </w:r>
      <w:r>
        <w:rPr>
          <w:rFonts w:hint="eastAsia"/>
        </w:rPr>
        <w:t xml:space="preserve">　　　</w:t>
      </w:r>
      <w:r w:rsidRPr="00753594">
        <w:rPr>
          <w:rFonts w:hint="eastAsia"/>
        </w:rPr>
        <w:t>同期間における同</w:t>
      </w:r>
      <w:r w:rsidRPr="00753594">
        <w:rPr>
          <w:rFonts w:hint="eastAsia"/>
        </w:rPr>
        <w:t>4</w:t>
      </w:r>
      <w:r w:rsidRPr="00753594">
        <w:rPr>
          <w:rFonts w:hint="eastAsia"/>
        </w:rPr>
        <w:t>省の水産物漁獲量伸び率は、◇クアンチ省：▲</w:t>
      </w:r>
      <w:r w:rsidRPr="00753594">
        <w:rPr>
          <w:rFonts w:hint="eastAsia"/>
        </w:rPr>
        <w:t>27.1</w:t>
      </w:r>
      <w:r w:rsidRPr="00753594">
        <w:rPr>
          <w:rFonts w:hint="eastAsia"/>
        </w:rPr>
        <w:t>％、◇トゥアティエン・フエ省：▲</w:t>
      </w:r>
      <w:r w:rsidRPr="00753594">
        <w:rPr>
          <w:rFonts w:hint="eastAsia"/>
        </w:rPr>
        <w:t>23.9</w:t>
      </w:r>
      <w:r w:rsidRPr="00753594">
        <w:rPr>
          <w:rFonts w:hint="eastAsia"/>
        </w:rPr>
        <w:t>％、◇ハティン省：▲</w:t>
      </w:r>
      <w:r w:rsidRPr="00753594">
        <w:rPr>
          <w:rFonts w:hint="eastAsia"/>
        </w:rPr>
        <w:t>14.4</w:t>
      </w:r>
      <w:r w:rsidRPr="00753594">
        <w:rPr>
          <w:rFonts w:hint="eastAsia"/>
        </w:rPr>
        <w:t>％、◇クアンビン省：▲</w:t>
      </w:r>
      <w:r w:rsidRPr="00753594">
        <w:rPr>
          <w:rFonts w:hint="eastAsia"/>
        </w:rPr>
        <w:t>3.4</w:t>
      </w:r>
      <w:r w:rsidRPr="00753594">
        <w:rPr>
          <w:rFonts w:hint="eastAsia"/>
        </w:rPr>
        <w:t>％のマイナスとなった。同</w:t>
      </w:r>
      <w:r w:rsidRPr="00753594">
        <w:rPr>
          <w:rFonts w:hint="eastAsia"/>
        </w:rPr>
        <w:t>4</w:t>
      </w:r>
      <w:r w:rsidRPr="00753594">
        <w:rPr>
          <w:rFonts w:hint="eastAsia"/>
        </w:rPr>
        <w:t>省の水産物漁獲量の大幅な減少は、農林水産業の伸び率に影響したほか、北中部地方及び全国の</w:t>
      </w:r>
      <w:r w:rsidRPr="00753594">
        <w:rPr>
          <w:rFonts w:hint="eastAsia"/>
        </w:rPr>
        <w:t>GDP</w:t>
      </w:r>
      <w:r w:rsidRPr="00753594">
        <w:rPr>
          <w:rFonts w:hint="eastAsia"/>
        </w:rPr>
        <w:t>成長の減速にも繋がった。</w:t>
      </w:r>
    </w:p>
    <w:p w:rsidR="00753594" w:rsidRPr="00753594" w:rsidRDefault="00753594" w:rsidP="00753594">
      <w:pPr>
        <w:ind w:left="630" w:hangingChars="300" w:hanging="630"/>
      </w:pPr>
      <w:r w:rsidRPr="00753594">
        <w:rPr>
          <w:rFonts w:hint="eastAsia"/>
        </w:rPr>
        <w:t xml:space="preserve">　</w:t>
      </w:r>
      <w:r>
        <w:rPr>
          <w:rFonts w:hint="eastAsia"/>
        </w:rPr>
        <w:t xml:space="preserve">　　　</w:t>
      </w:r>
      <w:r w:rsidRPr="00753594">
        <w:rPr>
          <w:rFonts w:hint="eastAsia"/>
        </w:rPr>
        <w:t>年初</w:t>
      </w:r>
      <w:r w:rsidRPr="00753594">
        <w:rPr>
          <w:rFonts w:hint="eastAsia"/>
        </w:rPr>
        <w:t>9</w:t>
      </w:r>
      <w:r w:rsidRPr="00753594">
        <w:rPr>
          <w:rFonts w:hint="eastAsia"/>
        </w:rPr>
        <w:t>か月における全国の農林水産業は前年同期比</w:t>
      </w:r>
      <w:r w:rsidRPr="00753594">
        <w:rPr>
          <w:rFonts w:hint="eastAsia"/>
        </w:rPr>
        <w:t>+0.65</w:t>
      </w:r>
      <w:r w:rsidRPr="00753594">
        <w:rPr>
          <w:rFonts w:hint="eastAsia"/>
        </w:rPr>
        <w:t>％伸びたが、前年同期比の伸び率として直近</w:t>
      </w:r>
      <w:r w:rsidRPr="00753594">
        <w:rPr>
          <w:rFonts w:hint="eastAsia"/>
        </w:rPr>
        <w:t>6</w:t>
      </w:r>
      <w:r w:rsidRPr="00753594">
        <w:rPr>
          <w:rFonts w:hint="eastAsia"/>
        </w:rPr>
        <w:t>年間で最も低かった。同期間の全国</w:t>
      </w:r>
      <w:r w:rsidRPr="00753594">
        <w:rPr>
          <w:rFonts w:hint="eastAsia"/>
        </w:rPr>
        <w:t>GDP</w:t>
      </w:r>
      <w:r w:rsidRPr="00753594">
        <w:rPr>
          <w:rFonts w:hint="eastAsia"/>
        </w:rPr>
        <w:t>成長率</w:t>
      </w:r>
      <w:r w:rsidRPr="00753594">
        <w:rPr>
          <w:rFonts w:hint="eastAsia"/>
        </w:rPr>
        <w:t>(</w:t>
      </w:r>
      <w:r w:rsidRPr="00753594">
        <w:rPr>
          <w:rFonts w:hint="eastAsia"/>
        </w:rPr>
        <w:t>推定値</w:t>
      </w:r>
      <w:r w:rsidRPr="00753594">
        <w:rPr>
          <w:rFonts w:hint="eastAsia"/>
        </w:rPr>
        <w:t>)</w:t>
      </w:r>
      <w:r w:rsidRPr="00753594">
        <w:rPr>
          <w:rFonts w:hint="eastAsia"/>
        </w:rPr>
        <w:t>は</w:t>
      </w:r>
      <w:r w:rsidRPr="00753594">
        <w:rPr>
          <w:rFonts w:hint="eastAsia"/>
        </w:rPr>
        <w:t>+5.93</w:t>
      </w:r>
      <w:r w:rsidRPr="00753594">
        <w:rPr>
          <w:rFonts w:hint="eastAsia"/>
        </w:rPr>
        <w:t>％で、前年同期の伸び率</w:t>
      </w:r>
      <w:r w:rsidRPr="00753594">
        <w:rPr>
          <w:rFonts w:hint="eastAsia"/>
        </w:rPr>
        <w:t>+6.53</w:t>
      </w:r>
      <w:r w:rsidRPr="00753594">
        <w:rPr>
          <w:rFonts w:hint="eastAsia"/>
        </w:rPr>
        <w:t>％に比べて減速しており、通年の</w:t>
      </w:r>
      <w:r w:rsidRPr="00753594">
        <w:rPr>
          <w:rFonts w:hint="eastAsia"/>
        </w:rPr>
        <w:t>GDP</w:t>
      </w:r>
      <w:r w:rsidRPr="00753594">
        <w:rPr>
          <w:rFonts w:hint="eastAsia"/>
        </w:rPr>
        <w:t>成長率目標値</w:t>
      </w:r>
      <w:r w:rsidRPr="00753594">
        <w:rPr>
          <w:rFonts w:hint="eastAsia"/>
        </w:rPr>
        <w:t>+6.80</w:t>
      </w:r>
      <w:r w:rsidRPr="00753594">
        <w:rPr>
          <w:rFonts w:hint="eastAsia"/>
        </w:rPr>
        <w:t>％の達成が危うくなっている。</w:t>
      </w:r>
    </w:p>
    <w:p w:rsidR="00753594" w:rsidRDefault="00753594" w:rsidP="00753594">
      <w:pPr>
        <w:ind w:left="630" w:hangingChars="300" w:hanging="630"/>
      </w:pPr>
      <w:bookmarkStart w:id="0" w:name="comments"/>
      <w:bookmarkEnd w:id="0"/>
      <w:r w:rsidRPr="00753594">
        <w:rPr>
          <w:rFonts w:hint="eastAsia"/>
        </w:rPr>
        <w:t xml:space="preserve">　</w:t>
      </w:r>
      <w:r>
        <w:rPr>
          <w:rFonts w:hint="eastAsia"/>
        </w:rPr>
        <w:t xml:space="preserve">　　　</w:t>
      </w:r>
      <w:r w:rsidRPr="00753594">
        <w:rPr>
          <w:rFonts w:hint="eastAsia"/>
        </w:rPr>
        <w:t>魚の大量死事故は同</w:t>
      </w:r>
      <w:r w:rsidRPr="00753594">
        <w:rPr>
          <w:rFonts w:hint="eastAsia"/>
        </w:rPr>
        <w:t>4</w:t>
      </w:r>
      <w:r w:rsidRPr="00753594">
        <w:rPr>
          <w:rFonts w:hint="eastAsia"/>
        </w:rPr>
        <w:t>省の漁獲活動に影響を与えただけでなく、失業者数も増加させた。第</w:t>
      </w:r>
      <w:r w:rsidRPr="00753594">
        <w:rPr>
          <w:rFonts w:hint="eastAsia"/>
        </w:rPr>
        <w:t>3</w:t>
      </w:r>
      <w:r w:rsidRPr="00753594">
        <w:rPr>
          <w:rFonts w:hint="eastAsia"/>
        </w:rPr>
        <w:t>四半期における失業者数はハティン省で</w:t>
      </w:r>
      <w:r w:rsidRPr="00753594">
        <w:rPr>
          <w:rFonts w:hint="eastAsia"/>
        </w:rPr>
        <w:t>2</w:t>
      </w:r>
      <w:r w:rsidRPr="00753594">
        <w:rPr>
          <w:rFonts w:hint="eastAsia"/>
        </w:rPr>
        <w:t>万</w:t>
      </w:r>
      <w:r w:rsidRPr="00753594">
        <w:rPr>
          <w:rFonts w:hint="eastAsia"/>
        </w:rPr>
        <w:t>4449</w:t>
      </w:r>
      <w:r w:rsidRPr="00753594">
        <w:rPr>
          <w:rFonts w:hint="eastAsia"/>
        </w:rPr>
        <w:t>人に上った。事故の後、クアンビン省では失業率が</w:t>
      </w:r>
      <w:r w:rsidRPr="00753594">
        <w:rPr>
          <w:rFonts w:hint="eastAsia"/>
        </w:rPr>
        <w:t>+1.1P</w:t>
      </w:r>
      <w:r w:rsidRPr="00753594">
        <w:rPr>
          <w:rFonts w:hint="eastAsia"/>
        </w:rPr>
        <w:t>上昇している。なお、第</w:t>
      </w:r>
      <w:r w:rsidRPr="00753594">
        <w:rPr>
          <w:rFonts w:hint="eastAsia"/>
        </w:rPr>
        <w:t>3</w:t>
      </w:r>
      <w:r w:rsidRPr="00753594">
        <w:rPr>
          <w:rFonts w:hint="eastAsia"/>
        </w:rPr>
        <w:t>四半期における全国の失業者数は前期比</w:t>
      </w:r>
      <w:r w:rsidRPr="00753594">
        <w:rPr>
          <w:rFonts w:hint="eastAsia"/>
        </w:rPr>
        <w:t>+4</w:t>
      </w:r>
      <w:r w:rsidRPr="00753594">
        <w:rPr>
          <w:rFonts w:hint="eastAsia"/>
        </w:rPr>
        <w:t>万人増の</w:t>
      </w:r>
      <w:r w:rsidRPr="00753594">
        <w:rPr>
          <w:rFonts w:hint="eastAsia"/>
        </w:rPr>
        <w:t>116</w:t>
      </w:r>
      <w:r w:rsidRPr="00753594">
        <w:rPr>
          <w:rFonts w:hint="eastAsia"/>
        </w:rPr>
        <w:t>万</w:t>
      </w:r>
      <w:r w:rsidRPr="00753594">
        <w:rPr>
          <w:rFonts w:hint="eastAsia"/>
        </w:rPr>
        <w:t>0500</w:t>
      </w:r>
      <w:r w:rsidRPr="00753594">
        <w:rPr>
          <w:rFonts w:hint="eastAsia"/>
        </w:rPr>
        <w:t>人だった。</w:t>
      </w:r>
    </w:p>
    <w:p w:rsidR="00753594" w:rsidRPr="00753594" w:rsidRDefault="00753594" w:rsidP="00753594">
      <w:pPr>
        <w:ind w:left="630" w:hangingChars="300" w:hanging="630"/>
      </w:pPr>
      <w:r>
        <w:rPr>
          <w:rFonts w:hint="eastAsia"/>
        </w:rPr>
        <w:t xml:space="preserve">　　　　</w:t>
      </w:r>
      <w:r w:rsidRPr="00753594">
        <w:rPr>
          <w:rFonts w:hint="eastAsia"/>
        </w:rPr>
        <w:t>農業農村開発省</w:t>
      </w:r>
      <w:r>
        <w:rPr>
          <w:rFonts w:hint="eastAsia"/>
        </w:rPr>
        <w:t>の</w:t>
      </w:r>
      <w:r w:rsidRPr="00753594">
        <w:rPr>
          <w:rFonts w:hint="eastAsia"/>
        </w:rPr>
        <w:t>被害の回復に対する資金使途計画案によると、被害の回復に必要な資金は</w:t>
      </w:r>
      <w:r w:rsidRPr="00753594">
        <w:rPr>
          <w:rFonts w:hint="eastAsia"/>
        </w:rPr>
        <w:t>12</w:t>
      </w:r>
      <w:r w:rsidRPr="00753594">
        <w:rPr>
          <w:rFonts w:hint="eastAsia"/>
        </w:rPr>
        <w:t>兆</w:t>
      </w:r>
      <w:r w:rsidRPr="00753594">
        <w:rPr>
          <w:rFonts w:hint="eastAsia"/>
        </w:rPr>
        <w:t>1000</w:t>
      </w:r>
      <w:r w:rsidRPr="00753594">
        <w:rPr>
          <w:rFonts w:hint="eastAsia"/>
        </w:rPr>
        <w:t>億</w:t>
      </w:r>
      <w:r w:rsidRPr="00753594">
        <w:rPr>
          <w:rFonts w:hint="eastAsia"/>
        </w:rPr>
        <w:t>VND(</w:t>
      </w:r>
      <w:r w:rsidRPr="00753594">
        <w:rPr>
          <w:rFonts w:hint="eastAsia"/>
        </w:rPr>
        <w:t>約</w:t>
      </w:r>
      <w:r w:rsidRPr="00753594">
        <w:rPr>
          <w:rFonts w:hint="eastAsia"/>
        </w:rPr>
        <w:t>560</w:t>
      </w:r>
      <w:r w:rsidRPr="00753594">
        <w:rPr>
          <w:rFonts w:hint="eastAsia"/>
        </w:rPr>
        <w:t>億円</w:t>
      </w:r>
      <w:r w:rsidRPr="00753594">
        <w:rPr>
          <w:rFonts w:hint="eastAsia"/>
        </w:rPr>
        <w:t>)</w:t>
      </w:r>
      <w:r w:rsidRPr="00753594">
        <w:rPr>
          <w:rFonts w:hint="eastAsia"/>
        </w:rPr>
        <w:t>で、</w:t>
      </w:r>
      <w:r w:rsidRPr="00753594">
        <w:rPr>
          <w:rFonts w:hint="eastAsia"/>
        </w:rPr>
        <w:t>FHS</w:t>
      </w:r>
      <w:r w:rsidRPr="00753594">
        <w:rPr>
          <w:rFonts w:hint="eastAsia"/>
        </w:rPr>
        <w:t>がベトナム政府に納付した賠償金</w:t>
      </w:r>
      <w:r w:rsidRPr="00753594">
        <w:rPr>
          <w:rFonts w:hint="eastAsia"/>
        </w:rPr>
        <w:t>5</w:t>
      </w:r>
      <w:r w:rsidRPr="00753594">
        <w:rPr>
          <w:rFonts w:hint="eastAsia"/>
        </w:rPr>
        <w:t>億</w:t>
      </w:r>
      <w:r w:rsidRPr="00753594">
        <w:rPr>
          <w:rFonts w:hint="eastAsia"/>
        </w:rPr>
        <w:t>USD(</w:t>
      </w:r>
      <w:r w:rsidRPr="00753594">
        <w:rPr>
          <w:rFonts w:hint="eastAsia"/>
        </w:rPr>
        <w:t>約</w:t>
      </w:r>
      <w:r w:rsidRPr="00753594">
        <w:rPr>
          <w:rFonts w:hint="eastAsia"/>
        </w:rPr>
        <w:t>520</w:t>
      </w:r>
      <w:r w:rsidRPr="00753594">
        <w:rPr>
          <w:rFonts w:hint="eastAsia"/>
        </w:rPr>
        <w:t>億円</w:t>
      </w:r>
      <w:r w:rsidRPr="00753594">
        <w:rPr>
          <w:rFonts w:hint="eastAsia"/>
        </w:rPr>
        <w:t>)</w:t>
      </w:r>
      <w:r w:rsidRPr="00753594">
        <w:rPr>
          <w:rFonts w:hint="eastAsia"/>
        </w:rPr>
        <w:t>を上回っ</w:t>
      </w:r>
      <w:r>
        <w:rPr>
          <w:rFonts w:hint="eastAsia"/>
        </w:rPr>
        <w:t>た</w:t>
      </w:r>
      <w:r w:rsidRPr="00753594">
        <w:rPr>
          <w:rFonts w:hint="eastAsia"/>
        </w:rPr>
        <w:t>。不足分については国の資金で賄う。</w:t>
      </w:r>
    </w:p>
    <w:p w:rsidR="00753594" w:rsidRPr="00753594" w:rsidRDefault="00753594" w:rsidP="00753594">
      <w:pPr>
        <w:ind w:left="630" w:hangingChars="300" w:hanging="630"/>
      </w:pPr>
      <w:r w:rsidRPr="00753594">
        <w:rPr>
          <w:rFonts w:hint="eastAsia"/>
        </w:rPr>
        <w:t xml:space="preserve">　</w:t>
      </w:r>
      <w:r>
        <w:rPr>
          <w:rFonts w:hint="eastAsia"/>
        </w:rPr>
        <w:t xml:space="preserve">　　　</w:t>
      </w:r>
      <w:r w:rsidRPr="00753594">
        <w:rPr>
          <w:rFonts w:hint="eastAsia"/>
        </w:rPr>
        <w:t>目的別の支給額は、◇影響を受けた人々への補償金：</w:t>
      </w:r>
      <w:r w:rsidRPr="00753594">
        <w:rPr>
          <w:rFonts w:hint="eastAsia"/>
        </w:rPr>
        <w:t>6</w:t>
      </w:r>
      <w:r w:rsidRPr="00753594">
        <w:rPr>
          <w:rFonts w:hint="eastAsia"/>
        </w:rPr>
        <w:t>兆</w:t>
      </w:r>
      <w:r w:rsidRPr="00753594">
        <w:rPr>
          <w:rFonts w:hint="eastAsia"/>
        </w:rPr>
        <w:t>5000</w:t>
      </w:r>
      <w:r w:rsidRPr="00753594">
        <w:rPr>
          <w:rFonts w:hint="eastAsia"/>
        </w:rPr>
        <w:t>億</w:t>
      </w:r>
      <w:r w:rsidRPr="00753594">
        <w:rPr>
          <w:rFonts w:hint="eastAsia"/>
        </w:rPr>
        <w:t>VND(</w:t>
      </w:r>
      <w:r w:rsidRPr="00753594">
        <w:rPr>
          <w:rFonts w:hint="eastAsia"/>
        </w:rPr>
        <w:t>約</w:t>
      </w:r>
      <w:r w:rsidRPr="00753594">
        <w:rPr>
          <w:rFonts w:hint="eastAsia"/>
        </w:rPr>
        <w:t>300</w:t>
      </w:r>
      <w:r w:rsidRPr="00753594">
        <w:rPr>
          <w:rFonts w:hint="eastAsia"/>
        </w:rPr>
        <w:t>億円</w:t>
      </w:r>
      <w:r w:rsidRPr="00753594">
        <w:rPr>
          <w:rFonts w:hint="eastAsia"/>
        </w:rPr>
        <w:t>)</w:t>
      </w:r>
      <w:r w:rsidRPr="00753594">
        <w:rPr>
          <w:rFonts w:hint="eastAsia"/>
        </w:rPr>
        <w:t>、◇影響を受けた人々への補償金に対する予備費：</w:t>
      </w:r>
      <w:r w:rsidRPr="00753594">
        <w:rPr>
          <w:rFonts w:hint="eastAsia"/>
        </w:rPr>
        <w:t>1</w:t>
      </w:r>
      <w:r w:rsidRPr="00753594">
        <w:rPr>
          <w:rFonts w:hint="eastAsia"/>
        </w:rPr>
        <w:t>兆</w:t>
      </w:r>
      <w:r w:rsidRPr="00753594">
        <w:rPr>
          <w:rFonts w:hint="eastAsia"/>
        </w:rPr>
        <w:t>VND(</w:t>
      </w:r>
      <w:r w:rsidRPr="00753594">
        <w:rPr>
          <w:rFonts w:hint="eastAsia"/>
        </w:rPr>
        <w:t>約</w:t>
      </w:r>
      <w:r w:rsidRPr="00753594">
        <w:rPr>
          <w:rFonts w:hint="eastAsia"/>
        </w:rPr>
        <w:t>46</w:t>
      </w:r>
      <w:r w:rsidRPr="00753594">
        <w:rPr>
          <w:rFonts w:hint="eastAsia"/>
        </w:rPr>
        <w:t>億</w:t>
      </w:r>
      <w:r w:rsidRPr="00753594">
        <w:rPr>
          <w:rFonts w:hint="eastAsia"/>
        </w:rPr>
        <w:t>5000</w:t>
      </w:r>
      <w:r w:rsidRPr="00753594">
        <w:rPr>
          <w:rFonts w:hint="eastAsia"/>
        </w:rPr>
        <w:t>万円</w:t>
      </w:r>
      <w:r w:rsidRPr="00753594">
        <w:rPr>
          <w:rFonts w:hint="eastAsia"/>
        </w:rPr>
        <w:t>)</w:t>
      </w:r>
      <w:r w:rsidRPr="00753594">
        <w:rPr>
          <w:rFonts w:hint="eastAsia"/>
        </w:rPr>
        <w:t>、</w:t>
      </w:r>
      <w:r w:rsidRPr="00753594">
        <w:rPr>
          <w:rFonts w:hint="eastAsia"/>
        </w:rPr>
        <w:lastRenderedPageBreak/>
        <w:t>◇各種政策向け経費：</w:t>
      </w:r>
      <w:r w:rsidRPr="00753594">
        <w:rPr>
          <w:rFonts w:hint="eastAsia"/>
        </w:rPr>
        <w:t>2</w:t>
      </w:r>
      <w:r w:rsidRPr="00753594">
        <w:rPr>
          <w:rFonts w:hint="eastAsia"/>
        </w:rPr>
        <w:t>兆</w:t>
      </w:r>
      <w:r w:rsidRPr="00753594">
        <w:rPr>
          <w:rFonts w:hint="eastAsia"/>
        </w:rPr>
        <w:t>2800</w:t>
      </w:r>
      <w:r w:rsidRPr="00753594">
        <w:rPr>
          <w:rFonts w:hint="eastAsia"/>
        </w:rPr>
        <w:t>億</w:t>
      </w:r>
      <w:r w:rsidRPr="00753594">
        <w:rPr>
          <w:rFonts w:hint="eastAsia"/>
        </w:rPr>
        <w:t>VND(</w:t>
      </w:r>
      <w:r w:rsidRPr="00753594">
        <w:rPr>
          <w:rFonts w:hint="eastAsia"/>
        </w:rPr>
        <w:t>約</w:t>
      </w:r>
      <w:r w:rsidRPr="00753594">
        <w:rPr>
          <w:rFonts w:hint="eastAsia"/>
        </w:rPr>
        <w:t>106</w:t>
      </w:r>
      <w:r w:rsidRPr="00753594">
        <w:rPr>
          <w:rFonts w:hint="eastAsia"/>
        </w:rPr>
        <w:t>億円</w:t>
      </w:r>
      <w:r w:rsidRPr="00753594">
        <w:rPr>
          <w:rFonts w:hint="eastAsia"/>
        </w:rPr>
        <w:t>)</w:t>
      </w:r>
      <w:r w:rsidRPr="00753594">
        <w:rPr>
          <w:rFonts w:hint="eastAsia"/>
        </w:rPr>
        <w:t>、◇各種政策向け経費に対する予備費：</w:t>
      </w:r>
      <w:r w:rsidRPr="00753594">
        <w:rPr>
          <w:rFonts w:hint="eastAsia"/>
        </w:rPr>
        <w:t>5000</w:t>
      </w:r>
      <w:r w:rsidRPr="00753594">
        <w:rPr>
          <w:rFonts w:hint="eastAsia"/>
        </w:rPr>
        <w:t>億</w:t>
      </w:r>
      <w:r w:rsidRPr="00753594">
        <w:rPr>
          <w:rFonts w:hint="eastAsia"/>
        </w:rPr>
        <w:t>VND(</w:t>
      </w:r>
      <w:r w:rsidRPr="00753594">
        <w:rPr>
          <w:rFonts w:hint="eastAsia"/>
        </w:rPr>
        <w:t>約</w:t>
      </w:r>
      <w:r w:rsidRPr="00753594">
        <w:rPr>
          <w:rFonts w:hint="eastAsia"/>
        </w:rPr>
        <w:t>23</w:t>
      </w:r>
      <w:r w:rsidRPr="00753594">
        <w:rPr>
          <w:rFonts w:hint="eastAsia"/>
        </w:rPr>
        <w:t>億円</w:t>
      </w:r>
      <w:r w:rsidRPr="00753594">
        <w:rPr>
          <w:rFonts w:hint="eastAsia"/>
        </w:rPr>
        <w:t>)</w:t>
      </w:r>
      <w:r w:rsidRPr="00753594">
        <w:rPr>
          <w:rFonts w:hint="eastAsia"/>
        </w:rPr>
        <w:t>、◇海洋環境観測監視システム設置向け経費：</w:t>
      </w:r>
      <w:r w:rsidRPr="00753594">
        <w:rPr>
          <w:rFonts w:hint="eastAsia"/>
        </w:rPr>
        <w:t>5000</w:t>
      </w:r>
      <w:r w:rsidRPr="00753594">
        <w:rPr>
          <w:rFonts w:hint="eastAsia"/>
        </w:rPr>
        <w:t>億</w:t>
      </w:r>
      <w:r w:rsidRPr="00753594">
        <w:rPr>
          <w:rFonts w:hint="eastAsia"/>
        </w:rPr>
        <w:t>VND(</w:t>
      </w:r>
      <w:r w:rsidRPr="00753594">
        <w:rPr>
          <w:rFonts w:hint="eastAsia"/>
        </w:rPr>
        <w:t>約</w:t>
      </w:r>
      <w:r w:rsidRPr="00753594">
        <w:rPr>
          <w:rFonts w:hint="eastAsia"/>
        </w:rPr>
        <w:t>23</w:t>
      </w:r>
      <w:r w:rsidRPr="00753594">
        <w:rPr>
          <w:rFonts w:hint="eastAsia"/>
        </w:rPr>
        <w:t>億円</w:t>
      </w:r>
      <w:r w:rsidRPr="00753594">
        <w:rPr>
          <w:rFonts w:hint="eastAsia"/>
        </w:rPr>
        <w:t>)</w:t>
      </w:r>
      <w:r w:rsidRPr="00753594">
        <w:rPr>
          <w:rFonts w:hint="eastAsia"/>
        </w:rPr>
        <w:t>、◇海洋生態系の再生向け経費：</w:t>
      </w:r>
      <w:r w:rsidRPr="00753594">
        <w:rPr>
          <w:rFonts w:hint="eastAsia"/>
        </w:rPr>
        <w:t>9200</w:t>
      </w:r>
      <w:r w:rsidRPr="00753594">
        <w:rPr>
          <w:rFonts w:hint="eastAsia"/>
        </w:rPr>
        <w:t>億</w:t>
      </w:r>
      <w:r w:rsidRPr="00753594">
        <w:rPr>
          <w:rFonts w:hint="eastAsia"/>
        </w:rPr>
        <w:t>VND(</w:t>
      </w:r>
      <w:r w:rsidRPr="00753594">
        <w:rPr>
          <w:rFonts w:hint="eastAsia"/>
        </w:rPr>
        <w:t>約</w:t>
      </w:r>
      <w:r w:rsidRPr="00753594">
        <w:rPr>
          <w:rFonts w:hint="eastAsia"/>
        </w:rPr>
        <w:t>43</w:t>
      </w:r>
      <w:r w:rsidRPr="00753594">
        <w:rPr>
          <w:rFonts w:hint="eastAsia"/>
        </w:rPr>
        <w:t>億円</w:t>
      </w:r>
      <w:r w:rsidRPr="00753594">
        <w:rPr>
          <w:rFonts w:hint="eastAsia"/>
        </w:rPr>
        <w:t>)</w:t>
      </w:r>
      <w:r w:rsidRPr="00753594">
        <w:rPr>
          <w:rFonts w:hint="eastAsia"/>
        </w:rPr>
        <w:t>、◇省が所管する水産資源再生基金設立向け経費：</w:t>
      </w:r>
      <w:r w:rsidRPr="00753594">
        <w:rPr>
          <w:rFonts w:hint="eastAsia"/>
        </w:rPr>
        <w:t>3000</w:t>
      </w:r>
      <w:r w:rsidRPr="00753594">
        <w:rPr>
          <w:rFonts w:hint="eastAsia"/>
        </w:rPr>
        <w:t>億</w:t>
      </w:r>
      <w:r w:rsidRPr="00753594">
        <w:rPr>
          <w:rFonts w:hint="eastAsia"/>
        </w:rPr>
        <w:t>VND(</w:t>
      </w:r>
      <w:r w:rsidRPr="00753594">
        <w:rPr>
          <w:rFonts w:hint="eastAsia"/>
        </w:rPr>
        <w:t>約</w:t>
      </w:r>
      <w:r w:rsidRPr="00753594">
        <w:rPr>
          <w:rFonts w:hint="eastAsia"/>
        </w:rPr>
        <w:t>14</w:t>
      </w:r>
      <w:r w:rsidRPr="00753594">
        <w:rPr>
          <w:rFonts w:hint="eastAsia"/>
        </w:rPr>
        <w:t>億円</w:t>
      </w:r>
      <w:r w:rsidRPr="00753594">
        <w:rPr>
          <w:rFonts w:hint="eastAsia"/>
        </w:rPr>
        <w:t>)</w:t>
      </w:r>
      <w:r w:rsidRPr="00753594">
        <w:rPr>
          <w:rFonts w:hint="eastAsia"/>
        </w:rPr>
        <w:t>、◇行政などの諸経費：</w:t>
      </w:r>
      <w:r w:rsidRPr="00753594">
        <w:rPr>
          <w:rFonts w:hint="eastAsia"/>
        </w:rPr>
        <w:t>1000</w:t>
      </w:r>
      <w:r w:rsidRPr="00753594">
        <w:rPr>
          <w:rFonts w:hint="eastAsia"/>
        </w:rPr>
        <w:t>億</w:t>
      </w:r>
      <w:r w:rsidRPr="00753594">
        <w:rPr>
          <w:rFonts w:hint="eastAsia"/>
        </w:rPr>
        <w:t>VND(</w:t>
      </w:r>
      <w:r w:rsidRPr="00753594">
        <w:rPr>
          <w:rFonts w:hint="eastAsia"/>
        </w:rPr>
        <w:t>約</w:t>
      </w:r>
      <w:r w:rsidRPr="00753594">
        <w:rPr>
          <w:rFonts w:hint="eastAsia"/>
        </w:rPr>
        <w:t>4</w:t>
      </w:r>
      <w:r w:rsidRPr="00753594">
        <w:rPr>
          <w:rFonts w:hint="eastAsia"/>
        </w:rPr>
        <w:t>億</w:t>
      </w:r>
      <w:r w:rsidRPr="00753594">
        <w:rPr>
          <w:rFonts w:hint="eastAsia"/>
        </w:rPr>
        <w:t>7000</w:t>
      </w:r>
      <w:r w:rsidRPr="00753594">
        <w:rPr>
          <w:rFonts w:hint="eastAsia"/>
        </w:rPr>
        <w:t>万円</w:t>
      </w:r>
      <w:r w:rsidRPr="00753594">
        <w:rPr>
          <w:rFonts w:hint="eastAsia"/>
        </w:rPr>
        <w:t>)</w:t>
      </w:r>
      <w:r w:rsidRPr="00753594">
        <w:rPr>
          <w:rFonts w:hint="eastAsia"/>
        </w:rPr>
        <w:t>。</w:t>
      </w:r>
    </w:p>
    <w:p w:rsidR="008A61C0" w:rsidRPr="008A61C0" w:rsidRDefault="00753594" w:rsidP="008A61C0">
      <w:pPr>
        <w:ind w:left="630" w:hangingChars="300" w:hanging="630"/>
      </w:pPr>
      <w:r>
        <w:rPr>
          <w:rFonts w:hint="eastAsia"/>
        </w:rPr>
        <w:t xml:space="preserve">　　　　</w:t>
      </w:r>
      <w:r w:rsidR="008A61C0" w:rsidRPr="008A61C0">
        <w:rPr>
          <w:rFonts w:hint="eastAsia"/>
        </w:rPr>
        <w:t>農業農村開発省は</w:t>
      </w:r>
      <w:r w:rsidR="008A61C0" w:rsidRPr="008A61C0">
        <w:rPr>
          <w:rFonts w:hint="eastAsia"/>
        </w:rPr>
        <w:t>4</w:t>
      </w:r>
      <w:r w:rsidR="008A61C0" w:rsidRPr="008A61C0">
        <w:rPr>
          <w:rFonts w:hint="eastAsia"/>
        </w:rPr>
        <w:t>省の</w:t>
      </w:r>
      <w:r w:rsidR="008A61C0" w:rsidRPr="008A61C0">
        <w:rPr>
          <w:rFonts w:hint="eastAsia"/>
        </w:rPr>
        <w:t>3</w:t>
      </w:r>
      <w:r w:rsidR="008A61C0" w:rsidRPr="008A61C0">
        <w:rPr>
          <w:rFonts w:hint="eastAsia"/>
        </w:rPr>
        <w:t>か所を除く海域について漁獲活動に適した環境に回復していると発表。</w:t>
      </w:r>
    </w:p>
    <w:p w:rsidR="00753594" w:rsidRDefault="008A61C0" w:rsidP="008A61C0">
      <w:pPr>
        <w:ind w:left="630" w:hangingChars="300" w:hanging="630"/>
      </w:pPr>
      <w:r w:rsidRPr="008A61C0">
        <w:rPr>
          <w:rFonts w:hint="eastAsia"/>
        </w:rPr>
        <w:t xml:space="preserve">　</w:t>
      </w:r>
      <w:r>
        <w:rPr>
          <w:rFonts w:hint="eastAsia"/>
        </w:rPr>
        <w:t xml:space="preserve">　　　</w:t>
      </w:r>
      <w:r w:rsidRPr="008A61C0">
        <w:rPr>
          <w:rFonts w:hint="eastAsia"/>
        </w:rPr>
        <w:t>まだ環境が回復していない</w:t>
      </w:r>
      <w:r w:rsidRPr="008A61C0">
        <w:rPr>
          <w:rFonts w:hint="eastAsia"/>
        </w:rPr>
        <w:t>3</w:t>
      </w:r>
      <w:r w:rsidRPr="008A61C0">
        <w:rPr>
          <w:rFonts w:hint="eastAsia"/>
        </w:rPr>
        <w:t>か所は、◇ソンズオン島</w:t>
      </w:r>
      <w:r w:rsidRPr="008A61C0">
        <w:rPr>
          <w:rFonts w:hint="eastAsia"/>
        </w:rPr>
        <w:t>(</w:t>
      </w:r>
      <w:r w:rsidRPr="008A61C0">
        <w:rPr>
          <w:rFonts w:hint="eastAsia"/>
        </w:rPr>
        <w:t>ハティン省</w:t>
      </w:r>
      <w:r w:rsidRPr="008A61C0">
        <w:rPr>
          <w:rFonts w:hint="eastAsia"/>
        </w:rPr>
        <w:t>)</w:t>
      </w:r>
      <w:r w:rsidRPr="008A61C0">
        <w:rPr>
          <w:rFonts w:hint="eastAsia"/>
        </w:rPr>
        <w:t>周辺</w:t>
      </w:r>
      <w:r w:rsidRPr="008A61C0">
        <w:rPr>
          <w:rFonts w:hint="eastAsia"/>
        </w:rPr>
        <w:t>300km2</w:t>
      </w:r>
      <w:r w:rsidRPr="008A61C0">
        <w:rPr>
          <w:rFonts w:hint="eastAsia"/>
        </w:rPr>
        <w:t>、◇ニャットレ河口</w:t>
      </w:r>
      <w:r w:rsidRPr="008A61C0">
        <w:rPr>
          <w:rFonts w:hint="eastAsia"/>
        </w:rPr>
        <w:t>(</w:t>
      </w:r>
      <w:r w:rsidRPr="008A61C0">
        <w:rPr>
          <w:rFonts w:hint="eastAsia"/>
        </w:rPr>
        <w:t>クアンビン省</w:t>
      </w:r>
      <w:r w:rsidRPr="008A61C0">
        <w:rPr>
          <w:rFonts w:hint="eastAsia"/>
        </w:rPr>
        <w:t>)</w:t>
      </w:r>
      <w:r w:rsidRPr="008A61C0">
        <w:rPr>
          <w:rFonts w:hint="eastAsia"/>
        </w:rPr>
        <w:t>周辺</w:t>
      </w:r>
      <w:r w:rsidRPr="008A61C0">
        <w:rPr>
          <w:rFonts w:hint="eastAsia"/>
        </w:rPr>
        <w:t>330km2</w:t>
      </w:r>
      <w:r w:rsidRPr="008A61C0">
        <w:rPr>
          <w:rFonts w:hint="eastAsia"/>
        </w:rPr>
        <w:t>、◇ソンチャー島</w:t>
      </w:r>
      <w:r w:rsidRPr="008A61C0">
        <w:rPr>
          <w:rFonts w:hint="eastAsia"/>
        </w:rPr>
        <w:t>(</w:t>
      </w:r>
      <w:r w:rsidRPr="008A61C0">
        <w:rPr>
          <w:rFonts w:hint="eastAsia"/>
        </w:rPr>
        <w:t>トゥアティエン・フエ省</w:t>
      </w:r>
      <w:r w:rsidRPr="008A61C0">
        <w:rPr>
          <w:rFonts w:hint="eastAsia"/>
        </w:rPr>
        <w:t>)</w:t>
      </w:r>
      <w:r w:rsidRPr="008A61C0">
        <w:rPr>
          <w:rFonts w:hint="eastAsia"/>
        </w:rPr>
        <w:t>周辺</w:t>
      </w:r>
      <w:r w:rsidRPr="008A61C0">
        <w:rPr>
          <w:rFonts w:hint="eastAsia"/>
        </w:rPr>
        <w:t>160km2</w:t>
      </w:r>
      <w:r w:rsidRPr="008A61C0">
        <w:rPr>
          <w:rFonts w:hint="eastAsia"/>
        </w:rPr>
        <w:t>の海岸から</w:t>
      </w:r>
      <w:r w:rsidRPr="008A61C0">
        <w:rPr>
          <w:rFonts w:hint="eastAsia"/>
        </w:rPr>
        <w:t>1.5km</w:t>
      </w:r>
      <w:r w:rsidRPr="008A61C0">
        <w:rPr>
          <w:rFonts w:hint="eastAsia"/>
        </w:rPr>
        <w:t>離れた海域。各海域の水質は安全な水準に戻っているが、フェノール、シアン化物、鉄の含有量が他の海域と比べてまだ高い水準にある。</w:t>
      </w:r>
    </w:p>
    <w:p w:rsidR="008A61C0" w:rsidRDefault="008A61C0" w:rsidP="008A61C0">
      <w:pPr>
        <w:ind w:left="630" w:hangingChars="300" w:hanging="630"/>
      </w:pPr>
      <w:r>
        <w:rPr>
          <w:rFonts w:hint="eastAsia"/>
        </w:rPr>
        <w:t xml:space="preserve">　（６）対応</w:t>
      </w:r>
    </w:p>
    <w:p w:rsidR="008A61C0" w:rsidRPr="008A61C0" w:rsidRDefault="008A61C0" w:rsidP="008A61C0">
      <w:pPr>
        <w:ind w:leftChars="300" w:left="630" w:firstLineChars="100" w:firstLine="210"/>
      </w:pPr>
      <w:r w:rsidRPr="008A61C0">
        <w:rPr>
          <w:rFonts w:hint="eastAsia"/>
        </w:rPr>
        <w:t>資源環境省は</w:t>
      </w:r>
      <w:r>
        <w:rPr>
          <w:rFonts w:hint="eastAsia"/>
        </w:rPr>
        <w:t>2016</w:t>
      </w:r>
      <w:r>
        <w:rPr>
          <w:rFonts w:hint="eastAsia"/>
        </w:rPr>
        <w:t>年</w:t>
      </w:r>
      <w:r>
        <w:rPr>
          <w:rFonts w:hint="eastAsia"/>
        </w:rPr>
        <w:t>11</w:t>
      </w:r>
      <w:r>
        <w:rPr>
          <w:rFonts w:hint="eastAsia"/>
        </w:rPr>
        <w:t>月</w:t>
      </w:r>
      <w:r w:rsidRPr="008A61C0">
        <w:rPr>
          <w:rFonts w:hint="eastAsia"/>
        </w:rPr>
        <w:t>10</w:t>
      </w:r>
      <w:r w:rsidRPr="008A61C0">
        <w:rPr>
          <w:rFonts w:hint="eastAsia"/>
        </w:rPr>
        <w:t>日、違反是正結果を報告した。</w:t>
      </w:r>
    </w:p>
    <w:p w:rsidR="008A61C0" w:rsidRPr="008A61C0" w:rsidRDefault="008A61C0" w:rsidP="008A61C0">
      <w:pPr>
        <w:ind w:left="630" w:hangingChars="300" w:hanging="630"/>
      </w:pPr>
      <w:r w:rsidRPr="008A61C0">
        <w:rPr>
          <w:rFonts w:hint="eastAsia"/>
        </w:rPr>
        <w:t xml:space="preserve">　</w:t>
      </w:r>
      <w:r>
        <w:rPr>
          <w:rFonts w:hint="eastAsia"/>
        </w:rPr>
        <w:t xml:space="preserve">　　　</w:t>
      </w:r>
      <w:r w:rsidRPr="008A61C0">
        <w:rPr>
          <w:rFonts w:hint="eastAsia"/>
        </w:rPr>
        <w:t>報告によると、同社はこれまでに分工場</w:t>
      </w:r>
      <w:r w:rsidRPr="008A61C0">
        <w:rPr>
          <w:rFonts w:hint="eastAsia"/>
        </w:rPr>
        <w:t>9</w:t>
      </w:r>
      <w:r w:rsidRPr="008A61C0">
        <w:rPr>
          <w:rFonts w:hint="eastAsia"/>
        </w:rPr>
        <w:t>か所の廃水処理システムを確保し、処理後の水を再利用している。また、これまで下水及び生物化学的廃水は工業廃水処理工場で一緒に処理してから海に流していたが、新たに下水処理、生物化学的廃水処理、工業廃水処理の工場をそれぞれ設置した。</w:t>
      </w:r>
    </w:p>
    <w:p w:rsidR="008A61C0" w:rsidRDefault="008A61C0" w:rsidP="008A61C0">
      <w:pPr>
        <w:ind w:left="630" w:hangingChars="300" w:hanging="630"/>
      </w:pPr>
      <w:r w:rsidRPr="008A61C0">
        <w:rPr>
          <w:rFonts w:hint="eastAsia"/>
        </w:rPr>
        <w:t xml:space="preserve">　</w:t>
      </w:r>
      <w:r>
        <w:rPr>
          <w:rFonts w:hint="eastAsia"/>
        </w:rPr>
        <w:t xml:space="preserve">　　　</w:t>
      </w:r>
      <w:r w:rsidRPr="008A61C0">
        <w:rPr>
          <w:rFonts w:hint="eastAsia"/>
        </w:rPr>
        <w:t>同社は更に、</w:t>
      </w:r>
      <w:r w:rsidRPr="008A61C0">
        <w:rPr>
          <w:rFonts w:hint="eastAsia"/>
        </w:rPr>
        <w:t>9</w:t>
      </w:r>
      <w:r w:rsidRPr="008A61C0">
        <w:rPr>
          <w:rFonts w:hint="eastAsia"/>
        </w:rPr>
        <w:t>月末から廃水観測システムに</w:t>
      </w:r>
      <w:r w:rsidRPr="008A61C0">
        <w:rPr>
          <w:rFonts w:hint="eastAsia"/>
        </w:rPr>
        <w:t>6</w:t>
      </w:r>
      <w:r w:rsidRPr="008A61C0">
        <w:rPr>
          <w:rFonts w:hint="eastAsia"/>
        </w:rPr>
        <w:t>指標を新たに導入した。ここで観測したデータは、北中部地方ハティン省資源環境局及び資源環境省環境総局に毎日共有されている。環境総局が移動型環境観測所</w:t>
      </w:r>
      <w:r w:rsidRPr="008A61C0">
        <w:rPr>
          <w:rFonts w:hint="eastAsia"/>
        </w:rPr>
        <w:t>2</w:t>
      </w:r>
      <w:r w:rsidRPr="008A61C0">
        <w:rPr>
          <w:rFonts w:hint="eastAsia"/>
        </w:rPr>
        <w:t>か所で</w:t>
      </w:r>
      <w:r w:rsidRPr="008A61C0">
        <w:rPr>
          <w:rFonts w:hint="eastAsia"/>
        </w:rPr>
        <w:t>7</w:t>
      </w:r>
      <w:r w:rsidRPr="008A61C0">
        <w:rPr>
          <w:rFonts w:hint="eastAsia"/>
        </w:rPr>
        <w:t>月</w:t>
      </w:r>
      <w:r w:rsidRPr="008A61C0">
        <w:rPr>
          <w:rFonts w:hint="eastAsia"/>
        </w:rPr>
        <w:t>27</w:t>
      </w:r>
      <w:r w:rsidRPr="008A61C0">
        <w:rPr>
          <w:rFonts w:hint="eastAsia"/>
        </w:rPr>
        <w:t>日から現在まで</w:t>
      </w:r>
      <w:r w:rsidRPr="008A61C0">
        <w:rPr>
          <w:rFonts w:hint="eastAsia"/>
        </w:rPr>
        <w:t>1</w:t>
      </w:r>
      <w:r w:rsidRPr="008A61C0">
        <w:rPr>
          <w:rFonts w:hint="eastAsia"/>
        </w:rPr>
        <w:t>日に</w:t>
      </w:r>
      <w:r w:rsidRPr="008A61C0">
        <w:rPr>
          <w:rFonts w:hint="eastAsia"/>
        </w:rPr>
        <w:t>3</w:t>
      </w:r>
      <w:r w:rsidRPr="008A61C0">
        <w:rPr>
          <w:rFonts w:hint="eastAsia"/>
        </w:rPr>
        <w:t>回継続して行っている調査の結果、海に流す前の</w:t>
      </w:r>
      <w:r w:rsidRPr="008A61C0">
        <w:rPr>
          <w:rFonts w:hint="eastAsia"/>
        </w:rPr>
        <w:t>FHS</w:t>
      </w:r>
      <w:r w:rsidRPr="008A61C0">
        <w:rPr>
          <w:rFonts w:hint="eastAsia"/>
        </w:rPr>
        <w:t>の廃水は排水基準をクリアしていることが確認されている。</w:t>
      </w: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p>
    <w:p w:rsidR="00E467EF" w:rsidRDefault="00E467EF" w:rsidP="008A61C0">
      <w:pPr>
        <w:ind w:left="630" w:hangingChars="300" w:hanging="630"/>
      </w:pPr>
      <w:r>
        <w:rPr>
          <w:rFonts w:hint="eastAsia"/>
        </w:rPr>
        <w:lastRenderedPageBreak/>
        <w:t>２．ベダン事件</w:t>
      </w:r>
    </w:p>
    <w:p w:rsidR="00E467EF" w:rsidRDefault="00E467EF" w:rsidP="008A61C0">
      <w:pPr>
        <w:ind w:left="630" w:hangingChars="300" w:hanging="630"/>
      </w:pPr>
      <w:r>
        <w:rPr>
          <w:rFonts w:hint="eastAsia"/>
        </w:rPr>
        <w:t>（１）</w:t>
      </w:r>
      <w:r>
        <w:rPr>
          <w:rFonts w:hint="eastAsia"/>
        </w:rPr>
        <w:t>URL</w:t>
      </w:r>
    </w:p>
    <w:p w:rsidR="00E467EF" w:rsidRDefault="009A117D" w:rsidP="00E467EF">
      <w:pPr>
        <w:ind w:leftChars="300" w:left="630"/>
      </w:pPr>
      <w:hyperlink r:id="rId7" w:history="1">
        <w:r w:rsidR="00E467EF" w:rsidRPr="00696549">
          <w:rPr>
            <w:rStyle w:val="a7"/>
          </w:rPr>
          <w:t>http://www.viet-jo.com/news/social/080918075101.html</w:t>
        </w:r>
      </w:hyperlink>
      <w:r w:rsidR="00E467EF">
        <w:rPr>
          <w:rFonts w:hint="eastAsia"/>
        </w:rPr>
        <w:t xml:space="preserve">　</w:t>
      </w:r>
    </w:p>
    <w:p w:rsidR="00E467EF" w:rsidRDefault="00E467EF" w:rsidP="00E467EF">
      <w:r>
        <w:rPr>
          <w:rFonts w:hint="eastAsia"/>
        </w:rPr>
        <w:t>（２）時期</w:t>
      </w:r>
    </w:p>
    <w:p w:rsidR="00E467EF" w:rsidRDefault="00E467EF" w:rsidP="00E467EF">
      <w:r>
        <w:rPr>
          <w:rFonts w:hint="eastAsia"/>
        </w:rPr>
        <w:t xml:space="preserve">　　　</w:t>
      </w:r>
      <w:r>
        <w:rPr>
          <w:rFonts w:hint="eastAsia"/>
        </w:rPr>
        <w:t>2008</w:t>
      </w:r>
      <w:r>
        <w:rPr>
          <w:rFonts w:hint="eastAsia"/>
        </w:rPr>
        <w:t>年</w:t>
      </w:r>
      <w:r>
        <w:rPr>
          <w:rFonts w:hint="eastAsia"/>
        </w:rPr>
        <w:t>9</w:t>
      </w:r>
      <w:r>
        <w:rPr>
          <w:rFonts w:hint="eastAsia"/>
        </w:rPr>
        <w:t>月</w:t>
      </w:r>
    </w:p>
    <w:p w:rsidR="00E467EF" w:rsidRDefault="00E467EF" w:rsidP="00E467EF">
      <w:r>
        <w:rPr>
          <w:rFonts w:hint="eastAsia"/>
        </w:rPr>
        <w:t>（３）場所</w:t>
      </w:r>
    </w:p>
    <w:p w:rsidR="00E467EF" w:rsidRDefault="00E467EF" w:rsidP="00E467EF">
      <w:r>
        <w:rPr>
          <w:rFonts w:hint="eastAsia"/>
        </w:rPr>
        <w:t xml:space="preserve">　　　</w:t>
      </w:r>
      <w:r w:rsidR="004F1460" w:rsidRPr="004F1460">
        <w:rPr>
          <w:rFonts w:hint="eastAsia"/>
        </w:rPr>
        <w:t>東南部ドンナイ省ロンタイン郡のティバイ川流域</w:t>
      </w:r>
    </w:p>
    <w:p w:rsidR="004F1460" w:rsidRDefault="004F1460" w:rsidP="00E467EF">
      <w:r>
        <w:rPr>
          <w:rFonts w:hint="eastAsia"/>
        </w:rPr>
        <w:t>（４）原因</w:t>
      </w:r>
    </w:p>
    <w:p w:rsidR="004A2DB2" w:rsidRPr="004A2DB2" w:rsidRDefault="004F1460" w:rsidP="004A2DB2">
      <w:pPr>
        <w:ind w:left="420" w:hangingChars="200" w:hanging="420"/>
      </w:pPr>
      <w:r>
        <w:rPr>
          <w:rFonts w:hint="eastAsia"/>
        </w:rPr>
        <w:t xml:space="preserve">　　　</w:t>
      </w:r>
      <w:r w:rsidR="004A2DB2" w:rsidRPr="004A2DB2">
        <w:rPr>
          <w:rFonts w:hint="eastAsia"/>
        </w:rPr>
        <w:t>台湾系うま味調味料製造業べダンは</w:t>
      </w:r>
      <w:r w:rsidR="004A2DB2" w:rsidRPr="004A2DB2">
        <w:rPr>
          <w:rFonts w:hint="eastAsia"/>
        </w:rPr>
        <w:t>1994</w:t>
      </w:r>
      <w:r w:rsidR="004A2DB2" w:rsidRPr="004A2DB2">
        <w:rPr>
          <w:rFonts w:hint="eastAsia"/>
        </w:rPr>
        <w:t>年に操業開始、</w:t>
      </w:r>
      <w:r w:rsidR="004A2DB2" w:rsidRPr="004A2DB2">
        <w:rPr>
          <w:rFonts w:hint="eastAsia"/>
        </w:rPr>
        <w:t>14</w:t>
      </w:r>
      <w:r w:rsidR="004A2DB2" w:rsidRPr="004A2DB2">
        <w:rPr>
          <w:rFonts w:hint="eastAsia"/>
        </w:rPr>
        <w:t>年も汚水を流していた。操業直後から汚水は噂されていたが、公安省環境警察局が資源環境省の協力を得て捜査を進め、５日間近く張り込みを続けたのち、工場から出る１日</w:t>
      </w:r>
      <w:r w:rsidR="004A2DB2" w:rsidRPr="004A2DB2">
        <w:rPr>
          <w:rFonts w:hint="eastAsia"/>
        </w:rPr>
        <w:t>1,500</w:t>
      </w:r>
      <w:r w:rsidR="004A2DB2" w:rsidRPr="004A2DB2">
        <w:rPr>
          <w:rFonts w:hint="eastAsia"/>
        </w:rPr>
        <w:t>立方メートル前後の未処理の排水を川に流している現場を押さえたのは</w:t>
      </w:r>
      <w:r w:rsidR="004A2DB2" w:rsidRPr="004A2DB2">
        <w:rPr>
          <w:rFonts w:hint="eastAsia"/>
        </w:rPr>
        <w:t>08</w:t>
      </w:r>
      <w:r w:rsidR="004A2DB2" w:rsidRPr="004A2DB2">
        <w:rPr>
          <w:rFonts w:hint="eastAsia"/>
        </w:rPr>
        <w:t>年９月だった。</w:t>
      </w:r>
    </w:p>
    <w:p w:rsidR="004A2DB2" w:rsidRPr="004A2DB2" w:rsidRDefault="004A2DB2" w:rsidP="004A2DB2">
      <w:pPr>
        <w:ind w:leftChars="200" w:left="420" w:firstLineChars="100" w:firstLine="210"/>
      </w:pPr>
      <w:r w:rsidRPr="004A2DB2">
        <w:rPr>
          <w:rFonts w:hint="eastAsia"/>
        </w:rPr>
        <w:t>ベダン工場の排水系統は多数あり、そのうち２系統がチバイ川に直接投棄するためのものだった。排水管は地中に埋められ、水面下約９メートルの深さに放出するよう作られていた。主にうまみ調味料（ＭＳＧ）製造過程の発酵に伴う有機物系の汚水だった。</w:t>
      </w:r>
    </w:p>
    <w:p w:rsidR="004A2DB2" w:rsidRDefault="004A2DB2" w:rsidP="004A2DB2">
      <w:pPr>
        <w:ind w:leftChars="200" w:left="420" w:firstLineChars="100" w:firstLine="210"/>
      </w:pPr>
      <w:r w:rsidRPr="004A2DB2">
        <w:rPr>
          <w:rFonts w:hint="eastAsia"/>
        </w:rPr>
        <w:t>関係者からは、「排水処理施設を使用しないのは経費節減が目的だ」と指摘されていた。べダンが処理施設を１日休止させると、１億ドン（</w:t>
      </w:r>
      <w:r w:rsidRPr="004A2DB2">
        <w:rPr>
          <w:rFonts w:hint="eastAsia"/>
        </w:rPr>
        <w:t>6,100</w:t>
      </w:r>
      <w:r w:rsidRPr="004A2DB2">
        <w:rPr>
          <w:rFonts w:hint="eastAsia"/>
        </w:rPr>
        <w:t>米ドル）以上の経費を浮かせることができるとされていた。</w:t>
      </w:r>
    </w:p>
    <w:p w:rsidR="004A2DB2" w:rsidRDefault="004A2DB2" w:rsidP="004A2DB2">
      <w:r>
        <w:rPr>
          <w:rFonts w:hint="eastAsia"/>
        </w:rPr>
        <w:t>（５）影響</w:t>
      </w:r>
    </w:p>
    <w:p w:rsidR="004A2DB2" w:rsidRPr="004A2DB2" w:rsidRDefault="004A2DB2" w:rsidP="004A2DB2">
      <w:pPr>
        <w:ind w:leftChars="200" w:left="420" w:firstLineChars="100" w:firstLine="210"/>
      </w:pPr>
      <w:r w:rsidRPr="004A2DB2">
        <w:rPr>
          <w:rFonts w:hint="eastAsia"/>
        </w:rPr>
        <w:t>未処理排水による重大な被害を受けた養殖池は約</w:t>
      </w:r>
      <w:r w:rsidRPr="004A2DB2">
        <w:rPr>
          <w:rFonts w:hint="eastAsia"/>
        </w:rPr>
        <w:t>2000</w:t>
      </w:r>
      <w:r w:rsidRPr="004A2DB2">
        <w:rPr>
          <w:rFonts w:hint="eastAsia"/>
        </w:rPr>
        <w:t>ヘクタール、軽微な被害を受けた養殖池は</w:t>
      </w:r>
      <w:r w:rsidRPr="004A2DB2">
        <w:rPr>
          <w:rFonts w:hint="eastAsia"/>
        </w:rPr>
        <w:t>678</w:t>
      </w:r>
      <w:r w:rsidRPr="004A2DB2">
        <w:rPr>
          <w:rFonts w:hint="eastAsia"/>
        </w:rPr>
        <w:t>ヘクタールに達する。またティバイ川の汚染流域は約</w:t>
      </w:r>
      <w:r w:rsidRPr="004A2DB2">
        <w:rPr>
          <w:rFonts w:hint="eastAsia"/>
        </w:rPr>
        <w:t>10</w:t>
      </w:r>
      <w:r w:rsidRPr="004A2DB2">
        <w:rPr>
          <w:rFonts w:hint="eastAsia"/>
        </w:rPr>
        <w:t>キロメートルにわたり、環境汚染の原因に対するベダン社の責任割合は</w:t>
      </w:r>
      <w:r w:rsidRPr="004A2DB2">
        <w:rPr>
          <w:rFonts w:hint="eastAsia"/>
        </w:rPr>
        <w:t>9</w:t>
      </w:r>
      <w:r w:rsidRPr="004A2DB2">
        <w:rPr>
          <w:rFonts w:hint="eastAsia"/>
        </w:rPr>
        <w:t>割を占めるとされている。</w:t>
      </w:r>
    </w:p>
    <w:p w:rsidR="004F1460" w:rsidRDefault="004F1460" w:rsidP="004A2DB2">
      <w:pPr>
        <w:ind w:left="420" w:hangingChars="200" w:hanging="420"/>
      </w:pPr>
      <w:r>
        <w:rPr>
          <w:rFonts w:hint="eastAsia"/>
        </w:rPr>
        <w:t>（５）</w:t>
      </w:r>
      <w:r w:rsidR="004A2DB2">
        <w:rPr>
          <w:rFonts w:hint="eastAsia"/>
        </w:rPr>
        <w:t>経緯</w:t>
      </w:r>
    </w:p>
    <w:p w:rsidR="004F1460" w:rsidRPr="004F1460" w:rsidRDefault="004F1460" w:rsidP="004F1460">
      <w:pPr>
        <w:ind w:left="420" w:hangingChars="200" w:hanging="420"/>
      </w:pPr>
      <w:r>
        <w:rPr>
          <w:rFonts w:hint="eastAsia"/>
        </w:rPr>
        <w:t xml:space="preserve">　　</w:t>
      </w:r>
      <w:r w:rsidR="004A2DB2">
        <w:rPr>
          <w:rFonts w:hint="eastAsia"/>
        </w:rPr>
        <w:t xml:space="preserve">　</w:t>
      </w:r>
      <w:r w:rsidRPr="004F1460">
        <w:rPr>
          <w:rFonts w:hint="eastAsia"/>
        </w:rPr>
        <w:t>東南部</w:t>
      </w:r>
      <w:r w:rsidRPr="0036082F">
        <w:rPr>
          <w:rFonts w:hint="eastAsia"/>
        </w:rPr>
        <w:t>ドンナイ省</w:t>
      </w:r>
      <w:r w:rsidRPr="004F1460">
        <w:rPr>
          <w:rFonts w:hint="eastAsia"/>
        </w:rPr>
        <w:t>ロンタイン郡の台湾系ベダン社がティバイ川に未処理排水を垂れ流していた問題で、資源環境省調査団は</w:t>
      </w:r>
      <w:r w:rsidRPr="004F1460">
        <w:rPr>
          <w:rFonts w:hint="eastAsia"/>
        </w:rPr>
        <w:t>19</w:t>
      </w:r>
      <w:r w:rsidRPr="004F1460">
        <w:rPr>
          <w:rFonts w:hint="eastAsia"/>
        </w:rPr>
        <w:t>日、同社の排水の分析結果と環境保護違反行為に対する行政処分を発表した。それによると、同社の</w:t>
      </w:r>
      <w:r w:rsidRPr="004F1460">
        <w:rPr>
          <w:rFonts w:hint="eastAsia"/>
        </w:rPr>
        <w:t>10</w:t>
      </w:r>
      <w:r w:rsidRPr="004F1460">
        <w:rPr>
          <w:rFonts w:hint="eastAsia"/>
        </w:rPr>
        <w:t>件の違反行為（許容基準を</w:t>
      </w:r>
      <w:r w:rsidRPr="004F1460">
        <w:rPr>
          <w:rFonts w:hint="eastAsia"/>
        </w:rPr>
        <w:t>10</w:t>
      </w:r>
      <w:r w:rsidRPr="004F1460">
        <w:rPr>
          <w:rFonts w:hint="eastAsia"/>
        </w:rPr>
        <w:t>倍以上超える量の排水を垂れ流していたこと▽排水に関する十分な観測データを提出していないこと▽工場拡張の際に環境影響評価報告を行っていないこと−など）が指摘されている。</w:t>
      </w:r>
      <w:r w:rsidRPr="004F1460">
        <w:rPr>
          <w:rFonts w:hint="eastAsia"/>
        </w:rPr>
        <w:t>2004</w:t>
      </w:r>
      <w:r w:rsidRPr="004F1460">
        <w:rPr>
          <w:rFonts w:hint="eastAsia"/>
        </w:rPr>
        <w:t>年以降の排水に対して本来納付すべき環境保護費だけでも約</w:t>
      </w:r>
      <w:r w:rsidRPr="004F1460">
        <w:rPr>
          <w:rFonts w:hint="eastAsia"/>
        </w:rPr>
        <w:t>900</w:t>
      </w:r>
      <w:r w:rsidRPr="004F1460">
        <w:rPr>
          <w:rFonts w:hint="eastAsia"/>
        </w:rPr>
        <w:t>億ドン（約</w:t>
      </w:r>
      <w:r w:rsidRPr="004F1460">
        <w:rPr>
          <w:rFonts w:hint="eastAsia"/>
        </w:rPr>
        <w:t>5</w:t>
      </w:r>
      <w:r w:rsidRPr="004F1460">
        <w:rPr>
          <w:rFonts w:hint="eastAsia"/>
        </w:rPr>
        <w:t>億</w:t>
      </w:r>
      <w:r w:rsidRPr="004F1460">
        <w:rPr>
          <w:rFonts w:hint="eastAsia"/>
        </w:rPr>
        <w:t>8000</w:t>
      </w:r>
      <w:r w:rsidRPr="004F1460">
        <w:rPr>
          <w:rFonts w:hint="eastAsia"/>
        </w:rPr>
        <w:t>万円）超に上る。</w:t>
      </w:r>
    </w:p>
    <w:p w:rsidR="004F1460" w:rsidRDefault="004F1460" w:rsidP="004F1460">
      <w:pPr>
        <w:ind w:left="420" w:hangingChars="200" w:hanging="420"/>
      </w:pPr>
      <w:r w:rsidRPr="004F1460">
        <w:rPr>
          <w:rFonts w:hint="eastAsia"/>
        </w:rPr>
        <w:t xml:space="preserve">　</w:t>
      </w:r>
      <w:r w:rsidR="004A2DB2">
        <w:rPr>
          <w:rFonts w:hint="eastAsia"/>
        </w:rPr>
        <w:t xml:space="preserve">　　</w:t>
      </w:r>
      <w:r w:rsidRPr="004F1460">
        <w:rPr>
          <w:rFonts w:hint="eastAsia"/>
        </w:rPr>
        <w:t>資源環境省は同社に対し▽ティバイ川への排水許可取り消し▽工場の一時稼働停止▽警察当局への書類送付−の</w:t>
      </w:r>
      <w:r w:rsidRPr="004F1460">
        <w:rPr>
          <w:rFonts w:hint="eastAsia"/>
        </w:rPr>
        <w:t>3</w:t>
      </w:r>
      <w:r w:rsidRPr="004F1460">
        <w:rPr>
          <w:rFonts w:hint="eastAsia"/>
        </w:rPr>
        <w:t>案を検討しており、まず暫定的に排水許可を停止した。ベダン側は</w:t>
      </w:r>
      <w:r w:rsidRPr="004F1460">
        <w:rPr>
          <w:rFonts w:hint="eastAsia"/>
        </w:rPr>
        <w:t>10</w:t>
      </w:r>
      <w:r w:rsidRPr="004F1460">
        <w:rPr>
          <w:rFonts w:hint="eastAsia"/>
        </w:rPr>
        <w:t>件の違反の事実を認め、過去</w:t>
      </w:r>
      <w:r w:rsidRPr="004F1460">
        <w:rPr>
          <w:rFonts w:hint="eastAsia"/>
        </w:rPr>
        <w:t>14</w:t>
      </w:r>
      <w:r w:rsidRPr="004F1460">
        <w:rPr>
          <w:rFonts w:hint="eastAsia"/>
        </w:rPr>
        <w:t>年間にわたって環境を脅かす行為を行ってきたことに対し、謝罪の意を示した。</w:t>
      </w:r>
    </w:p>
    <w:p w:rsidR="004A2DB2" w:rsidRDefault="004A2DB2" w:rsidP="004F1460">
      <w:pPr>
        <w:ind w:left="420" w:hangingChars="200" w:hanging="420"/>
      </w:pPr>
    </w:p>
    <w:p w:rsidR="004A2DB2" w:rsidRDefault="004A2DB2" w:rsidP="004F1460">
      <w:pPr>
        <w:ind w:left="420" w:hangingChars="200" w:hanging="420"/>
      </w:pPr>
      <w:r>
        <w:rPr>
          <w:rFonts w:hint="eastAsia"/>
        </w:rPr>
        <w:lastRenderedPageBreak/>
        <w:t xml:space="preserve">　（６）対応</w:t>
      </w:r>
    </w:p>
    <w:p w:rsidR="004A2DB2" w:rsidRDefault="004A2DB2" w:rsidP="0061158D">
      <w:pPr>
        <w:ind w:left="630" w:hangingChars="300" w:hanging="630"/>
      </w:pPr>
      <w:r>
        <w:rPr>
          <w:rFonts w:hint="eastAsia"/>
        </w:rPr>
        <w:t xml:space="preserve">　　　　</w:t>
      </w:r>
      <w:r w:rsidRPr="004A2DB2">
        <w:rPr>
          <w:rFonts w:hint="eastAsia"/>
        </w:rPr>
        <w:t>ベダン・ベトナム社は各地に対する賠償額</w:t>
      </w:r>
      <w:r w:rsidR="0061158D">
        <w:rPr>
          <w:rFonts w:hint="eastAsia"/>
        </w:rPr>
        <w:t>、</w:t>
      </w:r>
      <w:r w:rsidRPr="004A2DB2">
        <w:rPr>
          <w:rFonts w:hint="eastAsia"/>
        </w:rPr>
        <w:t>ドンナイ省が</w:t>
      </w:r>
      <w:r w:rsidRPr="004A2DB2">
        <w:rPr>
          <w:rFonts w:hint="eastAsia"/>
        </w:rPr>
        <w:t>1200</w:t>
      </w:r>
      <w:r w:rsidRPr="004A2DB2">
        <w:rPr>
          <w:rFonts w:hint="eastAsia"/>
        </w:rPr>
        <w:t>億ドン</w:t>
      </w:r>
      <w:r w:rsidRPr="004A2DB2">
        <w:rPr>
          <w:rFonts w:hint="eastAsia"/>
        </w:rPr>
        <w:t>(</w:t>
      </w:r>
      <w:r w:rsidRPr="004A2DB2">
        <w:rPr>
          <w:rFonts w:hint="eastAsia"/>
        </w:rPr>
        <w:t>約</w:t>
      </w:r>
      <w:r w:rsidRPr="004A2DB2">
        <w:rPr>
          <w:rFonts w:hint="eastAsia"/>
        </w:rPr>
        <w:t>4</w:t>
      </w:r>
      <w:r w:rsidRPr="004A2DB2">
        <w:rPr>
          <w:rFonts w:hint="eastAsia"/>
        </w:rPr>
        <w:t>億</w:t>
      </w:r>
      <w:r w:rsidRPr="004A2DB2">
        <w:rPr>
          <w:rFonts w:hint="eastAsia"/>
        </w:rPr>
        <w:t>8000</w:t>
      </w:r>
      <w:r w:rsidRPr="004A2DB2">
        <w:rPr>
          <w:rFonts w:hint="eastAsia"/>
        </w:rPr>
        <w:t>万円</w:t>
      </w:r>
      <w:r w:rsidRPr="004A2DB2">
        <w:rPr>
          <w:rFonts w:hint="eastAsia"/>
        </w:rPr>
        <w:t>)</w:t>
      </w:r>
      <w:r w:rsidRPr="004A2DB2">
        <w:rPr>
          <w:rFonts w:hint="eastAsia"/>
        </w:rPr>
        <w:t>、東南部</w:t>
      </w:r>
      <w:r w:rsidRPr="0061158D">
        <w:rPr>
          <w:rFonts w:hint="eastAsia"/>
        </w:rPr>
        <w:t>バリア・ブンタウ省</w:t>
      </w:r>
      <w:r w:rsidRPr="004A2DB2">
        <w:rPr>
          <w:rFonts w:hint="eastAsia"/>
        </w:rPr>
        <w:t>が</w:t>
      </w:r>
      <w:r w:rsidRPr="004A2DB2">
        <w:rPr>
          <w:rFonts w:hint="eastAsia"/>
        </w:rPr>
        <w:t>536</w:t>
      </w:r>
      <w:r w:rsidRPr="004A2DB2">
        <w:rPr>
          <w:rFonts w:hint="eastAsia"/>
        </w:rPr>
        <w:t>億ドン</w:t>
      </w:r>
      <w:r w:rsidRPr="004A2DB2">
        <w:rPr>
          <w:rFonts w:hint="eastAsia"/>
        </w:rPr>
        <w:t>(</w:t>
      </w:r>
      <w:r w:rsidRPr="004A2DB2">
        <w:rPr>
          <w:rFonts w:hint="eastAsia"/>
        </w:rPr>
        <w:t>約</w:t>
      </w:r>
      <w:r w:rsidRPr="004A2DB2">
        <w:rPr>
          <w:rFonts w:hint="eastAsia"/>
        </w:rPr>
        <w:t>2</w:t>
      </w:r>
      <w:r w:rsidRPr="004A2DB2">
        <w:rPr>
          <w:rFonts w:hint="eastAsia"/>
        </w:rPr>
        <w:t>億</w:t>
      </w:r>
      <w:r w:rsidRPr="004A2DB2">
        <w:rPr>
          <w:rFonts w:hint="eastAsia"/>
        </w:rPr>
        <w:t>2000</w:t>
      </w:r>
      <w:r w:rsidRPr="004A2DB2">
        <w:rPr>
          <w:rFonts w:hint="eastAsia"/>
        </w:rPr>
        <w:t>万円</w:t>
      </w:r>
      <w:r w:rsidRPr="004A2DB2">
        <w:rPr>
          <w:rFonts w:hint="eastAsia"/>
        </w:rPr>
        <w:t>)</w:t>
      </w:r>
      <w:r w:rsidRPr="004A2DB2">
        <w:rPr>
          <w:rFonts w:hint="eastAsia"/>
        </w:rPr>
        <w:t>、ホーチミン市が</w:t>
      </w:r>
      <w:r w:rsidRPr="004A2DB2">
        <w:rPr>
          <w:rFonts w:hint="eastAsia"/>
        </w:rPr>
        <w:t>457</w:t>
      </w:r>
      <w:r w:rsidRPr="004A2DB2">
        <w:rPr>
          <w:rFonts w:hint="eastAsia"/>
        </w:rPr>
        <w:t>億ドン</w:t>
      </w:r>
      <w:r w:rsidRPr="004A2DB2">
        <w:rPr>
          <w:rFonts w:hint="eastAsia"/>
        </w:rPr>
        <w:t>(</w:t>
      </w:r>
      <w:r w:rsidRPr="004A2DB2">
        <w:rPr>
          <w:rFonts w:hint="eastAsia"/>
        </w:rPr>
        <w:t>約</w:t>
      </w:r>
      <w:r w:rsidRPr="004A2DB2">
        <w:rPr>
          <w:rFonts w:hint="eastAsia"/>
        </w:rPr>
        <w:t>1</w:t>
      </w:r>
      <w:r w:rsidRPr="004A2DB2">
        <w:rPr>
          <w:rFonts w:hint="eastAsia"/>
        </w:rPr>
        <w:t>億</w:t>
      </w:r>
      <w:r w:rsidRPr="004A2DB2">
        <w:rPr>
          <w:rFonts w:hint="eastAsia"/>
        </w:rPr>
        <w:t>8000</w:t>
      </w:r>
      <w:r w:rsidRPr="004A2DB2">
        <w:rPr>
          <w:rFonts w:hint="eastAsia"/>
        </w:rPr>
        <w:t>万円</w:t>
      </w:r>
      <w:r w:rsidRPr="004A2DB2">
        <w:rPr>
          <w:rFonts w:hint="eastAsia"/>
        </w:rPr>
        <w:t>)</w:t>
      </w:r>
      <w:r w:rsidR="0061158D">
        <w:rPr>
          <w:rFonts w:hint="eastAsia"/>
        </w:rPr>
        <w:t>を支払った</w:t>
      </w:r>
      <w:r w:rsidRPr="004A2DB2">
        <w:rPr>
          <w:rFonts w:hint="eastAsia"/>
        </w:rPr>
        <w:t>。</w:t>
      </w:r>
    </w:p>
    <w:p w:rsidR="0080573F" w:rsidRDefault="0080573F" w:rsidP="0061158D">
      <w:pPr>
        <w:ind w:left="630" w:hangingChars="300" w:hanging="630"/>
      </w:pPr>
    </w:p>
    <w:p w:rsidR="00543342" w:rsidRDefault="00543342" w:rsidP="0061158D">
      <w:pPr>
        <w:ind w:left="630" w:hangingChars="300" w:hanging="630"/>
      </w:pPr>
      <w:bookmarkStart w:id="1" w:name="_GoBack"/>
      <w:bookmarkEnd w:id="1"/>
    </w:p>
    <w:sectPr w:rsidR="0054334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117D" w:rsidRDefault="009A117D" w:rsidP="002E0DB0">
      <w:r>
        <w:separator/>
      </w:r>
    </w:p>
  </w:endnote>
  <w:endnote w:type="continuationSeparator" w:id="0">
    <w:p w:rsidR="009A117D" w:rsidRDefault="009A117D" w:rsidP="002E0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117D" w:rsidRDefault="009A117D" w:rsidP="002E0DB0">
      <w:r>
        <w:separator/>
      </w:r>
    </w:p>
  </w:footnote>
  <w:footnote w:type="continuationSeparator" w:id="0">
    <w:p w:rsidR="009A117D" w:rsidRDefault="009A117D" w:rsidP="002E0D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8FA"/>
    <w:rsid w:val="00002313"/>
    <w:rsid w:val="00003A00"/>
    <w:rsid w:val="00012A59"/>
    <w:rsid w:val="00014A3A"/>
    <w:rsid w:val="0002429C"/>
    <w:rsid w:val="00024A7B"/>
    <w:rsid w:val="00030EA9"/>
    <w:rsid w:val="000415E4"/>
    <w:rsid w:val="00080C11"/>
    <w:rsid w:val="000837C4"/>
    <w:rsid w:val="00091614"/>
    <w:rsid w:val="001065FA"/>
    <w:rsid w:val="00112BB0"/>
    <w:rsid w:val="00130F10"/>
    <w:rsid w:val="0016518A"/>
    <w:rsid w:val="00170681"/>
    <w:rsid w:val="00174661"/>
    <w:rsid w:val="001A28FA"/>
    <w:rsid w:val="001C3D6F"/>
    <w:rsid w:val="001D3E96"/>
    <w:rsid w:val="001D7697"/>
    <w:rsid w:val="001E57FF"/>
    <w:rsid w:val="001F1360"/>
    <w:rsid w:val="00200960"/>
    <w:rsid w:val="002118F5"/>
    <w:rsid w:val="00223316"/>
    <w:rsid w:val="00224580"/>
    <w:rsid w:val="00252D33"/>
    <w:rsid w:val="00261666"/>
    <w:rsid w:val="00265219"/>
    <w:rsid w:val="00290BDF"/>
    <w:rsid w:val="002B6149"/>
    <w:rsid w:val="002C0E76"/>
    <w:rsid w:val="002E0DB0"/>
    <w:rsid w:val="002E1A41"/>
    <w:rsid w:val="002F167D"/>
    <w:rsid w:val="002F7D6F"/>
    <w:rsid w:val="00303BAB"/>
    <w:rsid w:val="003108E4"/>
    <w:rsid w:val="00316A25"/>
    <w:rsid w:val="00320964"/>
    <w:rsid w:val="003225D5"/>
    <w:rsid w:val="00344678"/>
    <w:rsid w:val="0036082F"/>
    <w:rsid w:val="00364889"/>
    <w:rsid w:val="00370833"/>
    <w:rsid w:val="003960B5"/>
    <w:rsid w:val="00396A06"/>
    <w:rsid w:val="00396F57"/>
    <w:rsid w:val="003A5E7B"/>
    <w:rsid w:val="003C13F9"/>
    <w:rsid w:val="003E7773"/>
    <w:rsid w:val="004249F7"/>
    <w:rsid w:val="004262AA"/>
    <w:rsid w:val="00426A5E"/>
    <w:rsid w:val="004370E9"/>
    <w:rsid w:val="00457879"/>
    <w:rsid w:val="004631E4"/>
    <w:rsid w:val="004655E6"/>
    <w:rsid w:val="004864E4"/>
    <w:rsid w:val="004A2DB2"/>
    <w:rsid w:val="004C2EAF"/>
    <w:rsid w:val="004C4ECC"/>
    <w:rsid w:val="004D27DD"/>
    <w:rsid w:val="004D3539"/>
    <w:rsid w:val="004F1460"/>
    <w:rsid w:val="005050C0"/>
    <w:rsid w:val="0051255D"/>
    <w:rsid w:val="00526B80"/>
    <w:rsid w:val="00527522"/>
    <w:rsid w:val="00543342"/>
    <w:rsid w:val="00566F23"/>
    <w:rsid w:val="005970A0"/>
    <w:rsid w:val="00597D01"/>
    <w:rsid w:val="005A16E6"/>
    <w:rsid w:val="005A44BB"/>
    <w:rsid w:val="005B1758"/>
    <w:rsid w:val="005B21C3"/>
    <w:rsid w:val="005B5309"/>
    <w:rsid w:val="005C5341"/>
    <w:rsid w:val="005D3882"/>
    <w:rsid w:val="005F5D14"/>
    <w:rsid w:val="006108CC"/>
    <w:rsid w:val="0061158D"/>
    <w:rsid w:val="00611E28"/>
    <w:rsid w:val="006373AD"/>
    <w:rsid w:val="00680E87"/>
    <w:rsid w:val="006B0695"/>
    <w:rsid w:val="006B5F5A"/>
    <w:rsid w:val="006C5A0D"/>
    <w:rsid w:val="006E3925"/>
    <w:rsid w:val="006F4ABA"/>
    <w:rsid w:val="007124FA"/>
    <w:rsid w:val="0071422D"/>
    <w:rsid w:val="0073149C"/>
    <w:rsid w:val="00753594"/>
    <w:rsid w:val="007C7339"/>
    <w:rsid w:val="007E0992"/>
    <w:rsid w:val="007E70E1"/>
    <w:rsid w:val="007F39CE"/>
    <w:rsid w:val="00804BA7"/>
    <w:rsid w:val="00804F71"/>
    <w:rsid w:val="0080573F"/>
    <w:rsid w:val="008062FD"/>
    <w:rsid w:val="0084479A"/>
    <w:rsid w:val="00850AAB"/>
    <w:rsid w:val="00874084"/>
    <w:rsid w:val="008944C5"/>
    <w:rsid w:val="008A61C0"/>
    <w:rsid w:val="008B1555"/>
    <w:rsid w:val="008C270A"/>
    <w:rsid w:val="008C2CA9"/>
    <w:rsid w:val="008C65EB"/>
    <w:rsid w:val="008E6E89"/>
    <w:rsid w:val="008F35DA"/>
    <w:rsid w:val="00936A12"/>
    <w:rsid w:val="0096146A"/>
    <w:rsid w:val="009A117D"/>
    <w:rsid w:val="009A7AB8"/>
    <w:rsid w:val="009B220C"/>
    <w:rsid w:val="009B73B8"/>
    <w:rsid w:val="009C3A01"/>
    <w:rsid w:val="009C4C59"/>
    <w:rsid w:val="009F6555"/>
    <w:rsid w:val="00A111D7"/>
    <w:rsid w:val="00A64E51"/>
    <w:rsid w:val="00A73839"/>
    <w:rsid w:val="00A8322A"/>
    <w:rsid w:val="00AB1A16"/>
    <w:rsid w:val="00AD4512"/>
    <w:rsid w:val="00AD5DD7"/>
    <w:rsid w:val="00AD643E"/>
    <w:rsid w:val="00AD725A"/>
    <w:rsid w:val="00AE2EF8"/>
    <w:rsid w:val="00AF275A"/>
    <w:rsid w:val="00B12F09"/>
    <w:rsid w:val="00B14C51"/>
    <w:rsid w:val="00B202AF"/>
    <w:rsid w:val="00B972AA"/>
    <w:rsid w:val="00BA07EE"/>
    <w:rsid w:val="00BA7DD1"/>
    <w:rsid w:val="00BC094F"/>
    <w:rsid w:val="00BC0D04"/>
    <w:rsid w:val="00BD6518"/>
    <w:rsid w:val="00BE22D2"/>
    <w:rsid w:val="00BE4744"/>
    <w:rsid w:val="00BF1BC1"/>
    <w:rsid w:val="00BF2660"/>
    <w:rsid w:val="00BF469F"/>
    <w:rsid w:val="00C009C1"/>
    <w:rsid w:val="00C17334"/>
    <w:rsid w:val="00C242C7"/>
    <w:rsid w:val="00C264B1"/>
    <w:rsid w:val="00C27352"/>
    <w:rsid w:val="00C357A7"/>
    <w:rsid w:val="00C5381A"/>
    <w:rsid w:val="00C96A29"/>
    <w:rsid w:val="00CA13BB"/>
    <w:rsid w:val="00CA4328"/>
    <w:rsid w:val="00CE68E3"/>
    <w:rsid w:val="00D0413B"/>
    <w:rsid w:val="00D23711"/>
    <w:rsid w:val="00D439FE"/>
    <w:rsid w:val="00D81496"/>
    <w:rsid w:val="00DA34A5"/>
    <w:rsid w:val="00DB259F"/>
    <w:rsid w:val="00DC1EC0"/>
    <w:rsid w:val="00DE47AA"/>
    <w:rsid w:val="00DE6937"/>
    <w:rsid w:val="00DE71B9"/>
    <w:rsid w:val="00E0657B"/>
    <w:rsid w:val="00E467EF"/>
    <w:rsid w:val="00E52935"/>
    <w:rsid w:val="00E547AD"/>
    <w:rsid w:val="00E654D0"/>
    <w:rsid w:val="00E95B43"/>
    <w:rsid w:val="00EA475E"/>
    <w:rsid w:val="00EB2AA4"/>
    <w:rsid w:val="00EC5CA6"/>
    <w:rsid w:val="00ED0627"/>
    <w:rsid w:val="00F02277"/>
    <w:rsid w:val="00F0713E"/>
    <w:rsid w:val="00F23058"/>
    <w:rsid w:val="00F33F3A"/>
    <w:rsid w:val="00F4345A"/>
    <w:rsid w:val="00F672DD"/>
    <w:rsid w:val="00F838B9"/>
    <w:rsid w:val="00F86B0D"/>
    <w:rsid w:val="00F90F42"/>
    <w:rsid w:val="00FA3D7B"/>
    <w:rsid w:val="00FB3B0A"/>
    <w:rsid w:val="00FB55B4"/>
    <w:rsid w:val="00FB7586"/>
    <w:rsid w:val="00FE33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403E9C86-30C2-4C4F-8F3F-34140191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0DB0"/>
    <w:pPr>
      <w:tabs>
        <w:tab w:val="center" w:pos="4252"/>
        <w:tab w:val="right" w:pos="8504"/>
      </w:tabs>
      <w:snapToGrid w:val="0"/>
    </w:pPr>
  </w:style>
  <w:style w:type="character" w:customStyle="1" w:styleId="a4">
    <w:name w:val="ヘッダー (文字)"/>
    <w:basedOn w:val="a0"/>
    <w:link w:val="a3"/>
    <w:uiPriority w:val="99"/>
    <w:rsid w:val="002E0DB0"/>
  </w:style>
  <w:style w:type="paragraph" w:styleId="a5">
    <w:name w:val="footer"/>
    <w:basedOn w:val="a"/>
    <w:link w:val="a6"/>
    <w:uiPriority w:val="99"/>
    <w:unhideWhenUsed/>
    <w:rsid w:val="002E0DB0"/>
    <w:pPr>
      <w:tabs>
        <w:tab w:val="center" w:pos="4252"/>
        <w:tab w:val="right" w:pos="8504"/>
      </w:tabs>
      <w:snapToGrid w:val="0"/>
    </w:pPr>
  </w:style>
  <w:style w:type="character" w:customStyle="1" w:styleId="a6">
    <w:name w:val="フッター (文字)"/>
    <w:basedOn w:val="a0"/>
    <w:link w:val="a5"/>
    <w:uiPriority w:val="99"/>
    <w:rsid w:val="002E0DB0"/>
  </w:style>
  <w:style w:type="character" w:styleId="a7">
    <w:name w:val="Hyperlink"/>
    <w:basedOn w:val="a0"/>
    <w:uiPriority w:val="99"/>
    <w:unhideWhenUsed/>
    <w:rsid w:val="002E0DB0"/>
    <w:rPr>
      <w:color w:val="0563C1" w:themeColor="hyperlink"/>
      <w:u w:val="single"/>
    </w:rPr>
  </w:style>
  <w:style w:type="paragraph" w:styleId="a8">
    <w:name w:val="Date"/>
    <w:basedOn w:val="a"/>
    <w:next w:val="a"/>
    <w:link w:val="a9"/>
    <w:uiPriority w:val="99"/>
    <w:semiHidden/>
    <w:unhideWhenUsed/>
    <w:rsid w:val="002E0DB0"/>
  </w:style>
  <w:style w:type="character" w:customStyle="1" w:styleId="a9">
    <w:name w:val="日付 (文字)"/>
    <w:basedOn w:val="a0"/>
    <w:link w:val="a8"/>
    <w:uiPriority w:val="99"/>
    <w:semiHidden/>
    <w:rsid w:val="002E0D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121428">
      <w:bodyDiv w:val="1"/>
      <w:marLeft w:val="0"/>
      <w:marRight w:val="0"/>
      <w:marTop w:val="0"/>
      <w:marBottom w:val="0"/>
      <w:divBdr>
        <w:top w:val="none" w:sz="0" w:space="0" w:color="auto"/>
        <w:left w:val="none" w:sz="0" w:space="0" w:color="auto"/>
        <w:bottom w:val="none" w:sz="0" w:space="0" w:color="auto"/>
        <w:right w:val="none" w:sz="0" w:space="0" w:color="auto"/>
      </w:divBdr>
      <w:divsChild>
        <w:div w:id="1246375515">
          <w:marLeft w:val="0"/>
          <w:marRight w:val="0"/>
          <w:marTop w:val="0"/>
          <w:marBottom w:val="0"/>
          <w:divBdr>
            <w:top w:val="none" w:sz="0" w:space="0" w:color="auto"/>
            <w:left w:val="none" w:sz="0" w:space="0" w:color="auto"/>
            <w:bottom w:val="none" w:sz="0" w:space="0" w:color="auto"/>
            <w:right w:val="none" w:sz="0" w:space="0" w:color="auto"/>
          </w:divBdr>
          <w:divsChild>
            <w:div w:id="1795713182">
              <w:marLeft w:val="0"/>
              <w:marRight w:val="0"/>
              <w:marTop w:val="0"/>
              <w:marBottom w:val="0"/>
              <w:divBdr>
                <w:top w:val="single" w:sz="6" w:space="0" w:color="CCCCCC"/>
                <w:left w:val="single" w:sz="6" w:space="0" w:color="CCCCCC"/>
                <w:bottom w:val="single" w:sz="6" w:space="0" w:color="CCCCCC"/>
                <w:right w:val="single" w:sz="6" w:space="0" w:color="CCCCCC"/>
              </w:divBdr>
              <w:divsChild>
                <w:div w:id="756294007">
                  <w:marLeft w:val="120"/>
                  <w:marRight w:val="0"/>
                  <w:marTop w:val="90"/>
                  <w:marBottom w:val="120"/>
                  <w:divBdr>
                    <w:top w:val="none" w:sz="0" w:space="0" w:color="auto"/>
                    <w:left w:val="none" w:sz="0" w:space="0" w:color="auto"/>
                    <w:bottom w:val="none" w:sz="0" w:space="0" w:color="auto"/>
                    <w:right w:val="none" w:sz="0" w:space="0" w:color="auto"/>
                  </w:divBdr>
                  <w:divsChild>
                    <w:div w:id="227424294">
                      <w:marLeft w:val="0"/>
                      <w:marRight w:val="0"/>
                      <w:marTop w:val="0"/>
                      <w:marBottom w:val="0"/>
                      <w:divBdr>
                        <w:top w:val="none" w:sz="0" w:space="0" w:color="auto"/>
                        <w:left w:val="none" w:sz="0" w:space="0" w:color="auto"/>
                        <w:bottom w:val="none" w:sz="0" w:space="0" w:color="auto"/>
                        <w:right w:val="none" w:sz="0" w:space="0" w:color="auto"/>
                      </w:divBdr>
                      <w:divsChild>
                        <w:div w:id="12091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83355">
      <w:bodyDiv w:val="1"/>
      <w:marLeft w:val="0"/>
      <w:marRight w:val="0"/>
      <w:marTop w:val="0"/>
      <w:marBottom w:val="0"/>
      <w:divBdr>
        <w:top w:val="none" w:sz="0" w:space="0" w:color="auto"/>
        <w:left w:val="none" w:sz="0" w:space="0" w:color="auto"/>
        <w:bottom w:val="none" w:sz="0" w:space="0" w:color="auto"/>
        <w:right w:val="none" w:sz="0" w:space="0" w:color="auto"/>
      </w:divBdr>
      <w:divsChild>
        <w:div w:id="1898586811">
          <w:marLeft w:val="0"/>
          <w:marRight w:val="0"/>
          <w:marTop w:val="0"/>
          <w:marBottom w:val="0"/>
          <w:divBdr>
            <w:top w:val="none" w:sz="0" w:space="0" w:color="auto"/>
            <w:left w:val="none" w:sz="0" w:space="0" w:color="auto"/>
            <w:bottom w:val="none" w:sz="0" w:space="0" w:color="auto"/>
            <w:right w:val="none" w:sz="0" w:space="0" w:color="auto"/>
          </w:divBdr>
          <w:divsChild>
            <w:div w:id="1844321238">
              <w:marLeft w:val="0"/>
              <w:marRight w:val="0"/>
              <w:marTop w:val="0"/>
              <w:marBottom w:val="0"/>
              <w:divBdr>
                <w:top w:val="single" w:sz="6" w:space="0" w:color="CCCCCC"/>
                <w:left w:val="single" w:sz="6" w:space="0" w:color="CCCCCC"/>
                <w:bottom w:val="single" w:sz="6" w:space="0" w:color="CCCCCC"/>
                <w:right w:val="single" w:sz="6" w:space="0" w:color="CCCCCC"/>
              </w:divBdr>
              <w:divsChild>
                <w:div w:id="1715811087">
                  <w:marLeft w:val="120"/>
                  <w:marRight w:val="0"/>
                  <w:marTop w:val="90"/>
                  <w:marBottom w:val="120"/>
                  <w:divBdr>
                    <w:top w:val="none" w:sz="0" w:space="0" w:color="auto"/>
                    <w:left w:val="none" w:sz="0" w:space="0" w:color="auto"/>
                    <w:bottom w:val="none" w:sz="0" w:space="0" w:color="auto"/>
                    <w:right w:val="none" w:sz="0" w:space="0" w:color="auto"/>
                  </w:divBdr>
                  <w:divsChild>
                    <w:div w:id="1028145443">
                      <w:marLeft w:val="0"/>
                      <w:marRight w:val="0"/>
                      <w:marTop w:val="0"/>
                      <w:marBottom w:val="0"/>
                      <w:divBdr>
                        <w:top w:val="none" w:sz="0" w:space="0" w:color="auto"/>
                        <w:left w:val="none" w:sz="0" w:space="0" w:color="auto"/>
                        <w:bottom w:val="none" w:sz="0" w:space="0" w:color="auto"/>
                        <w:right w:val="none" w:sz="0" w:space="0" w:color="auto"/>
                      </w:divBdr>
                      <w:divsChild>
                        <w:div w:id="9053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388393">
      <w:bodyDiv w:val="1"/>
      <w:marLeft w:val="0"/>
      <w:marRight w:val="0"/>
      <w:marTop w:val="0"/>
      <w:marBottom w:val="0"/>
      <w:divBdr>
        <w:top w:val="none" w:sz="0" w:space="0" w:color="auto"/>
        <w:left w:val="none" w:sz="0" w:space="0" w:color="auto"/>
        <w:bottom w:val="none" w:sz="0" w:space="0" w:color="auto"/>
        <w:right w:val="none" w:sz="0" w:space="0" w:color="auto"/>
      </w:divBdr>
      <w:divsChild>
        <w:div w:id="1349217188">
          <w:marLeft w:val="0"/>
          <w:marRight w:val="0"/>
          <w:marTop w:val="0"/>
          <w:marBottom w:val="0"/>
          <w:divBdr>
            <w:top w:val="none" w:sz="0" w:space="0" w:color="auto"/>
            <w:left w:val="none" w:sz="0" w:space="0" w:color="auto"/>
            <w:bottom w:val="none" w:sz="0" w:space="0" w:color="auto"/>
            <w:right w:val="none" w:sz="0" w:space="0" w:color="auto"/>
          </w:divBdr>
          <w:divsChild>
            <w:div w:id="218521875">
              <w:marLeft w:val="0"/>
              <w:marRight w:val="0"/>
              <w:marTop w:val="0"/>
              <w:marBottom w:val="0"/>
              <w:divBdr>
                <w:top w:val="single" w:sz="6" w:space="0" w:color="CCCCCC"/>
                <w:left w:val="single" w:sz="6" w:space="0" w:color="CCCCCC"/>
                <w:bottom w:val="single" w:sz="6" w:space="0" w:color="CCCCCC"/>
                <w:right w:val="single" w:sz="6" w:space="0" w:color="CCCCCC"/>
              </w:divBdr>
              <w:divsChild>
                <w:div w:id="713966564">
                  <w:marLeft w:val="120"/>
                  <w:marRight w:val="0"/>
                  <w:marTop w:val="90"/>
                  <w:marBottom w:val="120"/>
                  <w:divBdr>
                    <w:top w:val="none" w:sz="0" w:space="0" w:color="auto"/>
                    <w:left w:val="none" w:sz="0" w:space="0" w:color="auto"/>
                    <w:bottom w:val="none" w:sz="0" w:space="0" w:color="auto"/>
                    <w:right w:val="none" w:sz="0" w:space="0" w:color="auto"/>
                  </w:divBdr>
                  <w:divsChild>
                    <w:div w:id="1879855511">
                      <w:marLeft w:val="0"/>
                      <w:marRight w:val="0"/>
                      <w:marTop w:val="0"/>
                      <w:marBottom w:val="0"/>
                      <w:divBdr>
                        <w:top w:val="none" w:sz="0" w:space="0" w:color="auto"/>
                        <w:left w:val="none" w:sz="0" w:space="0" w:color="auto"/>
                        <w:bottom w:val="none" w:sz="0" w:space="0" w:color="auto"/>
                        <w:right w:val="none" w:sz="0" w:space="0" w:color="auto"/>
                      </w:divBdr>
                      <w:divsChild>
                        <w:div w:id="136193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4893509">
      <w:bodyDiv w:val="1"/>
      <w:marLeft w:val="0"/>
      <w:marRight w:val="0"/>
      <w:marTop w:val="0"/>
      <w:marBottom w:val="0"/>
      <w:divBdr>
        <w:top w:val="none" w:sz="0" w:space="0" w:color="auto"/>
        <w:left w:val="none" w:sz="0" w:space="0" w:color="auto"/>
        <w:bottom w:val="none" w:sz="0" w:space="0" w:color="auto"/>
        <w:right w:val="none" w:sz="0" w:space="0" w:color="auto"/>
      </w:divBdr>
      <w:divsChild>
        <w:div w:id="106848824">
          <w:marLeft w:val="0"/>
          <w:marRight w:val="0"/>
          <w:marTop w:val="0"/>
          <w:marBottom w:val="0"/>
          <w:divBdr>
            <w:top w:val="none" w:sz="0" w:space="0" w:color="auto"/>
            <w:left w:val="none" w:sz="0" w:space="0" w:color="auto"/>
            <w:bottom w:val="none" w:sz="0" w:space="0" w:color="auto"/>
            <w:right w:val="none" w:sz="0" w:space="0" w:color="auto"/>
          </w:divBdr>
          <w:divsChild>
            <w:div w:id="1961648662">
              <w:marLeft w:val="0"/>
              <w:marRight w:val="0"/>
              <w:marTop w:val="0"/>
              <w:marBottom w:val="0"/>
              <w:divBdr>
                <w:top w:val="single" w:sz="6" w:space="0" w:color="CCCCCC"/>
                <w:left w:val="single" w:sz="6" w:space="0" w:color="CCCCCC"/>
                <w:bottom w:val="single" w:sz="6" w:space="0" w:color="CCCCCC"/>
                <w:right w:val="single" w:sz="6" w:space="0" w:color="CCCCCC"/>
              </w:divBdr>
              <w:divsChild>
                <w:div w:id="671224329">
                  <w:marLeft w:val="120"/>
                  <w:marRight w:val="0"/>
                  <w:marTop w:val="90"/>
                  <w:marBottom w:val="120"/>
                  <w:divBdr>
                    <w:top w:val="none" w:sz="0" w:space="0" w:color="auto"/>
                    <w:left w:val="none" w:sz="0" w:space="0" w:color="auto"/>
                    <w:bottom w:val="none" w:sz="0" w:space="0" w:color="auto"/>
                    <w:right w:val="none" w:sz="0" w:space="0" w:color="auto"/>
                  </w:divBdr>
                  <w:divsChild>
                    <w:div w:id="691568603">
                      <w:marLeft w:val="0"/>
                      <w:marRight w:val="0"/>
                      <w:marTop w:val="0"/>
                      <w:marBottom w:val="0"/>
                      <w:divBdr>
                        <w:top w:val="none" w:sz="0" w:space="0" w:color="auto"/>
                        <w:left w:val="none" w:sz="0" w:space="0" w:color="auto"/>
                        <w:bottom w:val="none" w:sz="0" w:space="0" w:color="auto"/>
                        <w:right w:val="none" w:sz="0" w:space="0" w:color="auto"/>
                      </w:divBdr>
                      <w:divsChild>
                        <w:div w:id="1340542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670445">
      <w:bodyDiv w:val="1"/>
      <w:marLeft w:val="0"/>
      <w:marRight w:val="0"/>
      <w:marTop w:val="0"/>
      <w:marBottom w:val="0"/>
      <w:divBdr>
        <w:top w:val="none" w:sz="0" w:space="0" w:color="auto"/>
        <w:left w:val="none" w:sz="0" w:space="0" w:color="auto"/>
        <w:bottom w:val="none" w:sz="0" w:space="0" w:color="auto"/>
        <w:right w:val="none" w:sz="0" w:space="0" w:color="auto"/>
      </w:divBdr>
      <w:divsChild>
        <w:div w:id="1568302175">
          <w:marLeft w:val="0"/>
          <w:marRight w:val="0"/>
          <w:marTop w:val="0"/>
          <w:marBottom w:val="0"/>
          <w:divBdr>
            <w:top w:val="none" w:sz="0" w:space="0" w:color="auto"/>
            <w:left w:val="none" w:sz="0" w:space="0" w:color="auto"/>
            <w:bottom w:val="none" w:sz="0" w:space="0" w:color="auto"/>
            <w:right w:val="none" w:sz="0" w:space="0" w:color="auto"/>
          </w:divBdr>
          <w:divsChild>
            <w:div w:id="37632727">
              <w:marLeft w:val="0"/>
              <w:marRight w:val="0"/>
              <w:marTop w:val="0"/>
              <w:marBottom w:val="0"/>
              <w:divBdr>
                <w:top w:val="single" w:sz="6" w:space="0" w:color="CCCCCC"/>
                <w:left w:val="single" w:sz="6" w:space="0" w:color="CCCCCC"/>
                <w:bottom w:val="single" w:sz="6" w:space="0" w:color="CCCCCC"/>
                <w:right w:val="single" w:sz="6" w:space="0" w:color="CCCCCC"/>
              </w:divBdr>
              <w:divsChild>
                <w:div w:id="2030452347">
                  <w:marLeft w:val="120"/>
                  <w:marRight w:val="0"/>
                  <w:marTop w:val="90"/>
                  <w:marBottom w:val="120"/>
                  <w:divBdr>
                    <w:top w:val="none" w:sz="0" w:space="0" w:color="auto"/>
                    <w:left w:val="none" w:sz="0" w:space="0" w:color="auto"/>
                    <w:bottom w:val="none" w:sz="0" w:space="0" w:color="auto"/>
                    <w:right w:val="none" w:sz="0" w:space="0" w:color="auto"/>
                  </w:divBdr>
                  <w:divsChild>
                    <w:div w:id="1047027638">
                      <w:marLeft w:val="0"/>
                      <w:marRight w:val="0"/>
                      <w:marTop w:val="0"/>
                      <w:marBottom w:val="0"/>
                      <w:divBdr>
                        <w:top w:val="none" w:sz="0" w:space="0" w:color="auto"/>
                        <w:left w:val="none" w:sz="0" w:space="0" w:color="auto"/>
                        <w:bottom w:val="none" w:sz="0" w:space="0" w:color="auto"/>
                        <w:right w:val="none" w:sz="0" w:space="0" w:color="auto"/>
                      </w:divBdr>
                      <w:divsChild>
                        <w:div w:id="3527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496412">
      <w:bodyDiv w:val="1"/>
      <w:marLeft w:val="0"/>
      <w:marRight w:val="0"/>
      <w:marTop w:val="0"/>
      <w:marBottom w:val="0"/>
      <w:divBdr>
        <w:top w:val="none" w:sz="0" w:space="0" w:color="auto"/>
        <w:left w:val="none" w:sz="0" w:space="0" w:color="auto"/>
        <w:bottom w:val="none" w:sz="0" w:space="0" w:color="auto"/>
        <w:right w:val="none" w:sz="0" w:space="0" w:color="auto"/>
      </w:divBdr>
      <w:divsChild>
        <w:div w:id="70391105">
          <w:marLeft w:val="0"/>
          <w:marRight w:val="0"/>
          <w:marTop w:val="0"/>
          <w:marBottom w:val="0"/>
          <w:divBdr>
            <w:top w:val="none" w:sz="0" w:space="0" w:color="auto"/>
            <w:left w:val="none" w:sz="0" w:space="0" w:color="auto"/>
            <w:bottom w:val="none" w:sz="0" w:space="0" w:color="auto"/>
            <w:right w:val="none" w:sz="0" w:space="0" w:color="auto"/>
          </w:divBdr>
          <w:divsChild>
            <w:div w:id="1731031650">
              <w:marLeft w:val="0"/>
              <w:marRight w:val="0"/>
              <w:marTop w:val="0"/>
              <w:marBottom w:val="0"/>
              <w:divBdr>
                <w:top w:val="single" w:sz="6" w:space="0" w:color="CCCCCC"/>
                <w:left w:val="single" w:sz="6" w:space="0" w:color="CCCCCC"/>
                <w:bottom w:val="single" w:sz="6" w:space="0" w:color="CCCCCC"/>
                <w:right w:val="single" w:sz="6" w:space="0" w:color="CCCCCC"/>
              </w:divBdr>
              <w:divsChild>
                <w:div w:id="454297259">
                  <w:marLeft w:val="120"/>
                  <w:marRight w:val="0"/>
                  <w:marTop w:val="90"/>
                  <w:marBottom w:val="120"/>
                  <w:divBdr>
                    <w:top w:val="none" w:sz="0" w:space="0" w:color="auto"/>
                    <w:left w:val="none" w:sz="0" w:space="0" w:color="auto"/>
                    <w:bottom w:val="none" w:sz="0" w:space="0" w:color="auto"/>
                    <w:right w:val="none" w:sz="0" w:space="0" w:color="auto"/>
                  </w:divBdr>
                  <w:divsChild>
                    <w:div w:id="1835414926">
                      <w:marLeft w:val="0"/>
                      <w:marRight w:val="0"/>
                      <w:marTop w:val="0"/>
                      <w:marBottom w:val="0"/>
                      <w:divBdr>
                        <w:top w:val="none" w:sz="0" w:space="0" w:color="auto"/>
                        <w:left w:val="none" w:sz="0" w:space="0" w:color="auto"/>
                        <w:bottom w:val="none" w:sz="0" w:space="0" w:color="auto"/>
                        <w:right w:val="none" w:sz="0" w:space="0" w:color="auto"/>
                      </w:divBdr>
                      <w:divsChild>
                        <w:div w:id="7523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450686">
      <w:bodyDiv w:val="1"/>
      <w:marLeft w:val="0"/>
      <w:marRight w:val="0"/>
      <w:marTop w:val="0"/>
      <w:marBottom w:val="0"/>
      <w:divBdr>
        <w:top w:val="none" w:sz="0" w:space="0" w:color="auto"/>
        <w:left w:val="none" w:sz="0" w:space="0" w:color="auto"/>
        <w:bottom w:val="none" w:sz="0" w:space="0" w:color="auto"/>
        <w:right w:val="none" w:sz="0" w:space="0" w:color="auto"/>
      </w:divBdr>
      <w:divsChild>
        <w:div w:id="385955777">
          <w:marLeft w:val="0"/>
          <w:marRight w:val="0"/>
          <w:marTop w:val="0"/>
          <w:marBottom w:val="600"/>
          <w:divBdr>
            <w:top w:val="none" w:sz="0" w:space="0" w:color="auto"/>
            <w:left w:val="none" w:sz="0" w:space="0" w:color="auto"/>
            <w:bottom w:val="none" w:sz="0" w:space="0" w:color="auto"/>
            <w:right w:val="none" w:sz="0" w:space="0" w:color="auto"/>
          </w:divBdr>
          <w:divsChild>
            <w:div w:id="832330382">
              <w:marLeft w:val="0"/>
              <w:marRight w:val="0"/>
              <w:marTop w:val="100"/>
              <w:marBottom w:val="100"/>
              <w:divBdr>
                <w:top w:val="none" w:sz="0" w:space="0" w:color="auto"/>
                <w:left w:val="none" w:sz="0" w:space="0" w:color="auto"/>
                <w:bottom w:val="none" w:sz="0" w:space="0" w:color="auto"/>
                <w:right w:val="none" w:sz="0" w:space="0" w:color="auto"/>
              </w:divBdr>
              <w:divsChild>
                <w:div w:id="919290632">
                  <w:marLeft w:val="0"/>
                  <w:marRight w:val="0"/>
                  <w:marTop w:val="0"/>
                  <w:marBottom w:val="450"/>
                  <w:divBdr>
                    <w:top w:val="none" w:sz="0" w:space="0" w:color="auto"/>
                    <w:left w:val="none" w:sz="0" w:space="0" w:color="auto"/>
                    <w:bottom w:val="none" w:sz="0" w:space="0" w:color="auto"/>
                    <w:right w:val="none" w:sz="0" w:space="0" w:color="auto"/>
                  </w:divBdr>
                  <w:divsChild>
                    <w:div w:id="1823548416">
                      <w:marLeft w:val="0"/>
                      <w:marRight w:val="0"/>
                      <w:marTop w:val="0"/>
                      <w:marBottom w:val="0"/>
                      <w:divBdr>
                        <w:top w:val="none" w:sz="0" w:space="0" w:color="auto"/>
                        <w:left w:val="none" w:sz="0" w:space="0" w:color="auto"/>
                        <w:bottom w:val="none" w:sz="0" w:space="0" w:color="auto"/>
                        <w:right w:val="none" w:sz="0" w:space="0" w:color="auto"/>
                      </w:divBdr>
                      <w:divsChild>
                        <w:div w:id="1073087611">
                          <w:marLeft w:val="0"/>
                          <w:marRight w:val="0"/>
                          <w:marTop w:val="0"/>
                          <w:marBottom w:val="0"/>
                          <w:divBdr>
                            <w:top w:val="none" w:sz="0" w:space="0" w:color="auto"/>
                            <w:left w:val="none" w:sz="0" w:space="0" w:color="auto"/>
                            <w:bottom w:val="none" w:sz="0" w:space="0" w:color="auto"/>
                            <w:right w:val="none" w:sz="0" w:space="0" w:color="auto"/>
                          </w:divBdr>
                          <w:divsChild>
                            <w:div w:id="7224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viet-jo.com/news/social/080918075101.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viet-jo.com/news/social/160831084239.htm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4</Pages>
  <Words>478</Words>
  <Characters>2729</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大上 政視</dc:creator>
  <cp:keywords/>
  <dc:description/>
  <cp:lastModifiedBy>大上 政視</cp:lastModifiedBy>
  <cp:revision>5</cp:revision>
  <dcterms:created xsi:type="dcterms:W3CDTF">2017-02-18T02:02:00Z</dcterms:created>
  <dcterms:modified xsi:type="dcterms:W3CDTF">2017-02-18T07:47:00Z</dcterms:modified>
</cp:coreProperties>
</file>