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6B0" w:rsidRPr="008346B0" w:rsidRDefault="008346B0" w:rsidP="008346B0">
      <w:pPr>
        <w:spacing w:before="100" w:beforeAutospacing="1" w:after="100" w:afterAutospacing="1"/>
        <w:jc w:val="center"/>
        <w:rPr>
          <w:rFonts w:eastAsia="Times New Roman" w:cs="Times New Roman"/>
          <w:szCs w:val="28"/>
        </w:rPr>
      </w:pPr>
      <w:r w:rsidRPr="008346B0">
        <w:rPr>
          <w:rFonts w:eastAsia="Times New Roman" w:cs="Times New Roman"/>
          <w:szCs w:val="28"/>
        </w:rPr>
        <w:t xml:space="preserve">Đánh giá phương pháp Ước tính không chắc chắn </w:t>
      </w:r>
      <w:r w:rsidRPr="008346B0">
        <w:rPr>
          <w:rFonts w:eastAsia="Times New Roman" w:cs="Times New Roman"/>
          <w:szCs w:val="28"/>
        </w:rPr>
        <w:br/>
        <w:t>đo cân bằng điện tử</w:t>
      </w:r>
    </w:p>
    <w:p w:rsidR="008346B0" w:rsidRPr="008346B0" w:rsidRDefault="008346B0" w:rsidP="008346B0">
      <w:pPr>
        <w:spacing w:before="100" w:beforeAutospacing="1" w:after="100" w:afterAutospacing="1"/>
        <w:jc w:val="center"/>
        <w:rPr>
          <w:rFonts w:eastAsia="Times New Roman" w:cs="Times New Roman"/>
          <w:szCs w:val="28"/>
        </w:rPr>
      </w:pPr>
      <w:r w:rsidRPr="008346B0">
        <w:rPr>
          <w:rFonts w:eastAsia="Times New Roman" w:cs="Times New Roman"/>
          <w:szCs w:val="28"/>
        </w:rPr>
        <w:t xml:space="preserve">JP Clark </w:t>
      </w:r>
      <w:r w:rsidRPr="008346B0">
        <w:rPr>
          <w:rFonts w:eastAsia="Times New Roman" w:cs="Times New Roman"/>
          <w:szCs w:val="28"/>
        </w:rPr>
        <w:br/>
        <w:t xml:space="preserve">Công ty Westinghouse Savannah River </w:t>
      </w:r>
      <w:r w:rsidRPr="008346B0">
        <w:rPr>
          <w:rFonts w:eastAsia="Times New Roman" w:cs="Times New Roman"/>
          <w:szCs w:val="28"/>
        </w:rPr>
        <w:br/>
        <w:t>Aiken, Nam Carolina 29.808</w:t>
      </w:r>
    </w:p>
    <w:p w:rsidR="008346B0" w:rsidRPr="008346B0" w:rsidRDefault="008346B0" w:rsidP="008346B0">
      <w:pPr>
        <w:spacing w:after="0"/>
        <w:jc w:val="both"/>
        <w:rPr>
          <w:rFonts w:eastAsia="Times New Roman" w:cs="Times New Roman"/>
          <w:szCs w:val="28"/>
        </w:rPr>
      </w:pPr>
      <w:r w:rsidRPr="008346B0">
        <w:rPr>
          <w:rFonts w:eastAsia="Times New Roman" w:cs="Times New Roman"/>
          <w:szCs w:val="28"/>
        </w:rPr>
        <w:t xml:space="preserve">Tài liệu này được chuẩn bị sẵn sàng kết hợp với công việc thực hiện theo Hợp đồng số DE-AC09-96SR18500 với Bộ Năng lượng Mỹ. </w:t>
      </w:r>
    </w:p>
    <w:p w:rsidR="008346B0" w:rsidRPr="008346B0" w:rsidRDefault="008346B0" w:rsidP="008346B0">
      <w:pPr>
        <w:spacing w:after="0"/>
        <w:jc w:val="both"/>
        <w:rPr>
          <w:rFonts w:eastAsia="Times New Roman" w:cs="Times New Roman"/>
          <w:szCs w:val="28"/>
        </w:rPr>
      </w:pPr>
      <w:r w:rsidRPr="008346B0">
        <w:rPr>
          <w:rFonts w:eastAsia="Times New Roman" w:cs="Times New Roman"/>
          <w:szCs w:val="28"/>
        </w:rPr>
        <w:t xml:space="preserve">DISCLAIMER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Báo cáo này được chuẩn bị như là một tài khoản của công việc được tài trợ bởi một cơ quan của Chính phủ Hoa Kỳ. Cả Hoa Kỳ Chính phủ cũng không phải bất cứ cơ quan nào của, cũng không phải bất kỳ nhân viên của họ, làm cho bất kỳ bảo hành nào, thể hiện hay ngụ ý, hoặc nhận bất kỳ trách nhiệm pháp lý hoặc chịu trách nhiệm về tính chính xác, đầy đủ, hoặc hữu ích của bất kỳ thông tin sản phẩm, thiết bị hoặc quá trình tiết lộ, hoặc đại diện cho rằng việc sử dụng của nó sẽ không xâm phạm quyền sở hữu tư nhân. Tham khảo tài liệu này cho bất kỳ sản phẩm thương mại cụ thể, quá trình hoặc dịch vụ của tên thương mại, nhãn hiệu, nhà sản xuất, hay nói cách khác không nhất thiết tạo hoặc bao hàm sự chứng thực, khuyến nghị của mình, hoặc ưu của Chính phủ Hoa Kỳ hoặc bất cứ cơ quan nào của. Các quan điểm và ý kiến của tác giả thể hiện ở đây không nhất thiết phải là nhà nước hoặc là sự phản ánh của Chính phủ Hoa Kỳ hoặc bất cứ cơ quan nào của.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Báo cáo này đã được tái hiện trực tiếp từ các bản sao tốt nhất có sẵn.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Có sẵn để bán cho công chúng, trong bài báo: Bộ Thương mại Mỹ, Dịch vụ thông tin kỹ thuật quốc gia, 5285 Port Royal Road, Springfield, VA 22.161, điện thoại: (800) 553-6847, fax: (703) 605-6900, email: </w:t>
      </w:r>
      <w:hyperlink r:id="rId5" w:history="1">
        <w:r w:rsidRPr="008346B0">
          <w:rPr>
            <w:rFonts w:eastAsia="Times New Roman" w:cs="Times New Roman"/>
            <w:color w:val="0000FF"/>
            <w:szCs w:val="28"/>
            <w:u w:val="single"/>
          </w:rPr>
          <w:t>orders@ntis.fedworld.gov</w:t>
        </w:r>
      </w:hyperlink>
      <w:r w:rsidRPr="008346B0">
        <w:rPr>
          <w:rFonts w:eastAsia="Times New Roman" w:cs="Times New Roman"/>
          <w:szCs w:val="28"/>
        </w:rPr>
        <w:t xml:space="preserve"> trực tuyến đặt hàng: </w:t>
      </w:r>
      <w:hyperlink r:id="rId6" w:history="1">
        <w:r w:rsidRPr="008346B0">
          <w:rPr>
            <w:rFonts w:eastAsia="Times New Roman" w:cs="Times New Roman"/>
            <w:color w:val="0000FF"/>
            <w:szCs w:val="28"/>
            <w:u w:val="single"/>
          </w:rPr>
          <w:t>http://www.ntis.gov/support/ordering.htm</w:t>
        </w:r>
      </w:hyperlink>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Điện tử tại </w:t>
      </w:r>
      <w:hyperlink r:id="rId7" w:history="1">
        <w:r w:rsidRPr="008346B0">
          <w:rPr>
            <w:rFonts w:eastAsia="Times New Roman" w:cs="Times New Roman"/>
            <w:color w:val="0000FF"/>
            <w:szCs w:val="28"/>
            <w:u w:val="single"/>
          </w:rPr>
          <w:t>http://www.osti.gov/bridge/</w:t>
        </w:r>
      </w:hyperlink>
      <w:r w:rsidRPr="008346B0">
        <w:rPr>
          <w:rFonts w:eastAsia="Times New Roman" w:cs="Times New Roman"/>
          <w:szCs w:val="28"/>
        </w:rPr>
        <w:t xml:space="preserve"> </w:t>
      </w:r>
    </w:p>
    <w:p w:rsidR="008346B0" w:rsidRPr="008346B0" w:rsidRDefault="008346B0" w:rsidP="008346B0">
      <w:pPr>
        <w:spacing w:before="100" w:beforeAutospacing="1" w:after="240"/>
        <w:jc w:val="both"/>
        <w:rPr>
          <w:rFonts w:eastAsia="Times New Roman" w:cs="Times New Roman"/>
          <w:szCs w:val="28"/>
        </w:rPr>
      </w:pPr>
      <w:r w:rsidRPr="008346B0">
        <w:rPr>
          <w:rFonts w:eastAsia="Times New Roman" w:cs="Times New Roman"/>
          <w:szCs w:val="28"/>
        </w:rPr>
        <w:t xml:space="preserve">Có sẵn cho một khoản phí xử lý để Bộ Năng lượng Hoa Kỳ và các nhà thầu, trong bài báo: Bộ Năng lượng Hoa Kỳ, Văn phòng Thông tin Khoa học và Kỹ thuật, PO Box 62, Oak Ridge, TN 37.831-0.062, điện thoại: (865) 576 - 8401, fax: (865) 576-5728, email: </w:t>
      </w:r>
      <w:hyperlink r:id="rId8" w:history="1">
        <w:r w:rsidRPr="008346B0">
          <w:rPr>
            <w:rFonts w:eastAsia="Times New Roman" w:cs="Times New Roman"/>
            <w:color w:val="0000FF"/>
            <w:szCs w:val="28"/>
            <w:u w:val="single"/>
          </w:rPr>
          <w:t>reports@adonis.osti.gov</w:t>
        </w:r>
      </w:hyperlink>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Tóm tắt</w:t>
      </w:r>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Quốc tế và quốc gia quy định yêu cầu các phòng thử nghiệm và hiệu chuẩn để cung cấp các ước tính của sự không chắc chắn với các phép đo của họ. Nhiều người sử dụng cân bằng có câu hỏi về việc xác định trọng lượng không đảm bảo đo, đặc biệt là nếu các chương trình kiểm soát chất lượng của họ đã cung cấp ước tính của "thiên vị và độ chính xác" hệ thống đo lường. Một phần của vấn đề là các thuật ngữ được sử dụng để mô tả chất lượng của các phép đo trọng lượng và khối lượng. Của nhà sản xuất chi tiết kỹ thuật liệt kê một số tiêu chí thực hiện, nhưng không cung cấp các ước tính của "không chắc chắn" của các phép đo được thực hiện bằng cách sử dụng một sự cân bằng điện tử. Một số phương pháp để ước tính không chắc chắn của các phép đo trọng lượng và khối lượng đã được mô tả trong các ấn phẩm và các quy định khác nhau trong những năm gần đây. Bài viết này sẽ thảo luận về các thuật ngữ được sử dụng để mô tả đo lường chất lượng, tức là "chính xác", "chính xác", "tuyến tính", "trễ", "không đảm bảo đo" (MU) và những người đóng góp khác nhau để MU và sẽ thảo luận những lợi thế và hạn chế của phương pháp khác nhau để ước tính MU. Các phương pháp bao gồm sử dụng: </w:t>
      </w:r>
    </w:p>
    <w:p w:rsidR="008346B0" w:rsidRPr="008346B0" w:rsidRDefault="008346B0" w:rsidP="008346B0">
      <w:pPr>
        <w:numPr>
          <w:ilvl w:val="0"/>
          <w:numId w:val="1"/>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Thông số kỹ thuật của nhà sản xuất ở điều kiện quy định </w:t>
      </w:r>
    </w:p>
    <w:p w:rsidR="008346B0" w:rsidRPr="008346B0" w:rsidRDefault="008346B0" w:rsidP="008346B0">
      <w:pPr>
        <w:numPr>
          <w:ilvl w:val="0"/>
          <w:numId w:val="1"/>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Cân bằng dữ liệu hiệu chuẩn </w:t>
      </w:r>
    </w:p>
    <w:p w:rsidR="008346B0" w:rsidRPr="008346B0" w:rsidRDefault="008346B0" w:rsidP="008346B0">
      <w:pPr>
        <w:numPr>
          <w:ilvl w:val="0"/>
          <w:numId w:val="1"/>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Đo lường điều khiển chương trình dữ liệu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Ví dụ cho mỗi sẽ được thảo luận.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Giới thiệu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Cân điện tử đã trở nên quá phức tạp mà nhiều người hiệu chỉnh bản thân và xuất hiện để cung cấp "lỗi" đo. Tuy nhiên, đây không phải là trường hợp. Tất cả các phép đo có lỗi làm lu mờ giá trị thực sự. Lỗi này tạo ra </w:t>
      </w:r>
      <w:r w:rsidRPr="008346B0">
        <w:rPr>
          <w:rFonts w:eastAsia="Times New Roman" w:cs="Times New Roman"/>
          <w:i/>
          <w:iCs/>
          <w:szCs w:val="28"/>
        </w:rPr>
        <w:t>sự không chắc chắn</w:t>
      </w:r>
      <w:r w:rsidRPr="008346B0">
        <w:rPr>
          <w:rFonts w:eastAsia="Times New Roman" w:cs="Times New Roman"/>
          <w:szCs w:val="28"/>
        </w:rPr>
        <w:t xml:space="preserve"> về chất lượng của các giá trị đo được. Đối với một phép đo có giá trị, nó cần phải có một ước tính độ lớn của lỗi liên kết với nó. Một ước tính của lỗi này cho phép người sử dụng để đánh giá chất lượng của phép đo. Tuy nhiên, nhiều tổ chức đo lường tạo có câu hỏi về việc xác định các ước lượng chính xác của </w:t>
      </w:r>
      <w:r w:rsidRPr="008346B0">
        <w:rPr>
          <w:rFonts w:eastAsia="Times New Roman" w:cs="Times New Roman"/>
          <w:i/>
          <w:iCs/>
          <w:szCs w:val="28"/>
        </w:rPr>
        <w:t>sự</w:t>
      </w:r>
      <w:r w:rsidRPr="008346B0">
        <w:rPr>
          <w:rFonts w:eastAsia="Times New Roman" w:cs="Times New Roman"/>
          <w:szCs w:val="28"/>
        </w:rPr>
        <w:t xml:space="preserve"> không chắc chắn liên quan đến các phép đo trọng lượng của họ.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Cộng đồng đo lường công nhận sự cần thiết phải tiêu chuẩn hóa trong lĩnh vực không đảm bảo đo (MU) hơn 20 năm trước đây và các tiêu chuẩn phát triển và hướng dẫn về đề tài này. Nói chung, các tổ chức công nghiệp hiệu chuẩn và thử nghiệm đã tụt lại phía sau trong việc đạt được cùng cấp sự hiểu biết và thực hiện đạt được của các cộng đồng đo lường pháp quyền và khoa học. Họ được yêu cầu để bắt kịp, nếu họ muốn tham gia vào kinh doanh quốc tế. Khu vực cụ thể của cân có mối quan tâm MU của nó. Ta đã viết nhiều về nguồn gốc của các lỗi trong thiết </w:t>
      </w:r>
      <w:r w:rsidRPr="008346B0">
        <w:rPr>
          <w:rFonts w:eastAsia="Times New Roman" w:cs="Times New Roman"/>
          <w:szCs w:val="28"/>
        </w:rPr>
        <w:lastRenderedPageBreak/>
        <w:t xml:space="preserve">bị nặng, các phương pháp để kiểm soát lỗi, và các phương pháp để ước tính </w:t>
      </w:r>
      <w:r w:rsidRPr="008346B0">
        <w:rPr>
          <w:rFonts w:eastAsia="Times New Roman" w:cs="Times New Roman"/>
          <w:i/>
          <w:iCs/>
          <w:szCs w:val="28"/>
        </w:rPr>
        <w:t>không chắc chắn</w:t>
      </w:r>
      <w:r w:rsidRPr="008346B0">
        <w:rPr>
          <w:rFonts w:eastAsia="Times New Roman" w:cs="Times New Roman"/>
          <w:szCs w:val="28"/>
        </w:rPr>
        <w:t xml:space="preserve"> của các phép đo trọng lượng. Tác giả là không biết về bất kỳ sự đồng thuận về các phương pháp tốt nhất để xác định ước tính của MU cân. Bài viết này sẽ xem xét các nguồn của các lỗi và các phương pháp hiện đang được sử dụng để MU "ước tính".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Bối cảnh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Của tác giả tổ chức hiệu chỉnh hơn 400 cân và cân bằng tại một trang web chính phủ sở hữu của công ty hoạt động gần Aiken, SC được gọi là Savannah River Site (SRS). Các quy định và chương trình đảm bảo chất lượng trang web yêu cầu tất cả các số dư để được hiệu chỉnh thường xuyên với các tiêu chuẩn theo dõi các tiêu chuẩn quốc gia. Nhiều người trong số các hoạt động trang web có chương trình kiểm soát chất lượng, đòi hỏi các nhà khai thác thỏa đáng trọng lượng hai hoặc nhiều tiêu chuẩn về một sự cân bằng trước khi thực hiện đo lường quá trình. Biểu đồ kiểm soát thường được sử dụng để ghi lại và đánh giá các phép đo QC. Những thành kiến ​​được xác định bằng cách trừ đi các phép đo có nghĩa là các giá trị tham chiếu các tiêu chuẩn đại chúng. Phương sai của các phép đo được sử dụng để ước tính chính xác của sự cân bằng. Tại địa phương, thiên vị và số liệu thống kê chính xác đã được xem xét thông tin MU cho cân đối.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Trang web này cũng đòi hỏi các thiết bị đo lường và thử nghiệm (M &amp; TE) được hiệu chuẩn với các tiêu chuẩn có ¼ sự không chắc chắn của M &amp; TE. Kể từ khi trọng lượng kỹ thuật thiết bị không bao gồm "không chắc chắn", nhiều người sử dụng nhìn vào các thông số kỹ thuật (xem Bảng 1) để tìm một cái gì đó tương tự và thường sử dụng độ lệch chuẩn (s) lặp lại như sự không chắc chắn. Điều này có thể gây ra một vấn đề nếu người hiệu chỉnh sự cân bằng cố gắng để tỷ lệ độ lệch chuẩn cân bằng tuyên bố không chắc chắn của một giấy chứng trọng lượng. </w:t>
      </w:r>
    </w:p>
    <w:p w:rsidR="008346B0" w:rsidRPr="008346B0" w:rsidRDefault="008346B0" w:rsidP="008346B0">
      <w:pPr>
        <w:spacing w:before="100" w:beforeAutospacing="1" w:after="240"/>
        <w:jc w:val="both"/>
        <w:rPr>
          <w:rFonts w:eastAsia="Times New Roman" w:cs="Times New Roman"/>
          <w:szCs w:val="28"/>
        </w:rPr>
      </w:pPr>
      <w:r w:rsidRPr="008346B0">
        <w:rPr>
          <w:rFonts w:eastAsia="Times New Roman" w:cs="Times New Roman"/>
          <w:noProof/>
          <w:szCs w:val="28"/>
        </w:rPr>
        <w:drawing>
          <wp:inline distT="0" distB="0" distL="0" distR="0">
            <wp:extent cx="2886075" cy="1790700"/>
            <wp:effectExtent l="19050" t="0" r="9525" b="0"/>
            <wp:docPr id="1" name="Picture 1" descr="http://sti.srs.gov/fulltext/ms9900958/tabl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i.srs.gov/fulltext/ms9900958/table1.gif"/>
                    <pic:cNvPicPr>
                      <a:picLocks noChangeAspect="1" noChangeArrowheads="1"/>
                    </pic:cNvPicPr>
                  </pic:nvPicPr>
                  <pic:blipFill>
                    <a:blip r:embed="rId9" cstate="print"/>
                    <a:srcRect/>
                    <a:stretch>
                      <a:fillRect/>
                    </a:stretch>
                  </pic:blipFill>
                  <pic:spPr bwMode="auto">
                    <a:xfrm>
                      <a:off x="0" y="0"/>
                      <a:ext cx="2886075" cy="1790700"/>
                    </a:xfrm>
                    <a:prstGeom prst="rect">
                      <a:avLst/>
                    </a:prstGeom>
                    <a:noFill/>
                    <a:ln w="9525">
                      <a:noFill/>
                      <a:miter lim="800000"/>
                      <a:headEnd/>
                      <a:tailEnd/>
                    </a:ln>
                  </pic:spPr>
                </pic:pic>
              </a:graphicData>
            </a:graphic>
          </wp:inline>
        </w:drawing>
      </w:r>
      <w:r w:rsidRPr="008346B0">
        <w:rPr>
          <w:rFonts w:eastAsia="Times New Roman" w:cs="Times New Roman"/>
          <w:szCs w:val="28"/>
        </w:rPr>
        <w:br/>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Trọng lượng được coi là một trong các phép đo đơn giản nhất trong phòng thí nghiệm hoặc cơ sở sản xuất. Thủ tục cần thiết cho tất cả các hoạt động và cung cấp các kỹ thuật cơ bản của hoạt động và chăm sóc, nhưng không cụ thể giải quyết MU. Balance nhà điều hành đào tạo bao gồm thực hành phòng thí nghiệm tốt và các nguyên tắc cơ bản cho nặng. Tuy nhiên, MU thường không được giải quyết.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Tầm quan trọng của đo lường chất lượng ngày càng tăng. Người sử dụng đo lường được yêu cầu "ước tính không chắc chắn" từ các nhà cung cấp dịch vụ đo lường, hơn là thiên vị và / hoặc dự toán chính xác. Điều này đã gây ra một số nhầm lẫn như các nhà sản xuất phát hiện ra MU là hơn "thiên vị và độ chính xác" ước tính. Nhiều nhà khai thác cân bằng là không biết gì về số lượng lớn các thông tin metrologists đã phát triển về mọi mặt của các phép đo trọng lượng và khối lượng.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Phần lớn các thông tin đó đã được chưng cất và được công bố trong các tài liệu có sẵn từ các nhà sản xuất cân bằng. Hai ấn phẩm như vậy được trích dẫn dưới đây trong việc xác định một số đo lường chất lượng của các thuật ngữ liên quan đến trọng lượng và các thông số kỹ thuật nhà sản xuất. Nhiều người trong số các định nghĩa tương tự như những người trong các tiêu chuẩn quốc tế, nhưng đã được điều chỉnh để đo trọng lượng hoặc khối lượng. Một sự hiểu biết tốt về các thuật ngữ cơ bản là điều cần thiết trong việc đánh giá các phương pháp ước lượng MU.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Trọng lượng đo lường ngữ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Các Sartorius của Tổng công ty xuất bản, </w:t>
      </w:r>
      <w:r w:rsidRPr="008346B0">
        <w:rPr>
          <w:rFonts w:eastAsia="Times New Roman" w:cs="Times New Roman"/>
          <w:szCs w:val="28"/>
          <w:u w:val="single"/>
        </w:rPr>
        <w:t>nguyên tắc cơ bản của Công nghệ Trọng lượng (Phương pháp đo lường, lỗi trong trọng lượng)</w:t>
      </w:r>
      <w:r w:rsidRPr="008346B0">
        <w:rPr>
          <w:rFonts w:eastAsia="Times New Roman" w:cs="Times New Roman"/>
          <w:szCs w:val="28"/>
        </w:rPr>
        <w:t xml:space="preserve"> là một tài liệu tham khảo tuyệt vời. Rằng việc công bố cung cấp các giải thích sau đây cho một số thuật ngữ được sử dụng để mô tả các khía cạnh khác nhau của đo lường chất lượng trọng lượng.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Độ chính xác:</w:t>
      </w:r>
      <w:r w:rsidRPr="008346B0">
        <w:rPr>
          <w:rFonts w:eastAsia="Times New Roman" w:cs="Times New Roman"/>
          <w:szCs w:val="28"/>
        </w:rPr>
        <w:t xml:space="preserve"> Đây chỉ là một khái niệm định tính xác định mức độ đo lường mà readouts trọng lượng của một thiết bị nặng tiếp cận giá trị thực sự của số lượng đang được cân nhắc. Độ chính xác được định lượng bằng khả năng đọc một công cụ nặng, độ lệch chuẩn, độ phân giải, độ chính xác lớp hoặc không chắc chắn về đo lường. (Giấy chứng nhận hiệu chuẩn)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Trễ:</w:t>
      </w:r>
      <w:r w:rsidRPr="008346B0">
        <w:rPr>
          <w:rFonts w:eastAsia="Times New Roman" w:cs="Times New Roman"/>
          <w:szCs w:val="28"/>
        </w:rPr>
        <w:t xml:space="preserve"> trễ có nghĩa là ở một tải không đổi, giá trị hiển thị phụ thuộc vào tải trước đó. Số lượng, trễ được thể hiện là sự khác biệt giữa các readouts thu được khi tải nặng một lần sau một tải nhẹ và một lần sau khi tải nặng. Trong điều kiện của các công cụ nặng, trễ xảy ra đặc biệt là với các tế bào tải căng-đo và dụng cụ nặng ma sát cơ học.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lastRenderedPageBreak/>
        <w:t>Độ tuyến tính lỗi:</w:t>
      </w:r>
      <w:r w:rsidRPr="008346B0">
        <w:rPr>
          <w:rFonts w:eastAsia="Times New Roman" w:cs="Times New Roman"/>
          <w:szCs w:val="28"/>
        </w:rPr>
        <w:t xml:space="preserve"> Cũng được gọi trong các chi tiết kỹ thuật như tuyến tính "này là độ lệch từ độ dốc về mặt lý thuyết lót thẳng (tuyến tính) của hai giá trị phụ thuộc lẫn nhau Đối với trọng lượng dụng cụ, điều này có nghĩa là độ lệch tích cực hay tiêu cực của các readout </w:t>
      </w:r>
      <w:r w:rsidRPr="008346B0">
        <w:rPr>
          <w:rFonts w:eastAsia="Times New Roman" w:cs="Times New Roman"/>
          <w:b/>
          <w:bCs/>
          <w:szCs w:val="28"/>
        </w:rPr>
        <w:t>từ tải thực tế. trên chảo, khi điểm số không và nhịp cầu đã được chính xác điều chỉnh.</w:t>
      </w:r>
      <w:r w:rsidRPr="008346B0">
        <w:rPr>
          <w:rFonts w:eastAsia="Times New Roman" w:cs="Times New Roman"/>
          <w:szCs w:val="28"/>
        </w:rPr>
        <w:t xml:space="preserve">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Độ lặp lại:</w:t>
      </w:r>
      <w:r w:rsidRPr="008346B0">
        <w:rPr>
          <w:rFonts w:eastAsia="Times New Roman" w:cs="Times New Roman"/>
          <w:szCs w:val="28"/>
        </w:rPr>
        <w:t xml:space="preserve"> Khả năng của một công cụ nặng để hiển thị kết quả tương ứng theo điều kiện thử nghiệm liên tục, khi tải tương tự được lặp đi lặp lại đặt lên chảo nặng theo cách tương tự. Nói chung, độ lệch chuẩn hoặc sự khác biệt giữa kết quả lớn nhất và nhỏ nhất đối với một số định nghĩa của các phép đo được sử dụng để xác định số lượng này.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Độ lệch chuẩn:</w:t>
      </w:r>
      <w:r w:rsidRPr="008346B0">
        <w:rPr>
          <w:rFonts w:eastAsia="Times New Roman" w:cs="Times New Roman"/>
          <w:szCs w:val="28"/>
        </w:rPr>
        <w:t xml:space="preserve"> Một số lượng toán học để đánh giá một công cụ nặng về khả năng lặp lại hoặc lặp lại của nó: Độ lệch chuẩn "s" được định nghĩa là: </w:t>
      </w:r>
      <w:r w:rsidRPr="008346B0">
        <w:rPr>
          <w:rFonts w:eastAsia="Times New Roman" w:cs="Times New Roman"/>
          <w:szCs w:val="28"/>
        </w:rPr>
        <w:br/>
      </w:r>
      <w:r w:rsidRPr="008346B0">
        <w:rPr>
          <w:rFonts w:eastAsia="Times New Roman" w:cs="Times New Roman"/>
          <w:noProof/>
          <w:szCs w:val="28"/>
        </w:rPr>
        <w:drawing>
          <wp:inline distT="0" distB="0" distL="0" distR="0">
            <wp:extent cx="3648075" cy="733425"/>
            <wp:effectExtent l="19050" t="0" r="9525" b="0"/>
            <wp:docPr id="2" name="Picture 2" descr="http://sti.srs.gov/fulltext/ms9900958/eq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i.srs.gov/fulltext/ms9900958/eq1.gif"/>
                    <pic:cNvPicPr>
                      <a:picLocks noChangeAspect="1" noChangeArrowheads="1"/>
                    </pic:cNvPicPr>
                  </pic:nvPicPr>
                  <pic:blipFill>
                    <a:blip r:embed="rId10" cstate="print"/>
                    <a:srcRect/>
                    <a:stretch>
                      <a:fillRect/>
                    </a:stretch>
                  </pic:blipFill>
                  <pic:spPr bwMode="auto">
                    <a:xfrm>
                      <a:off x="0" y="0"/>
                      <a:ext cx="3648075" cy="733425"/>
                    </a:xfrm>
                    <a:prstGeom prst="rect">
                      <a:avLst/>
                    </a:prstGeom>
                    <a:noFill/>
                    <a:ln w="9525">
                      <a:noFill/>
                      <a:miter lim="800000"/>
                      <a:headEnd/>
                      <a:tailEnd/>
                    </a:ln>
                  </pic:spPr>
                </pic:pic>
              </a:graphicData>
            </a:graphic>
          </wp:inline>
        </w:drawing>
      </w:r>
      <w:r w:rsidRPr="008346B0">
        <w:rPr>
          <w:rFonts w:eastAsia="Times New Roman" w:cs="Times New Roman"/>
          <w:szCs w:val="28"/>
        </w:rPr>
        <w:br/>
        <w:t xml:space="preserve">Để xác định độ lệch chuẩn với sự chắc chắn đầy đủ, số lần đo được lặp đi lặp lại phải đủ cao (ít nhất là </w:t>
      </w:r>
      <w:r w:rsidRPr="008346B0">
        <w:rPr>
          <w:rFonts w:ascii="Symbol" w:eastAsia="Times New Roman" w:hAnsi="Symbol" w:cs="Times New Roman"/>
          <w:szCs w:val="28"/>
        </w:rPr>
        <w:t></w:t>
      </w:r>
      <w:r w:rsidRPr="008346B0">
        <w:rPr>
          <w:rFonts w:eastAsia="Times New Roman" w:cs="Times New Roman"/>
          <w:szCs w:val="28"/>
        </w:rPr>
        <w:t xml:space="preserve"> 6)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Không chắc chắn (đo lường):</w:t>
      </w:r>
      <w:r w:rsidRPr="008346B0">
        <w:rPr>
          <w:rFonts w:eastAsia="Times New Roman" w:cs="Times New Roman"/>
          <w:szCs w:val="28"/>
        </w:rPr>
        <w:t xml:space="preserve"> không đảm bảo đo </w:t>
      </w:r>
      <w:r w:rsidRPr="008346B0">
        <w:rPr>
          <w:rFonts w:eastAsia="Times New Roman" w:cs="Times New Roman"/>
          <w:b/>
          <w:bCs/>
          <w:szCs w:val="28"/>
        </w:rPr>
        <w:t>"u"</w:t>
      </w:r>
      <w:r w:rsidRPr="008346B0">
        <w:rPr>
          <w:rFonts w:eastAsia="Times New Roman" w:cs="Times New Roman"/>
          <w:szCs w:val="28"/>
        </w:rPr>
        <w:t xml:space="preserve"> quy định cụ thể phạm vi cho một giá trị đo được, trong đó, kết quả lỗi chưa biết nằm, thường là với một sự không chắc chắn thống kê 95%. (Điều này tương ứng với u = 2). Một ví dụ về một kết quả có trọng lượng thể hiện cùng với sự không chắc chắn đo: M = (394,27 </w:t>
      </w:r>
      <w:r w:rsidRPr="008346B0">
        <w:rPr>
          <w:rFonts w:ascii="Symbol" w:eastAsia="Times New Roman" w:hAnsi="Symbol" w:cs="Times New Roman"/>
          <w:szCs w:val="28"/>
        </w:rPr>
        <w:t></w:t>
      </w:r>
      <w:r w:rsidRPr="008346B0">
        <w:rPr>
          <w:rFonts w:eastAsia="Times New Roman" w:cs="Times New Roman"/>
          <w:szCs w:val="28"/>
        </w:rPr>
        <w:t xml:space="preserve"> 0,02) 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Một ấn phẩm thứ hai cung cấp một danh sách toàn diện hơn về định nghĩa của cân nặng thuật ngữ </w:t>
      </w:r>
      <w:r w:rsidRPr="008346B0">
        <w:rPr>
          <w:rFonts w:eastAsia="Times New Roman" w:cs="Times New Roman"/>
          <w:szCs w:val="28"/>
          <w:u w:val="single"/>
        </w:rPr>
        <w:t>Thuật ngữ Mettler-Toledo Điều khoản Trọng lượng (Hướng dẫn thực hành ngữ của trọng lượng).</w:t>
      </w:r>
      <w:r w:rsidRPr="008346B0">
        <w:rPr>
          <w:rFonts w:eastAsia="Times New Roman" w:cs="Times New Roman"/>
          <w:szCs w:val="28"/>
        </w:rPr>
        <w:t xml:space="preserve"> Nó là nguồn gốc của các định nghĩa sau đây. </w:t>
      </w:r>
      <w:r w:rsidRPr="008346B0">
        <w:rPr>
          <w:rFonts w:eastAsia="Times New Roman" w:cs="Times New Roman"/>
          <w:szCs w:val="28"/>
          <w:vertAlign w:val="superscript"/>
        </w:rPr>
        <w:t>Ii</w:t>
      </w:r>
      <w:r w:rsidRPr="008346B0">
        <w:rPr>
          <w:rFonts w:eastAsia="Times New Roman" w:cs="Times New Roman"/>
          <w:szCs w:val="28"/>
        </w:rPr>
        <w:t xml:space="preserve">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Độ chính xác:</w:t>
      </w:r>
      <w:r w:rsidRPr="008346B0">
        <w:rPr>
          <w:rFonts w:eastAsia="Times New Roman" w:cs="Times New Roman"/>
          <w:szCs w:val="28"/>
        </w:rPr>
        <w:t xml:space="preserve"> Chỉ có một hạn chất lượng như là một phán quyết liên quan đến các tính năng đo lường của một sự cân bằng. Một chỉ định tốt hơn sẽ được giới hạn dung sai, </w:t>
      </w:r>
      <w:r w:rsidRPr="008346B0">
        <w:rPr>
          <w:rFonts w:ascii="Symbol" w:eastAsia="Times New Roman" w:hAnsi="Symbol" w:cs="Times New Roman"/>
          <w:szCs w:val="28"/>
        </w:rPr>
        <w:t></w:t>
      </w:r>
      <w:r w:rsidRPr="008346B0">
        <w:rPr>
          <w:rFonts w:eastAsia="Times New Roman" w:cs="Times New Roman"/>
          <w:szCs w:val="28"/>
        </w:rPr>
        <w:t xml:space="preserve"> Độ lệch chuẩn, </w:t>
      </w:r>
      <w:r w:rsidRPr="008346B0">
        <w:rPr>
          <w:rFonts w:ascii="Symbol" w:eastAsia="Times New Roman" w:hAnsi="Symbol" w:cs="Times New Roman"/>
          <w:szCs w:val="28"/>
        </w:rPr>
        <w:t></w:t>
      </w:r>
      <w:r w:rsidRPr="008346B0">
        <w:rPr>
          <w:rFonts w:eastAsia="Times New Roman" w:cs="Times New Roman"/>
          <w:szCs w:val="28"/>
        </w:rPr>
        <w:t xml:space="preserve"> và không chắc chắn. (Khi được sử dụng biểu tượng </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thuật ngữ đó được xác định những nơi khác.)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lastRenderedPageBreak/>
        <w:t>Lặp lại:</w:t>
      </w:r>
      <w:r w:rsidRPr="008346B0">
        <w:rPr>
          <w:rFonts w:eastAsia="Times New Roman" w:cs="Times New Roman"/>
          <w:szCs w:val="28"/>
        </w:rPr>
        <w:t xml:space="preserve"> Mức độ xấp xỉ giữa các kết quả của các phép đo của biến đo tương tự với các phép đo cá nhân được thực hiện trong các điều kiện khác nhau đối với, ví dụ như </w:t>
      </w:r>
    </w:p>
    <w:p w:rsidR="008346B0" w:rsidRPr="008346B0" w:rsidRDefault="008346B0" w:rsidP="008346B0">
      <w:pPr>
        <w:numPr>
          <w:ilvl w:val="0"/>
          <w:numId w:val="2"/>
        </w:numPr>
        <w:spacing w:before="100" w:beforeAutospacing="1" w:after="100" w:afterAutospacing="1"/>
        <w:ind w:left="2160"/>
        <w:jc w:val="both"/>
        <w:rPr>
          <w:rFonts w:eastAsia="Times New Roman" w:cs="Times New Roman"/>
          <w:szCs w:val="28"/>
        </w:rPr>
      </w:pPr>
      <w:r w:rsidRPr="008346B0">
        <w:rPr>
          <w:rFonts w:eastAsia="Times New Roman" w:cs="Times New Roman"/>
          <w:szCs w:val="28"/>
        </w:rPr>
        <w:t xml:space="preserve">phương pháp đo lường </w:t>
      </w:r>
    </w:p>
    <w:p w:rsidR="008346B0" w:rsidRPr="008346B0" w:rsidRDefault="008346B0" w:rsidP="008346B0">
      <w:pPr>
        <w:numPr>
          <w:ilvl w:val="0"/>
          <w:numId w:val="2"/>
        </w:numPr>
        <w:spacing w:before="100" w:beforeAutospacing="1" w:after="100" w:afterAutospacing="1"/>
        <w:ind w:left="2160"/>
        <w:jc w:val="both"/>
        <w:rPr>
          <w:rFonts w:eastAsia="Times New Roman" w:cs="Times New Roman"/>
          <w:szCs w:val="28"/>
        </w:rPr>
      </w:pPr>
      <w:r w:rsidRPr="008346B0">
        <w:rPr>
          <w:rFonts w:eastAsia="Times New Roman" w:cs="Times New Roman"/>
          <w:szCs w:val="28"/>
        </w:rPr>
        <w:t xml:space="preserve">người quan sát </w:t>
      </w:r>
    </w:p>
    <w:p w:rsidR="008346B0" w:rsidRPr="008346B0" w:rsidRDefault="008346B0" w:rsidP="008346B0">
      <w:pPr>
        <w:numPr>
          <w:ilvl w:val="0"/>
          <w:numId w:val="2"/>
        </w:numPr>
        <w:spacing w:before="100" w:beforeAutospacing="1" w:after="100" w:afterAutospacing="1"/>
        <w:ind w:left="2160"/>
        <w:jc w:val="both"/>
        <w:rPr>
          <w:rFonts w:eastAsia="Times New Roman" w:cs="Times New Roman"/>
          <w:szCs w:val="28"/>
        </w:rPr>
      </w:pPr>
      <w:r w:rsidRPr="008346B0">
        <w:rPr>
          <w:rFonts w:eastAsia="Times New Roman" w:cs="Times New Roman"/>
          <w:szCs w:val="28"/>
        </w:rPr>
        <w:t xml:space="preserve">thiết bị đo lường </w:t>
      </w:r>
    </w:p>
    <w:p w:rsidR="008346B0" w:rsidRPr="008346B0" w:rsidRDefault="008346B0" w:rsidP="008346B0">
      <w:pPr>
        <w:numPr>
          <w:ilvl w:val="0"/>
          <w:numId w:val="2"/>
        </w:numPr>
        <w:spacing w:before="100" w:beforeAutospacing="1" w:after="100" w:afterAutospacing="1"/>
        <w:ind w:left="2160"/>
        <w:jc w:val="both"/>
        <w:rPr>
          <w:rFonts w:eastAsia="Times New Roman" w:cs="Times New Roman"/>
          <w:szCs w:val="28"/>
        </w:rPr>
      </w:pPr>
      <w:r w:rsidRPr="008346B0">
        <w:rPr>
          <w:rFonts w:eastAsia="Times New Roman" w:cs="Times New Roman"/>
          <w:szCs w:val="28"/>
        </w:rPr>
        <w:t xml:space="preserve">các trang web đo lường </w:t>
      </w:r>
    </w:p>
    <w:p w:rsidR="008346B0" w:rsidRPr="008346B0" w:rsidRDefault="008346B0" w:rsidP="008346B0">
      <w:pPr>
        <w:numPr>
          <w:ilvl w:val="0"/>
          <w:numId w:val="2"/>
        </w:numPr>
        <w:spacing w:before="100" w:beforeAutospacing="1" w:after="100" w:afterAutospacing="1"/>
        <w:ind w:left="2160"/>
        <w:jc w:val="both"/>
        <w:rPr>
          <w:rFonts w:eastAsia="Times New Roman" w:cs="Times New Roman"/>
          <w:szCs w:val="28"/>
        </w:rPr>
      </w:pPr>
      <w:r w:rsidRPr="008346B0">
        <w:rPr>
          <w:rFonts w:eastAsia="Times New Roman" w:cs="Times New Roman"/>
          <w:szCs w:val="28"/>
        </w:rPr>
        <w:t xml:space="preserve">các điều kiện áp dụng </w:t>
      </w:r>
    </w:p>
    <w:p w:rsidR="008346B0" w:rsidRPr="008346B0" w:rsidRDefault="008346B0" w:rsidP="008346B0">
      <w:pPr>
        <w:numPr>
          <w:ilvl w:val="0"/>
          <w:numId w:val="2"/>
        </w:numPr>
        <w:spacing w:before="100" w:beforeAutospacing="1" w:after="100" w:afterAutospacing="1"/>
        <w:ind w:left="2160"/>
        <w:jc w:val="both"/>
        <w:rPr>
          <w:rFonts w:eastAsia="Times New Roman" w:cs="Times New Roman"/>
          <w:szCs w:val="28"/>
        </w:rPr>
      </w:pPr>
      <w:r w:rsidRPr="008346B0">
        <w:rPr>
          <w:rFonts w:eastAsia="Times New Roman" w:cs="Times New Roman"/>
          <w:szCs w:val="28"/>
        </w:rPr>
        <w:t xml:space="preserve">thời gian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Ghi chú:</w:t>
      </w:r>
      <w:r w:rsidRPr="008346B0">
        <w:rPr>
          <w:rFonts w:eastAsia="Times New Roman" w:cs="Times New Roman"/>
          <w:szCs w:val="28"/>
        </w:rPr>
        <w:t xml:space="preserve"> 1. Một tuyên bố hợp lệ khả năng tái yêu cầu đặc điểm kỹ thuật của các điều kiện khác nhau. </w:t>
      </w:r>
    </w:p>
    <w:p w:rsidR="008346B0" w:rsidRPr="008346B0" w:rsidRDefault="008346B0" w:rsidP="008346B0">
      <w:pPr>
        <w:spacing w:after="100"/>
        <w:ind w:left="2160"/>
        <w:jc w:val="both"/>
        <w:rPr>
          <w:rFonts w:eastAsia="Times New Roman" w:cs="Times New Roman"/>
          <w:szCs w:val="28"/>
        </w:rPr>
      </w:pPr>
      <w:r w:rsidRPr="008346B0">
        <w:rPr>
          <w:rFonts w:eastAsia="Times New Roman" w:cs="Times New Roman"/>
          <w:szCs w:val="28"/>
        </w:rPr>
        <w:t xml:space="preserve">2. Khả năng lặp lại có thể được quy định cụ thể về số lượng do phân tán kết quả. </w:t>
      </w:r>
    </w:p>
    <w:p w:rsidR="008346B0" w:rsidRPr="008346B0" w:rsidRDefault="008346B0" w:rsidP="008346B0">
      <w:pPr>
        <w:spacing w:before="100" w:beforeAutospacing="1" w:after="240"/>
        <w:ind w:left="1440"/>
        <w:jc w:val="both"/>
        <w:rPr>
          <w:rFonts w:eastAsia="Times New Roman" w:cs="Times New Roman"/>
          <w:szCs w:val="28"/>
        </w:rPr>
      </w:pPr>
      <w:r w:rsidRPr="008346B0">
        <w:rPr>
          <w:rFonts w:eastAsia="Times New Roman" w:cs="Times New Roman"/>
          <w:b/>
          <w:bCs/>
          <w:szCs w:val="28"/>
        </w:rPr>
        <w:t>Không đảm bảo đo:</w:t>
      </w:r>
      <w:r w:rsidRPr="008346B0">
        <w:rPr>
          <w:rFonts w:eastAsia="Times New Roman" w:cs="Times New Roman"/>
          <w:szCs w:val="28"/>
        </w:rPr>
        <w:t xml:space="preserve"> Sự không chắc chắn trong việc đo lường kết quả là luôn luôn bao gồm các lỗi ngẫu nhiên (toán học thể hiện độ lệch chuẩn </w:t>
      </w:r>
      <w:r w:rsidRPr="008346B0">
        <w:rPr>
          <w:rFonts w:ascii="Symbol" w:eastAsia="Times New Roman" w:hAnsi="Symbol" w:cs="Times New Roman"/>
          <w:szCs w:val="28"/>
        </w:rPr>
        <w:t></w:t>
      </w:r>
      <w:r w:rsidRPr="008346B0">
        <w:rPr>
          <w:rFonts w:eastAsia="Times New Roman" w:cs="Times New Roman"/>
          <w:szCs w:val="28"/>
        </w:rPr>
        <w:t xml:space="preserve"> hoặc khoảng tin cậy </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của tất cả các biến cá nhân, được sử dụng để tính toán kết quả đo lường </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cũng như hệ thống sai sót, chưa được xác định vì họ không thể được đo và do đó chỉ có thể được ước tính. Nó luôn luôn giả định rằng những sai số hệ thống đã được xác định cũng đã được sửa chữa. Về cơ bản, kết quả của một loạt nặng </w:t>
      </w:r>
      <w:r w:rsidRPr="008346B0">
        <w:rPr>
          <w:rFonts w:eastAsia="Times New Roman" w:cs="Times New Roman"/>
          <w:b/>
          <w:bCs/>
          <w:szCs w:val="28"/>
        </w:rPr>
        <w:t>"y"</w:t>
      </w:r>
      <w:r w:rsidRPr="008346B0">
        <w:rPr>
          <w:rFonts w:eastAsia="Times New Roman" w:cs="Times New Roman"/>
          <w:szCs w:val="28"/>
        </w:rPr>
        <w:t xml:space="preserve"> bao gồm </w:t>
      </w:r>
      <w:r w:rsidRPr="008346B0">
        <w:rPr>
          <w:rFonts w:eastAsia="Times New Roman" w:cs="Times New Roman"/>
          <w:b/>
          <w:bCs/>
          <w:szCs w:val="28"/>
        </w:rPr>
        <w:t>"n"</w:t>
      </w:r>
      <w:r w:rsidRPr="008346B0">
        <w:rPr>
          <w:rFonts w:eastAsia="Times New Roman" w:cs="Times New Roman"/>
          <w:szCs w:val="28"/>
        </w:rPr>
        <w:t xml:space="preserve"> weighings cá nhân nên được như sau: </w:t>
      </w:r>
    </w:p>
    <w:p w:rsidR="008346B0" w:rsidRPr="008346B0" w:rsidRDefault="008346B0" w:rsidP="008346B0">
      <w:pPr>
        <w:spacing w:after="100"/>
        <w:ind w:left="2160"/>
        <w:jc w:val="both"/>
        <w:rPr>
          <w:rFonts w:eastAsia="Times New Roman" w:cs="Times New Roman"/>
          <w:szCs w:val="28"/>
        </w:rPr>
      </w:pPr>
      <w:r w:rsidRPr="008346B0">
        <w:rPr>
          <w:rFonts w:eastAsia="Times New Roman" w:cs="Times New Roman"/>
          <w:szCs w:val="28"/>
        </w:rPr>
        <w:t xml:space="preserve">Y = xbar </w:t>
      </w:r>
      <w:r w:rsidRPr="008346B0">
        <w:rPr>
          <w:rFonts w:eastAsia="Times New Roman" w:cs="Times New Roman"/>
          <w:szCs w:val="28"/>
          <w:vertAlign w:val="subscript"/>
        </w:rPr>
        <w:t>E</w:t>
      </w:r>
      <w:r w:rsidRPr="008346B0">
        <w:rPr>
          <w:rFonts w:eastAsia="Times New Roman" w:cs="Times New Roman"/>
          <w:szCs w:val="28"/>
        </w:rPr>
        <w:t xml:space="preserve"> </w:t>
      </w:r>
      <w:r w:rsidRPr="008346B0">
        <w:rPr>
          <w:rFonts w:ascii="Symbol" w:eastAsia="Times New Roman" w:hAnsi="Symbol" w:cs="Times New Roman"/>
          <w:szCs w:val="28"/>
        </w:rPr>
        <w:t></w:t>
      </w:r>
      <w:r w:rsidRPr="008346B0">
        <w:rPr>
          <w:rFonts w:eastAsia="Times New Roman" w:cs="Times New Roman"/>
          <w:szCs w:val="28"/>
        </w:rPr>
        <w:t xml:space="preserve"> u </w:t>
      </w:r>
    </w:p>
    <w:p w:rsidR="008346B0" w:rsidRPr="008346B0" w:rsidRDefault="008346B0" w:rsidP="008346B0">
      <w:pPr>
        <w:spacing w:after="0"/>
        <w:ind w:left="1440"/>
        <w:jc w:val="both"/>
        <w:rPr>
          <w:rFonts w:eastAsia="Times New Roman" w:cs="Times New Roman"/>
          <w:szCs w:val="28"/>
        </w:rPr>
      </w:pPr>
      <w:r w:rsidRPr="008346B0">
        <w:rPr>
          <w:rFonts w:eastAsia="Times New Roman" w:cs="Times New Roman"/>
          <w:szCs w:val="28"/>
        </w:rPr>
        <w:t xml:space="preserve">Trường hợp </w:t>
      </w:r>
      <w:r w:rsidRPr="008346B0">
        <w:rPr>
          <w:rFonts w:eastAsia="Times New Roman" w:cs="Times New Roman"/>
          <w:b/>
          <w:bCs/>
          <w:szCs w:val="28"/>
        </w:rPr>
        <w:t xml:space="preserve">xbar </w:t>
      </w:r>
      <w:r w:rsidRPr="008346B0">
        <w:rPr>
          <w:rFonts w:eastAsia="Times New Roman" w:cs="Times New Roman"/>
          <w:b/>
          <w:bCs/>
          <w:szCs w:val="28"/>
          <w:vertAlign w:val="subscript"/>
        </w:rPr>
        <w:t>E</w:t>
      </w:r>
      <w:r w:rsidRPr="008346B0">
        <w:rPr>
          <w:rFonts w:eastAsia="Times New Roman" w:cs="Times New Roman"/>
          <w:szCs w:val="28"/>
        </w:rPr>
        <w:t xml:space="preserve"> là lỗi có nghĩa là không còn bị ảnh hưởng bởi phát hiện lỗi hệ thống (ví dụ như không khí nổi) và không chắc chắn </w:t>
      </w:r>
      <w:r w:rsidRPr="008346B0">
        <w:rPr>
          <w:rFonts w:eastAsia="Times New Roman" w:cs="Times New Roman"/>
          <w:b/>
          <w:bCs/>
          <w:szCs w:val="28"/>
        </w:rPr>
        <w:t>"u"</w:t>
      </w:r>
      <w:r w:rsidRPr="008346B0">
        <w:rPr>
          <w:rFonts w:eastAsia="Times New Roman" w:cs="Times New Roman"/>
          <w:szCs w:val="28"/>
        </w:rPr>
        <w:t xml:space="preserve"> được đo. </w:t>
      </w:r>
      <w:r w:rsidRPr="008346B0">
        <w:rPr>
          <w:rFonts w:eastAsia="Times New Roman" w:cs="Times New Roman"/>
          <w:szCs w:val="28"/>
        </w:rPr>
        <w:br/>
        <w:t xml:space="preserve">Sự không chắc chắn trong các phép đo của một kết quả đo lường cụ thể có thể được đặc trưng bởi khoảng tin cậy của giá trị trung bình có nguồn gốc từ </w:t>
      </w:r>
      <w:r w:rsidRPr="008346B0">
        <w:rPr>
          <w:rFonts w:eastAsia="Times New Roman" w:cs="Times New Roman"/>
          <w:b/>
          <w:bCs/>
          <w:szCs w:val="28"/>
        </w:rPr>
        <w:t>"n"</w:t>
      </w:r>
      <w:r w:rsidRPr="008346B0">
        <w:rPr>
          <w:rFonts w:eastAsia="Times New Roman" w:cs="Times New Roman"/>
          <w:szCs w:val="28"/>
        </w:rPr>
        <w:t xml:space="preserve"> giá trị cá nhân. Ở đây: </w:t>
      </w:r>
      <w:r w:rsidRPr="008346B0">
        <w:rPr>
          <w:rFonts w:eastAsia="Times New Roman" w:cs="Times New Roman"/>
          <w:szCs w:val="28"/>
        </w:rPr>
        <w:br/>
        <w:t xml:space="preserve">U = t / </w:t>
      </w:r>
      <w:r w:rsidRPr="008346B0">
        <w:rPr>
          <w:rFonts w:ascii="Symbol" w:eastAsia="Times New Roman" w:hAnsi="Symbol" w:cs="Times New Roman"/>
          <w:szCs w:val="28"/>
        </w:rPr>
        <w:t></w:t>
      </w:r>
      <w:r w:rsidRPr="008346B0">
        <w:rPr>
          <w:rFonts w:eastAsia="Times New Roman" w:cs="Times New Roman"/>
          <w:szCs w:val="28"/>
        </w:rPr>
        <w:t xml:space="preserve"> n * S + </w:t>
      </w:r>
      <w:r w:rsidRPr="008346B0">
        <w:rPr>
          <w:rFonts w:ascii="Symbol" w:eastAsia="Times New Roman" w:hAnsi="Symbol" w:cs="Times New Roman"/>
          <w:szCs w:val="28"/>
        </w:rPr>
        <w:t></w:t>
      </w:r>
      <w:r w:rsidRPr="008346B0">
        <w:rPr>
          <w:rFonts w:eastAsia="Times New Roman" w:cs="Times New Roman"/>
          <w:szCs w:val="28"/>
        </w:rPr>
        <w:t xml:space="preserve"> </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w:t>
      </w:r>
      <w:r w:rsidRPr="008346B0">
        <w:rPr>
          <w:rFonts w:ascii="Symbol" w:eastAsia="Times New Roman" w:hAnsi="Symbol" w:cs="Times New Roman"/>
          <w:szCs w:val="28"/>
        </w:rPr>
        <w:br/>
      </w:r>
      <w:r w:rsidRPr="008346B0">
        <w:rPr>
          <w:rFonts w:eastAsia="Times New Roman" w:cs="Times New Roman"/>
          <w:szCs w:val="28"/>
        </w:rPr>
        <w:t xml:space="preserve">Đâu </w:t>
      </w:r>
      <w:r w:rsidRPr="008346B0">
        <w:rPr>
          <w:rFonts w:eastAsia="Times New Roman" w:cs="Times New Roman"/>
          <w:szCs w:val="28"/>
        </w:rPr>
        <w:br/>
      </w:r>
      <w:r w:rsidRPr="008346B0">
        <w:rPr>
          <w:rFonts w:ascii="Symbol" w:eastAsia="Times New Roman" w:hAnsi="Symbol" w:cs="Times New Roman"/>
          <w:b/>
          <w:bCs/>
          <w:szCs w:val="28"/>
        </w:rPr>
        <w:t></w:t>
      </w:r>
      <w:r w:rsidRPr="008346B0">
        <w:rPr>
          <w:rFonts w:ascii="Symbol" w:eastAsia="Times New Roman" w:hAnsi="Symbol" w:cs="Times New Roman"/>
          <w:b/>
          <w:bCs/>
          <w:szCs w:val="28"/>
        </w:rPr>
        <w:t></w:t>
      </w:r>
      <w:r w:rsidRPr="008346B0">
        <w:rPr>
          <w:rFonts w:ascii="Symbol" w:eastAsia="Times New Roman" w:hAnsi="Symbol" w:cs="Times New Roman"/>
          <w:b/>
          <w:bCs/>
          <w:szCs w:val="28"/>
        </w:rPr>
        <w:t></w:t>
      </w:r>
      <w:r w:rsidRPr="008346B0">
        <w:rPr>
          <w:rFonts w:ascii="Symbol" w:eastAsia="Times New Roman" w:hAnsi="Symbol" w:cs="Times New Roman"/>
          <w:b/>
          <w:bCs/>
          <w:szCs w:val="28"/>
        </w:rPr>
        <w:t></w:t>
      </w:r>
      <w:r w:rsidRPr="008346B0">
        <w:rPr>
          <w:rFonts w:ascii="Symbol" w:eastAsia="Times New Roman" w:hAnsi="Symbol" w:cs="Times New Roman"/>
          <w:b/>
          <w:bCs/>
          <w:szCs w:val="28"/>
        </w:rPr>
        <w:t></w:t>
      </w:r>
      <w:r w:rsidRPr="008346B0">
        <w:rPr>
          <w:rFonts w:eastAsia="Times New Roman" w:cs="Times New Roman"/>
          <w:szCs w:val="28"/>
        </w:rPr>
        <w:t xml:space="preserve"> là ước tính của lỗi hệ thống không phát hiện hoặc không được phát hiện, </w:t>
      </w:r>
      <w:r w:rsidRPr="008346B0">
        <w:rPr>
          <w:rFonts w:eastAsia="Times New Roman" w:cs="Times New Roman"/>
          <w:szCs w:val="28"/>
        </w:rPr>
        <w:br/>
      </w:r>
      <w:r w:rsidRPr="008346B0">
        <w:rPr>
          <w:rFonts w:eastAsia="Times New Roman" w:cs="Times New Roman"/>
          <w:b/>
          <w:bCs/>
          <w:szCs w:val="28"/>
        </w:rPr>
        <w:t xml:space="preserve">t / </w:t>
      </w:r>
      <w:r w:rsidRPr="008346B0">
        <w:rPr>
          <w:rFonts w:ascii="Symbol" w:eastAsia="Times New Roman" w:hAnsi="Symbol" w:cs="Times New Roman"/>
          <w:b/>
          <w:bCs/>
          <w:szCs w:val="28"/>
        </w:rPr>
        <w:t></w:t>
      </w:r>
      <w:r w:rsidRPr="008346B0">
        <w:rPr>
          <w:rFonts w:eastAsia="Times New Roman" w:cs="Times New Roman"/>
          <w:b/>
          <w:bCs/>
          <w:szCs w:val="28"/>
        </w:rPr>
        <w:t xml:space="preserve"> n</w:t>
      </w:r>
      <w:r w:rsidRPr="008346B0">
        <w:rPr>
          <w:rFonts w:eastAsia="Times New Roman" w:cs="Times New Roman"/>
          <w:szCs w:val="28"/>
        </w:rPr>
        <w:t xml:space="preserve"> giá trị có tính đến sự phân bố của các giá trị cá nhân và số lượng nặng, và có thể được lấy từ các bảng cho sự chắc chắn thống kê </w:t>
      </w:r>
      <w:r w:rsidRPr="008346B0">
        <w:rPr>
          <w:rFonts w:eastAsia="Times New Roman" w:cs="Times New Roman"/>
          <w:szCs w:val="28"/>
        </w:rPr>
        <w:lastRenderedPageBreak/>
        <w:t xml:space="preserve">đã chọn. </w:t>
      </w:r>
      <w:r w:rsidRPr="008346B0">
        <w:rPr>
          <w:rFonts w:eastAsia="Times New Roman" w:cs="Times New Roman"/>
          <w:szCs w:val="28"/>
        </w:rPr>
        <w:br/>
        <w:t xml:space="preserve">Độ lệch chuẩn </w:t>
      </w:r>
      <w:r w:rsidRPr="008346B0">
        <w:rPr>
          <w:rFonts w:eastAsia="Times New Roman" w:cs="Times New Roman"/>
          <w:b/>
          <w:bCs/>
          <w:szCs w:val="28"/>
        </w:rPr>
        <w:t>S</w:t>
      </w:r>
      <w:r w:rsidRPr="008346B0">
        <w:rPr>
          <w:rFonts w:eastAsia="Times New Roman" w:cs="Times New Roman"/>
          <w:szCs w:val="28"/>
        </w:rPr>
        <w:t xml:space="preserve"> </w:t>
      </w:r>
      <w:r w:rsidRPr="008346B0">
        <w:rPr>
          <w:rFonts w:ascii="Symbol" w:eastAsia="Times New Roman" w:hAnsi="Symbol" w:cs="Times New Roman"/>
          <w:szCs w:val="28"/>
        </w:rPr>
        <w:t></w:t>
      </w:r>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Những thuật ngữ công nghệ nặng sẽ được giới thiệu trong phần sau của bài viết này. Các trích đoạn thuật ngữ từ GUM được liệt kê để tạo điều kiện thuận lợi cho việc đánh giá các phương pháp khác nhau của các ước tính trọng lượng MU.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Phân loại các thành phần của không chắc chắn </w:t>
      </w:r>
      <w:r w:rsidRPr="008346B0">
        <w:rPr>
          <w:rFonts w:eastAsia="Times New Roman" w:cs="Times New Roman"/>
          <w:szCs w:val="28"/>
          <w:vertAlign w:val="superscript"/>
        </w:rPr>
        <w:t>iii</w:t>
      </w:r>
      <w:r w:rsidRPr="008346B0">
        <w:rPr>
          <w:rFonts w:eastAsia="Times New Roman" w:cs="Times New Roman"/>
          <w:szCs w:val="28"/>
        </w:rPr>
        <w:t xml:space="preserve">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Nói chung, các điều khoản cụ thể Hướng dẫn này được định nghĩa trong văn bản khi được giới thiệu lần đầu tiên. Tuy nhiên, định nghĩa của sáu điều kiện cụ thể quan trọng nhất được đưa ra ở đây để tham khảo dễ dàng.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2.3.1 </w:t>
      </w:r>
      <w:r w:rsidRPr="008346B0">
        <w:rPr>
          <w:rFonts w:eastAsia="Times New Roman" w:cs="Times New Roman"/>
          <w:b/>
          <w:bCs/>
          <w:szCs w:val="28"/>
        </w:rPr>
        <w:t>tiêu chuẩn không chắc chắn</w:t>
      </w:r>
      <w:r w:rsidRPr="008346B0">
        <w:rPr>
          <w:rFonts w:eastAsia="Times New Roman" w:cs="Times New Roman"/>
          <w:szCs w:val="28"/>
        </w:rPr>
        <w:t xml:space="preserve"> không chắc chắn về kết quả của một phép đo thể hiện như một độ lệch chuẩn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2.3.2 </w:t>
      </w:r>
      <w:r w:rsidRPr="008346B0">
        <w:rPr>
          <w:rFonts w:eastAsia="Times New Roman" w:cs="Times New Roman"/>
          <w:b/>
          <w:bCs/>
          <w:szCs w:val="28"/>
        </w:rPr>
        <w:t>Loại Một đánh giá (không chắc chắn tiêu chuẩn)</w:t>
      </w:r>
      <w:r w:rsidRPr="008346B0">
        <w:rPr>
          <w:rFonts w:eastAsia="Times New Roman" w:cs="Times New Roman"/>
          <w:szCs w:val="28"/>
        </w:rPr>
        <w:t xml:space="preserve"> phương pháp đánh giá của một sự không chắc chắn tiêu chuẩn phân tích thống kê của một loạt các quan sát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2.3.3 </w:t>
      </w:r>
      <w:r w:rsidRPr="008346B0">
        <w:rPr>
          <w:rFonts w:eastAsia="Times New Roman" w:cs="Times New Roman"/>
          <w:b/>
          <w:bCs/>
          <w:szCs w:val="28"/>
        </w:rPr>
        <w:t>Loại B đánh giá (không chắc chắn tiêu chuẩn)</w:t>
      </w:r>
      <w:r w:rsidRPr="008346B0">
        <w:rPr>
          <w:rFonts w:eastAsia="Times New Roman" w:cs="Times New Roman"/>
          <w:szCs w:val="28"/>
        </w:rPr>
        <w:t xml:space="preserve"> phương pháp đánh giá độ không đảm bảo tiêu chuẩn bằng các phương tiện khác hơn là phân tích thống kê của một loạt các quan sát.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23,4 </w:t>
      </w:r>
      <w:r w:rsidRPr="008346B0">
        <w:rPr>
          <w:rFonts w:eastAsia="Times New Roman" w:cs="Times New Roman"/>
          <w:b/>
          <w:bCs/>
          <w:szCs w:val="28"/>
        </w:rPr>
        <w:t>kết hợp tiêu chuẩn không chắc chắn</w:t>
      </w:r>
      <w:r w:rsidRPr="008346B0">
        <w:rPr>
          <w:rFonts w:eastAsia="Times New Roman" w:cs="Times New Roman"/>
          <w:szCs w:val="28"/>
        </w:rPr>
        <w:t xml:space="preserve"> tiêu chuẩn không chắc chắn của các kết quả đo lường một khi kết quả đó được lấy từ các giá trị của một số lượng khác bằng căn bậc hai tích cực của một số tiền từ ngữ, các từ ngữ là phương sai, hiệp phương sai của các số lượng khác trọng theo cách các kết quả đo khác nhau với những thay đổi trong các số lượng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2.3.5 </w:t>
      </w:r>
      <w:r w:rsidRPr="008346B0">
        <w:rPr>
          <w:rFonts w:eastAsia="Times New Roman" w:cs="Times New Roman"/>
          <w:b/>
          <w:bCs/>
          <w:szCs w:val="28"/>
        </w:rPr>
        <w:t>mở rộng không chắc chắn</w:t>
      </w:r>
      <w:r w:rsidRPr="008346B0">
        <w:rPr>
          <w:rFonts w:eastAsia="Times New Roman" w:cs="Times New Roman"/>
          <w:szCs w:val="28"/>
        </w:rPr>
        <w:t xml:space="preserve"> số lượng xác định khoảng thời gian về kết quả của một phép đo, trong đó giá trị hợp lý có thể do các measurand có thể được dự kiến sẽ nằm với một mức độ cao của sự tự tin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GHI CHÚ </w:t>
      </w:r>
    </w:p>
    <w:p w:rsidR="008346B0" w:rsidRPr="008346B0" w:rsidRDefault="008346B0" w:rsidP="008346B0">
      <w:pPr>
        <w:numPr>
          <w:ilvl w:val="2"/>
          <w:numId w:val="3"/>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Không chắc chắn mở rộng được gọi là không chắc chắn tổng thể tại khoản 5 của Khuyến nghị INC-1 (1980). </w:t>
      </w:r>
    </w:p>
    <w:p w:rsidR="008346B0" w:rsidRPr="008346B0" w:rsidRDefault="008346B0" w:rsidP="008346B0">
      <w:pPr>
        <w:numPr>
          <w:ilvl w:val="2"/>
          <w:numId w:val="3"/>
        </w:num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Để kết hợp một mức độ cụ thể của sự tự tin với khoảng thời gian được xác định bởi sự không chắc chắn mở rộng đòi hỏi phải rõ ràng hoặc ngầm giả định về phân phối xác suất được đặc trưng bởi các kết quả đo và không chắc chắn kết hợp tiêu chuẩn của nó. Mức độ tự tin rằng có thể là do khoảng thời gian này có thể được biết chỉ trong phạm vi mà các giả định như vậy là hợp lý.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2.3.6 bảo hiểm</w:t>
      </w:r>
      <w:r w:rsidRPr="008346B0">
        <w:rPr>
          <w:rFonts w:eastAsia="Times New Roman" w:cs="Times New Roman"/>
          <w:szCs w:val="28"/>
        </w:rPr>
        <w:t xml:space="preserve"> yếu tố </w:t>
      </w:r>
      <w:r w:rsidRPr="008346B0">
        <w:rPr>
          <w:rFonts w:eastAsia="Times New Roman" w:cs="Times New Roman"/>
          <w:b/>
          <w:bCs/>
          <w:szCs w:val="28"/>
        </w:rPr>
        <w:t>yếu tố</w:t>
      </w:r>
      <w:r w:rsidRPr="008346B0">
        <w:rPr>
          <w:rFonts w:eastAsia="Times New Roman" w:cs="Times New Roman"/>
          <w:szCs w:val="28"/>
        </w:rPr>
        <w:t xml:space="preserve"> số được sử dụng như một số nhân của sự không chắc chắn tiêu chuẩn kết hợp theo thứ tự để có được một sự không chắc chắn mở rộng.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Chú ý:</w:t>
      </w:r>
      <w:r w:rsidRPr="008346B0">
        <w:rPr>
          <w:rFonts w:eastAsia="Times New Roman" w:cs="Times New Roman"/>
          <w:szCs w:val="28"/>
        </w:rPr>
        <w:t xml:space="preserve"> - Một yếu tố bảo hiểm, </w:t>
      </w:r>
      <w:r w:rsidRPr="008346B0">
        <w:rPr>
          <w:rFonts w:eastAsia="Times New Roman" w:cs="Times New Roman"/>
          <w:b/>
          <w:bCs/>
          <w:szCs w:val="28"/>
        </w:rPr>
        <w:t>k,</w:t>
      </w:r>
      <w:r w:rsidRPr="008346B0">
        <w:rPr>
          <w:rFonts w:eastAsia="Times New Roman" w:cs="Times New Roman"/>
          <w:szCs w:val="28"/>
        </w:rPr>
        <w:t xml:space="preserve"> thường là trong khoảng 2 đến 3.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Chính xác</w:t>
      </w:r>
      <w:r w:rsidRPr="008346B0">
        <w:rPr>
          <w:rFonts w:eastAsia="Times New Roman" w:cs="Times New Roman"/>
          <w:szCs w:val="28"/>
        </w:rPr>
        <w:t xml:space="preserve"> là chung thuật ngữ bao gồm các khái niệm về độ lặp lại và độ tái. Có một khác biệt quan trọng giữa lặp lại và khả năng tái có thể có một ảnh hưởng hoành tráng trên ước tính của sự không chắc chắn. </w:t>
      </w:r>
      <w:r w:rsidRPr="008346B0">
        <w:rPr>
          <w:rFonts w:eastAsia="Times New Roman" w:cs="Times New Roman"/>
          <w:b/>
          <w:bCs/>
          <w:szCs w:val="28"/>
        </w:rPr>
        <w:t>Lặp lại</w:t>
      </w:r>
      <w:r w:rsidRPr="008346B0">
        <w:rPr>
          <w:rFonts w:eastAsia="Times New Roman" w:cs="Times New Roman"/>
          <w:szCs w:val="28"/>
        </w:rPr>
        <w:t xml:space="preserve"> định nghĩa các biến đổi quan sát tại một thời điểm trong thời gian của một nhà điều hành thu âm một loạt các bài đọc từ cách đặt một đối tượng trên một sự cân bằng nhiều lần liên tiếp. Độ lệch chuẩn của bộ sưu tập này của các phép đo nắm bắt các lỗi làm tròn và khả năng cân bằng để lặp lại cùng một "đọc". </w:t>
      </w:r>
      <w:r w:rsidRPr="008346B0">
        <w:rPr>
          <w:rFonts w:eastAsia="Times New Roman" w:cs="Times New Roman"/>
          <w:b/>
          <w:bCs/>
          <w:szCs w:val="28"/>
        </w:rPr>
        <w:t>Lặp lại</w:t>
      </w:r>
      <w:r w:rsidRPr="008346B0">
        <w:rPr>
          <w:rFonts w:eastAsia="Times New Roman" w:cs="Times New Roman"/>
          <w:szCs w:val="28"/>
        </w:rPr>
        <w:t xml:space="preserve"> xác định sự thay đổi của hệ thống đo lường trong việc đo lường cùng một tiêu chuẩn hoặc một đối tượng trong một thời gian dài, dưới khác nhau điều kiện môi trường và với các nhà khai thác khác nhau. Tất cả các biến này có thể đóng góp lỗi để đo lường và mở rộng sự không chắc chắn. Kể từ khi các phép đo được thu thập trong một thời gian dài, độ lệch chuẩn của phép đo trung bình sẽ bao gồm môi trường ảnh hưởng đến </w:t>
      </w:r>
      <w:r w:rsidRPr="008346B0">
        <w:rPr>
          <w:rFonts w:eastAsia="Times New Roman" w:cs="Times New Roman"/>
          <w:szCs w:val="28"/>
          <w:u w:val="single"/>
        </w:rPr>
        <w:t xml:space="preserve">hai phương pháp đầu tiên được sử dụng để ước tính không chắc chắn sử dụng các số liệu thống kê lặp lại, chứ không phải là số liệu thống kê </w:t>
      </w:r>
      <w:r w:rsidRPr="008346B0">
        <w:rPr>
          <w:rFonts w:eastAsia="Times New Roman" w:cs="Times New Roman"/>
          <w:b/>
          <w:bCs/>
          <w:szCs w:val="28"/>
          <w:u w:val="single"/>
        </w:rPr>
        <w:t>khả năng tái.</w:t>
      </w:r>
      <w:r w:rsidRPr="008346B0">
        <w:rPr>
          <w:rFonts w:eastAsia="Times New Roman" w:cs="Times New Roman"/>
          <w:szCs w:val="28"/>
        </w:rPr>
        <w:t xml:space="preserve"> Điều này sẽ được nhìn thấy sau đó.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Chất lượng Trọng lượng</w:t>
      </w:r>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Trước khi xác định sự không chắc chắn của các phép đo trọng lượng các yêu cầu về chất lượng phải được thiết lập. Một số hoạt động hoặc các chương trình nên được tại chỗ. Chúng bao gồm những điều sau đây: </w:t>
      </w:r>
    </w:p>
    <w:p w:rsidR="008346B0" w:rsidRPr="008346B0" w:rsidRDefault="008346B0" w:rsidP="008346B0">
      <w:pPr>
        <w:numPr>
          <w:ilvl w:val="0"/>
          <w:numId w:val="4"/>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Các yêu cầu về độ chính xác / không chắc chắn </w:t>
      </w:r>
    </w:p>
    <w:p w:rsidR="008346B0" w:rsidRPr="008346B0" w:rsidRDefault="008346B0" w:rsidP="008346B0">
      <w:pPr>
        <w:numPr>
          <w:ilvl w:val="0"/>
          <w:numId w:val="4"/>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Lựa chọn đúng đắn của cụ nặng </w:t>
      </w:r>
    </w:p>
    <w:p w:rsidR="008346B0" w:rsidRPr="008346B0" w:rsidRDefault="008346B0" w:rsidP="008346B0">
      <w:pPr>
        <w:numPr>
          <w:ilvl w:val="0"/>
          <w:numId w:val="4"/>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Bảo trì và hiệu chuẩn cân nặng cụ </w:t>
      </w:r>
    </w:p>
    <w:p w:rsidR="008346B0" w:rsidRPr="008346B0" w:rsidRDefault="008346B0" w:rsidP="008346B0">
      <w:pPr>
        <w:numPr>
          <w:ilvl w:val="0"/>
          <w:numId w:val="4"/>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Vị trí của trọng lượng dụng cụ phù hợp </w:t>
      </w:r>
    </w:p>
    <w:p w:rsidR="008346B0" w:rsidRPr="008346B0" w:rsidRDefault="008346B0" w:rsidP="008346B0">
      <w:pPr>
        <w:numPr>
          <w:ilvl w:val="0"/>
          <w:numId w:val="4"/>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Nhận biết các nguồn giải pháp nặng lỗi và cung cấp (tốt nặng thực hành) </w:t>
      </w:r>
    </w:p>
    <w:p w:rsidR="008346B0" w:rsidRPr="008346B0" w:rsidRDefault="008346B0" w:rsidP="008346B0">
      <w:pPr>
        <w:numPr>
          <w:ilvl w:val="0"/>
          <w:numId w:val="4"/>
        </w:num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Áp dụng thủ tục nặng thích hợp </w:t>
      </w:r>
    </w:p>
    <w:p w:rsidR="008346B0" w:rsidRPr="008346B0" w:rsidRDefault="008346B0" w:rsidP="008346B0">
      <w:pPr>
        <w:numPr>
          <w:ilvl w:val="0"/>
          <w:numId w:val="4"/>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Thiết lập và duy trì một chương trình bảo đảm đo lường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Trọng lượng thành phần hệ thống</w:t>
      </w:r>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Sau khi xác định các yêu cầu độ chính xác / không chắc chắn và lựa chọn cân bằng điện tử phù hợp các yêu cầu khác về chất lượng nặng phải được xem xét. Cách tốt nhất để làm điều này là để xem xét tất cả mọi thứ đó là tham gia trong việc đưa ra các phép đo. Ngoài ra sự cân bằng, các tiêu chuẩn, môi trường, điều hành, thủ tục và tài liệu được cân tạo nên hệ thống đo lường. Mỗi phòng có thể đóng góp vào sự không chắc chắn của các phép đo trọng lượng. Trong mỗi thành phần của hệ thống đo lường là những nguồn tiềm năng của lỗi có thể làm cho trọng lượng đo không chắc chắn. Mỗi thành phần có một số lỗi liên kết với nó. Tuy nhiên, thường có ít hơn 6 thành phần đóng góp&gt; 90% không chắc chắn một phép đo. Liệt kê các thành phần và ước tính số lượng lỗi họ từng thể đóng góp cho MU được coi là một ngân sách lỗi.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Việc xây dựng một bảng các thành phần ảnh hưởng đến đo lường chất lượng là bước đầu tiên trong việc thiết lập một ngân sách lỗi. Điều này đòi hỏi một kiến thức chuyên sâu trong hệ thống đo lường và / hay nỗ lực điều tra để xác định số lượng mỗi người đóng góp. Đây là một phân tích không chắc chắn. Mục tiêu cuối cùng là kết hợp chúng thành một trong những số liệu thống kê ước tính MU.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Bảng 2 là một ví dụ điển hình của một hệ thống đo lường trọng lượng. Danh sách này có 5 thành phần chính trong một hệ thống có liên quan đến hiện những phép đo trực tiếp. Danh sách khác có thể bao gồm các thủ tục hoặc phương pháp được sử dụng để thực hiện những phép đo. Ví dụ trực tiếp, gián tiếp hay thay thế nặng.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Trong việc đưa ra các phép đo trọng lượng hoặc khối lượng, trọng lượng của một đối tượng không rõ được trực tiếp hoặc gián tiếp so với trọng lượng của một tiêu chuẩn thép không gỉ hoặc tương đương lực lượng. Các tiêu chuẩn này có sự không chắc chắn được chuyển giao cho tất cả các phép đo được thực hiện chống lại họ. Thực tế này là cơ sở để hướng dẫn hoặc quy định đó có yêu cầu bằng cách sử dụng tiêu chuẩn hiệu chuẩn hoặc kiểm tra có sự không chắc chắn là nhỏ hơn nhiều so với các dụng cụ đo lường. Sự thay đổi trong mỗi thành phần sản xuất biến đổi ngẫu nhiên và / hoặc có hệ thống trong measurand gây ra không chắc chắn. Để thực hiện các phép đo chính xác nhất, những cách thức phải được tìm thấy để giảm thiểu tối đa các nguồn của sự thay đổi ngẫu nhiên và có hệ thống ảnh hưởng đến tính chính xác / không chắc chắn của các measurand.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Sau khi các nguồn của biến thể được giảm thiểu nó vẫn còn cần thiết để biết được độ lớn của MU. Ước tính đáng tin cậy của MU cho phép người sử dụng để xác định nếu một hệ thống đo lường phù hợp với mục đích sử dụng của nó.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Hình 1 cho thấy một hiệu chuẩn xe tăng được thực hiện trên đoạn trailer gắn cân bằng công nghiệp bên ngoài vào một ngày ấm áp. Nhà điều hành cân đối được sử dụng trọng lượng lớp F 50-pound trên một sự cân bằng có 10.000 đơn vị quy mô. Nhiều nguồn của các lỗi trong các thành phần hệ thống đo lường sẽ xác định không đảm bảo đo cuối cùng. </w:t>
      </w:r>
    </w:p>
    <w:p w:rsidR="008346B0" w:rsidRPr="008346B0" w:rsidRDefault="008346B0" w:rsidP="008346B0">
      <w:pPr>
        <w:spacing w:after="0"/>
        <w:jc w:val="both"/>
        <w:rPr>
          <w:rFonts w:eastAsia="Times New Roman" w:cs="Times New Roman"/>
          <w:szCs w:val="28"/>
        </w:rPr>
      </w:pPr>
      <w:r w:rsidRPr="008346B0">
        <w:rPr>
          <w:rFonts w:eastAsia="Times New Roman" w:cs="Times New Roman"/>
          <w:szCs w:val="28"/>
        </w:rPr>
        <w:t xml:space="preserve">Hình 1. Trọng lượng hệ thống nằm ngoài trời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noProof/>
          <w:szCs w:val="28"/>
        </w:rPr>
        <w:drawing>
          <wp:inline distT="0" distB="0" distL="0" distR="0">
            <wp:extent cx="3190875" cy="2352675"/>
            <wp:effectExtent l="19050" t="0" r="9525" b="0"/>
            <wp:docPr id="3" name="Picture 3" descr="http://sti.srs.gov/fulltext/ms9900958/fi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i.srs.gov/fulltext/ms9900958/fig1.gif"/>
                    <pic:cNvPicPr>
                      <a:picLocks noChangeAspect="1" noChangeArrowheads="1"/>
                    </pic:cNvPicPr>
                  </pic:nvPicPr>
                  <pic:blipFill>
                    <a:blip r:embed="rId11" cstate="print"/>
                    <a:srcRect/>
                    <a:stretch>
                      <a:fillRect/>
                    </a:stretch>
                  </pic:blipFill>
                  <pic:spPr bwMode="auto">
                    <a:xfrm>
                      <a:off x="0" y="0"/>
                      <a:ext cx="3190875" cy="2352675"/>
                    </a:xfrm>
                    <a:prstGeom prst="rect">
                      <a:avLst/>
                    </a:prstGeom>
                    <a:noFill/>
                    <a:ln w="9525">
                      <a:noFill/>
                      <a:miter lim="800000"/>
                      <a:headEnd/>
                      <a:tailEnd/>
                    </a:ln>
                  </pic:spPr>
                </pic:pic>
              </a:graphicData>
            </a:graphic>
          </wp:inline>
        </w:drawing>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Có ít nhất 3 phương pháp hiện đang được sử dụng để ước tính MU cân. Ba bao gồm: làm một phân tích loại B không chắc chắn, thiết kế thí nghiệm hoặc thực hiện hiệu chuẩn cân bằng thực nghiệm xác định dự toán hoặc xác định các ước tính từ dữ liệu đo lường chương trình kiểm soát và giấy chứng nhận hiệu chuẩn.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Phương pháp 1: Nhà sản xuất Thông số kỹ thuật</w:t>
      </w:r>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Hầu hết các nhà sản xuất chi tiết kỹ thuật liệt kê một số tiêu chí thực hiện, nhưng không cung cấp các ước tính của "không chắc chắn" sự cân bằng hoặc chính xác. Người sử dụng cân bằng thường sử dụng độ lệch chuẩn của độ lặp lại là "không chắc chắn" của sự cân bằng. Quy định cụ thể các yêu cầu độ chính xác để cân, một số tác giả đã sử dụng </w:t>
      </w:r>
      <w:r w:rsidRPr="008346B0">
        <w:rPr>
          <w:rFonts w:eastAsia="Times New Roman" w:cs="Times New Roman"/>
          <w:b/>
          <w:bCs/>
          <w:szCs w:val="28"/>
        </w:rPr>
        <w:t>s</w:t>
      </w:r>
      <w:r w:rsidRPr="008346B0">
        <w:rPr>
          <w:rFonts w:eastAsia="Times New Roman" w:cs="Times New Roman"/>
          <w:szCs w:val="28"/>
        </w:rPr>
        <w:t xml:space="preserve"> làm cơ sở tính toán số lượng tối thiểu của quy mô khoảng thời gian cho phép để đạt được một mức độ tin cậy nhất định. Sử dụng </w:t>
      </w:r>
      <w:r w:rsidRPr="008346B0">
        <w:rPr>
          <w:rFonts w:eastAsia="Times New Roman" w:cs="Times New Roman"/>
          <w:b/>
          <w:bCs/>
          <w:szCs w:val="28"/>
        </w:rPr>
        <w:t>s</w:t>
      </w:r>
      <w:r w:rsidRPr="008346B0">
        <w:rPr>
          <w:rFonts w:eastAsia="Times New Roman" w:cs="Times New Roman"/>
          <w:szCs w:val="28"/>
        </w:rPr>
        <w:t xml:space="preserve"> lặp lại như một ước tính cho MU không bao gồm sự đóng góp từ các nguồn lỗi khác được đưa ra trong một đặc điểm kỹ thuật cân bằng. Xem Bảng 1. Tất cả các kỹ thuật thi công </w:t>
      </w:r>
      <w:r w:rsidRPr="008346B0">
        <w:rPr>
          <w:rFonts w:eastAsia="Times New Roman" w:cs="Times New Roman"/>
          <w:szCs w:val="28"/>
        </w:rPr>
        <w:lastRenderedPageBreak/>
        <w:t xml:space="preserve">có lỗi. Họ cần phải được xem xét. Hai ví dụ của việc sử dụng thông tin này được đưa ra. </w:t>
      </w:r>
    </w:p>
    <w:p w:rsidR="008346B0" w:rsidRPr="008346B0" w:rsidRDefault="008346B0" w:rsidP="008346B0">
      <w:pPr>
        <w:spacing w:before="100" w:beforeAutospacing="1" w:after="240"/>
        <w:jc w:val="both"/>
        <w:rPr>
          <w:rFonts w:eastAsia="Times New Roman" w:cs="Times New Roman"/>
          <w:szCs w:val="28"/>
        </w:rPr>
      </w:pP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Bảng 2.</w:t>
      </w:r>
      <w:r w:rsidRPr="008346B0">
        <w:rPr>
          <w:rFonts w:eastAsia="Times New Roman" w:cs="Times New Roman"/>
          <w:szCs w:val="28"/>
        </w:rPr>
        <w:t xml:space="preserve"> </w:t>
      </w:r>
      <w:r w:rsidRPr="008346B0">
        <w:rPr>
          <w:rFonts w:eastAsia="Times New Roman" w:cs="Times New Roman"/>
          <w:b/>
          <w:bCs/>
          <w:szCs w:val="28"/>
        </w:rPr>
        <w:t>Đo lường thành phần hệ thống</w:t>
      </w:r>
      <w:r w:rsidRPr="008346B0">
        <w:rPr>
          <w:rFonts w:eastAsia="Times New Roman" w:cs="Times New Roman"/>
          <w:szCs w:val="28"/>
        </w:rPr>
        <w:t xml:space="preserve"> </w:t>
      </w:r>
    </w:p>
    <w:tbl>
      <w:tblPr>
        <w:tblW w:w="6255" w:type="dxa"/>
        <w:jc w:val="center"/>
        <w:tblCellSpacing w:w="7" w:type="dxa"/>
        <w:tblCellMar>
          <w:top w:w="30" w:type="dxa"/>
          <w:left w:w="30" w:type="dxa"/>
          <w:bottom w:w="30" w:type="dxa"/>
          <w:right w:w="30" w:type="dxa"/>
        </w:tblCellMar>
        <w:tblLook w:val="04A0"/>
      </w:tblPr>
      <w:tblGrid>
        <w:gridCol w:w="2879"/>
        <w:gridCol w:w="3376"/>
      </w:tblGrid>
      <w:tr w:rsidR="008346B0" w:rsidRPr="008346B0" w:rsidTr="008346B0">
        <w:trPr>
          <w:trHeight w:val="240"/>
          <w:tblCellSpacing w:w="7" w:type="dxa"/>
          <w:jc w:val="center"/>
        </w:trPr>
        <w:tc>
          <w:tcPr>
            <w:tcW w:w="23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Thành phần</w:t>
            </w:r>
            <w:r w:rsidRPr="008346B0">
              <w:rPr>
                <w:rFonts w:eastAsia="Times New Roman" w:cs="Times New Roman"/>
                <w:szCs w:val="28"/>
              </w:rPr>
              <w:t xml:space="preserve"> </w:t>
            </w: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Tiềm năng Lỗi</w:t>
            </w:r>
            <w:r w:rsidRPr="008346B0">
              <w:rPr>
                <w:rFonts w:eastAsia="Times New Roman" w:cs="Times New Roman"/>
                <w:szCs w:val="28"/>
              </w:rPr>
              <w:t xml:space="preserve"> </w:t>
            </w:r>
          </w:p>
        </w:tc>
      </w:tr>
      <w:tr w:rsidR="008346B0" w:rsidRPr="008346B0" w:rsidTr="008346B0">
        <w:trPr>
          <w:trHeight w:val="240"/>
          <w:tblCellSpacing w:w="7" w:type="dxa"/>
          <w:jc w:val="center"/>
        </w:trPr>
        <w:tc>
          <w:tcPr>
            <w:tcW w:w="23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Cân bằng</w:t>
            </w:r>
            <w:r w:rsidRPr="008346B0">
              <w:rPr>
                <w:rFonts w:eastAsia="Times New Roman" w:cs="Times New Roman"/>
                <w:szCs w:val="28"/>
              </w:rPr>
              <w:t xml:space="preserve"> </w:t>
            </w: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Calibration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Lặp lại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Độ tuyến tính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Tính từ trể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Corner tải lỗi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Làm tròn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Drifting </w:t>
            </w:r>
          </w:p>
        </w:tc>
      </w:tr>
      <w:tr w:rsidR="008346B0" w:rsidRPr="008346B0" w:rsidTr="008346B0">
        <w:trPr>
          <w:trHeight w:val="240"/>
          <w:tblCellSpacing w:w="7" w:type="dxa"/>
          <w:jc w:val="center"/>
        </w:trPr>
        <w:tc>
          <w:tcPr>
            <w:tcW w:w="23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Tiêu chuẩn</w:t>
            </w:r>
            <w:r w:rsidRPr="008346B0">
              <w:rPr>
                <w:rFonts w:eastAsia="Times New Roman" w:cs="Times New Roman"/>
                <w:szCs w:val="28"/>
              </w:rPr>
              <w:t xml:space="preserve"> </w:t>
            </w: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Sai lớp / ra khoan dung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Magnetic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Khác nhau nhiệt độ </w:t>
            </w:r>
          </w:p>
        </w:tc>
      </w:tr>
      <w:tr w:rsidR="008346B0" w:rsidRPr="008346B0" w:rsidTr="008346B0">
        <w:trPr>
          <w:trHeight w:val="240"/>
          <w:tblCellSpacing w:w="7" w:type="dxa"/>
          <w:jc w:val="center"/>
        </w:trPr>
        <w:tc>
          <w:tcPr>
            <w:tcW w:w="23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Môi trường / lắp ​​đặt</w:t>
            </w:r>
            <w:r w:rsidRPr="008346B0">
              <w:rPr>
                <w:rFonts w:eastAsia="Times New Roman" w:cs="Times New Roman"/>
                <w:szCs w:val="28"/>
              </w:rPr>
              <w:t xml:space="preserve"> </w:t>
            </w: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Nhiệt độ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Độ ẩm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Rung động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Nháp </w:t>
            </w:r>
          </w:p>
        </w:tc>
      </w:tr>
      <w:tr w:rsidR="008346B0" w:rsidRPr="008346B0" w:rsidTr="008346B0">
        <w:trPr>
          <w:trHeight w:val="240"/>
          <w:tblCellSpacing w:w="7" w:type="dxa"/>
          <w:jc w:val="center"/>
        </w:trPr>
        <w:tc>
          <w:tcPr>
            <w:tcW w:w="23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Nhà điều hành</w:t>
            </w:r>
            <w:r w:rsidRPr="008346B0">
              <w:rPr>
                <w:rFonts w:eastAsia="Times New Roman" w:cs="Times New Roman"/>
                <w:szCs w:val="28"/>
              </w:rPr>
              <w:t xml:space="preserve"> </w:t>
            </w: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Thiếu đào tạo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Thiên vị dữ liệu lựa chọn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Poor kỹ thuật </w:t>
            </w:r>
          </w:p>
        </w:tc>
      </w:tr>
      <w:tr w:rsidR="008346B0" w:rsidRPr="008346B0" w:rsidTr="008346B0">
        <w:trPr>
          <w:trHeight w:val="240"/>
          <w:tblCellSpacing w:w="7" w:type="dxa"/>
          <w:jc w:val="center"/>
        </w:trPr>
        <w:tc>
          <w:tcPr>
            <w:tcW w:w="23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Vật liệu nặng</w:t>
            </w:r>
            <w:r w:rsidRPr="008346B0">
              <w:rPr>
                <w:rFonts w:eastAsia="Times New Roman" w:cs="Times New Roman"/>
                <w:szCs w:val="28"/>
              </w:rPr>
              <w:t xml:space="preserve"> </w:t>
            </w: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Hút ẩm / bốc hơi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Tĩnh điện phí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Magnetic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Mật độ khác nhau </w:t>
            </w:r>
          </w:p>
        </w:tc>
      </w:tr>
      <w:tr w:rsidR="008346B0" w:rsidRPr="008346B0" w:rsidTr="008346B0">
        <w:trPr>
          <w:trHeight w:val="240"/>
          <w:tblCellSpacing w:w="7" w:type="dxa"/>
          <w:jc w:val="center"/>
        </w:trPr>
        <w:tc>
          <w:tcPr>
            <w:tcW w:w="2300" w:type="pct"/>
            <w:hideMark/>
          </w:tcPr>
          <w:p w:rsidR="008346B0" w:rsidRPr="008346B0" w:rsidRDefault="008346B0" w:rsidP="008346B0">
            <w:pPr>
              <w:spacing w:after="0"/>
              <w:jc w:val="both"/>
              <w:rPr>
                <w:rFonts w:eastAsia="Times New Roman" w:cs="Times New Roman"/>
                <w:szCs w:val="28"/>
              </w:rPr>
            </w:pPr>
          </w:p>
        </w:tc>
        <w:tc>
          <w:tcPr>
            <w:tcW w:w="27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Nhiệt độ </w:t>
            </w:r>
          </w:p>
        </w:tc>
      </w:tr>
    </w:tbl>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Ví dụ 1:.</w:t>
      </w:r>
      <w:r w:rsidRPr="008346B0">
        <w:rPr>
          <w:rFonts w:eastAsia="Times New Roman" w:cs="Times New Roman"/>
          <w:szCs w:val="28"/>
        </w:rPr>
        <w:t xml:space="preserve"> Một Mettler Toledo công bố, "Xác định không chắc chắn trọng lượng từ Thông số kỹ thuật cân bằng" cung cấp một phương pháp chi tiết để sử dụng nguồn lỗi một của sự cân bằng để ước tính sự không chắc chắn của các phép đo của nó </w:t>
      </w:r>
      <w:r w:rsidRPr="008346B0">
        <w:rPr>
          <w:rFonts w:eastAsia="Times New Roman" w:cs="Times New Roman"/>
          <w:szCs w:val="28"/>
          <w:vertAlign w:val="superscript"/>
        </w:rPr>
        <w:t>iv</w:t>
      </w:r>
      <w:r w:rsidRPr="008346B0">
        <w:rPr>
          <w:rFonts w:eastAsia="Times New Roman" w:cs="Times New Roman"/>
          <w:szCs w:val="28"/>
        </w:rPr>
        <w:t xml:space="preserve"> tác giả danh sách dễ đọc, lặp lại, không-tuyến tính, nhạy cảm, và nhiệt độ hệ số </w:t>
      </w:r>
      <w:r w:rsidRPr="008346B0">
        <w:rPr>
          <w:rFonts w:eastAsia="Times New Roman" w:cs="Times New Roman"/>
          <w:szCs w:val="28"/>
        </w:rPr>
        <w:lastRenderedPageBreak/>
        <w:t xml:space="preserve">nhạy cảm như các lỗi tiềm năng. Chúng tương quan với các thành phần cân bằng và môi trường được đưa ra trong Bảng 3. Lỗi hệ thống do đặc điểm chuyển giao cân bằng được loại bỏ thông qua các điều chỉnh sau khi lắp ráp hoặc họ được đo và được lưu trữ trong sự cân bằng, do đó có thể được bù đắp bằng các thuật toán xử lý tín hiệu. Thiết kế hoặc hiệu chuẩn đền bù cho một số nguồn tin sai lệch. Phương pháp này được bắt nguồn từ lý thuyết xác suất cho phép chênh lệch từ các nguồn không tương quan sẽ được thêm vào. Tổng kết quả có thể được coi là đúng của tất cả các ảnh hưởng coi.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Bảng 3.</w:t>
      </w:r>
      <w:r w:rsidRPr="008346B0">
        <w:rPr>
          <w:rFonts w:eastAsia="Times New Roman" w:cs="Times New Roman"/>
          <w:szCs w:val="28"/>
        </w:rPr>
        <w:t xml:space="preserve"> </w:t>
      </w:r>
      <w:r w:rsidRPr="008346B0">
        <w:rPr>
          <w:rFonts w:eastAsia="Times New Roman" w:cs="Times New Roman"/>
          <w:b/>
          <w:bCs/>
          <w:szCs w:val="28"/>
        </w:rPr>
        <w:t>Sự không chắc chắn thành phần của một AT 201 cân bằng</w:t>
      </w:r>
      <w:r w:rsidRPr="008346B0">
        <w:rPr>
          <w:rFonts w:eastAsia="Times New Roman" w:cs="Times New Roman"/>
          <w:szCs w:val="28"/>
        </w:rPr>
        <w:t xml:space="preserve"> </w:t>
      </w:r>
    </w:p>
    <w:tbl>
      <w:tblPr>
        <w:tblW w:w="0" w:type="auto"/>
        <w:jc w:val="center"/>
        <w:tblCellSpacing w:w="7" w:type="dxa"/>
        <w:tblCellMar>
          <w:top w:w="105" w:type="dxa"/>
          <w:left w:w="105" w:type="dxa"/>
          <w:bottom w:w="105" w:type="dxa"/>
          <w:right w:w="105" w:type="dxa"/>
        </w:tblCellMar>
        <w:tblLook w:val="04A0"/>
      </w:tblPr>
      <w:tblGrid>
        <w:gridCol w:w="4105"/>
        <w:gridCol w:w="2283"/>
        <w:gridCol w:w="2744"/>
      </w:tblGrid>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Bảng dữ liệu Thông số kỹ thuật</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Giá trị (SPC)</w:t>
            </w:r>
            <w:r w:rsidRPr="008346B0">
              <w:rPr>
                <w:rFonts w:eastAsia="Times New Roman" w:cs="Times New Roman"/>
                <w:szCs w:val="28"/>
              </w:rPr>
              <w:t xml:space="preserve">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Phương sai (SPC)</w:t>
            </w:r>
            <w:r w:rsidRPr="008346B0">
              <w:rPr>
                <w:rFonts w:eastAsia="Times New Roman" w:cs="Times New Roman"/>
                <w:szCs w:val="28"/>
              </w:rPr>
              <w:t xml:space="preserve">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Khả năng đọc</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0,01 mg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1x10 </w:t>
            </w:r>
            <w:r w:rsidRPr="008346B0">
              <w:rPr>
                <w:rFonts w:eastAsia="Times New Roman" w:cs="Times New Roman"/>
                <w:szCs w:val="28"/>
                <w:vertAlign w:val="superscript"/>
              </w:rPr>
              <w:t>-10</w:t>
            </w:r>
            <w:r w:rsidRPr="008346B0">
              <w:rPr>
                <w:rFonts w:eastAsia="Times New Roman" w:cs="Times New Roman"/>
                <w:szCs w:val="28"/>
              </w:rPr>
              <w:t xml:space="preserve"> g2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Lặp lại &lt;50 g</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0,015 mg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2.3x10 </w:t>
            </w:r>
            <w:r w:rsidRPr="008346B0">
              <w:rPr>
                <w:rFonts w:eastAsia="Times New Roman" w:cs="Times New Roman"/>
                <w:szCs w:val="28"/>
                <w:vertAlign w:val="superscript"/>
              </w:rPr>
              <w:t>-10</w:t>
            </w:r>
            <w:r w:rsidRPr="008346B0">
              <w:rPr>
                <w:rFonts w:eastAsia="Times New Roman" w:cs="Times New Roman"/>
                <w:szCs w:val="28"/>
              </w:rPr>
              <w:t xml:space="preserve"> g2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Lặp lại 50-200 g</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0,04 mg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1.6x10 </w:t>
            </w:r>
            <w:r w:rsidRPr="008346B0">
              <w:rPr>
                <w:rFonts w:eastAsia="Times New Roman" w:cs="Times New Roman"/>
                <w:szCs w:val="28"/>
                <w:vertAlign w:val="superscript"/>
              </w:rPr>
              <w:t>-9</w:t>
            </w:r>
            <w:r w:rsidRPr="008346B0">
              <w:rPr>
                <w:rFonts w:eastAsia="Times New Roman" w:cs="Times New Roman"/>
                <w:szCs w:val="28"/>
              </w:rPr>
              <w:t xml:space="preserve"> g2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Không tuyến tính w / trong 10g</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0,03 mg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9x10 </w:t>
            </w:r>
            <w:r w:rsidRPr="008346B0">
              <w:rPr>
                <w:rFonts w:eastAsia="Times New Roman" w:cs="Times New Roman"/>
                <w:szCs w:val="28"/>
                <w:vertAlign w:val="superscript"/>
              </w:rPr>
              <w:t>-10</w:t>
            </w:r>
            <w:r w:rsidRPr="008346B0">
              <w:rPr>
                <w:rFonts w:eastAsia="Times New Roman" w:cs="Times New Roman"/>
                <w:szCs w:val="28"/>
              </w:rPr>
              <w:t xml:space="preserve"> g2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Không tuyến tính w / trong 200g</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0,12 mg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1.4x10 </w:t>
            </w:r>
            <w:r w:rsidRPr="008346B0">
              <w:rPr>
                <w:rFonts w:eastAsia="Times New Roman" w:cs="Times New Roman"/>
                <w:szCs w:val="28"/>
                <w:vertAlign w:val="superscript"/>
              </w:rPr>
              <w:t>-8</w:t>
            </w:r>
            <w:r w:rsidRPr="008346B0">
              <w:rPr>
                <w:rFonts w:eastAsia="Times New Roman" w:cs="Times New Roman"/>
                <w:szCs w:val="28"/>
              </w:rPr>
              <w:t xml:space="preserve"> g2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Độ nhạy Độ chính xác</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1,5 ppm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2.3x10 </w:t>
            </w:r>
            <w:r w:rsidRPr="008346B0">
              <w:rPr>
                <w:rFonts w:eastAsia="Times New Roman" w:cs="Times New Roman"/>
                <w:szCs w:val="28"/>
                <w:vertAlign w:val="superscript"/>
              </w:rPr>
              <w:t>-12</w:t>
            </w:r>
            <w:r w:rsidRPr="008346B0">
              <w:rPr>
                <w:rFonts w:eastAsia="Times New Roman" w:cs="Times New Roman"/>
                <w:szCs w:val="28"/>
              </w:rPr>
              <w:t xml:space="preserve"> g2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Hệ số nhiệt độ</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1,5 ppm / k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vertAlign w:val="superscript"/>
              </w:rPr>
              <w:t>2.3x10-12</w:t>
            </w:r>
            <w:r w:rsidRPr="008346B0">
              <w:rPr>
                <w:rFonts w:eastAsia="Times New Roman" w:cs="Times New Roman"/>
                <w:szCs w:val="28"/>
              </w:rPr>
              <w:t xml:space="preserve"> g2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Môi trường (Assumption)</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Giá trị (SPC)</w:t>
            </w:r>
            <w:r w:rsidRPr="008346B0">
              <w:rPr>
                <w:rFonts w:eastAsia="Times New Roman" w:cs="Times New Roman"/>
                <w:szCs w:val="28"/>
              </w:rPr>
              <w:t xml:space="preserve">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Phương sai (SPC)</w:t>
            </w:r>
            <w:r w:rsidRPr="008346B0">
              <w:rPr>
                <w:rFonts w:eastAsia="Times New Roman" w:cs="Times New Roman"/>
                <w:szCs w:val="28"/>
              </w:rPr>
              <w:t xml:space="preserve"> </w:t>
            </w:r>
          </w:p>
        </w:tc>
      </w:tr>
      <w:tr w:rsidR="008346B0" w:rsidRPr="008346B0" w:rsidTr="008346B0">
        <w:trPr>
          <w:tblCellSpacing w:w="7" w:type="dxa"/>
          <w:jc w:val="center"/>
        </w:trPr>
        <w:tc>
          <w:tcPr>
            <w:tcW w:w="2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Ambient Temp.</w:t>
            </w:r>
            <w:r w:rsidRPr="008346B0">
              <w:rPr>
                <w:rFonts w:eastAsia="Times New Roman" w:cs="Times New Roman"/>
                <w:szCs w:val="28"/>
              </w:rPr>
              <w:t xml:space="preserve"> </w:t>
            </w:r>
            <w:r w:rsidRPr="008346B0">
              <w:rPr>
                <w:rFonts w:eastAsia="Times New Roman" w:cs="Times New Roman"/>
                <w:b/>
                <w:bCs/>
                <w:szCs w:val="28"/>
              </w:rPr>
              <w:t>Cuộc đi chơi</w:t>
            </w:r>
            <w:r w:rsidRPr="008346B0">
              <w:rPr>
                <w:rFonts w:eastAsia="Times New Roman" w:cs="Times New Roman"/>
                <w:szCs w:val="28"/>
              </w:rPr>
              <w:t xml:space="preserve"> </w:t>
            </w:r>
          </w:p>
        </w:tc>
        <w:tc>
          <w:tcPr>
            <w:tcW w:w="125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2 ° K </w:t>
            </w:r>
          </w:p>
        </w:tc>
        <w:tc>
          <w:tcPr>
            <w:tcW w:w="15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4 ° K </w:t>
            </w:r>
            <w:r w:rsidRPr="008346B0">
              <w:rPr>
                <w:rFonts w:eastAsia="Times New Roman" w:cs="Times New Roman"/>
                <w:szCs w:val="28"/>
                <w:vertAlign w:val="superscript"/>
              </w:rPr>
              <w:t>2</w:t>
            </w:r>
            <w:r w:rsidRPr="008346B0">
              <w:rPr>
                <w:rFonts w:eastAsia="Times New Roman" w:cs="Times New Roman"/>
                <w:szCs w:val="28"/>
              </w:rPr>
              <w:t xml:space="preserve"> </w:t>
            </w:r>
          </w:p>
        </w:tc>
      </w:tr>
    </w:tbl>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Bài viết này có ba phần: </w:t>
      </w:r>
    </w:p>
    <w:p w:rsidR="008346B0" w:rsidRPr="008346B0" w:rsidRDefault="008346B0" w:rsidP="008346B0">
      <w:pPr>
        <w:numPr>
          <w:ilvl w:val="0"/>
          <w:numId w:val="5"/>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Nguồn sai lệch đo lường và không chắc chắn </w:t>
      </w:r>
    </w:p>
    <w:p w:rsidR="008346B0" w:rsidRPr="008346B0" w:rsidRDefault="008346B0" w:rsidP="008346B0">
      <w:pPr>
        <w:numPr>
          <w:ilvl w:val="0"/>
          <w:numId w:val="5"/>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Xác định độ lệch đo lường kết hợp </w:t>
      </w:r>
    </w:p>
    <w:p w:rsidR="008346B0" w:rsidRPr="008346B0" w:rsidRDefault="008346B0" w:rsidP="008346B0">
      <w:pPr>
        <w:numPr>
          <w:ilvl w:val="0"/>
          <w:numId w:val="5"/>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Xác định không đảm bảo đo kết hợp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Các nhà sản xuất cân bằng không thể kiểm soát những tác động lỗi rằng sự cân bằng nhà điều hành, quá trình đo, môi trường và các đối tượng hoặc vật liệu được cân có sự không chắc chắn tổng số đo lường. Vì vậy, phương pháp này tập trung vào những đóng góp lỗi của cân bằng trên ước tính không chắc chắn và làm cho các giả định về hiệu suất cân bằng và một số nguồn khác của lỗi. Nó được giả định </w:t>
      </w:r>
      <w:r w:rsidRPr="008346B0">
        <w:rPr>
          <w:rFonts w:eastAsia="Times New Roman" w:cs="Times New Roman"/>
          <w:szCs w:val="28"/>
        </w:rPr>
        <w:lastRenderedPageBreak/>
        <w:t xml:space="preserve">rằng một sự cân bằng thực hiện chỉ tiêu kỹ thuật, hoạt động theo thực hành phòng thí nghiệm tốt, và được sử dụng để xác định trọng lượng nhỏ gần công suất.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Một ví dụ từ giấy được diễn giải dưới đây. Các giả định giảm thiểu các khoản đóng góp từ các thành phần khác. Chúng bao gồm một trọng lượng nhỏ ròng gần khả năng cân bằng để các đặc điểm kỹ thuật cho 200 g có thể được sử dụng lặp lại. Ngoài ra, không sửa chữa được thực hiện cho mức độ tự do. Một sự cân bằng AT201 mô hình được sử dụng với công suất 200g và khả năng đọc của 0,01 mg.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Một mẫu của 1 g sẽ được cân nhắc trong một thùng chứa 190-g. Sự không chắc chắn kết quả này có trọng lượng là gì, phù hợp với mức độ tin cậy 95%? Công thức giá trị độ lệch kết hợp tiêu chuẩn bình thường cho một mẫu có khối lượng đơn chiếc là: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S </w:t>
      </w:r>
      <w:r w:rsidRPr="008346B0">
        <w:rPr>
          <w:rFonts w:eastAsia="Times New Roman" w:cs="Times New Roman"/>
          <w:szCs w:val="28"/>
          <w:vertAlign w:val="subscript"/>
        </w:rPr>
        <w:t>rel</w:t>
      </w:r>
      <w:r w:rsidRPr="008346B0">
        <w:rPr>
          <w:rFonts w:eastAsia="Times New Roman" w:cs="Times New Roman"/>
          <w:szCs w:val="28"/>
        </w:rPr>
        <w:t xml:space="preserve"> = (1 / m </w:t>
      </w:r>
      <w:r w:rsidRPr="008346B0">
        <w:rPr>
          <w:rFonts w:eastAsia="Times New Roman" w:cs="Times New Roman"/>
          <w:szCs w:val="28"/>
          <w:vertAlign w:val="superscript"/>
        </w:rPr>
        <w:t>2</w:t>
      </w:r>
      <w:r w:rsidRPr="008346B0">
        <w:rPr>
          <w:rFonts w:eastAsia="Times New Roman" w:cs="Times New Roman"/>
          <w:szCs w:val="28"/>
        </w:rPr>
        <w:t xml:space="preserve"> (SPC </w:t>
      </w:r>
      <w:r w:rsidRPr="008346B0">
        <w:rPr>
          <w:rFonts w:eastAsia="Times New Roman" w:cs="Times New Roman"/>
          <w:szCs w:val="28"/>
          <w:vertAlign w:val="subscript"/>
        </w:rPr>
        <w:t>RP</w:t>
      </w:r>
      <w:r w:rsidRPr="008346B0">
        <w:rPr>
          <w:rFonts w:eastAsia="Times New Roman" w:cs="Times New Roman"/>
          <w:szCs w:val="28"/>
        </w:rPr>
        <w:t xml:space="preserve"> </w:t>
      </w:r>
      <w:r w:rsidRPr="008346B0">
        <w:rPr>
          <w:rFonts w:eastAsia="Times New Roman" w:cs="Times New Roman"/>
          <w:szCs w:val="28"/>
          <w:vertAlign w:val="superscript"/>
        </w:rPr>
        <w:t>2</w:t>
      </w:r>
      <w:r w:rsidRPr="008346B0">
        <w:rPr>
          <w:rFonts w:eastAsia="Times New Roman" w:cs="Times New Roman"/>
          <w:szCs w:val="28"/>
        </w:rPr>
        <w:t xml:space="preserve"> + 2/3SPC </w:t>
      </w:r>
      <w:r w:rsidRPr="008346B0">
        <w:rPr>
          <w:rFonts w:eastAsia="Times New Roman" w:cs="Times New Roman"/>
          <w:szCs w:val="28"/>
          <w:vertAlign w:val="subscript"/>
        </w:rPr>
        <w:t>NL</w:t>
      </w:r>
      <w:r w:rsidRPr="008346B0">
        <w:rPr>
          <w:rFonts w:eastAsia="Times New Roman" w:cs="Times New Roman"/>
          <w:szCs w:val="28"/>
        </w:rPr>
        <w:t xml:space="preserve"> </w:t>
      </w:r>
      <w:r w:rsidRPr="008346B0">
        <w:rPr>
          <w:rFonts w:eastAsia="Times New Roman" w:cs="Times New Roman"/>
          <w:szCs w:val="28"/>
          <w:vertAlign w:val="superscript"/>
        </w:rPr>
        <w:t>2)</w:t>
      </w:r>
      <w:r w:rsidRPr="008346B0">
        <w:rPr>
          <w:rFonts w:eastAsia="Times New Roman" w:cs="Times New Roman"/>
          <w:szCs w:val="28"/>
        </w:rPr>
        <w:t xml:space="preserve"> + 1/3 (SPC </w:t>
      </w:r>
      <w:r w:rsidRPr="008346B0">
        <w:rPr>
          <w:rFonts w:eastAsia="Times New Roman" w:cs="Times New Roman"/>
          <w:szCs w:val="28"/>
          <w:vertAlign w:val="subscript"/>
        </w:rPr>
        <w:t>CAL, rel2</w:t>
      </w:r>
      <w:r w:rsidRPr="008346B0">
        <w:rPr>
          <w:rFonts w:eastAsia="Times New Roman" w:cs="Times New Roman"/>
          <w:szCs w:val="28"/>
        </w:rPr>
        <w:t xml:space="preserve"> 1/3 (SRC </w:t>
      </w:r>
      <w:r w:rsidRPr="008346B0">
        <w:rPr>
          <w:rFonts w:eastAsia="Times New Roman" w:cs="Times New Roman"/>
          <w:szCs w:val="28"/>
          <w:vertAlign w:val="subscript"/>
        </w:rPr>
        <w:t>TCS</w:t>
      </w:r>
      <w:r w:rsidRPr="008346B0">
        <w:rPr>
          <w:rFonts w:eastAsia="Times New Roman" w:cs="Times New Roman"/>
          <w:szCs w:val="28"/>
        </w:rPr>
        <w:t xml:space="preserve"> * d </w:t>
      </w:r>
      <w:r w:rsidRPr="008346B0">
        <w:rPr>
          <w:rFonts w:eastAsia="Times New Roman" w:cs="Times New Roman"/>
          <w:szCs w:val="28"/>
          <w:vertAlign w:val="subscript"/>
        </w:rPr>
        <w:t>t)</w:t>
      </w:r>
      <w:r w:rsidRPr="008346B0">
        <w:rPr>
          <w:rFonts w:eastAsia="Times New Roman" w:cs="Times New Roman"/>
          <w:szCs w:val="28"/>
        </w:rPr>
        <w:t xml:space="preserve"> </w:t>
      </w:r>
      <w:r w:rsidRPr="008346B0">
        <w:rPr>
          <w:rFonts w:eastAsia="Times New Roman" w:cs="Times New Roman"/>
          <w:szCs w:val="28"/>
          <w:vertAlign w:val="superscript"/>
        </w:rPr>
        <w:t>2))</w:t>
      </w:r>
      <w:r w:rsidRPr="008346B0">
        <w:rPr>
          <w:rFonts w:eastAsia="Times New Roman" w:cs="Times New Roman"/>
          <w:szCs w:val="28"/>
        </w:rPr>
        <w:t xml:space="preserve"> ^ 0,5 </w:t>
      </w:r>
      <w:r w:rsidRPr="008346B0">
        <w:rPr>
          <w:rFonts w:eastAsia="Times New Roman" w:cs="Times New Roman"/>
          <w:szCs w:val="28"/>
        </w:rPr>
        <w:br/>
        <w:t xml:space="preserve">S </w:t>
      </w:r>
      <w:r w:rsidRPr="008346B0">
        <w:rPr>
          <w:rFonts w:eastAsia="Times New Roman" w:cs="Times New Roman"/>
          <w:szCs w:val="28"/>
          <w:vertAlign w:val="subscript"/>
        </w:rPr>
        <w:t>rel</w:t>
      </w:r>
      <w:r w:rsidRPr="008346B0">
        <w:rPr>
          <w:rFonts w:eastAsia="Times New Roman" w:cs="Times New Roman"/>
          <w:szCs w:val="28"/>
        </w:rPr>
        <w:t xml:space="preserve"> = (1 / (1g) </w:t>
      </w:r>
      <w:r w:rsidRPr="008346B0">
        <w:rPr>
          <w:rFonts w:eastAsia="Times New Roman" w:cs="Times New Roman"/>
          <w:szCs w:val="28"/>
          <w:vertAlign w:val="superscript"/>
        </w:rPr>
        <w:t>2</w:t>
      </w:r>
      <w:r w:rsidRPr="008346B0">
        <w:rPr>
          <w:rFonts w:eastAsia="Times New Roman" w:cs="Times New Roman"/>
          <w:szCs w:val="28"/>
        </w:rPr>
        <w:t xml:space="preserve"> (1.6x10 </w:t>
      </w:r>
      <w:r w:rsidRPr="008346B0">
        <w:rPr>
          <w:rFonts w:eastAsia="Times New Roman" w:cs="Times New Roman"/>
          <w:szCs w:val="28"/>
          <w:vertAlign w:val="superscript"/>
        </w:rPr>
        <w:t>-9</w:t>
      </w:r>
      <w:r w:rsidRPr="008346B0">
        <w:rPr>
          <w:rFonts w:eastAsia="Times New Roman" w:cs="Times New Roman"/>
          <w:szCs w:val="28"/>
        </w:rPr>
        <w:t xml:space="preserve"> g2 + (2/3) 9x10 </w:t>
      </w:r>
      <w:r w:rsidRPr="008346B0">
        <w:rPr>
          <w:rFonts w:eastAsia="Times New Roman" w:cs="Times New Roman"/>
          <w:szCs w:val="28"/>
          <w:vertAlign w:val="superscript"/>
        </w:rPr>
        <w:t>-10</w:t>
      </w:r>
      <w:r w:rsidRPr="008346B0">
        <w:rPr>
          <w:rFonts w:eastAsia="Times New Roman" w:cs="Times New Roman"/>
          <w:szCs w:val="28"/>
        </w:rPr>
        <w:t xml:space="preserve"> g </w:t>
      </w:r>
      <w:r w:rsidRPr="008346B0">
        <w:rPr>
          <w:rFonts w:eastAsia="Times New Roman" w:cs="Times New Roman"/>
          <w:szCs w:val="28"/>
          <w:vertAlign w:val="superscript"/>
        </w:rPr>
        <w:t>2)</w:t>
      </w:r>
      <w:r w:rsidRPr="008346B0">
        <w:rPr>
          <w:rFonts w:eastAsia="Times New Roman" w:cs="Times New Roman"/>
          <w:szCs w:val="28"/>
        </w:rPr>
        <w:t xml:space="preserve"> + 1/3 (2.3x10 </w:t>
      </w:r>
      <w:r w:rsidRPr="008346B0">
        <w:rPr>
          <w:rFonts w:eastAsia="Times New Roman" w:cs="Times New Roman"/>
          <w:szCs w:val="28"/>
          <w:vertAlign w:val="superscript"/>
        </w:rPr>
        <w:t>-12)</w:t>
      </w:r>
      <w:r w:rsidRPr="008346B0">
        <w:rPr>
          <w:rFonts w:eastAsia="Times New Roman" w:cs="Times New Roman"/>
          <w:szCs w:val="28"/>
        </w:rPr>
        <w:t xml:space="preserve"> + 1/3 (2.2x10 </w:t>
      </w:r>
      <w:r w:rsidRPr="008346B0">
        <w:rPr>
          <w:rFonts w:eastAsia="Times New Roman" w:cs="Times New Roman"/>
          <w:szCs w:val="28"/>
          <w:vertAlign w:val="superscript"/>
        </w:rPr>
        <w:t>-12</w:t>
      </w:r>
      <w:r w:rsidRPr="008346B0">
        <w:rPr>
          <w:rFonts w:eastAsia="Times New Roman" w:cs="Times New Roman"/>
          <w:szCs w:val="28"/>
        </w:rPr>
        <w:t xml:space="preserve"> * k- </w:t>
      </w:r>
      <w:r w:rsidRPr="008346B0">
        <w:rPr>
          <w:rFonts w:eastAsia="Times New Roman" w:cs="Times New Roman"/>
          <w:szCs w:val="28"/>
          <w:vertAlign w:val="superscript"/>
        </w:rPr>
        <w:t>2</w:t>
      </w:r>
      <w:r w:rsidRPr="008346B0">
        <w:rPr>
          <w:rFonts w:eastAsia="Times New Roman" w:cs="Times New Roman"/>
          <w:szCs w:val="28"/>
        </w:rPr>
        <w:t xml:space="preserve"> * 4k </w:t>
      </w:r>
      <w:r w:rsidRPr="008346B0">
        <w:rPr>
          <w:rFonts w:eastAsia="Times New Roman" w:cs="Times New Roman"/>
          <w:szCs w:val="28"/>
          <w:vertAlign w:val="superscript"/>
        </w:rPr>
        <w:t>2))</w:t>
      </w:r>
      <w:r w:rsidRPr="008346B0">
        <w:rPr>
          <w:rFonts w:eastAsia="Times New Roman" w:cs="Times New Roman"/>
          <w:szCs w:val="28"/>
        </w:rPr>
        <w:t xml:space="preserve"> ^ 0,5 </w:t>
      </w:r>
      <w:r w:rsidRPr="008346B0">
        <w:rPr>
          <w:rFonts w:eastAsia="Times New Roman" w:cs="Times New Roman"/>
          <w:szCs w:val="28"/>
        </w:rPr>
        <w:br/>
        <w:t xml:space="preserve">S </w:t>
      </w:r>
      <w:r w:rsidRPr="008346B0">
        <w:rPr>
          <w:rFonts w:eastAsia="Times New Roman" w:cs="Times New Roman"/>
          <w:szCs w:val="28"/>
          <w:vertAlign w:val="subscript"/>
        </w:rPr>
        <w:t>rel</w:t>
      </w:r>
      <w:r w:rsidRPr="008346B0">
        <w:rPr>
          <w:rFonts w:eastAsia="Times New Roman" w:cs="Times New Roman"/>
          <w:szCs w:val="28"/>
        </w:rPr>
        <w:t xml:space="preserve"> = (2.2x10 </w:t>
      </w:r>
      <w:r w:rsidRPr="008346B0">
        <w:rPr>
          <w:rFonts w:eastAsia="Times New Roman" w:cs="Times New Roman"/>
          <w:szCs w:val="28"/>
          <w:vertAlign w:val="superscript"/>
        </w:rPr>
        <w:t>-9</w:t>
      </w:r>
      <w:r w:rsidRPr="008346B0">
        <w:rPr>
          <w:rFonts w:eastAsia="Times New Roman" w:cs="Times New Roman"/>
          <w:szCs w:val="28"/>
        </w:rPr>
        <w:t xml:space="preserve"> +1 / 3 (2.3x10 </w:t>
      </w:r>
      <w:r w:rsidRPr="008346B0">
        <w:rPr>
          <w:rFonts w:eastAsia="Times New Roman" w:cs="Times New Roman"/>
          <w:szCs w:val="28"/>
          <w:vertAlign w:val="superscript"/>
        </w:rPr>
        <w:t>-12</w:t>
      </w:r>
      <w:r w:rsidRPr="008346B0">
        <w:rPr>
          <w:rFonts w:eastAsia="Times New Roman" w:cs="Times New Roman"/>
          <w:szCs w:val="28"/>
        </w:rPr>
        <w:t xml:space="preserve"> + 3.1x10 </w:t>
      </w:r>
      <w:r w:rsidRPr="008346B0">
        <w:rPr>
          <w:rFonts w:eastAsia="Times New Roman" w:cs="Times New Roman"/>
          <w:szCs w:val="28"/>
          <w:vertAlign w:val="superscript"/>
        </w:rPr>
        <w:t>-12)</w:t>
      </w:r>
      <w:r w:rsidRPr="008346B0">
        <w:rPr>
          <w:rFonts w:eastAsia="Times New Roman" w:cs="Times New Roman"/>
          <w:szCs w:val="28"/>
        </w:rPr>
        <w:t xml:space="preserve"> ^ </w:t>
      </w:r>
      <w:r w:rsidRPr="008346B0">
        <w:rPr>
          <w:rFonts w:eastAsia="Times New Roman" w:cs="Times New Roman"/>
          <w:szCs w:val="28"/>
          <w:vertAlign w:val="superscript"/>
        </w:rPr>
        <w:t>0,5</w:t>
      </w:r>
      <w:r w:rsidRPr="008346B0">
        <w:rPr>
          <w:rFonts w:eastAsia="Times New Roman" w:cs="Times New Roman"/>
          <w:szCs w:val="28"/>
        </w:rPr>
        <w:t xml:space="preserve"> = S </w:t>
      </w:r>
      <w:r w:rsidRPr="008346B0">
        <w:rPr>
          <w:rFonts w:eastAsia="Times New Roman" w:cs="Times New Roman"/>
          <w:szCs w:val="28"/>
          <w:vertAlign w:val="subscript"/>
        </w:rPr>
        <w:t>rel</w:t>
      </w:r>
      <w:r w:rsidRPr="008346B0">
        <w:rPr>
          <w:rFonts w:eastAsia="Times New Roman" w:cs="Times New Roman"/>
          <w:szCs w:val="28"/>
        </w:rPr>
        <w:t xml:space="preserve"> = (2.2x10 </w:t>
      </w:r>
      <w:r w:rsidRPr="008346B0">
        <w:rPr>
          <w:rFonts w:eastAsia="Times New Roman" w:cs="Times New Roman"/>
          <w:szCs w:val="28"/>
          <w:vertAlign w:val="superscript"/>
        </w:rPr>
        <w:t>-9</w:t>
      </w:r>
      <w:r w:rsidRPr="008346B0">
        <w:rPr>
          <w:rFonts w:eastAsia="Times New Roman" w:cs="Times New Roman"/>
          <w:szCs w:val="28"/>
        </w:rPr>
        <w:t xml:space="preserve"> + 1.8x10 </w:t>
      </w:r>
      <w:r w:rsidRPr="008346B0">
        <w:rPr>
          <w:rFonts w:eastAsia="Times New Roman" w:cs="Times New Roman"/>
          <w:szCs w:val="28"/>
          <w:vertAlign w:val="superscript"/>
        </w:rPr>
        <w:t>-12) 0,5</w:t>
      </w:r>
      <w:r w:rsidRPr="008346B0">
        <w:rPr>
          <w:rFonts w:eastAsia="Times New Roman" w:cs="Times New Roman"/>
          <w:szCs w:val="28"/>
        </w:rPr>
        <w:t xml:space="preserve"> = 47 x 10 </w:t>
      </w:r>
      <w:r w:rsidRPr="008346B0">
        <w:rPr>
          <w:rFonts w:eastAsia="Times New Roman" w:cs="Times New Roman"/>
          <w:szCs w:val="28"/>
          <w:vertAlign w:val="superscript"/>
        </w:rPr>
        <w:t>-6</w:t>
      </w:r>
      <w:r w:rsidRPr="008346B0">
        <w:rPr>
          <w:rFonts w:eastAsia="Times New Roman" w:cs="Times New Roman"/>
          <w:szCs w:val="28"/>
        </w:rPr>
        <w:t xml:space="preserve"> g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Kết luận:</w:t>
      </w:r>
      <w:r w:rsidRPr="008346B0">
        <w:rPr>
          <w:rFonts w:eastAsia="Times New Roman" w:cs="Times New Roman"/>
          <w:szCs w:val="28"/>
        </w:rPr>
        <w:t xml:space="preserve"> Khối lượng của một mẫu 1 g, cân nặng trong một thùng chứa 200g, có thể được xác định trên sự cân bằng này với một độ lệch chuẩn tương đối của khoảng 0,05 mg (S </w:t>
      </w:r>
      <w:r w:rsidRPr="008346B0">
        <w:rPr>
          <w:rFonts w:eastAsia="Times New Roman" w:cs="Times New Roman"/>
          <w:szCs w:val="28"/>
          <w:vertAlign w:val="subscript"/>
        </w:rPr>
        <w:t>rel</w:t>
      </w:r>
      <w:r w:rsidRPr="008346B0">
        <w:rPr>
          <w:rFonts w:eastAsia="Times New Roman" w:cs="Times New Roman"/>
          <w:szCs w:val="28"/>
        </w:rPr>
        <w:t xml:space="preserve"> = 50x10 </w:t>
      </w:r>
      <w:r w:rsidRPr="008346B0">
        <w:rPr>
          <w:rFonts w:eastAsia="Times New Roman" w:cs="Times New Roman"/>
          <w:szCs w:val="28"/>
          <w:vertAlign w:val="superscript"/>
        </w:rPr>
        <w:t>-6</w:t>
      </w:r>
      <w:r w:rsidRPr="008346B0">
        <w:rPr>
          <w:rFonts w:eastAsia="Times New Roman" w:cs="Times New Roman"/>
          <w:szCs w:val="28"/>
        </w:rPr>
        <w:t xml:space="preserve"> g). Dựa trên mức độ tin cậy 95%, tương ứng mở rộng không chắc chắn sẽ là ~ 0,10 mg (U </w:t>
      </w:r>
      <w:r w:rsidRPr="008346B0">
        <w:rPr>
          <w:rFonts w:eastAsia="Times New Roman" w:cs="Times New Roman"/>
          <w:szCs w:val="28"/>
          <w:vertAlign w:val="subscript"/>
        </w:rPr>
        <w:t>rel</w:t>
      </w:r>
      <w:r w:rsidRPr="008346B0">
        <w:rPr>
          <w:rFonts w:eastAsia="Times New Roman" w:cs="Times New Roman"/>
          <w:szCs w:val="28"/>
        </w:rPr>
        <w:t xml:space="preserve"> = 2 * S </w:t>
      </w:r>
      <w:r w:rsidRPr="008346B0">
        <w:rPr>
          <w:rFonts w:eastAsia="Times New Roman" w:cs="Times New Roman"/>
          <w:szCs w:val="28"/>
          <w:vertAlign w:val="subscript"/>
        </w:rPr>
        <w:t>rel</w:t>
      </w:r>
      <w:r w:rsidRPr="008346B0">
        <w:rPr>
          <w:rFonts w:eastAsia="Times New Roman" w:cs="Times New Roman"/>
          <w:szCs w:val="28"/>
        </w:rPr>
        <w:t xml:space="preserve"> = 1x10 </w:t>
      </w:r>
      <w:r w:rsidRPr="008346B0">
        <w:rPr>
          <w:rFonts w:eastAsia="Times New Roman" w:cs="Times New Roman"/>
          <w:szCs w:val="28"/>
          <w:vertAlign w:val="superscript"/>
        </w:rPr>
        <w:t>-4</w:t>
      </w:r>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Những tính toán này đã được xác nhận "Analyzer Sự không chắc chắn" gói phần mềm thương mại từ Tập đoàn Khoa học tích hợp. Thông tin chi tiết về phần mềm có sẵn tại </w:t>
      </w:r>
      <w:hyperlink r:id="rId12" w:history="1">
        <w:r w:rsidRPr="008346B0">
          <w:rPr>
            <w:rFonts w:eastAsia="Times New Roman" w:cs="Times New Roman"/>
            <w:color w:val="0000FF"/>
            <w:szCs w:val="28"/>
            <w:u w:val="single"/>
          </w:rPr>
          <w:t>http://www.isgmax.com</w:t>
        </w:r>
      </w:hyperlink>
      <w:r w:rsidRPr="008346B0">
        <w:rPr>
          <w:rFonts w:eastAsia="Times New Roman" w:cs="Times New Roman"/>
          <w:szCs w:val="28"/>
        </w:rPr>
        <w:t xml:space="preserve"> . Đó là chương trình bao gồm bậc tự do và sản xuất một kết quả mà đã đồng ý trong vòng 5%. Phần mềm này rất hữu ích cho việc tính toán ước tính không chắc chắn bằng cách sử dụng lỗi loại B hoặc ước tính dựa trên kinh nghiệm cải tiến một cách phù hợp với các yêu cầu của tiêu chuẩn MU.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Ví dụ 2:</w:t>
      </w:r>
      <w:r w:rsidRPr="008346B0">
        <w:rPr>
          <w:rFonts w:eastAsia="Times New Roman" w:cs="Times New Roman"/>
          <w:szCs w:val="28"/>
        </w:rPr>
        <w:t xml:space="preserve"> Trang 48 trong ấn phẩm Sartorius đưa ra ví dụ sau đây để tính toán không đảm bảo đo </w:t>
      </w:r>
      <w:r w:rsidRPr="008346B0">
        <w:rPr>
          <w:rFonts w:eastAsia="Times New Roman" w:cs="Times New Roman"/>
          <w:szCs w:val="28"/>
          <w:vertAlign w:val="superscript"/>
        </w:rPr>
        <w:t>v.</w:t>
      </w:r>
      <w:r w:rsidRPr="008346B0">
        <w:rPr>
          <w:rFonts w:eastAsia="Times New Roman" w:cs="Times New Roman"/>
          <w:szCs w:val="28"/>
        </w:rPr>
        <w:t xml:space="preserve">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Một lượng nhỏ (khoảng 5 g) phải được cân nhắc một sự cân bằng phân tích với độ phân giải là 0,1 mg. Điều kiện môi trường xung quanh là tốt (không nghiêng, độ chênh nhiệt độ 5 </w:t>
      </w:r>
      <w:r w:rsidRPr="008346B0">
        <w:rPr>
          <w:rFonts w:ascii="Symbol" w:eastAsia="Times New Roman" w:hAnsi="Symbol" w:cs="Times New Roman"/>
          <w:szCs w:val="28"/>
        </w:rPr>
        <w:t></w:t>
      </w:r>
      <w:r w:rsidRPr="008346B0">
        <w:rPr>
          <w:rFonts w:eastAsia="Times New Roman" w:cs="Times New Roman"/>
          <w:szCs w:val="28"/>
        </w:rPr>
        <w:t xml:space="preserve"> C tối đa, không ai </w:t>
      </w:r>
      <w:r w:rsidRPr="008346B0">
        <w:rPr>
          <w:rFonts w:eastAsia="Times New Roman" w:cs="Times New Roman"/>
          <w:szCs w:val="28"/>
        </w:rPr>
        <w:lastRenderedPageBreak/>
        <w:t xml:space="preserve">trong số các thùng chứa hoặc các đối tượng tĩnh điện tính, cũng không có bất kỳ sự can thiệp điện từ). Các container nhỏ và phải được một cách chính xác trung tâm, theo hướng dẫn trong hướng dẫn hoạt động tiêu chuẩn.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Với ngoại lệ của độ lệch khả năng tái / tiêu chuẩn, tất cả các giá trị lỗi tối đa. Nếu phương trình </w:t>
      </w:r>
      <w:r w:rsidRPr="008346B0">
        <w:rPr>
          <w:rFonts w:eastAsia="Times New Roman" w:cs="Times New Roman"/>
          <w:b/>
          <w:bCs/>
          <w:szCs w:val="28"/>
        </w:rPr>
        <w:t>u</w:t>
      </w:r>
      <w:r w:rsidRPr="008346B0">
        <w:rPr>
          <w:rFonts w:eastAsia="Times New Roman" w:cs="Times New Roman"/>
          <w:szCs w:val="28"/>
        </w:rPr>
        <w:t xml:space="preserve"> = 2 s được sử dụng để bày tỏ sự không chắc chắn tối đa các khả năng tái và nếu sức nổi không khí đã được sửa chữa, sự không chắc chắn của phép đo sẽ như sau: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Bảng 4.</w:t>
      </w:r>
      <w:r w:rsidRPr="008346B0">
        <w:rPr>
          <w:rFonts w:eastAsia="Times New Roman" w:cs="Times New Roman"/>
          <w:szCs w:val="28"/>
        </w:rPr>
        <w:t xml:space="preserve"> </w:t>
      </w:r>
      <w:r w:rsidRPr="008346B0">
        <w:rPr>
          <w:rFonts w:eastAsia="Times New Roman" w:cs="Times New Roman"/>
          <w:b/>
          <w:bCs/>
          <w:szCs w:val="28"/>
        </w:rPr>
        <w:t>Sartorius Ví dụ</w:t>
      </w:r>
      <w:r w:rsidRPr="008346B0">
        <w:rPr>
          <w:rFonts w:eastAsia="Times New Roman" w:cs="Times New Roman"/>
          <w:szCs w:val="28"/>
        </w:rPr>
        <w:t xml:space="preserve"> </w:t>
      </w:r>
    </w:p>
    <w:tbl>
      <w:tblPr>
        <w:tblW w:w="8190" w:type="dxa"/>
        <w:jc w:val="center"/>
        <w:tblCellSpacing w:w="7" w:type="dxa"/>
        <w:tblCellMar>
          <w:top w:w="105" w:type="dxa"/>
          <w:left w:w="105" w:type="dxa"/>
          <w:bottom w:w="105" w:type="dxa"/>
          <w:right w:w="105" w:type="dxa"/>
        </w:tblCellMar>
        <w:tblLook w:val="04A0"/>
      </w:tblPr>
      <w:tblGrid>
        <w:gridCol w:w="6539"/>
        <w:gridCol w:w="1651"/>
      </w:tblGrid>
      <w:tr w:rsidR="008346B0" w:rsidRPr="008346B0" w:rsidTr="008346B0">
        <w:trPr>
          <w:tblCellSpacing w:w="7" w:type="dxa"/>
          <w:jc w:val="center"/>
        </w:trPr>
        <w:tc>
          <w:tcPr>
            <w:tcW w:w="4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Nguồn không đảm bảo đo </w:t>
            </w:r>
          </w:p>
        </w:tc>
        <w:tc>
          <w:tcPr>
            <w:tcW w:w="1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Tiêu chuẩn Dev </w:t>
            </w:r>
          </w:p>
        </w:tc>
      </w:tr>
      <w:tr w:rsidR="008346B0" w:rsidRPr="008346B0" w:rsidTr="008346B0">
        <w:trPr>
          <w:tblCellSpacing w:w="7" w:type="dxa"/>
          <w:jc w:val="center"/>
        </w:trPr>
        <w:tc>
          <w:tcPr>
            <w:tcW w:w="4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Độ lệch khả năng tái / tiêu chuẩn là: </w:t>
            </w:r>
          </w:p>
        </w:tc>
        <w:tc>
          <w:tcPr>
            <w:tcW w:w="1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ascii="Symbol" w:eastAsia="Times New Roman" w:hAnsi="Symbol" w:cs="Times New Roman"/>
                <w:szCs w:val="28"/>
              </w:rPr>
              <w:t>ả</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0,1 mg </w:t>
            </w:r>
          </w:p>
        </w:tc>
      </w:tr>
      <w:tr w:rsidR="008346B0" w:rsidRPr="008346B0" w:rsidTr="008346B0">
        <w:trPr>
          <w:tblCellSpacing w:w="7" w:type="dxa"/>
          <w:jc w:val="center"/>
        </w:trPr>
        <w:tc>
          <w:tcPr>
            <w:tcW w:w="4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Hệ số nhiệt độ cho độ nhạy là 2,10 </w:t>
            </w:r>
            <w:r w:rsidRPr="008346B0">
              <w:rPr>
                <w:rFonts w:ascii="Symbol" w:eastAsia="Times New Roman" w:hAnsi="Symbol" w:cs="Times New Roman"/>
                <w:szCs w:val="28"/>
              </w:rPr>
              <w:t></w:t>
            </w:r>
            <w:r w:rsidRPr="008346B0">
              <w:rPr>
                <w:rFonts w:eastAsia="Times New Roman" w:cs="Times New Roman"/>
                <w:szCs w:val="28"/>
              </w:rPr>
              <w:t xml:space="preserve"> </w:t>
            </w:r>
            <w:r w:rsidRPr="008346B0">
              <w:rPr>
                <w:rFonts w:eastAsia="Times New Roman" w:cs="Times New Roman"/>
                <w:szCs w:val="28"/>
                <w:vertAlign w:val="superscript"/>
              </w:rPr>
              <w:t>-6,</w:t>
            </w:r>
            <w:r w:rsidRPr="008346B0">
              <w:rPr>
                <w:rFonts w:eastAsia="Times New Roman" w:cs="Times New Roman"/>
                <w:szCs w:val="28"/>
              </w:rPr>
              <w:t xml:space="preserve"> như đã nêu trong các thông số kỹ thuật. Do đó, các lỗi cho 5 g </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T = 5 </w:t>
            </w:r>
            <w:r w:rsidRPr="008346B0">
              <w:rPr>
                <w:rFonts w:ascii="Symbol" w:eastAsia="Times New Roman" w:hAnsi="Symbol" w:cs="Times New Roman"/>
                <w:szCs w:val="28"/>
              </w:rPr>
              <w:t></w:t>
            </w:r>
            <w:r w:rsidRPr="008346B0">
              <w:rPr>
                <w:rFonts w:eastAsia="Times New Roman" w:cs="Times New Roman"/>
                <w:szCs w:val="28"/>
              </w:rPr>
              <w:t xml:space="preserve"> C là </w:t>
            </w:r>
            <w:r w:rsidRPr="008346B0">
              <w:rPr>
                <w:rFonts w:ascii="Symbol" w:eastAsia="Times New Roman" w:hAnsi="Symbol" w:cs="Times New Roman"/>
                <w:szCs w:val="28"/>
              </w:rPr>
              <w:t></w:t>
            </w:r>
            <w:r w:rsidRPr="008346B0">
              <w:rPr>
                <w:rFonts w:eastAsia="Times New Roman" w:cs="Times New Roman"/>
                <w:szCs w:val="28"/>
              </w:rPr>
              <w:t xml:space="preserve"> 5 g * (2 * 10 </w:t>
            </w:r>
            <w:r w:rsidRPr="008346B0">
              <w:rPr>
                <w:rFonts w:eastAsia="Times New Roman" w:cs="Times New Roman"/>
                <w:szCs w:val="28"/>
                <w:vertAlign w:val="superscript"/>
              </w:rPr>
              <w:t>-6</w:t>
            </w:r>
            <w:r w:rsidRPr="008346B0">
              <w:rPr>
                <w:rFonts w:eastAsia="Times New Roman" w:cs="Times New Roman"/>
                <w:szCs w:val="28"/>
              </w:rPr>
              <w:t xml:space="preserve"> / C) * 5 </w:t>
            </w:r>
            <w:r w:rsidRPr="008346B0">
              <w:rPr>
                <w:rFonts w:ascii="Symbol" w:eastAsia="Times New Roman" w:hAnsi="Symbol" w:cs="Times New Roman"/>
                <w:szCs w:val="28"/>
              </w:rPr>
              <w:t></w:t>
            </w:r>
            <w:r w:rsidRPr="008346B0">
              <w:rPr>
                <w:rFonts w:eastAsia="Times New Roman" w:cs="Times New Roman"/>
                <w:szCs w:val="28"/>
              </w:rPr>
              <w:t xml:space="preserve"> C = </w:t>
            </w:r>
          </w:p>
        </w:tc>
        <w:tc>
          <w:tcPr>
            <w:tcW w:w="1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ascii="Symbol" w:eastAsia="Times New Roman" w:hAnsi="Symbol" w:cs="Times New Roman"/>
                <w:szCs w:val="28"/>
              </w:rPr>
              <w:t>ả</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0,05 mg </w:t>
            </w:r>
          </w:p>
        </w:tc>
      </w:tr>
      <w:tr w:rsidR="008346B0" w:rsidRPr="008346B0" w:rsidTr="008346B0">
        <w:trPr>
          <w:tblCellSpacing w:w="7" w:type="dxa"/>
          <w:jc w:val="center"/>
        </w:trPr>
        <w:tc>
          <w:tcPr>
            <w:tcW w:w="4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Các lỗi tuyến tính tối đa như đã nêu trong các thông số kỹ thuật: </w:t>
            </w:r>
          </w:p>
        </w:tc>
        <w:tc>
          <w:tcPr>
            <w:tcW w:w="1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ascii="Symbol" w:eastAsia="Times New Roman" w:hAnsi="Symbol" w:cs="Times New Roman"/>
                <w:szCs w:val="28"/>
              </w:rPr>
              <w:t>ả</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0,2 mg </w:t>
            </w:r>
          </w:p>
        </w:tc>
      </w:tr>
      <w:tr w:rsidR="008346B0" w:rsidRPr="008346B0" w:rsidTr="008346B0">
        <w:trPr>
          <w:tblCellSpacing w:w="7" w:type="dxa"/>
          <w:jc w:val="center"/>
        </w:trPr>
        <w:tc>
          <w:tcPr>
            <w:tcW w:w="4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Sự cân bằng này đã được hiệu chuẩn và điều chỉnh với trọng lượng lớp học tiêu chuẩn E2 200g (sai số tối đa 0,03 mg). Liên quan đến 5 g tải là: </w:t>
            </w:r>
          </w:p>
        </w:tc>
        <w:tc>
          <w:tcPr>
            <w:tcW w:w="1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ascii="Symbol" w:eastAsia="Times New Roman" w:hAnsi="Symbol" w:cs="Times New Roman"/>
                <w:szCs w:val="28"/>
              </w:rPr>
              <w:t>ả</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0,0075 mg </w:t>
            </w:r>
          </w:p>
        </w:tc>
      </w:tr>
      <w:tr w:rsidR="008346B0" w:rsidRPr="008346B0" w:rsidTr="008346B0">
        <w:trPr>
          <w:tblCellSpacing w:w="7" w:type="dxa"/>
          <w:jc w:val="center"/>
        </w:trPr>
        <w:tc>
          <w:tcPr>
            <w:tcW w:w="4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Mật độ của mẫu là 2,0 g/cm3, với sự không chắc chắn 20%, sự khác biệt giữa sức nổi không khí của các mẫu và tiêu chuẩn là như vậy, 2,25 mg (lỗi hệ thống).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Sự không chắc chắn của giá trị này không điều chỉnh nổi do biến động ở mật độ 10% là: </w:t>
            </w:r>
          </w:p>
        </w:tc>
        <w:tc>
          <w:tcPr>
            <w:tcW w:w="1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ascii="Symbol" w:eastAsia="Times New Roman" w:hAnsi="Symbol" w:cs="Times New Roman"/>
                <w:szCs w:val="28"/>
              </w:rPr>
              <w:t>ả</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0,225 mg </w:t>
            </w:r>
          </w:p>
        </w:tc>
      </w:tr>
      <w:tr w:rsidR="008346B0" w:rsidRPr="008346B0" w:rsidTr="008346B0">
        <w:trPr>
          <w:tblCellSpacing w:w="7" w:type="dxa"/>
          <w:jc w:val="center"/>
        </w:trPr>
        <w:tc>
          <w:tcPr>
            <w:tcW w:w="4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Và sự không chắc chắn do sự biến động giả định mật độ của mẫu 20% là: </w:t>
            </w:r>
          </w:p>
        </w:tc>
        <w:tc>
          <w:tcPr>
            <w:tcW w:w="1000" w:type="pct"/>
            <w:hideMark/>
          </w:tcPr>
          <w:p w:rsidR="008346B0" w:rsidRPr="008346B0" w:rsidRDefault="008346B0" w:rsidP="008346B0">
            <w:pPr>
              <w:spacing w:before="100" w:beforeAutospacing="1" w:after="100" w:afterAutospacing="1"/>
              <w:jc w:val="both"/>
              <w:rPr>
                <w:rFonts w:eastAsia="Times New Roman" w:cs="Times New Roman"/>
                <w:szCs w:val="28"/>
              </w:rPr>
            </w:pPr>
            <w:r w:rsidRPr="008346B0">
              <w:rPr>
                <w:rFonts w:ascii="Symbol" w:eastAsia="Times New Roman" w:hAnsi="Symbol" w:cs="Times New Roman"/>
                <w:szCs w:val="28"/>
              </w:rPr>
              <w:t>ả</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ascii="Symbol" w:eastAsia="Times New Roman" w:hAnsi="Symbol" w:cs="Times New Roman"/>
                <w:szCs w:val="28"/>
              </w:rPr>
              <w:t></w:t>
            </w:r>
            <w:r w:rsidRPr="008346B0">
              <w:rPr>
                <w:rFonts w:eastAsia="Times New Roman" w:cs="Times New Roman"/>
                <w:szCs w:val="28"/>
              </w:rPr>
              <w:t xml:space="preserve"> 0,45 mg </w:t>
            </w:r>
          </w:p>
        </w:tc>
      </w:tr>
    </w:tbl>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U = </w:t>
      </w:r>
      <w:r w:rsidRPr="008346B0">
        <w:rPr>
          <w:rFonts w:ascii="Symbol" w:eastAsia="Times New Roman" w:hAnsi="Symbol" w:cs="Times New Roman"/>
          <w:szCs w:val="28"/>
        </w:rPr>
        <w:t></w:t>
      </w:r>
      <w:r w:rsidRPr="008346B0">
        <w:rPr>
          <w:rFonts w:eastAsia="Times New Roman" w:cs="Times New Roman"/>
          <w:szCs w:val="28"/>
        </w:rPr>
        <w:t xml:space="preserve"> (2x 0.1mg) </w:t>
      </w:r>
      <w:r w:rsidRPr="008346B0">
        <w:rPr>
          <w:rFonts w:eastAsia="Times New Roman" w:cs="Times New Roman"/>
          <w:szCs w:val="28"/>
          <w:vertAlign w:val="superscript"/>
        </w:rPr>
        <w:t>2</w:t>
      </w:r>
      <w:r w:rsidRPr="008346B0">
        <w:rPr>
          <w:rFonts w:eastAsia="Times New Roman" w:cs="Times New Roman"/>
          <w:szCs w:val="28"/>
        </w:rPr>
        <w:t xml:space="preserve"> + (0.05mg) </w:t>
      </w:r>
      <w:r w:rsidRPr="008346B0">
        <w:rPr>
          <w:rFonts w:eastAsia="Times New Roman" w:cs="Times New Roman"/>
          <w:szCs w:val="28"/>
          <w:vertAlign w:val="superscript"/>
        </w:rPr>
        <w:t>2</w:t>
      </w:r>
      <w:r w:rsidRPr="008346B0">
        <w:rPr>
          <w:rFonts w:eastAsia="Times New Roman" w:cs="Times New Roman"/>
          <w:szCs w:val="28"/>
        </w:rPr>
        <w:t xml:space="preserve"> + (0.0075mg) </w:t>
      </w:r>
      <w:r w:rsidRPr="008346B0">
        <w:rPr>
          <w:rFonts w:eastAsia="Times New Roman" w:cs="Times New Roman"/>
          <w:szCs w:val="28"/>
          <w:vertAlign w:val="superscript"/>
        </w:rPr>
        <w:t>2</w:t>
      </w:r>
      <w:r w:rsidRPr="008346B0">
        <w:rPr>
          <w:rFonts w:eastAsia="Times New Roman" w:cs="Times New Roman"/>
          <w:szCs w:val="28"/>
        </w:rPr>
        <w:t xml:space="preserve"> + (0.225mg) </w:t>
      </w:r>
      <w:r w:rsidRPr="008346B0">
        <w:rPr>
          <w:rFonts w:eastAsia="Times New Roman" w:cs="Times New Roman"/>
          <w:szCs w:val="28"/>
          <w:vertAlign w:val="superscript"/>
        </w:rPr>
        <w:t>2</w:t>
      </w:r>
      <w:r w:rsidRPr="008346B0">
        <w:rPr>
          <w:rFonts w:eastAsia="Times New Roman" w:cs="Times New Roman"/>
          <w:szCs w:val="28"/>
        </w:rPr>
        <w:t xml:space="preserve"> (0,045) </w:t>
      </w:r>
      <w:r w:rsidRPr="008346B0">
        <w:rPr>
          <w:rFonts w:eastAsia="Times New Roman" w:cs="Times New Roman"/>
          <w:szCs w:val="28"/>
          <w:vertAlign w:val="superscript"/>
        </w:rPr>
        <w:t>2</w:t>
      </w:r>
      <w:r w:rsidRPr="008346B0">
        <w:rPr>
          <w:rFonts w:eastAsia="Times New Roman" w:cs="Times New Roman"/>
          <w:szCs w:val="28"/>
        </w:rPr>
        <w:t xml:space="preserve"> = 0,58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lastRenderedPageBreak/>
        <w:t xml:space="preserve">Tuy nhiên, nếu không điều chỉnh được thực hiện cho không khí nổi, một lỗi hệ thống là 2,25 mg thêm sự không chắc chắn đo lường "u" để tổng độ lệch có thể được càng nhiều càng 2,83 mg.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Những ví dụ này giả định một trường hợp xấu nhất. Ví dụ thứ hai có vẻ ngoài hoạt động cân đối và các giả định về quá trình đo lường để chỉ ra một lỗi lớn trong trọng lượng trực tiếp một cách có hệ thống. Trong trường hợp này, sự không chắc chắn tổng số là hơn 5 lần so với ước tính xuất phát từ kết hợp lỗi từ sự cân bằng và vật liệu được cân nặng.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Phương pháp 2: Cân bằng dữ liệu hiệu chuẩn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Tài liệu "Hiệu chuẩn điện tử không tự động Xi măng - Thiết bị" DKD tài liệu hướng dẫn </w:t>
      </w:r>
      <w:r w:rsidRPr="008346B0">
        <w:rPr>
          <w:rFonts w:eastAsia="Times New Roman" w:cs="Times New Roman"/>
          <w:szCs w:val="28"/>
          <w:vertAlign w:val="superscript"/>
        </w:rPr>
        <w:t>vi</w:t>
      </w:r>
      <w:r w:rsidRPr="008346B0">
        <w:rPr>
          <w:rFonts w:eastAsia="Times New Roman" w:cs="Times New Roman"/>
          <w:szCs w:val="28"/>
        </w:rPr>
        <w:t xml:space="preserve"> cho DKD các phòng thí nghiệm có một số thủ tục để hiệu chỉnh số dư với các phạm vi đơn, và có thể điều chỉnh. Với bộ sưu tập dữ liệu từ các tuyến tính và kiểm tra tải góc, ước tính khoảng nhiệt độ và hệ số nhiệt độ, lớp học của các tiêu chuẩn, tầm hoạt động và độ lớn của đối tượng đang được cân nhắc, một ước tính của sự không chắc chắn có thể được xác định. Các tài liệu hướng dẫn được chia thành một phần chung, một phần thứ hai cho cân đối với 1.000.000 hoặc ít hơn phân chia thang điểm từ 1 mg hoặc lớn hơn, và một phần thứ ba duy nhất của sự cân bằng với nhiều&gt; 1.000.000 khoảng thời gian quy mô và / hoặc với phạm vi một hoặc nhiều quy mô khoảng </w:t>
      </w:r>
      <w:r w:rsidRPr="008346B0">
        <w:rPr>
          <w:rFonts w:ascii="Symbol" w:eastAsia="Times New Roman" w:hAnsi="Symbol" w:cs="Times New Roman"/>
          <w:szCs w:val="28"/>
        </w:rPr>
        <w:t></w:t>
      </w:r>
      <w:r w:rsidRPr="008346B0">
        <w:rPr>
          <w:rFonts w:eastAsia="Times New Roman" w:cs="Times New Roman"/>
          <w:szCs w:val="28"/>
        </w:rPr>
        <w:t xml:space="preserve"> 0,01 mg.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Hình 2.</w:t>
      </w:r>
      <w:r w:rsidRPr="008346B0">
        <w:rPr>
          <w:rFonts w:eastAsia="Times New Roman" w:cs="Times New Roman"/>
          <w:szCs w:val="28"/>
        </w:rPr>
        <w:t xml:space="preserve"> </w:t>
      </w:r>
      <w:r w:rsidRPr="008346B0">
        <w:rPr>
          <w:rFonts w:eastAsia="Times New Roman" w:cs="Times New Roman"/>
          <w:b/>
          <w:bCs/>
          <w:szCs w:val="28"/>
        </w:rPr>
        <w:t>Tiêu chuẩn Phòng thí nghiệm Balance Calibration Báo cáo</w:t>
      </w:r>
      <w:r w:rsidRPr="008346B0">
        <w:rPr>
          <w:rFonts w:eastAsia="Times New Roman" w:cs="Times New Roman"/>
          <w:szCs w:val="28"/>
        </w:rPr>
        <w:t xml:space="preserve"> </w:t>
      </w:r>
    </w:p>
    <w:p w:rsidR="008346B0" w:rsidRPr="008346B0" w:rsidRDefault="008346B0" w:rsidP="008346B0">
      <w:pPr>
        <w:spacing w:after="0"/>
        <w:jc w:val="both"/>
        <w:rPr>
          <w:rFonts w:eastAsia="Times New Roman" w:cs="Times New Roman"/>
          <w:szCs w:val="28"/>
        </w:rPr>
      </w:pPr>
      <w:r w:rsidRPr="008346B0">
        <w:rPr>
          <w:rFonts w:eastAsia="Times New Roman" w:cs="Times New Roman"/>
          <w:noProof/>
          <w:szCs w:val="28"/>
        </w:rPr>
        <w:lastRenderedPageBreak/>
        <w:drawing>
          <wp:inline distT="0" distB="0" distL="0" distR="0">
            <wp:extent cx="6076950" cy="7067550"/>
            <wp:effectExtent l="19050" t="0" r="0" b="0"/>
            <wp:docPr id="4" name="Picture 4" descr="http://sti.srs.gov/fulltext/ms9900958/fig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i.srs.gov/fulltext/ms9900958/fig2.gif"/>
                    <pic:cNvPicPr>
                      <a:picLocks noChangeAspect="1" noChangeArrowheads="1"/>
                    </pic:cNvPicPr>
                  </pic:nvPicPr>
                  <pic:blipFill>
                    <a:blip r:embed="rId13" cstate="print"/>
                    <a:srcRect/>
                    <a:stretch>
                      <a:fillRect/>
                    </a:stretch>
                  </pic:blipFill>
                  <pic:spPr bwMode="auto">
                    <a:xfrm>
                      <a:off x="0" y="0"/>
                      <a:ext cx="6076950" cy="7067550"/>
                    </a:xfrm>
                    <a:prstGeom prst="rect">
                      <a:avLst/>
                    </a:prstGeom>
                    <a:noFill/>
                    <a:ln w="9525">
                      <a:noFill/>
                      <a:miter lim="800000"/>
                      <a:headEnd/>
                      <a:tailEnd/>
                    </a:ln>
                  </pic:spPr>
                </pic:pic>
              </a:graphicData>
            </a:graphic>
          </wp:inline>
        </w:drawing>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Một vài ví dụ được cung cấp trong tài liệu tham khảo. Thủ tục đề nghị số lượng tối thiểu của weighings cần được thực hiện đối với từng nguồn lỗi và cung cấp các ví dụ về mối quan hệ toán học giữa đọc quy mô và các nguồn khác nhau của lỗi. Các ví dụ sử dụng dữ liệu từ hiệu chuẩn cân bằng được cắm vào các mô hình toán học </w:t>
      </w:r>
      <w:r w:rsidRPr="008346B0">
        <w:rPr>
          <w:rFonts w:eastAsia="Times New Roman" w:cs="Times New Roman"/>
          <w:szCs w:val="28"/>
        </w:rPr>
        <w:lastRenderedPageBreak/>
        <w:t xml:space="preserve">để tính toán MU dựa trên các dữ liệu thực nghiệm thu được từ một sự cân bằng trong môi trường và trong điều kiện điều hành sẽ gặp phải. Những ước tính nắm bắt nhiều các nguồn lỗi hơn so với phương pháp 1 và xác minh sự cân bằng được thực hiện trong điều kiện hoạt động quy định.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Tại SRS một thủ tục hiệu chuẩn dựa trên bảng tính được sử dụng. Một bản sao của báo cáo hiệu chuẩn cân bằng được thể hiện trong hình 2. Báo cáo đáp ứng yêu cầu trang web bảo đảm chất lượng cho hiệu chuẩn của M &amp; TE. Nó bao gồm các tiêu chuẩn được sử dụng và không chắc chắn của họ và xác định một tỷ lệ của sự không chắc chắn của tiêu chuẩn tại k = 1, đến một giới hạn bảo trì, thường là 2 đơn vị quy mô.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Báo cáo hiệu chuẩn bao gồm các đồ thị của các sai số đo lường hiệu chuẩn và một bản tóm tắt của sự thiên vị quan sát và độ lệch chuẩn quan sát được tại bốn điểm trên phạm vi nặng. Một ước tính của sự không chắc chắn cân đối được đưa ra trong nhóm thứ ba các con số trên đầu trang bên phải của báo cáo. Ước tính bất định được đưa ra tại các bộ phận quy mô và là một tỷ lệ tương đối của việc đọc tầm trung. Một ước tính không chắc chắn kết hợp cân bằng được xác định trong một lây lan bằng cách sử dụng phương trình sau đây: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b/>
          <w:bCs/>
          <w:szCs w:val="28"/>
        </w:rPr>
        <w:t>U</w:t>
      </w:r>
      <w:r w:rsidRPr="008346B0">
        <w:rPr>
          <w:rFonts w:eastAsia="Times New Roman" w:cs="Times New Roman"/>
          <w:szCs w:val="28"/>
        </w:rPr>
        <w:t xml:space="preserve"> = SQRT ((MAX (U tiêu chuẩn) / 1000/2) ^ 2 + MAX (gộp chung trong S hoặc bảo trì S) ^ 2 + ABS (MAX (thiên vị) / SQRT (6)) ^ 2 + ABS (MAX (góc tải giá trị) / SQRT (6)) ^ 2).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Thủ tục hiệu chuẩn cân bằng này địa phương đã phát triển qua nhiều năm qua và cố gắng để cung cấp càng nhiều dữ liệu hữu ích từ các nỗ lực hiệu chuẩn càng tốt.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Phương pháp 3: Đo lường Control Data Chương trình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Phương pháp đầu tiên ước tính MU cho một trọng lượng mục tiêu trong điều kiện sử dụng dự toán loại B của sự không chắc chắn từ các thông số kỹ thuật của nhà sản xuất và các nguồn khác. Phương pháp này giả định sự cân bằng đang hoạt động trong các chi tiết kỹ thuật của nhà sản xuất và các nguồn khác của sự không chắc chắn đóng góp tối thiểu để đọc trọng lượng quan sát được trên một sự cân bằng. Nếu các giả định là chính xác, đây là một ước tính hợp lý của MU. Nếu các thành phần khác của quá trình đo không được kiểm soát đầy đủ và cân bằng không hoạt động trong các chi tiết kỹ thuật của nhà sản xuất, ước tính MU có thể quá nhỏ.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Phương pháp thứ hai là một sự kết hợp của Type ước tính A và B của MU từ sự cân bằng và các thành phần tiêu chuẩn. Dữ liệu thực nghiệm được thu thập trong quá trình hiệu chuẩn cân bằng trên phạm vi hoạt động của sự cân bằng. Nếu số dư </w:t>
      </w:r>
      <w:r w:rsidRPr="008346B0">
        <w:rPr>
          <w:rFonts w:eastAsia="Times New Roman" w:cs="Times New Roman"/>
          <w:szCs w:val="28"/>
        </w:rPr>
        <w:lastRenderedPageBreak/>
        <w:t xml:space="preserve">thực hiện bên ngoài của các chi tiết kỹ thuật của nhà sản xuất, đáp ứng yêu cầu về đo lường chất lượng của khách hàng, quá trình hiệu chỉnh cung cấp các dữ liệu khách quan. Phương pháp này ghi lại hiệu suất cân bằng dựa trên cân nặng tiêu chuẩn. Hiệu chuẩn thường được thực hiện bởi một tổ chức bên ngoài. Vì vậy, dự toán không bao gồm các nguồn tiềm năng của các lỗi từ các nhà điều hành cân đối, vật liệu được cân nặng và các biến thể trong môi trường, ...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Phương pháp thứ ba sử dụng đo lường điều khiển chương trình (MCP) dữ liệu, mà là dựa trên khả năng </w:t>
      </w:r>
      <w:r w:rsidRPr="008346B0">
        <w:rPr>
          <w:rFonts w:eastAsia="Times New Roman" w:cs="Times New Roman"/>
          <w:b/>
          <w:bCs/>
          <w:szCs w:val="28"/>
        </w:rPr>
        <w:t>lặp lại</w:t>
      </w:r>
      <w:r w:rsidRPr="008346B0">
        <w:rPr>
          <w:rFonts w:eastAsia="Times New Roman" w:cs="Times New Roman"/>
          <w:szCs w:val="28"/>
        </w:rPr>
        <w:t xml:space="preserve"> của hệ thống đo lường để chứng minh hiệu suất đo lường trong giới hạn kiểm soát được xác định trước. Chương trình điều khiển nên lặp lại quá trình đo lường. Trong ví dụ dưới đây, hai quá trình đo lường được xem xét. Đầu tiên là phòng thí nghiệm hiệu chuẩn các tiêu chuẩn của khối lượng thủ tục. The second is a chemical laboratory's gravimetric pipette calibration program.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The author described in detail how to determine "real time" estimates of MU in a paper presented at the "Weighing and Measurement in the Year 2000" international conference organized by the South Yorkshire Trading Standards Unit in 1997. </w:t>
      </w:r>
      <w:r w:rsidRPr="008346B0">
        <w:rPr>
          <w:rFonts w:eastAsia="Times New Roman" w:cs="Times New Roman"/>
          <w:szCs w:val="28"/>
          <w:vertAlign w:val="superscript"/>
        </w:rPr>
        <w:t>vii</w:t>
      </w:r>
      <w:r w:rsidRPr="008346B0">
        <w:rPr>
          <w:rFonts w:eastAsia="Times New Roman" w:cs="Times New Roman"/>
          <w:szCs w:val="28"/>
        </w:rPr>
        <w:t xml:space="preserv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Commercially available software, JTIPMAP </w:t>
      </w:r>
      <w:r w:rsidRPr="008346B0">
        <w:rPr>
          <w:rFonts w:ascii="Symbol" w:eastAsia="Times New Roman" w:hAnsi="Symbol" w:cs="Times New Roman"/>
          <w:szCs w:val="28"/>
        </w:rPr>
        <w:t></w:t>
      </w:r>
      <w:r w:rsidRPr="008346B0">
        <w:rPr>
          <w:rFonts w:eastAsia="Times New Roman" w:cs="Times New Roman"/>
          <w:szCs w:val="28"/>
        </w:rPr>
        <w:t xml:space="preserve"> , was evaluated in a demonstration program for the Department of Energy and reported in Westinghouse Savannah River Company document WSRC-MS-96-0032. </w:t>
      </w:r>
      <w:r w:rsidRPr="008346B0">
        <w:rPr>
          <w:rFonts w:eastAsia="Times New Roman" w:cs="Times New Roman"/>
          <w:szCs w:val="28"/>
          <w:vertAlign w:val="superscript"/>
        </w:rPr>
        <w:t>viii</w:t>
      </w:r>
      <w:r w:rsidRPr="008346B0">
        <w:rPr>
          <w:rFonts w:eastAsia="Times New Roman" w:cs="Times New Roman"/>
          <w:szCs w:val="28"/>
        </w:rPr>
        <w:t xml:space="preserve"> Details about the software can be found at the </w:t>
      </w:r>
      <w:hyperlink r:id="rId14" w:history="1">
        <w:r w:rsidRPr="008346B0">
          <w:rPr>
            <w:rFonts w:eastAsia="Times New Roman" w:cs="Times New Roman"/>
            <w:color w:val="0000FF"/>
            <w:szCs w:val="28"/>
            <w:u w:val="single"/>
          </w:rPr>
          <w:t>http://www.jtipmap.com/index.htm</w:t>
        </w:r>
      </w:hyperlink>
      <w:r w:rsidRPr="008346B0">
        <w:rPr>
          <w:rFonts w:eastAsia="Times New Roman" w:cs="Times New Roman"/>
          <w:szCs w:val="28"/>
        </w:rPr>
        <w:t xml:space="preserve"> web site. Some of the screen dumps from software are shown below as examples of how control charts are set-up and MC data are evaluated to maximize the information available in a MCP. This software, like any commercially available software has its strengths and weaknesses. The Savannah River Site (SRS) has several types of MCPs and uses commercial and custom developed software in the different laboratories. None are endorsed or recommended as a standard for this or any other DOE site. Many of the PMAP principles are applied in SRS MCPs.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Some of the screen dumps from JTIPMAP </w:t>
      </w:r>
      <w:r w:rsidRPr="008346B0">
        <w:rPr>
          <w:rFonts w:ascii="Symbol" w:eastAsia="Times New Roman" w:hAnsi="Symbol" w:cs="Times New Roman"/>
          <w:szCs w:val="28"/>
        </w:rPr>
        <w:t></w:t>
      </w:r>
      <w:r w:rsidRPr="008346B0">
        <w:rPr>
          <w:rFonts w:eastAsia="Times New Roman" w:cs="Times New Roman"/>
          <w:szCs w:val="28"/>
        </w:rPr>
        <w:t xml:space="preserve"> software are shown below as examples of how control charts are set-up and the MC data are evaluated to maximize the information available in a MCP. This software, like any commercially available software has its strengths and weaknesses. The Savannah River Site (SRS) has several types of MCPs and uses commercial and custom developed software for various laboratories. None are endorsed or recommended as a standard for this or any other DOE site. Setting up a PMAP MCP involves selecting an artifact that represents the measurement process and calibrating it, if necessary, and then using it as a check standard to qualify a measurement system prior to using it to generate measurements for a customer. Once a PMAP is </w:t>
      </w:r>
      <w:r w:rsidRPr="008346B0">
        <w:rPr>
          <w:rFonts w:eastAsia="Times New Roman" w:cs="Times New Roman"/>
          <w:szCs w:val="28"/>
        </w:rPr>
        <w:lastRenderedPageBreak/>
        <w:t xml:space="preserve">established, MC data are entered each time an operator uses a measurement system. The results of each check standard measurand are evaluated against up to three sets of control limits in the JTIPMAP. They are shown on Fig. 3. The computer based control charts are dynamic. They are updated with each additional data point and the current means of the control data are updated with each new result that is put into the computer. The charts are constructed to track data from two classes of operators. The first class is called the reference group. The metrologist or specialist who is well qualified usually generates this class of data. If production personnel, who are less skilled than, use the measurement system the specialists are, their data are entered as production data.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b/>
          <w:bCs/>
          <w:szCs w:val="28"/>
        </w:rPr>
        <w:t>Figure 3. QC Chart of a Weight Calibration</w:t>
      </w:r>
      <w:r w:rsidRPr="008346B0">
        <w:rPr>
          <w:rFonts w:eastAsia="Times New Roman" w:cs="Times New Roman"/>
          <w:szCs w:val="28"/>
        </w:rPr>
        <w:t xml:space="preserve"> </w:t>
      </w:r>
    </w:p>
    <w:p w:rsidR="008346B0" w:rsidRPr="008346B0" w:rsidRDefault="008346B0" w:rsidP="008346B0">
      <w:pPr>
        <w:spacing w:after="0"/>
        <w:jc w:val="both"/>
        <w:rPr>
          <w:rFonts w:eastAsia="Times New Roman" w:cs="Times New Roman"/>
          <w:szCs w:val="28"/>
        </w:rPr>
      </w:pPr>
      <w:r w:rsidRPr="008346B0">
        <w:rPr>
          <w:rFonts w:eastAsia="Times New Roman" w:cs="Times New Roman"/>
          <w:noProof/>
          <w:szCs w:val="28"/>
        </w:rPr>
        <w:drawing>
          <wp:inline distT="0" distB="0" distL="0" distR="0">
            <wp:extent cx="4276725" cy="3152775"/>
            <wp:effectExtent l="19050" t="0" r="9525" b="0"/>
            <wp:docPr id="5" name="Picture 5" descr="http://sti.srs.gov/fulltext/ms9900958/fig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i.srs.gov/fulltext/ms9900958/fig3.gif"/>
                    <pic:cNvPicPr>
                      <a:picLocks noChangeAspect="1" noChangeArrowheads="1"/>
                    </pic:cNvPicPr>
                  </pic:nvPicPr>
                  <pic:blipFill>
                    <a:blip r:embed="rId15" cstate="print"/>
                    <a:srcRect/>
                    <a:stretch>
                      <a:fillRect/>
                    </a:stretch>
                  </pic:blipFill>
                  <pic:spPr bwMode="auto">
                    <a:xfrm>
                      <a:off x="0" y="0"/>
                      <a:ext cx="4276725" cy="3152775"/>
                    </a:xfrm>
                    <a:prstGeom prst="rect">
                      <a:avLst/>
                    </a:prstGeom>
                    <a:noFill/>
                    <a:ln w="9525">
                      <a:noFill/>
                      <a:miter lim="800000"/>
                      <a:headEnd/>
                      <a:tailEnd/>
                    </a:ln>
                  </pic:spPr>
                </pic:pic>
              </a:graphicData>
            </a:graphic>
          </wp:inline>
        </w:drawing>
      </w:r>
    </w:p>
    <w:p w:rsidR="008346B0" w:rsidRPr="008346B0" w:rsidRDefault="008346B0" w:rsidP="008346B0">
      <w:pPr>
        <w:spacing w:before="100" w:beforeAutospacing="1" w:after="240"/>
        <w:jc w:val="both"/>
        <w:rPr>
          <w:rFonts w:eastAsia="Times New Roman" w:cs="Times New Roman"/>
          <w:szCs w:val="28"/>
        </w:rPr>
      </w:pP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The software is user friendly and prompts for basic information in setting up the initial PMAP control charts for a measurement procedure. Figure 4 shows the first of four cards from the pull down menu to be completed. The first card prompts for information on method and measurement, specifies the number of significant figures, and indicates the units. Check or control standard measurements can be expressed as the following: actual values, a ratio of measured to reference values, or a deviation from the reference value. </w:t>
      </w:r>
    </w:p>
    <w:p w:rsidR="008346B0" w:rsidRPr="008346B0" w:rsidRDefault="008346B0" w:rsidP="008346B0">
      <w:pPr>
        <w:spacing w:after="0"/>
        <w:jc w:val="both"/>
        <w:rPr>
          <w:rFonts w:eastAsia="Times New Roman" w:cs="Times New Roman"/>
          <w:szCs w:val="28"/>
        </w:rPr>
      </w:pPr>
      <w:r w:rsidRPr="008346B0">
        <w:rPr>
          <w:rFonts w:eastAsia="Times New Roman" w:cs="Times New Roman"/>
          <w:noProof/>
          <w:szCs w:val="28"/>
        </w:rPr>
        <w:lastRenderedPageBreak/>
        <w:drawing>
          <wp:inline distT="0" distB="0" distL="0" distR="0">
            <wp:extent cx="6210300" cy="3857625"/>
            <wp:effectExtent l="19050" t="0" r="0" b="0"/>
            <wp:docPr id="6" name="Picture 6" descr="http://sti.srs.gov/fulltext/ms9900958/fig4-5-6-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i.srs.gov/fulltext/ms9900958/fig4-5-6-7.gif"/>
                    <pic:cNvPicPr>
                      <a:picLocks noChangeAspect="1" noChangeArrowheads="1"/>
                    </pic:cNvPicPr>
                  </pic:nvPicPr>
                  <pic:blipFill>
                    <a:blip r:embed="rId16" cstate="print"/>
                    <a:srcRect/>
                    <a:stretch>
                      <a:fillRect/>
                    </a:stretch>
                  </pic:blipFill>
                  <pic:spPr bwMode="auto">
                    <a:xfrm>
                      <a:off x="0" y="0"/>
                      <a:ext cx="6210300" cy="3857625"/>
                    </a:xfrm>
                    <a:prstGeom prst="rect">
                      <a:avLst/>
                    </a:prstGeom>
                    <a:noFill/>
                    <a:ln w="9525">
                      <a:noFill/>
                      <a:miter lim="800000"/>
                      <a:headEnd/>
                      <a:tailEnd/>
                    </a:ln>
                  </pic:spPr>
                </pic:pic>
              </a:graphicData>
            </a:graphic>
          </wp:inline>
        </w:drawing>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Hình 5 shows card 2 which requires the following information for the control standard: the reference value (1 if normalizing control data), systematic uncertainty (drift for use and time) for the standard(s), and variability in the number of s used in the control charts (random error or precision), and documentation of the identity of a "check standard" that may be used off-line as an independent reference standard. The values obtained on the check standard may be tracked on a separate PMAP.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Card 3 in Fig. 6 contains information on 3 sets of limits and scaling information for the PMAP control chart. The limits include: </w:t>
      </w:r>
      <w:r w:rsidRPr="008346B0">
        <w:rPr>
          <w:rFonts w:eastAsia="Times New Roman" w:cs="Times New Roman"/>
          <w:szCs w:val="28"/>
          <w:u w:val="single"/>
        </w:rPr>
        <w:t>reference limits</w:t>
      </w:r>
      <w:r w:rsidRPr="008346B0">
        <w:rPr>
          <w:rFonts w:eastAsia="Times New Roman" w:cs="Times New Roman"/>
          <w:szCs w:val="28"/>
        </w:rPr>
        <w:t xml:space="preserve"> are required (they are normally set by the best operators, who fully understand the effects of variables on the method performance); </w:t>
      </w:r>
      <w:r w:rsidRPr="008346B0">
        <w:rPr>
          <w:rFonts w:eastAsia="Times New Roman" w:cs="Times New Roman"/>
          <w:szCs w:val="28"/>
          <w:u w:val="single"/>
        </w:rPr>
        <w:t>production limits</w:t>
      </w:r>
      <w:r w:rsidRPr="008346B0">
        <w:rPr>
          <w:rFonts w:eastAsia="Times New Roman" w:cs="Times New Roman"/>
          <w:szCs w:val="28"/>
        </w:rPr>
        <w:t xml:space="preserve"> are optional (all of the other operators make the production measurements under all lab conditions); and </w:t>
      </w:r>
      <w:r w:rsidRPr="008346B0">
        <w:rPr>
          <w:rFonts w:eastAsia="Times New Roman" w:cs="Times New Roman"/>
          <w:szCs w:val="28"/>
          <w:u w:val="single"/>
        </w:rPr>
        <w:t>tolerance limits</w:t>
      </w:r>
      <w:r w:rsidRPr="008346B0">
        <w:rPr>
          <w:rFonts w:eastAsia="Times New Roman" w:cs="Times New Roman"/>
          <w:szCs w:val="28"/>
        </w:rPr>
        <w:t xml:space="preserve"> which represent the maximum permissible error that can be tolerated by the customer.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Hình 7 shows Card 4 that is used for inputting optional information for the graphs of the control data. Each control chart will print up to 40 control measurements. Once this card is completed, all its information will be included on all charts. This information may include the metrologist in charge of the method and the person to </w:t>
      </w:r>
      <w:r w:rsidRPr="008346B0">
        <w:rPr>
          <w:rFonts w:eastAsia="Times New Roman" w:cs="Times New Roman"/>
          <w:szCs w:val="28"/>
        </w:rPr>
        <w:lastRenderedPageBreak/>
        <w:t xml:space="preserve">be contacted if the method goes out of control. The method ID and related information should be included here, so it will provide all the information necessary on each and every control chart that is printed for hard copies that might be stored as permanent records.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Fig, 8 Shows the MU for the 1-Kg mass standard calibration values. It can be calculated at any time with all data collected since the last calibration of the measurement system. The random standard deviation of the check standard and the current set of data are squared, summed and the square root taken. Equations are shown below in the excerpt from the PMAP operating manual. This is an estimate of the standard uncertainty of the mass double substitution measurement system. It is multiplied by a coverage factor 2 that was specified on page three of the control chart set-up.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Hình 8 shows the real time estimate of the potential uncertainty of calibrated kilogram mass standard is + 0.002060 and -0.001659 g under the conditions experienced in the Savannah River Standards Laboratory. These uncertainty values are asymmetric because they are the +/- 0.001863 g at k = 2 added to or subtracted from the observed mean systematic error or bias of 0.000204 g. Using the larger value would give an uncertainty estimate that contained both the bias and </w:t>
      </w:r>
      <w:r w:rsidRPr="008346B0">
        <w:rPr>
          <w:rFonts w:eastAsia="Times New Roman" w:cs="Times New Roman"/>
          <w:b/>
          <w:bCs/>
          <w:szCs w:val="28"/>
        </w:rPr>
        <w:t>k</w:t>
      </w:r>
      <w:r w:rsidRPr="008346B0">
        <w:rPr>
          <w:rFonts w:eastAsia="Times New Roman" w:cs="Times New Roman"/>
          <w:szCs w:val="28"/>
        </w:rPr>
        <w:t xml:space="preserve"> times the standard uncertainty. These statistics are based on 58 measurements since the last calibration before 10/1/97. </w:t>
      </w:r>
    </w:p>
    <w:p w:rsidR="008346B0" w:rsidRPr="008346B0" w:rsidRDefault="008346B0" w:rsidP="008346B0">
      <w:pPr>
        <w:spacing w:after="0"/>
        <w:jc w:val="both"/>
        <w:rPr>
          <w:rFonts w:eastAsia="Times New Roman" w:cs="Times New Roman"/>
          <w:szCs w:val="28"/>
        </w:rPr>
      </w:pPr>
      <w:r w:rsidRPr="008346B0">
        <w:rPr>
          <w:rFonts w:eastAsia="Times New Roman" w:cs="Times New Roman"/>
          <w:noProof/>
          <w:szCs w:val="28"/>
        </w:rPr>
        <w:drawing>
          <wp:inline distT="0" distB="0" distL="0" distR="0">
            <wp:extent cx="4267200" cy="2981325"/>
            <wp:effectExtent l="19050" t="0" r="0" b="0"/>
            <wp:docPr id="7" name="Picture 7" descr="http://sti.srs.gov/fulltext/ms9900958/fig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i.srs.gov/fulltext/ms9900958/fig8.gif"/>
                    <pic:cNvPicPr>
                      <a:picLocks noChangeAspect="1" noChangeArrowheads="1"/>
                    </pic:cNvPicPr>
                  </pic:nvPicPr>
                  <pic:blipFill>
                    <a:blip r:embed="rId17" cstate="print"/>
                    <a:srcRect/>
                    <a:stretch>
                      <a:fillRect/>
                    </a:stretch>
                  </pic:blipFill>
                  <pic:spPr bwMode="auto">
                    <a:xfrm>
                      <a:off x="0" y="0"/>
                      <a:ext cx="4267200" cy="2981325"/>
                    </a:xfrm>
                    <a:prstGeom prst="rect">
                      <a:avLst/>
                    </a:prstGeom>
                    <a:noFill/>
                    <a:ln w="9525">
                      <a:noFill/>
                      <a:miter lim="800000"/>
                      <a:headEnd/>
                      <a:tailEnd/>
                    </a:ln>
                  </pic:spPr>
                </pic:pic>
              </a:graphicData>
            </a:graphic>
          </wp:inline>
        </w:drawing>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The next example comes from repeated gravimetric calibrations of a 100 micro liter pipette. The weighing system captures the error sources from an analytical balance and the air buoyancy corrections under different environmental conditions.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noProof/>
          <w:szCs w:val="28"/>
        </w:rPr>
        <w:drawing>
          <wp:inline distT="0" distB="0" distL="0" distR="0">
            <wp:extent cx="4352925" cy="3438525"/>
            <wp:effectExtent l="19050" t="0" r="9525" b="0"/>
            <wp:docPr id="8" name="Picture 8" descr="http://sti.srs.gov/fulltext/ms9900958/fig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i.srs.gov/fulltext/ms9900958/fig9.gif"/>
                    <pic:cNvPicPr>
                      <a:picLocks noChangeAspect="1" noChangeArrowheads="1"/>
                    </pic:cNvPicPr>
                  </pic:nvPicPr>
                  <pic:blipFill>
                    <a:blip r:embed="rId18" cstate="print"/>
                    <a:srcRect/>
                    <a:stretch>
                      <a:fillRect/>
                    </a:stretch>
                  </pic:blipFill>
                  <pic:spPr bwMode="auto">
                    <a:xfrm>
                      <a:off x="0" y="0"/>
                      <a:ext cx="4352925" cy="3438525"/>
                    </a:xfrm>
                    <a:prstGeom prst="rect">
                      <a:avLst/>
                    </a:prstGeom>
                    <a:noFill/>
                    <a:ln w="9525">
                      <a:noFill/>
                      <a:miter lim="800000"/>
                      <a:headEnd/>
                      <a:tailEnd/>
                    </a:ln>
                  </pic:spPr>
                </pic:pic>
              </a:graphicData>
            </a:graphic>
          </wp:inline>
        </w:drawing>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Figures 9 and 10 are generated from a newer version of the software. In the new version an analysis of the calibration data provides an estimate of the process MU and the bias. The program is capable of tracking two variables and calculating the total uncertainty on each. The program lists one variable as the "reference" data and the other as "production line" data. The confidence level can be set at K = 1, 2, or 3. Figure 10 sets K = 3, so the MU is 0.9067 micro liters.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noProof/>
          <w:szCs w:val="28"/>
        </w:rPr>
        <w:lastRenderedPageBreak/>
        <w:drawing>
          <wp:inline distT="0" distB="0" distL="0" distR="0">
            <wp:extent cx="3990975" cy="2800350"/>
            <wp:effectExtent l="19050" t="0" r="9525" b="0"/>
            <wp:docPr id="9" name="Picture 9" descr="http://sti.srs.gov/fulltext/ms9900958/fig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i.srs.gov/fulltext/ms9900958/fig10.gif"/>
                    <pic:cNvPicPr>
                      <a:picLocks noChangeAspect="1" noChangeArrowheads="1"/>
                    </pic:cNvPicPr>
                  </pic:nvPicPr>
                  <pic:blipFill>
                    <a:blip r:embed="rId19" cstate="print"/>
                    <a:srcRect/>
                    <a:stretch>
                      <a:fillRect/>
                    </a:stretch>
                  </pic:blipFill>
                  <pic:spPr bwMode="auto">
                    <a:xfrm>
                      <a:off x="0" y="0"/>
                      <a:ext cx="3990975" cy="2800350"/>
                    </a:xfrm>
                    <a:prstGeom prst="rect">
                      <a:avLst/>
                    </a:prstGeom>
                    <a:noFill/>
                    <a:ln w="9525">
                      <a:noFill/>
                      <a:miter lim="800000"/>
                      <a:headEnd/>
                      <a:tailEnd/>
                    </a:ln>
                  </pic:spPr>
                </pic:pic>
              </a:graphicData>
            </a:graphic>
          </wp:inline>
        </w:drawing>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There are several advantages to using a MCP to capture the total variation of the measurement process. Many people do not what variables add uncertainty to their measurement process, so would underestimate the MU of their process. This method provides more of videotape of the measurement process, rather than the snap shot picture at time of calibration or from several assumptions.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A description of the uncertainty calculation is listed below from "Appendix C JTI PMAP Algorithms"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Calibrate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xi = each individual value under test (for i = 1 to n) </w:t>
      </w:r>
      <w:r w:rsidRPr="008346B0">
        <w:rPr>
          <w:rFonts w:eastAsia="Times New Roman" w:cs="Times New Roman"/>
          <w:szCs w:val="28"/>
        </w:rPr>
        <w:br/>
        <w:t xml:space="preserve">n = number of values under test </w:t>
      </w:r>
      <w:r w:rsidRPr="008346B0">
        <w:rPr>
          <w:rFonts w:eastAsia="Times New Roman" w:cs="Times New Roman"/>
          <w:szCs w:val="28"/>
        </w:rPr>
        <w:br/>
        <w:t xml:space="preserve">xbar = mean </w:t>
      </w:r>
      <w:r w:rsidRPr="008346B0">
        <w:rPr>
          <w:rFonts w:eastAsia="Times New Roman" w:cs="Times New Roman"/>
          <w:szCs w:val="28"/>
        </w:rPr>
        <w:br/>
        <w:t xml:space="preserve">s = JTIPMAP estimate of standard deviation </w:t>
      </w:r>
      <w:r w:rsidRPr="008346B0">
        <w:rPr>
          <w:rFonts w:eastAsia="Times New Roman" w:cs="Times New Roman"/>
          <w:szCs w:val="28"/>
        </w:rPr>
        <w:br/>
        <w:t xml:space="preserve">K = coverage factor </w:t>
      </w:r>
      <w:r w:rsidRPr="008346B0">
        <w:rPr>
          <w:rFonts w:eastAsia="Times New Roman" w:cs="Times New Roman"/>
          <w:szCs w:val="28"/>
        </w:rPr>
        <w:br/>
        <w:t xml:space="preserve">xbar = ( </w:t>
      </w:r>
      <w:r w:rsidRPr="008346B0">
        <w:rPr>
          <w:rFonts w:ascii="Symbol" w:eastAsia="Times New Roman" w:hAnsi="Symbol" w:cs="Times New Roman"/>
          <w:szCs w:val="28"/>
        </w:rPr>
        <w:t></w:t>
      </w:r>
      <w:r w:rsidRPr="008346B0">
        <w:rPr>
          <w:rFonts w:eastAsia="Times New Roman" w:cs="Times New Roman"/>
          <w:szCs w:val="28"/>
        </w:rPr>
        <w:t xml:space="preserve"> xi )/n </w:t>
      </w:r>
      <w:r w:rsidRPr="008346B0">
        <w:rPr>
          <w:rFonts w:eastAsia="Times New Roman" w:cs="Times New Roman"/>
          <w:szCs w:val="28"/>
        </w:rPr>
        <w:br/>
        <w:t xml:space="preserve">s = ( </w:t>
      </w:r>
      <w:r w:rsidRPr="008346B0">
        <w:rPr>
          <w:rFonts w:ascii="Symbol" w:eastAsia="Times New Roman" w:hAnsi="Symbol" w:cs="Times New Roman"/>
          <w:szCs w:val="28"/>
        </w:rPr>
        <w:t></w:t>
      </w:r>
      <w:r w:rsidRPr="008346B0">
        <w:rPr>
          <w:rFonts w:eastAsia="Times New Roman" w:cs="Times New Roman"/>
          <w:szCs w:val="28"/>
        </w:rPr>
        <w:t xml:space="preserve"> (xi - xbar )^2/ (n - 1) ) ^ 1/2 </w:t>
      </w:r>
      <w:r w:rsidRPr="008346B0">
        <w:rPr>
          <w:rFonts w:eastAsia="Times New Roman" w:cs="Times New Roman"/>
          <w:szCs w:val="28"/>
        </w:rPr>
        <w:br/>
        <w:t xml:space="preserve">+ K Sigma Limit = xbar + Ks Upper K standard deviation limit </w:t>
      </w:r>
      <w:r w:rsidRPr="008346B0">
        <w:rPr>
          <w:rFonts w:eastAsia="Times New Roman" w:cs="Times New Roman"/>
          <w:szCs w:val="28"/>
        </w:rPr>
        <w:br/>
        <w:t xml:space="preserve">- K Sigma Limit = xbar - Ks Lower K standard deviation limit </w:t>
      </w:r>
      <w:r w:rsidRPr="008346B0">
        <w:rPr>
          <w:rFonts w:eastAsia="Times New Roman" w:cs="Times New Roman"/>
          <w:szCs w:val="28"/>
        </w:rPr>
        <w:br/>
        <w:t xml:space="preserve">+/- 2K Sigma is expected to contain 95.4% of the values if all test conditions are constant. </w:t>
      </w:r>
      <w:r w:rsidRPr="008346B0">
        <w:rPr>
          <w:rFonts w:eastAsia="Times New Roman" w:cs="Times New Roman"/>
          <w:szCs w:val="28"/>
        </w:rPr>
        <w:br/>
        <w:t xml:space="preserve">+/- 3K Sigma is expected to contain 99.7% of the values if all test conditions are constant.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Process Measurement Uncertainty =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lastRenderedPageBreak/>
        <w:t xml:space="preserve">(xbar - Standard Value) +/- {K*(s2 + {Variability / K} 2) ^ 1/2 + </w:t>
      </w:r>
      <w:r w:rsidRPr="008346B0">
        <w:rPr>
          <w:rFonts w:ascii="Symbol" w:eastAsia="Times New Roman" w:hAnsi="Symbol" w:cs="Times New Roman"/>
          <w:szCs w:val="28"/>
        </w:rPr>
        <w:t></w:t>
      </w:r>
      <w:r w:rsidRPr="008346B0">
        <w:rPr>
          <w:rFonts w:eastAsia="Times New Roman" w:cs="Times New Roman"/>
          <w:szCs w:val="28"/>
        </w:rPr>
        <w:t xml:space="preserve"> Systematic Uncertainty </w:t>
      </w:r>
      <w:r w:rsidRPr="008346B0">
        <w:rPr>
          <w:rFonts w:ascii="Symbol" w:eastAsia="Times New Roman" w:hAnsi="Symbol" w:cs="Times New Roman"/>
          <w:szCs w:val="28"/>
        </w:rPr>
        <w:t></w:t>
      </w:r>
      <w:r w:rsidRPr="008346B0">
        <w:rPr>
          <w:rFonts w:eastAsia="Times New Roman" w:cs="Times New Roman"/>
          <w:szCs w:val="28"/>
        </w:rPr>
        <w:t xml:space="preserve"> } </w:t>
      </w:r>
      <w:r w:rsidRPr="008346B0">
        <w:rPr>
          <w:rFonts w:eastAsia="Times New Roman" w:cs="Times New Roman"/>
          <w:szCs w:val="28"/>
        </w:rPr>
        <w:br/>
        <w:t xml:space="preserve">Trong đó: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xbar - Standard Value = JTI PMAP Systematic Error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Variability Sum = Variability portion of the Control Standard uncertainty as </w:t>
      </w:r>
      <w:r w:rsidRPr="008346B0">
        <w:rPr>
          <w:rFonts w:eastAsia="Times New Roman" w:cs="Times New Roman"/>
          <w:szCs w:val="28"/>
        </w:rPr>
        <w:br/>
        <w:t xml:space="preserve">input of Setup Controls </w:t>
      </w:r>
    </w:p>
    <w:p w:rsidR="008346B0" w:rsidRPr="008346B0" w:rsidRDefault="008346B0" w:rsidP="008346B0">
      <w:pPr>
        <w:spacing w:before="100" w:beforeAutospacing="1" w:after="100" w:afterAutospacing="1"/>
        <w:ind w:left="1440"/>
        <w:jc w:val="both"/>
        <w:rPr>
          <w:rFonts w:eastAsia="Times New Roman" w:cs="Times New Roman"/>
          <w:szCs w:val="28"/>
        </w:rPr>
      </w:pPr>
      <w:r w:rsidRPr="008346B0">
        <w:rPr>
          <w:rFonts w:eastAsia="Times New Roman" w:cs="Times New Roman"/>
          <w:szCs w:val="28"/>
        </w:rPr>
        <w:t xml:space="preserve">Systematic Uncertainty = Systematic portion (bias or drift for use/time) of the </w:t>
      </w:r>
      <w:r w:rsidRPr="008346B0">
        <w:rPr>
          <w:rFonts w:eastAsia="Times New Roman" w:cs="Times New Roman"/>
          <w:szCs w:val="28"/>
        </w:rPr>
        <w:br/>
        <w:t xml:space="preserve">Control Standard uncertainty as input on page 2 of Setup Controls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The software performs many other useful functions; such as keeping a history file of the calibration data that can be used determine optimum calibration intervals. The software also includes statistical tests with built in critical values to test bias and s estimates of various calibration periods. This feature identifies significant changes that may be taking place in the control data, or between previous control periods.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After the uncertainty of the measurement system has been determined the user can use that estimate to make sure the right measurement instrument has been selected and that the right standards and methods are also selected to provide measurements that are fit for purpose.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Using process measurement assurance programs to estimate MU will capture the variation produced by the influence factors that make measurements uncertain. The first two methods provide estimates of uncertainty, but are more like snap shots versus a video of a measurement process. The third method provides a liberal estimate of MU that allows the measurement organization base their estimates on real data collected under actual operating conditions.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Tóm tắt thông tin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Knowledge of the quality of measurements is essential for managing processes. All measurements are estimates and have error that causes uncertainty about the true value. Quantifying the sources of uncertainty associated with a measurement involves determining an estimate of the MU. Three methods are commonly used for estimating the uncertainty of electronic balance measurements. </w:t>
      </w:r>
    </w:p>
    <w:p w:rsidR="008346B0" w:rsidRPr="008346B0" w:rsidRDefault="008346B0" w:rsidP="008346B0">
      <w:pPr>
        <w:numPr>
          <w:ilvl w:val="0"/>
          <w:numId w:val="6"/>
        </w:num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The first method involves using manufacturer's specifications, the known operating range for temperature, and the nominal target weight. This method assumes all of the other variables are controlled and the balance functions within the specifications. If the assumptions are incorrect, the estimate will be wrong. </w:t>
      </w:r>
    </w:p>
    <w:p w:rsidR="008346B0" w:rsidRPr="008346B0" w:rsidRDefault="008346B0" w:rsidP="008346B0">
      <w:pPr>
        <w:numPr>
          <w:ilvl w:val="0"/>
          <w:numId w:val="6"/>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The second method involves collecting calibration data that captures variables that produce random and systematic errors in the measurement process. This method is a snap shot in time and does not capture the other sources of variation in the work place that influence the quality of measurements. This method validates the performance of the weighing instrument and its contribution to MU. It is an economical method that uses data collected during calibration. </w:t>
      </w:r>
    </w:p>
    <w:p w:rsidR="008346B0" w:rsidRPr="008346B0" w:rsidRDefault="008346B0" w:rsidP="008346B0">
      <w:pPr>
        <w:numPr>
          <w:ilvl w:val="0"/>
          <w:numId w:val="6"/>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The third method involves using a well-designed measurement control programs using replica artifacts, for check standards, and duplicating the measurement process to generate data that can provide "real time estimates" of uncertainty associated with the measurement process. The latter method not only collects data for estimating uncertainty, but can also provide assurance the measurement system is performing within statistical control at the time process measurements are made. This method does not require the depth of knowledge the others require coming up with realistic estimates of MU for weight values if canned software were used.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A major difference in the methods is the last method estimates the MU based on the </w:t>
      </w:r>
      <w:r w:rsidRPr="008346B0">
        <w:rPr>
          <w:rFonts w:eastAsia="Times New Roman" w:cs="Times New Roman"/>
          <w:b/>
          <w:bCs/>
          <w:szCs w:val="28"/>
        </w:rPr>
        <w:t>reproducibility</w:t>
      </w:r>
      <w:r w:rsidRPr="008346B0">
        <w:rPr>
          <w:rFonts w:eastAsia="Times New Roman" w:cs="Times New Roman"/>
          <w:szCs w:val="28"/>
        </w:rPr>
        <w:t xml:space="preserve"> of the measurement system, not just balance sources of uncertainty considered and assumptions made that the influence factors are controlled or are negligible. The first two methods for estimating MU are based more on </w:t>
      </w:r>
      <w:r w:rsidRPr="008346B0">
        <w:rPr>
          <w:rFonts w:eastAsia="Times New Roman" w:cs="Times New Roman"/>
          <w:b/>
          <w:bCs/>
          <w:szCs w:val="28"/>
        </w:rPr>
        <w:t>repeatability</w:t>
      </w:r>
      <w:r w:rsidRPr="008346B0">
        <w:rPr>
          <w:rFonts w:eastAsia="Times New Roman" w:cs="Times New Roman"/>
          <w:szCs w:val="28"/>
        </w:rPr>
        <w:t xml:space="preserve"> . The measurement organization needs to have MU estimates that will include all sources of variation that can make their measurements uncertain. The third method does this. </w:t>
      </w:r>
    </w:p>
    <w:p w:rsidR="008346B0" w:rsidRPr="008346B0" w:rsidRDefault="008346B0" w:rsidP="008346B0">
      <w:p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Các tài liệu tham khảo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Berg, C., et al., The Fundamentals of Weighing Technology, (Terms, Methods of Measurement, Errors in Weighing, Sartorius AB, 1st English Translation, 1996, pp. 23-28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Bitéry, L. and Kochsiek, M., et. al., Mettler-Toledo Glossary of Weighing Terms (A Practical Guide to the Terminology of Weighing), Mettler Toledo GmbH, April, 1997 pp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lastRenderedPageBreak/>
        <w:t xml:space="preserve">ISO Guide to the Expression of Uncertainty in Measurement. Prepared by ISO Technical Advisory Group 4 (TAG 4), and Working Group 3 (WG 3), June 1992.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Reichmuth, Arthur; Determining Weighing Uncertainty From Balance Specification, Mettler Toledo publication, pp13-14, 10/4/99, pp13-14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Berg, C., et al., The Fundamentals of Weighing Technology, (Terms, Methods of Measurement, Errors in Weighing, Sartorius AB, 1st English Translation, 1996, p. 48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DKD -R-7-1, Calibration of Non-automatic Electronic Weighing Instruments", provisional until EA-R2 is augmented, Issued 1998. PP 1-2.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Clark, JP, "Real Time Estimates of Measurement Uncertainty", Proceedings of Weighing &amp; Measurement in the Year 2000" Conference in Sheffield, England, 1997, PP 151-164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Clark, JP and Shull, AH, "Uncertainty Demonstration Program on MC&amp;A Measurement Systems", Proceedings of the INMM 36th Annual Meeting, Naples, FL., 1996. </w:t>
      </w:r>
    </w:p>
    <w:p w:rsidR="008346B0" w:rsidRPr="008346B0" w:rsidRDefault="008346B0" w:rsidP="008346B0">
      <w:pPr>
        <w:numPr>
          <w:ilvl w:val="0"/>
          <w:numId w:val="7"/>
        </w:numPr>
        <w:spacing w:before="100" w:beforeAutospacing="1" w:after="100" w:afterAutospacing="1"/>
        <w:jc w:val="both"/>
        <w:rPr>
          <w:rFonts w:eastAsia="Times New Roman" w:cs="Times New Roman"/>
          <w:szCs w:val="28"/>
        </w:rPr>
      </w:pPr>
      <w:r w:rsidRPr="008346B0">
        <w:rPr>
          <w:rFonts w:eastAsia="Times New Roman" w:cs="Times New Roman"/>
          <w:szCs w:val="28"/>
        </w:rPr>
        <w:t xml:space="preserve">User Manual, PMAP SOFTWARE Version 1.2 for Windows, Copyright by JTI Systems, Inc. Albuquerque, NM, p. C-1, 1996. </w:t>
      </w:r>
    </w:p>
    <w:p w:rsidR="00414086" w:rsidRPr="008346B0" w:rsidRDefault="00A403B0" w:rsidP="008346B0">
      <w:pPr>
        <w:jc w:val="both"/>
        <w:rPr>
          <w:szCs w:val="28"/>
        </w:rPr>
      </w:pPr>
    </w:p>
    <w:sectPr w:rsidR="00414086" w:rsidRPr="008346B0" w:rsidSect="00946C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42127"/>
    <w:multiLevelType w:val="multilevel"/>
    <w:tmpl w:val="032CF5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nsid w:val="2CD0551A"/>
    <w:multiLevelType w:val="multilevel"/>
    <w:tmpl w:val="32F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F40E5D"/>
    <w:multiLevelType w:val="multilevel"/>
    <w:tmpl w:val="697A04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FD616F"/>
    <w:multiLevelType w:val="multilevel"/>
    <w:tmpl w:val="4FF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1D7095"/>
    <w:multiLevelType w:val="multilevel"/>
    <w:tmpl w:val="CAC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7818F9"/>
    <w:multiLevelType w:val="multilevel"/>
    <w:tmpl w:val="A0C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6C21E3"/>
    <w:multiLevelType w:val="multilevel"/>
    <w:tmpl w:val="83C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4"/>
  </w:num>
  <w:num w:numId="5">
    <w:abstractNumId w:val="1"/>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346B0"/>
    <w:rsid w:val="002303B2"/>
    <w:rsid w:val="002805AC"/>
    <w:rsid w:val="00442378"/>
    <w:rsid w:val="004D6438"/>
    <w:rsid w:val="008346B0"/>
    <w:rsid w:val="0085680D"/>
    <w:rsid w:val="00946C76"/>
    <w:rsid w:val="00A403B0"/>
    <w:rsid w:val="00A97B85"/>
    <w:rsid w:val="00B14061"/>
    <w:rsid w:val="00B908BB"/>
    <w:rsid w:val="00B91810"/>
    <w:rsid w:val="00DA7522"/>
    <w:rsid w:val="00E4502D"/>
    <w:rsid w:val="00EB49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C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46B0"/>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8346B0"/>
    <w:rPr>
      <w:color w:val="0000FF"/>
      <w:u w:val="single"/>
    </w:rPr>
  </w:style>
  <w:style w:type="character" w:styleId="FollowedHyperlink">
    <w:name w:val="FollowedHyperlink"/>
    <w:basedOn w:val="DefaultParagraphFont"/>
    <w:uiPriority w:val="99"/>
    <w:semiHidden/>
    <w:unhideWhenUsed/>
    <w:rsid w:val="008346B0"/>
    <w:rPr>
      <w:color w:val="800080"/>
      <w:u w:val="single"/>
    </w:rPr>
  </w:style>
  <w:style w:type="paragraph" w:styleId="BalloonText">
    <w:name w:val="Balloon Text"/>
    <w:basedOn w:val="Normal"/>
    <w:link w:val="BalloonTextChar"/>
    <w:uiPriority w:val="99"/>
    <w:semiHidden/>
    <w:unhideWhenUsed/>
    <w:rsid w:val="008346B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6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9754833">
      <w:bodyDiv w:val="1"/>
      <w:marLeft w:val="0"/>
      <w:marRight w:val="0"/>
      <w:marTop w:val="0"/>
      <w:marBottom w:val="0"/>
      <w:divBdr>
        <w:top w:val="none" w:sz="0" w:space="0" w:color="auto"/>
        <w:left w:val="none" w:sz="0" w:space="0" w:color="auto"/>
        <w:bottom w:val="none" w:sz="0" w:space="0" w:color="auto"/>
        <w:right w:val="none" w:sz="0" w:space="0" w:color="auto"/>
      </w:divBdr>
      <w:divsChild>
        <w:div w:id="89308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590240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eport@adonis.osti.gov" TargetMode="External"/><Relationship Id="rId13" Type="http://schemas.openxmlformats.org/officeDocument/2006/relationships/image" Target="media/image4.gif"/><Relationship Id="rId18" Type="http://schemas.openxmlformats.org/officeDocument/2006/relationships/image" Target="media/image8.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translate.googleusercontent.com/translate_c?depth=1&amp;ei=RN5cUYqaAcWZiAfvh4D4CA&amp;hl=vi&amp;prev=/search%3Fq%3Duncertainty%2Bof%2Bmeasurement%2Bof%2Bwight%26hl%3Dvi%26biw%3D1138%26bih%3D492&amp;rurl=translate.google.com.vn&amp;sl=en&amp;u=http://www.osti.gov/bridge/&amp;usg=ALkJrhijWazcr6GkKoIMZnngIT65Pj2k2Q" TargetMode="External"/><Relationship Id="rId12" Type="http://schemas.openxmlformats.org/officeDocument/2006/relationships/hyperlink" Target="http://translate.googleusercontent.com/translate_c?depth=1&amp;ei=RN5cUYqaAcWZiAfvh4D4CA&amp;hl=vi&amp;prev=/search%3Fq%3Duncertainty%2Bof%2Bmeasurement%2Bof%2Bwight%26hl%3Dvi%26biw%3D1138%26bih%3D492&amp;rurl=translate.google.com.vn&amp;sl=en&amp;u=http://www.isgmax.com/&amp;usg=ALkJrhj2cNkVhcl0STAAlAlGaNRN5YeX2g" TargetMode="External"/><Relationship Id="rId17" Type="http://schemas.openxmlformats.org/officeDocument/2006/relationships/image" Target="media/image7.gif"/><Relationship Id="rId2" Type="http://schemas.openxmlformats.org/officeDocument/2006/relationships/styles" Target="styles.xml"/><Relationship Id="rId16" Type="http://schemas.openxmlformats.org/officeDocument/2006/relationships/image" Target="media/image6.gi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translate.googleusercontent.com/translate_c?depth=1&amp;ei=RN5cUYqaAcWZiAfvh4D4CA&amp;hl=vi&amp;prev=/search%3Fq%3Duncertainty%2Bof%2Bmeasurement%2Bof%2Bwight%26hl%3Dvi%26biw%3D1138%26bih%3D492&amp;rurl=translate.google.com.vn&amp;sl=en&amp;u=http://www.ntis.gov/support/ordering.htm&amp;usg=ALkJrhiv5D-Ot_sniFIbW_0-eV35EsD7vg" TargetMode="External"/><Relationship Id="rId11" Type="http://schemas.openxmlformats.org/officeDocument/2006/relationships/image" Target="media/image3.gif"/><Relationship Id="rId5" Type="http://schemas.openxmlformats.org/officeDocument/2006/relationships/hyperlink" Target="mailto:orders@ntis.fedworld.gov" TargetMode="External"/><Relationship Id="rId15" Type="http://schemas.openxmlformats.org/officeDocument/2006/relationships/image" Target="media/image5.gif"/><Relationship Id="rId10" Type="http://schemas.openxmlformats.org/officeDocument/2006/relationships/image" Target="media/image2.gif"/><Relationship Id="rId19" Type="http://schemas.openxmlformats.org/officeDocument/2006/relationships/image" Target="media/image9.gif"/><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hyperlink" Target="http://translate.googleusercontent.com/translate_c?depth=1&amp;ei=RN5cUYqaAcWZiAfvh4D4CA&amp;hl=vi&amp;prev=/search%3Fq%3Duncertainty%2Bof%2Bmeasurement%2Bof%2Bwight%26hl%3Dvi%26biw%3D1138%26bih%3D492&amp;rurl=translate.google.com.vn&amp;sl=en&amp;u=http://www.jtipmap.com/index.htm&amp;usg=ALkJrhhF34PVBUNH18px3lViHJTzVIDny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6820</Words>
  <Characters>38874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1</cp:revision>
  <dcterms:created xsi:type="dcterms:W3CDTF">2013-04-04T02:08:00Z</dcterms:created>
  <dcterms:modified xsi:type="dcterms:W3CDTF">2013-04-04T02:10:00Z</dcterms:modified>
</cp:coreProperties>
</file>