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TIÊUCHUẨN QUỐC GIA</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TCVN10505-1:2015</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ISO8655-1:2002</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CÓ CƠ CẤU PITTÔNG - PHẦN 1: THUẬT NGỮ,YÊU CẦU CHUNG VÀ HƯỚNG DẪN NGƯỜI SỬ DỤNG</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i/>
          <w:iCs/>
          <w:color w:val="000000"/>
          <w:sz w:val="26"/>
          <w:szCs w:val="26"/>
        </w:rPr>
        <w:t>Piston-operatedvolumetric apparatus - Part 1: Terminology, general requirements and userrecommendations</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Lời nói đầu</w:t>
      </w:r>
      <w:bookmarkStart w:id="0" w:name="_GoBack"/>
      <w:bookmarkEnd w:id="0"/>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10505-1:2015 hoàn toàn tươngđương với ISO 8655-1:2002 và đính ch</w:t>
      </w:r>
      <w:r w:rsidRPr="00DE01B0">
        <w:rPr>
          <w:rFonts w:ascii="Times New Roman" w:eastAsia="Times New Roman" w:hAnsi="Times New Roman" w:cs="Times New Roman"/>
          <w:color w:val="000000"/>
          <w:sz w:val="26"/>
          <w:szCs w:val="26"/>
        </w:rPr>
        <w:t>í</w:t>
      </w:r>
      <w:r w:rsidRPr="00DE01B0">
        <w:rPr>
          <w:rFonts w:ascii="Times New Roman" w:eastAsia="Times New Roman" w:hAnsi="Times New Roman" w:cs="Times New Roman"/>
          <w:color w:val="000000"/>
          <w:sz w:val="26"/>
          <w:szCs w:val="26"/>
          <w:lang w:val="vi-VN"/>
        </w:rPr>
        <w:t>nh kỹ thuật 1:2008.</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ISO 8655-1:2002 đã được phê duyệt lạinăm 2013 với bố cục và nội dung không thay đổi.</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10505-1:2015 do Ban Kỹ thuật Tiêuchuẩn Quốc gia TCVN/TC 48 </w:t>
      </w:r>
      <w:r w:rsidRPr="00DE01B0">
        <w:rPr>
          <w:rFonts w:ascii="Times New Roman" w:eastAsia="Times New Roman" w:hAnsi="Times New Roman" w:cs="Times New Roman"/>
          <w:i/>
          <w:iCs/>
          <w:color w:val="000000"/>
          <w:sz w:val="26"/>
          <w:szCs w:val="26"/>
          <w:lang w:val="vi-VN"/>
        </w:rPr>
        <w:t>Dụng cụ thí nghiệm bằng thủy tinh</w:t>
      </w:r>
      <w:r w:rsidRPr="00DE01B0">
        <w:rPr>
          <w:rFonts w:ascii="Times New Roman" w:eastAsia="Times New Roman" w:hAnsi="Times New Roman" w:cs="Times New Roman"/>
          <w:color w:val="000000"/>
          <w:sz w:val="26"/>
          <w:szCs w:val="26"/>
          <w:lang w:val="vi-VN"/>
        </w:rPr>
        <w:t> biên soạn, Tổngcục Tiêu chuẩn Đo lường Chất lượng thẩm định, Bộ Khoa học và Công nghệ công bố.</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Bộ tiêu chuẩn TCVN 10505:2015 (ISO8655) Dụng cụ đo thể tích có cơ cấu pittông gồm các tiêu chuẩn sau:</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10505-1:2015 (ISO 10505-1:2002),Phần 1: Thuật ngữ, yêu cầu chung và hướng dẫn người sử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10505-2:2015 (ISO 10505-2:2002).Phần 2: Pipet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10505-3:2015 (ISO 10505-3:2002),Phần 3: Buret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10505-4:2015 (ISO 10505-4:2002),Ph</w:t>
      </w:r>
      <w:r w:rsidRPr="00DE01B0">
        <w:rPr>
          <w:rFonts w:ascii="Times New Roman" w:eastAsia="Times New Roman" w:hAnsi="Times New Roman" w:cs="Times New Roman"/>
          <w:color w:val="000000"/>
          <w:sz w:val="26"/>
          <w:szCs w:val="26"/>
        </w:rPr>
        <w:t>ần 4: Dụng cụpha loãng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10505-5:2015 (ISO 10505-5:2002),Phần 5: Dụng cụ phân phối định lượng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10505-6:2015 </w:t>
      </w:r>
      <w:r w:rsidRPr="00DE01B0">
        <w:rPr>
          <w:rFonts w:ascii="Times New Roman" w:eastAsia="Times New Roman" w:hAnsi="Times New Roman" w:cs="Times New Roman"/>
          <w:color w:val="000000"/>
          <w:sz w:val="26"/>
          <w:szCs w:val="26"/>
        </w:rPr>
        <w:t>(ISO10505-6:2002), Phần 6: Xác định sai số phép đo bằng phương pháp khối lượng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10505-7:2015 (ISO 10505-7:2005),Phần 7: Đánh giá tính năng của thiết b</w:t>
      </w:r>
      <w:r w:rsidRPr="00DE01B0">
        <w:rPr>
          <w:rFonts w:ascii="Times New Roman" w:eastAsia="Times New Roman" w:hAnsi="Times New Roman" w:cs="Times New Roman"/>
          <w:color w:val="000000"/>
          <w:sz w:val="26"/>
          <w:szCs w:val="26"/>
        </w:rPr>
        <w:t>ị</w:t>
      </w:r>
      <w:r w:rsidRPr="00DE01B0">
        <w:rPr>
          <w:rFonts w:ascii="Times New Roman" w:eastAsia="Times New Roman" w:hAnsi="Times New Roman" w:cs="Times New Roman"/>
          <w:color w:val="000000"/>
          <w:sz w:val="26"/>
          <w:szCs w:val="26"/>
          <w:lang w:val="vi-VN"/>
        </w:rPr>
        <w:t> không sử dụng phương pháp khối lượng.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Lời nói đầu</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Tiêu chuẩn này được sử dụng cho: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Nhà cung cấp, làm cơ sở để kiểm soátch</w:t>
      </w:r>
      <w:r w:rsidRPr="00DE01B0">
        <w:rPr>
          <w:rFonts w:ascii="Times New Roman" w:eastAsia="Times New Roman" w:hAnsi="Times New Roman" w:cs="Times New Roman"/>
          <w:color w:val="000000"/>
          <w:sz w:val="26"/>
          <w:szCs w:val="26"/>
        </w:rPr>
        <w:t>ất lượng, baogồm cả việc đánh giá sự phù hợp trong công bố của nhà cung cấp;</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 Các phòng thử nghiệm và các tổ chứckhác, làm cơ sở để chứng nhận độc lập;</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Người sử dụng thiết bị, để có thể kiểmtra độ chính xác theo định kỳ.</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Các phép thử được qui định phải đượcthực hiện bởi kỹ thuật viên đã được đào tạo.</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 </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DỤNG CỤ ĐO THỂTÍCH CÓ CƠ CẤU PITTÔNG - PHẦN 1: THUẬT NGỮ, YÊU CẦU CHUNG VÀ HƯỚNG DẪN NGƯỜI SỬDỤNG</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i/>
          <w:iCs/>
          <w:color w:val="000000"/>
          <w:sz w:val="26"/>
          <w:szCs w:val="26"/>
        </w:rPr>
        <w:t>Piston-operatedvolumetric apparatus - Part 1: Terminology, general requirements and userrecommendations</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 xml:space="preserve">1. Phạm </w:t>
      </w:r>
      <w:proofErr w:type="gramStart"/>
      <w:r w:rsidRPr="00DE01B0">
        <w:rPr>
          <w:rFonts w:ascii="Times New Roman" w:eastAsia="Times New Roman" w:hAnsi="Times New Roman" w:cs="Times New Roman"/>
          <w:b/>
          <w:bCs/>
          <w:color w:val="000000"/>
          <w:sz w:val="26"/>
          <w:szCs w:val="26"/>
        </w:rPr>
        <w:t>vi</w:t>
      </w:r>
      <w:proofErr w:type="gramEnd"/>
      <w:r w:rsidRPr="00DE01B0">
        <w:rPr>
          <w:rFonts w:ascii="Times New Roman" w:eastAsia="Times New Roman" w:hAnsi="Times New Roman" w:cs="Times New Roman"/>
          <w:b/>
          <w:bCs/>
          <w:color w:val="000000"/>
          <w:sz w:val="26"/>
          <w:szCs w:val="26"/>
        </w:rPr>
        <w:t xml:space="preserve"> áp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Tiêu chuẩn này qui định các yêu cầuchung đối với các dụng cụ đo thể tích có cơ cấu pittông. Tiêu chuẩn này áp dụngcho pipet pittông, buret pittông, dụng cụ pha loãng và dụng cụ phân phối địnhlượng. Tiêu chuẩn này cũng định nghĩa các thuật ngữ đối với việc sử dụng các dụngcụ đo thể tích có cơ cấu pittông và đưa ra các hướng dẫn cho người sử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Tiêu chuẩn này không áp dụng cho các sảnphẩm y tế sử dụng cho người, ví dụ bơm tiêm y tế.</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Đ</w:t>
      </w:r>
      <w:r w:rsidRPr="00DE01B0">
        <w:rPr>
          <w:rFonts w:ascii="Times New Roman" w:eastAsia="Times New Roman" w:hAnsi="Times New Roman" w:cs="Times New Roman"/>
          <w:color w:val="000000"/>
          <w:sz w:val="26"/>
          <w:szCs w:val="26"/>
        </w:rPr>
        <w:t>ối với các yêucầu về đo lường,sai số cho phép lớn nhất, các yêu cầ</w:t>
      </w:r>
      <w:r w:rsidRPr="00DE01B0">
        <w:rPr>
          <w:rFonts w:ascii="Times New Roman" w:eastAsia="Times New Roman" w:hAnsi="Times New Roman" w:cs="Times New Roman"/>
          <w:color w:val="000000"/>
          <w:sz w:val="26"/>
          <w:szCs w:val="26"/>
          <w:lang w:val="vi-VN"/>
        </w:rPr>
        <w:t>u về ghi nhãn và th</w:t>
      </w:r>
      <w:r w:rsidRPr="00DE01B0">
        <w:rPr>
          <w:rFonts w:ascii="Times New Roman" w:eastAsia="Times New Roman" w:hAnsi="Times New Roman" w:cs="Times New Roman"/>
          <w:color w:val="000000"/>
          <w:sz w:val="26"/>
          <w:szCs w:val="26"/>
        </w:rPr>
        <w:t xml:space="preserve">ông tin cung cấp cho người sửdụng các dụng cụ đo thể tích có cơ cấupittông, xem TCVN10505-2 (ISO 8655-2) đối với pipet pittông, xem TCVN 10505-3 (ISO 8655-3) đối vớiburet pittông, xem TCVN 10505-4 (ISO 8655-4) đối với dụng cụ pha loãng vàxem TCVN 10505-5 (ISO 8655-5) đối với dụng cụ phân phối định lượng. Việc thử nghiệm sựphù hợp (đánh giá điển hình) dụngcụ đo thể tích có cơcáu pittông được qui địnhtrong TCVN 10505-3 (ISO 8655-3). </w:t>
      </w:r>
      <w:proofErr w:type="gramStart"/>
      <w:r w:rsidRPr="00DE01B0">
        <w:rPr>
          <w:rFonts w:ascii="Times New Roman" w:eastAsia="Times New Roman" w:hAnsi="Times New Roman" w:cs="Times New Roman"/>
          <w:color w:val="000000"/>
          <w:sz w:val="26"/>
          <w:szCs w:val="26"/>
        </w:rPr>
        <w:t>Các phương pháp thử thay thế nhưphương pháp trắc quang và chuẩn độ được qui định trong TCVN 10505-7 (ISO8655-7).</w:t>
      </w:r>
      <w:proofErr w:type="gramEnd"/>
      <w:r w:rsidRPr="00DE01B0">
        <w:rPr>
          <w:rFonts w:ascii="Times New Roman" w:eastAsia="Times New Roman" w:hAnsi="Times New Roman" w:cs="Times New Roman"/>
          <w:color w:val="000000"/>
          <w:sz w:val="26"/>
          <w:szCs w:val="26"/>
        </w:rPr>
        <w:t xml:space="preserve"> Đối với tất cả các phépthử khác (vi dụ hoạt động đảm bảo chất lượng bởi nhà cung cấp, đảm bảo chất lượng thiếtbị phân tích và phươngtiện đo bởi người sử dụng</w:t>
      </w:r>
      <w:proofErr w:type="gramStart"/>
      <w:r w:rsidRPr="00DE01B0">
        <w:rPr>
          <w:rFonts w:ascii="Times New Roman" w:eastAsia="Times New Roman" w:hAnsi="Times New Roman" w:cs="Times New Roman"/>
          <w:color w:val="000000"/>
          <w:sz w:val="26"/>
          <w:szCs w:val="26"/>
        </w:rPr>
        <w:t>)xem</w:t>
      </w:r>
      <w:proofErr w:type="gramEnd"/>
      <w:r w:rsidRPr="00DE01B0">
        <w:rPr>
          <w:rFonts w:ascii="Times New Roman" w:eastAsia="Times New Roman" w:hAnsi="Times New Roman" w:cs="Times New Roman"/>
          <w:color w:val="000000"/>
          <w:sz w:val="26"/>
          <w:szCs w:val="26"/>
        </w:rPr>
        <w:t xml:space="preserve"> TCVN 10505-6 (ISO 8655-6) hoặc các phương pháp thử thay thế khác.</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2. Tài liệu viện dẫn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Các tài liệu viện dẫn sau rất cần thiếtcho việc </w:t>
      </w:r>
      <w:r w:rsidRPr="00DE01B0">
        <w:rPr>
          <w:rFonts w:ascii="Times New Roman" w:eastAsia="Times New Roman" w:hAnsi="Times New Roman" w:cs="Times New Roman"/>
          <w:color w:val="000000"/>
          <w:sz w:val="26"/>
          <w:szCs w:val="26"/>
        </w:rPr>
        <w:t xml:space="preserve">áp dụng tiêuchuẩn này. </w:t>
      </w:r>
      <w:proofErr w:type="gramStart"/>
      <w:r w:rsidRPr="00DE01B0">
        <w:rPr>
          <w:rFonts w:ascii="Times New Roman" w:eastAsia="Times New Roman" w:hAnsi="Times New Roman" w:cs="Times New Roman"/>
          <w:color w:val="000000"/>
          <w:sz w:val="26"/>
          <w:szCs w:val="26"/>
        </w:rPr>
        <w:t>Đối với các tài liệu viện dẫn ghi năm công bố thì áp dụngphiên bản được nêu.</w:t>
      </w:r>
      <w:proofErr w:type="gramEnd"/>
      <w:r w:rsidRPr="00DE01B0">
        <w:rPr>
          <w:rFonts w:ascii="Times New Roman" w:eastAsia="Times New Roman" w:hAnsi="Times New Roman" w:cs="Times New Roman"/>
          <w:color w:val="000000"/>
          <w:sz w:val="26"/>
          <w:szCs w:val="26"/>
        </w:rPr>
        <w:t xml:space="preserve"> Đối với các tài liệu viện dẫn không ghi năm công bố thì ápdụng phiên bản mới nhất, bao gồm cả các sửa đổi, bổ sung (nếu có).</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TCVN 10505-2 (ISO 8655-2), </w:t>
      </w:r>
      <w:r w:rsidRPr="00DE01B0">
        <w:rPr>
          <w:rFonts w:ascii="Times New Roman" w:eastAsia="Times New Roman" w:hAnsi="Times New Roman" w:cs="Times New Roman"/>
          <w:i/>
          <w:iCs/>
          <w:color w:val="000000"/>
          <w:sz w:val="26"/>
          <w:szCs w:val="26"/>
          <w:lang w:val="vi-VN"/>
        </w:rPr>
        <w:t>Dụng cụđo thể tích có cơ cấu pittông - Phần 2: Pipet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10505-3 (ISO 8655-3), </w:t>
      </w:r>
      <w:r w:rsidRPr="00DE01B0">
        <w:rPr>
          <w:rFonts w:ascii="Times New Roman" w:eastAsia="Times New Roman" w:hAnsi="Times New Roman" w:cs="Times New Roman"/>
          <w:i/>
          <w:iCs/>
          <w:color w:val="000000"/>
          <w:sz w:val="26"/>
          <w:szCs w:val="26"/>
          <w:lang w:val="vi-VN"/>
        </w:rPr>
        <w:t>Dụng cụđo thể tích có cơ cấu pittông - Phần 3: Buret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10505-4 (ISO 8655-4), </w:t>
      </w:r>
      <w:r w:rsidRPr="00DE01B0">
        <w:rPr>
          <w:rFonts w:ascii="Times New Roman" w:eastAsia="Times New Roman" w:hAnsi="Times New Roman" w:cs="Times New Roman"/>
          <w:i/>
          <w:iCs/>
          <w:color w:val="000000"/>
          <w:sz w:val="26"/>
          <w:szCs w:val="26"/>
          <w:lang w:val="vi-VN"/>
        </w:rPr>
        <w:t>Dụng cụđo thể tích có cơ cấu pittông - Phần 4 - Dụng cụ pha loãng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10505-5 (ISO 8655-5), </w:t>
      </w:r>
      <w:r w:rsidRPr="00DE01B0">
        <w:rPr>
          <w:rFonts w:ascii="Times New Roman" w:eastAsia="Times New Roman" w:hAnsi="Times New Roman" w:cs="Times New Roman"/>
          <w:i/>
          <w:iCs/>
          <w:color w:val="000000"/>
          <w:sz w:val="26"/>
          <w:szCs w:val="26"/>
          <w:lang w:val="vi-VN"/>
        </w:rPr>
        <w:t>Dụng cụđo thể tích có cơ cấu pittông - Phần 5: Dụng cụ ph</w:t>
      </w:r>
      <w:r w:rsidRPr="00DE01B0">
        <w:rPr>
          <w:rFonts w:ascii="Times New Roman" w:eastAsia="Times New Roman" w:hAnsi="Times New Roman" w:cs="Times New Roman"/>
          <w:i/>
          <w:iCs/>
          <w:color w:val="000000"/>
          <w:sz w:val="26"/>
          <w:szCs w:val="26"/>
        </w:rPr>
        <w:t>ân phối địnhlượng;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TCVN 10505-6 (ISO 8655-6), </w:t>
      </w:r>
      <w:r w:rsidRPr="00DE01B0">
        <w:rPr>
          <w:rFonts w:ascii="Times New Roman" w:eastAsia="Times New Roman" w:hAnsi="Times New Roman" w:cs="Times New Roman"/>
          <w:i/>
          <w:iCs/>
          <w:color w:val="000000"/>
          <w:sz w:val="26"/>
          <w:szCs w:val="26"/>
          <w:lang w:val="vi-VN"/>
        </w:rPr>
        <w:t>Dụng cụđo thể tích có cơ cấu pittông - Phần 6: Xác định sai số phép đo bằng phươngpháp khối lượng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IEC 60073, </w:t>
      </w:r>
      <w:r w:rsidRPr="00DE01B0">
        <w:rPr>
          <w:rFonts w:ascii="Times New Roman" w:eastAsia="Times New Roman" w:hAnsi="Times New Roman" w:cs="Times New Roman"/>
          <w:i/>
          <w:iCs/>
          <w:color w:val="000000"/>
          <w:sz w:val="26"/>
          <w:szCs w:val="26"/>
          <w:lang w:val="vi-VN"/>
        </w:rPr>
        <w:t>Basic and sa</w:t>
      </w:r>
      <w:r w:rsidRPr="00DE01B0">
        <w:rPr>
          <w:rFonts w:ascii="Times New Roman" w:eastAsia="Times New Roman" w:hAnsi="Times New Roman" w:cs="Times New Roman"/>
          <w:i/>
          <w:iCs/>
          <w:color w:val="000000"/>
          <w:sz w:val="26"/>
          <w:szCs w:val="26"/>
        </w:rPr>
        <w:t xml:space="preserve">fety principles forman-machine interface, markingand identification. Coding principles forindication devices and </w:t>
      </w:r>
      <w:proofErr w:type="gramStart"/>
      <w:r w:rsidRPr="00DE01B0">
        <w:rPr>
          <w:rFonts w:ascii="Times New Roman" w:eastAsia="Times New Roman" w:hAnsi="Times New Roman" w:cs="Times New Roman"/>
          <w:i/>
          <w:iCs/>
          <w:color w:val="000000"/>
          <w:sz w:val="26"/>
          <w:szCs w:val="26"/>
        </w:rPr>
        <w:t>actuators</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Nguyên tắc cơ bản và an toàn cho người vậnhành máy, ghi nhãn và nhận bi</w:t>
      </w:r>
      <w:r w:rsidRPr="00DE01B0">
        <w:rPr>
          <w:rFonts w:ascii="Times New Roman" w:eastAsia="Times New Roman" w:hAnsi="Times New Roman" w:cs="Times New Roman"/>
          <w:color w:val="000000"/>
          <w:sz w:val="26"/>
          <w:szCs w:val="26"/>
        </w:rPr>
        <w:t>ế</w:t>
      </w:r>
      <w:r w:rsidRPr="00DE01B0">
        <w:rPr>
          <w:rFonts w:ascii="Times New Roman" w:eastAsia="Times New Roman" w:hAnsi="Times New Roman" w:cs="Times New Roman"/>
          <w:color w:val="000000"/>
          <w:sz w:val="26"/>
          <w:szCs w:val="26"/>
          <w:lang w:val="vi-VN"/>
        </w:rPr>
        <w:t>t. Các nguyên tắc mã hóa đối với các thiết b</w:t>
      </w:r>
      <w:r w:rsidRPr="00DE01B0">
        <w:rPr>
          <w:rFonts w:ascii="Times New Roman" w:eastAsia="Times New Roman" w:hAnsi="Times New Roman" w:cs="Times New Roman"/>
          <w:color w:val="000000"/>
          <w:sz w:val="26"/>
          <w:szCs w:val="26"/>
        </w:rPr>
        <w:t>ị chỉ thị vàtruyền động)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IEC 61010-1, </w:t>
      </w:r>
      <w:r w:rsidRPr="00DE01B0">
        <w:rPr>
          <w:rFonts w:ascii="Times New Roman" w:eastAsia="Times New Roman" w:hAnsi="Times New Roman" w:cs="Times New Roman"/>
          <w:i/>
          <w:iCs/>
          <w:color w:val="000000"/>
          <w:sz w:val="26"/>
          <w:szCs w:val="26"/>
          <w:lang w:val="vi-VN"/>
        </w:rPr>
        <w:t>Sa</w:t>
      </w:r>
      <w:r w:rsidRPr="00DE01B0">
        <w:rPr>
          <w:rFonts w:ascii="Times New Roman" w:eastAsia="Times New Roman" w:hAnsi="Times New Roman" w:cs="Times New Roman"/>
          <w:i/>
          <w:iCs/>
          <w:color w:val="000000"/>
          <w:sz w:val="26"/>
          <w:szCs w:val="26"/>
        </w:rPr>
        <w:t>fetyrequirements for electrical equipment for measurement, control and laboratoryuse. General requirements</w:t>
      </w:r>
      <w:r w:rsidRPr="00DE01B0">
        <w:rPr>
          <w:rFonts w:ascii="Times New Roman" w:eastAsia="Times New Roman" w:hAnsi="Times New Roman" w:cs="Times New Roman"/>
          <w:color w:val="000000"/>
          <w:sz w:val="26"/>
          <w:szCs w:val="26"/>
          <w:lang w:val="vi-VN"/>
        </w:rPr>
        <w:t> </w:t>
      </w:r>
      <w:r w:rsidRPr="00DE01B0">
        <w:rPr>
          <w:rFonts w:ascii="Times New Roman" w:eastAsia="Times New Roman" w:hAnsi="Times New Roman" w:cs="Times New Roman"/>
          <w:color w:val="000000"/>
          <w:sz w:val="26"/>
          <w:szCs w:val="26"/>
        </w:rPr>
        <w:t>(</w:t>
      </w:r>
      <w:r w:rsidRPr="00DE01B0">
        <w:rPr>
          <w:rFonts w:ascii="Times New Roman" w:eastAsia="Times New Roman" w:hAnsi="Times New Roman" w:cs="Times New Roman"/>
          <w:color w:val="000000"/>
          <w:sz w:val="26"/>
          <w:szCs w:val="26"/>
          <w:lang w:val="vi-VN"/>
        </w:rPr>
        <w:t>Các yêu cầu an toàn đối với thiết bị đo điện</w:t>
      </w:r>
      <w:proofErr w:type="gramStart"/>
      <w:r w:rsidRPr="00DE01B0">
        <w:rPr>
          <w:rFonts w:ascii="Times New Roman" w:eastAsia="Times New Roman" w:hAnsi="Times New Roman" w:cs="Times New Roman"/>
          <w:color w:val="000000"/>
          <w:sz w:val="26"/>
          <w:szCs w:val="26"/>
          <w:lang w:val="vi-VN"/>
        </w:rPr>
        <w:t>,kiểm</w:t>
      </w:r>
      <w:proofErr w:type="gramEnd"/>
      <w:r w:rsidRPr="00DE01B0">
        <w:rPr>
          <w:rFonts w:ascii="Times New Roman" w:eastAsia="Times New Roman" w:hAnsi="Times New Roman" w:cs="Times New Roman"/>
          <w:color w:val="000000"/>
          <w:sz w:val="26"/>
          <w:szCs w:val="26"/>
          <w:lang w:val="vi-VN"/>
        </w:rPr>
        <w:t xml:space="preserve"> soát và sử dụng trong phòng th</w:t>
      </w:r>
      <w:r w:rsidRPr="00DE01B0">
        <w:rPr>
          <w:rFonts w:ascii="Times New Roman" w:eastAsia="Times New Roman" w:hAnsi="Times New Roman" w:cs="Times New Roman"/>
          <w:color w:val="000000"/>
          <w:sz w:val="26"/>
          <w:szCs w:val="26"/>
        </w:rPr>
        <w:t>í</w:t>
      </w:r>
      <w:r w:rsidRPr="00DE01B0">
        <w:rPr>
          <w:rFonts w:ascii="Times New Roman" w:eastAsia="Times New Roman" w:hAnsi="Times New Roman" w:cs="Times New Roman"/>
          <w:color w:val="000000"/>
          <w:sz w:val="26"/>
          <w:szCs w:val="26"/>
          <w:lang w:val="vi-VN"/>
        </w:rPr>
        <w:t> nghiệm. Yêu cầu chung)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IEC 61326-1, </w:t>
      </w:r>
      <w:r w:rsidRPr="00DE01B0">
        <w:rPr>
          <w:rFonts w:ascii="Times New Roman" w:eastAsia="Times New Roman" w:hAnsi="Times New Roman" w:cs="Times New Roman"/>
          <w:i/>
          <w:iCs/>
          <w:color w:val="000000"/>
          <w:sz w:val="26"/>
          <w:szCs w:val="26"/>
          <w:lang w:val="vi-VN"/>
        </w:rPr>
        <w:t>Electr</w:t>
      </w:r>
      <w:r w:rsidRPr="00DE01B0">
        <w:rPr>
          <w:rFonts w:ascii="Times New Roman" w:eastAsia="Times New Roman" w:hAnsi="Times New Roman" w:cs="Times New Roman"/>
          <w:i/>
          <w:iCs/>
          <w:color w:val="000000"/>
          <w:sz w:val="26"/>
          <w:szCs w:val="26"/>
        </w:rPr>
        <w:t>ical equipmentfor measurement, control and laboratory use - EMC requirements</w:t>
      </w:r>
      <w:r w:rsidRPr="00DE01B0">
        <w:rPr>
          <w:rFonts w:ascii="Times New Roman" w:eastAsia="Times New Roman" w:hAnsi="Times New Roman" w:cs="Times New Roman"/>
          <w:color w:val="000000"/>
          <w:sz w:val="26"/>
          <w:szCs w:val="26"/>
        </w:rPr>
        <w:t> (Thiết bị đo điện, kiểmsoát và sử dụng trong phòng thí nghiệm - Các yêu cầu EMC).</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3. Thuật ngữ và địnhnghĩa</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Trong tiêu chuẩn này sử dụng các thuậtngữ và định nghĩa sau.</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Cácthuật ngữ về đo l</w:t>
      </w:r>
      <w:r w:rsidRPr="00DE01B0">
        <w:rPr>
          <w:rFonts w:ascii="Times New Roman" w:eastAsia="Times New Roman" w:hAnsi="Times New Roman" w:cs="Times New Roman"/>
          <w:b/>
          <w:bCs/>
          <w:color w:val="000000"/>
          <w:sz w:val="26"/>
          <w:szCs w:val="26"/>
        </w:rPr>
        <w:t>ư</w:t>
      </w:r>
      <w:r w:rsidRPr="00DE01B0">
        <w:rPr>
          <w:rFonts w:ascii="Times New Roman" w:eastAsia="Times New Roman" w:hAnsi="Times New Roman" w:cs="Times New Roman"/>
          <w:b/>
          <w:bCs/>
          <w:color w:val="000000"/>
          <w:sz w:val="26"/>
          <w:szCs w:val="26"/>
          <w:lang w:val="vi-VN"/>
        </w:rPr>
        <w:t>ờng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3.1.1</w:t>
      </w:r>
      <w:r w:rsidRPr="00DE01B0">
        <w:rPr>
          <w:rFonts w:ascii="Times New Roman" w:eastAsia="Times New Roman" w:hAnsi="Times New Roman" w:cs="Times New Roman"/>
          <w:b/>
          <w:bCs/>
          <w:color w:val="000000"/>
          <w:sz w:val="26"/>
          <w:szCs w:val="26"/>
        </w:rPr>
        <w:t xml:space="preserve">. Sai số chophép lớn </w:t>
      </w:r>
      <w:proofErr w:type="gramStart"/>
      <w:r w:rsidRPr="00DE01B0">
        <w:rPr>
          <w:rFonts w:ascii="Times New Roman" w:eastAsia="Times New Roman" w:hAnsi="Times New Roman" w:cs="Times New Roman"/>
          <w:b/>
          <w:bCs/>
          <w:color w:val="000000"/>
          <w:sz w:val="26"/>
          <w:szCs w:val="26"/>
        </w:rPr>
        <w:t>nhất</w:t>
      </w:r>
      <w:r w:rsidRPr="00DE01B0">
        <w:rPr>
          <w:rFonts w:ascii="Times New Roman" w:eastAsia="Times New Roman" w:hAnsi="Times New Roman" w:cs="Times New Roman"/>
          <w:color w:val="000000"/>
          <w:sz w:val="26"/>
          <w:szCs w:val="26"/>
        </w:rPr>
        <w:t>(</w:t>
      </w:r>
      <w:proofErr w:type="gramEnd"/>
      <w:r w:rsidRPr="00DE01B0">
        <w:rPr>
          <w:rFonts w:ascii="Times New Roman" w:eastAsia="Times New Roman" w:hAnsi="Times New Roman" w:cs="Times New Roman"/>
          <w:color w:val="000000"/>
          <w:sz w:val="26"/>
          <w:szCs w:val="26"/>
        </w:rPr>
        <w:t>maximumpermissible error)</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Giá trị cực trị cho phép trên hoặc dướicủa độ lệch thể tích xả so với thể tích danh định (3.1.5) hoặc thể tích được chọn(3.1.6) của </w:t>
      </w:r>
      <w:r w:rsidRPr="00DE01B0">
        <w:rPr>
          <w:rFonts w:ascii="Times New Roman" w:eastAsia="Times New Roman" w:hAnsi="Times New Roman" w:cs="Times New Roman"/>
          <w:color w:val="000000"/>
          <w:sz w:val="26"/>
          <w:szCs w:val="26"/>
        </w:rPr>
        <w:t>dụng cụ đo thểtích có cơ cấu pittông.</w:t>
      </w:r>
    </w:p>
    <w:tbl>
      <w:tblPr>
        <w:tblW w:w="8352" w:type="dxa"/>
        <w:shd w:val="clear" w:color="auto" w:fill="FFFFFF"/>
        <w:tblCellMar>
          <w:left w:w="0" w:type="dxa"/>
          <w:right w:w="0" w:type="dxa"/>
        </w:tblCellMar>
        <w:tblLook w:val="04A0" w:firstRow="1" w:lastRow="0" w:firstColumn="1" w:lastColumn="0" w:noHBand="0" w:noVBand="1"/>
      </w:tblPr>
      <w:tblGrid>
        <w:gridCol w:w="1734"/>
        <w:gridCol w:w="6618"/>
      </w:tblGrid>
      <w:tr w:rsidR="00DE01B0" w:rsidRPr="00DE01B0" w:rsidTr="00DE01B0">
        <w:tc>
          <w:tcPr>
            <w:tcW w:w="1668" w:type="dxa"/>
            <w:shd w:val="clear" w:color="auto" w:fill="FFFFFF"/>
            <w:tcMar>
              <w:top w:w="0" w:type="dxa"/>
              <w:left w:w="108" w:type="dxa"/>
              <w:bottom w:w="0" w:type="dxa"/>
              <w:right w:w="108" w:type="dxa"/>
            </w:tcMar>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w:t>
            </w:r>
            <w:r w:rsidRPr="00DE01B0">
              <w:rPr>
                <w:rFonts w:ascii="Times New Roman" w:eastAsia="Times New Roman" w:hAnsi="Times New Roman" w:cs="Times New Roman"/>
                <w:color w:val="000000"/>
                <w:sz w:val="26"/>
                <w:szCs w:val="26"/>
              </w:rPr>
              <w:t>Ú</w:t>
            </w:r>
            <w:r w:rsidRPr="00DE01B0">
              <w:rPr>
                <w:rFonts w:ascii="Times New Roman" w:eastAsia="Times New Roman" w:hAnsi="Times New Roman" w:cs="Times New Roman"/>
                <w:color w:val="000000"/>
                <w:sz w:val="26"/>
                <w:szCs w:val="26"/>
                <w:lang w:val="vi-VN"/>
              </w:rPr>
              <w:t> TH</w:t>
            </w:r>
            <w:r w:rsidRPr="00DE01B0">
              <w:rPr>
                <w:rFonts w:ascii="Times New Roman" w:eastAsia="Times New Roman" w:hAnsi="Times New Roman" w:cs="Times New Roman"/>
                <w:color w:val="000000"/>
                <w:sz w:val="26"/>
                <w:szCs w:val="26"/>
              </w:rPr>
              <w:t>Í</w:t>
            </w:r>
            <w:r w:rsidRPr="00DE01B0">
              <w:rPr>
                <w:rFonts w:ascii="Times New Roman" w:eastAsia="Times New Roman" w:hAnsi="Times New Roman" w:cs="Times New Roman"/>
                <w:color w:val="000000"/>
                <w:sz w:val="26"/>
                <w:szCs w:val="26"/>
                <w:lang w:val="vi-VN"/>
              </w:rPr>
              <w:t>CH 1</w:t>
            </w:r>
          </w:p>
        </w:tc>
        <w:tc>
          <w:tcPr>
            <w:tcW w:w="6367" w:type="dxa"/>
            <w:shd w:val="clear" w:color="auto" w:fill="FFFFFF"/>
            <w:tcMar>
              <w:top w:w="0" w:type="dxa"/>
              <w:left w:w="108" w:type="dxa"/>
              <w:bottom w:w="0" w:type="dxa"/>
              <w:right w:w="108" w:type="dxa"/>
            </w:tcMar>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Định nghĩa chung v</w:t>
            </w:r>
            <w:r w:rsidRPr="00DE01B0">
              <w:rPr>
                <w:rFonts w:ascii="Times New Roman" w:eastAsia="Times New Roman" w:hAnsi="Times New Roman" w:cs="Times New Roman"/>
                <w:color w:val="000000"/>
                <w:sz w:val="26"/>
                <w:szCs w:val="26"/>
              </w:rPr>
              <w:t>ề</w:t>
            </w:r>
            <w:r w:rsidRPr="00DE01B0">
              <w:rPr>
                <w:rFonts w:ascii="Times New Roman" w:eastAsia="Times New Roman" w:hAnsi="Times New Roman" w:cs="Times New Roman"/>
                <w:color w:val="000000"/>
                <w:sz w:val="26"/>
                <w:szCs w:val="26"/>
                <w:lang w:val="vi-VN"/>
              </w:rPr>
              <w:t> sai số cho phép lớn nh</w:t>
            </w:r>
            <w:r w:rsidRPr="00DE01B0">
              <w:rPr>
                <w:rFonts w:ascii="Times New Roman" w:eastAsia="Times New Roman" w:hAnsi="Times New Roman" w:cs="Times New Roman"/>
                <w:color w:val="000000"/>
                <w:sz w:val="26"/>
                <w:szCs w:val="26"/>
              </w:rPr>
              <w:t>ấ</w:t>
            </w:r>
            <w:r w:rsidRPr="00DE01B0">
              <w:rPr>
                <w:rFonts w:ascii="Times New Roman" w:eastAsia="Times New Roman" w:hAnsi="Times New Roman" w:cs="Times New Roman"/>
                <w:color w:val="000000"/>
                <w:sz w:val="26"/>
                <w:szCs w:val="26"/>
                <w:lang w:val="vi-VN"/>
              </w:rPr>
              <w:t>t được qui định trong V</w:t>
            </w:r>
            <w:r w:rsidRPr="00DE01B0">
              <w:rPr>
                <w:rFonts w:ascii="Times New Roman" w:eastAsia="Times New Roman" w:hAnsi="Times New Roman" w:cs="Times New Roman"/>
                <w:color w:val="000000"/>
                <w:sz w:val="26"/>
                <w:szCs w:val="26"/>
              </w:rPr>
              <w:t>I</w:t>
            </w:r>
            <w:r w:rsidRPr="00DE01B0">
              <w:rPr>
                <w:rFonts w:ascii="Times New Roman" w:eastAsia="Times New Roman" w:hAnsi="Times New Roman" w:cs="Times New Roman"/>
                <w:color w:val="000000"/>
                <w:sz w:val="26"/>
                <w:szCs w:val="26"/>
                <w:lang w:val="vi-VN"/>
              </w:rPr>
              <w:t>M.</w:t>
            </w:r>
          </w:p>
        </w:tc>
      </w:tr>
      <w:tr w:rsidR="00DE01B0" w:rsidRPr="00DE01B0" w:rsidTr="00DE01B0">
        <w:tc>
          <w:tcPr>
            <w:tcW w:w="1668" w:type="dxa"/>
            <w:shd w:val="clear" w:color="auto" w:fill="FFFFFF"/>
            <w:tcMar>
              <w:top w:w="0" w:type="dxa"/>
              <w:left w:w="108" w:type="dxa"/>
              <w:bottom w:w="0" w:type="dxa"/>
              <w:right w:w="108" w:type="dxa"/>
            </w:tcMar>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w:t>
            </w:r>
            <w:r w:rsidRPr="00DE01B0">
              <w:rPr>
                <w:rFonts w:ascii="Times New Roman" w:eastAsia="Times New Roman" w:hAnsi="Times New Roman" w:cs="Times New Roman"/>
                <w:color w:val="000000"/>
                <w:sz w:val="26"/>
                <w:szCs w:val="26"/>
              </w:rPr>
              <w:t>Í</w:t>
            </w:r>
            <w:r w:rsidRPr="00DE01B0">
              <w:rPr>
                <w:rFonts w:ascii="Times New Roman" w:eastAsia="Times New Roman" w:hAnsi="Times New Roman" w:cs="Times New Roman"/>
                <w:color w:val="000000"/>
                <w:sz w:val="26"/>
                <w:szCs w:val="26"/>
                <w:lang w:val="vi-VN"/>
              </w:rPr>
              <w:t>CH 2</w:t>
            </w:r>
          </w:p>
        </w:tc>
        <w:tc>
          <w:tcPr>
            <w:tcW w:w="6367" w:type="dxa"/>
            <w:shd w:val="clear" w:color="auto" w:fill="FFFFFF"/>
            <w:tcMar>
              <w:top w:w="0" w:type="dxa"/>
              <w:left w:w="108" w:type="dxa"/>
              <w:bottom w:w="0" w:type="dxa"/>
              <w:right w:w="108" w:type="dxa"/>
            </w:tcMar>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Sai số cho phép l</w:t>
            </w:r>
            <w:r w:rsidRPr="00DE01B0">
              <w:rPr>
                <w:rFonts w:ascii="Times New Roman" w:eastAsia="Times New Roman" w:hAnsi="Times New Roman" w:cs="Times New Roman"/>
                <w:color w:val="000000"/>
                <w:sz w:val="26"/>
                <w:szCs w:val="26"/>
              </w:rPr>
              <w:t>ớ</w:t>
            </w:r>
            <w:r w:rsidRPr="00DE01B0">
              <w:rPr>
                <w:rFonts w:ascii="Times New Roman" w:eastAsia="Times New Roman" w:hAnsi="Times New Roman" w:cs="Times New Roman"/>
                <w:color w:val="000000"/>
                <w:sz w:val="26"/>
                <w:szCs w:val="26"/>
                <w:lang w:val="vi-VN"/>
              </w:rPr>
              <w:t>n nhất của dụng cụ đo thể t</w:t>
            </w:r>
            <w:r w:rsidRPr="00DE01B0">
              <w:rPr>
                <w:rFonts w:ascii="Times New Roman" w:eastAsia="Times New Roman" w:hAnsi="Times New Roman" w:cs="Times New Roman"/>
                <w:color w:val="000000"/>
                <w:sz w:val="26"/>
                <w:szCs w:val="26"/>
              </w:rPr>
              <w:t>í</w:t>
            </w:r>
            <w:r w:rsidRPr="00DE01B0">
              <w:rPr>
                <w:rFonts w:ascii="Times New Roman" w:eastAsia="Times New Roman" w:hAnsi="Times New Roman" w:cs="Times New Roman"/>
                <w:color w:val="000000"/>
                <w:sz w:val="26"/>
                <w:szCs w:val="26"/>
                <w:lang w:val="vi-VN"/>
              </w:rPr>
              <w:t>ch có cơ cấu pittông được qui đ</w:t>
            </w:r>
            <w:r w:rsidRPr="00DE01B0">
              <w:rPr>
                <w:rFonts w:ascii="Times New Roman" w:eastAsia="Times New Roman" w:hAnsi="Times New Roman" w:cs="Times New Roman"/>
                <w:color w:val="000000"/>
                <w:sz w:val="26"/>
                <w:szCs w:val="26"/>
              </w:rPr>
              <w:t>ị</w:t>
            </w:r>
            <w:r w:rsidRPr="00DE01B0">
              <w:rPr>
                <w:rFonts w:ascii="Times New Roman" w:eastAsia="Times New Roman" w:hAnsi="Times New Roman" w:cs="Times New Roman"/>
                <w:color w:val="000000"/>
                <w:sz w:val="26"/>
                <w:szCs w:val="26"/>
                <w:lang w:val="vi-VN"/>
              </w:rPr>
              <w:t>nh trong TCVN 10505-2 (ISO 8655-2) đến TCVN 10505-5</w:t>
            </w:r>
            <w:r w:rsidRPr="00DE01B0">
              <w:rPr>
                <w:rFonts w:ascii="Times New Roman" w:eastAsia="Times New Roman" w:hAnsi="Times New Roman" w:cs="Times New Roman"/>
                <w:color w:val="000000"/>
                <w:sz w:val="26"/>
                <w:szCs w:val="26"/>
              </w:rPr>
              <w:t>(</w:t>
            </w:r>
            <w:r w:rsidRPr="00DE01B0">
              <w:rPr>
                <w:rFonts w:ascii="Times New Roman" w:eastAsia="Times New Roman" w:hAnsi="Times New Roman" w:cs="Times New Roman"/>
                <w:color w:val="000000"/>
                <w:sz w:val="26"/>
                <w:szCs w:val="26"/>
                <w:lang w:val="vi-VN"/>
              </w:rPr>
              <w:t xml:space="preserve">ISO 8655-5). Việc thử nghiệm sai số cho phép lớn nhất được thực hiện bằng phương pháp khối </w:t>
            </w:r>
            <w:r w:rsidRPr="00DE01B0">
              <w:rPr>
                <w:rFonts w:ascii="Times New Roman" w:eastAsia="Times New Roman" w:hAnsi="Times New Roman" w:cs="Times New Roman"/>
                <w:color w:val="000000"/>
                <w:sz w:val="26"/>
                <w:szCs w:val="26"/>
                <w:lang w:val="vi-VN"/>
              </w:rPr>
              <w:lastRenderedPageBreak/>
              <w:t>lượng theo TCVN 10505-6 (ISO 8655-6).</w:t>
            </w:r>
          </w:p>
        </w:tc>
      </w:tr>
    </w:tbl>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lastRenderedPageBreak/>
        <w:t>3.1.2</w:t>
      </w:r>
      <w:r w:rsidRPr="00DE01B0">
        <w:rPr>
          <w:rFonts w:ascii="Times New Roman" w:eastAsia="Times New Roman" w:hAnsi="Times New Roman" w:cs="Times New Roman"/>
          <w:b/>
          <w:bCs/>
          <w:color w:val="000000"/>
          <w:sz w:val="26"/>
          <w:szCs w:val="26"/>
        </w:rPr>
        <w:t>. Sai số hệ thống</w:t>
      </w:r>
      <w:r w:rsidRPr="00DE01B0">
        <w:rPr>
          <w:rFonts w:ascii="Times New Roman" w:eastAsia="Times New Roman" w:hAnsi="Times New Roman" w:cs="Times New Roman"/>
          <w:color w:val="000000"/>
          <w:sz w:val="26"/>
          <w:szCs w:val="26"/>
        </w:rPr>
        <w:t> (systematicerror)</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Sự chênh lệch (của dụng cụ đo thể tíchcó cơ cấu pittông) giữa thể tích x</w:t>
      </w:r>
      <w:r w:rsidRPr="00DE01B0">
        <w:rPr>
          <w:rFonts w:ascii="Times New Roman" w:eastAsia="Times New Roman" w:hAnsi="Times New Roman" w:cs="Times New Roman"/>
          <w:color w:val="000000"/>
          <w:sz w:val="26"/>
          <w:szCs w:val="26"/>
        </w:rPr>
        <w:t>ả</w:t>
      </w:r>
      <w:r w:rsidRPr="00DE01B0">
        <w:rPr>
          <w:rFonts w:ascii="Times New Roman" w:eastAsia="Times New Roman" w:hAnsi="Times New Roman" w:cs="Times New Roman"/>
          <w:color w:val="000000"/>
          <w:sz w:val="26"/>
          <w:szCs w:val="26"/>
          <w:lang w:val="vi-VN"/>
        </w:rPr>
        <w:t> và dung tích danh định hoặc dung tích đượcchọn.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Định nghĩa chung của sai s</w:t>
      </w:r>
      <w:r w:rsidRPr="00DE01B0">
        <w:rPr>
          <w:rFonts w:ascii="Times New Roman" w:eastAsia="Times New Roman" w:hAnsi="Times New Roman" w:cs="Times New Roman"/>
          <w:color w:val="000000"/>
          <w:sz w:val="26"/>
          <w:szCs w:val="26"/>
        </w:rPr>
        <w:t>ố hệ thống đượcqui định trong VIM và TCVN 8244-2 (ISO 3534-2).</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Đối với thử nghiệm sự phùhợp theo TCVN 10505-6 (ISO 8655-6), sai số hệ thống được xác định dựa</w:t>
      </w:r>
      <w:r w:rsidRPr="00DE01B0">
        <w:rPr>
          <w:rFonts w:ascii="Times New Roman" w:eastAsia="Times New Roman" w:hAnsi="Times New Roman" w:cs="Times New Roman"/>
          <w:color w:val="000000"/>
          <w:sz w:val="26"/>
          <w:szCs w:val="26"/>
        </w:rPr>
        <w:t> trên giá trịtrung bình của 10 lầnđo.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3.1.3</w:t>
      </w:r>
      <w:r w:rsidRPr="00DE01B0">
        <w:rPr>
          <w:rFonts w:ascii="Times New Roman" w:eastAsia="Times New Roman" w:hAnsi="Times New Roman" w:cs="Times New Roman"/>
          <w:b/>
          <w:bCs/>
          <w:color w:val="000000"/>
          <w:sz w:val="26"/>
          <w:szCs w:val="26"/>
        </w:rPr>
        <w:t xml:space="preserve">. Sai số </w:t>
      </w:r>
      <w:proofErr w:type="gramStart"/>
      <w:r w:rsidRPr="00DE01B0">
        <w:rPr>
          <w:rFonts w:ascii="Times New Roman" w:eastAsia="Times New Roman" w:hAnsi="Times New Roman" w:cs="Times New Roman"/>
          <w:b/>
          <w:bCs/>
          <w:color w:val="000000"/>
          <w:sz w:val="26"/>
          <w:szCs w:val="26"/>
        </w:rPr>
        <w:t>ngẫunhiên</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random error)</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có cơ cấupittông) sự phân tán của thể tích xả xung quanh giá trị trung bình của các thểtích xả.</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Các định ngh</w:t>
      </w:r>
      <w:r w:rsidRPr="00DE01B0">
        <w:rPr>
          <w:rFonts w:ascii="Times New Roman" w:eastAsia="Times New Roman" w:hAnsi="Times New Roman" w:cs="Times New Roman"/>
          <w:color w:val="000000"/>
          <w:sz w:val="26"/>
          <w:szCs w:val="26"/>
        </w:rPr>
        <w:t>ĩa chung vềsai số ngẫu nhiên được qui định trong VIM và TCVN 8244-2 (ISO 3534-2).</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Đối với việc th</w:t>
      </w:r>
      <w:r w:rsidRPr="00DE01B0">
        <w:rPr>
          <w:rFonts w:ascii="Times New Roman" w:eastAsia="Times New Roman" w:hAnsi="Times New Roman" w:cs="Times New Roman"/>
          <w:color w:val="000000"/>
          <w:sz w:val="26"/>
          <w:szCs w:val="26"/>
        </w:rPr>
        <w:t>ử nghiệm sựphù hợp theo TCVN 10505-6 (ISO 8655-6), sai số ngẫu nhiên được xác định dựa trên độ lệch chuẩnlặp lại của 10 phép đo.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3.1.4</w:t>
      </w:r>
      <w:r w:rsidRPr="00DE01B0">
        <w:rPr>
          <w:rFonts w:ascii="Times New Roman" w:eastAsia="Times New Roman" w:hAnsi="Times New Roman" w:cs="Times New Roman"/>
          <w:b/>
          <w:bCs/>
          <w:color w:val="000000"/>
          <w:sz w:val="26"/>
          <w:szCs w:val="26"/>
        </w:rPr>
        <w:t xml:space="preserve">. Độ không đảmbảo </w:t>
      </w:r>
      <w:proofErr w:type="gramStart"/>
      <w:r w:rsidRPr="00DE01B0">
        <w:rPr>
          <w:rFonts w:ascii="Times New Roman" w:eastAsia="Times New Roman" w:hAnsi="Times New Roman" w:cs="Times New Roman"/>
          <w:b/>
          <w:bCs/>
          <w:color w:val="000000"/>
          <w:sz w:val="26"/>
          <w:szCs w:val="26"/>
        </w:rPr>
        <w:t>đo</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uncertainty </w:t>
      </w:r>
      <w:r w:rsidRPr="00DE01B0">
        <w:rPr>
          <w:rFonts w:ascii="Times New Roman" w:eastAsia="Times New Roman" w:hAnsi="Times New Roman" w:cs="Times New Roman"/>
          <w:color w:val="000000"/>
          <w:sz w:val="26"/>
          <w:szCs w:val="26"/>
        </w:rPr>
        <w:t>ofmeasurement)</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(thể tích được x</w:t>
      </w:r>
      <w:r w:rsidRPr="00DE01B0">
        <w:rPr>
          <w:rFonts w:ascii="Times New Roman" w:eastAsia="Times New Roman" w:hAnsi="Times New Roman" w:cs="Times New Roman"/>
          <w:color w:val="000000"/>
          <w:sz w:val="26"/>
          <w:szCs w:val="26"/>
        </w:rPr>
        <w:t>ả bởi dụng cụ đothể tích có cơ cấu pittông) thông số đi kèm với thể tích xả, đặc trưngcho sự phân tán của các thể tích có thể chấp nhận được để qui cho thểtích xả.</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Theo VIM.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w:t>
      </w:r>
      <w:r w:rsidRPr="00DE01B0">
        <w:rPr>
          <w:rFonts w:ascii="Times New Roman" w:eastAsia="Times New Roman" w:hAnsi="Times New Roman" w:cs="Times New Roman"/>
          <w:color w:val="000000"/>
          <w:sz w:val="26"/>
          <w:szCs w:val="26"/>
        </w:rPr>
        <w:t xml:space="preserve"> 2 Độ không đảm bảo đo baogồm các phần của sai số hệ thống và sai số ngẫu nhiên của phép đo. Độ không đảmbảo đo có thể được tính </w:t>
      </w:r>
      <w:proofErr w:type="gramStart"/>
      <w:r w:rsidRPr="00DE01B0">
        <w:rPr>
          <w:rFonts w:ascii="Times New Roman" w:eastAsia="Times New Roman" w:hAnsi="Times New Roman" w:cs="Times New Roman"/>
          <w:color w:val="000000"/>
          <w:sz w:val="26"/>
          <w:szCs w:val="26"/>
        </w:rPr>
        <w:t>theo</w:t>
      </w:r>
      <w:proofErr w:type="gramEnd"/>
      <w:r w:rsidRPr="00DE01B0">
        <w:rPr>
          <w:rFonts w:ascii="Times New Roman" w:eastAsia="Times New Roman" w:hAnsi="Times New Roman" w:cs="Times New Roman"/>
          <w:color w:val="000000"/>
          <w:sz w:val="26"/>
          <w:szCs w:val="26"/>
        </w:rPr>
        <w:t xml:space="preserve"> công thức được nêu trong Phụ lục B củaTCVN 10505-6 (ISO 8655-6).</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3.1.5</w:t>
      </w:r>
      <w:r w:rsidRPr="00DE01B0">
        <w:rPr>
          <w:rFonts w:ascii="Times New Roman" w:eastAsia="Times New Roman" w:hAnsi="Times New Roman" w:cs="Times New Roman"/>
          <w:b/>
          <w:bCs/>
          <w:color w:val="000000"/>
          <w:sz w:val="26"/>
          <w:szCs w:val="26"/>
        </w:rPr>
        <w:t xml:space="preserve">. Dung tíchdanh </w:t>
      </w:r>
      <w:proofErr w:type="gramStart"/>
      <w:r w:rsidRPr="00DE01B0">
        <w:rPr>
          <w:rFonts w:ascii="Times New Roman" w:eastAsia="Times New Roman" w:hAnsi="Times New Roman" w:cs="Times New Roman"/>
          <w:b/>
          <w:bCs/>
          <w:color w:val="000000"/>
          <w:sz w:val="26"/>
          <w:szCs w:val="26"/>
        </w:rPr>
        <w:t>định</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nominal volume)</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có cơ cấupittông) dung tích được qui định b</w:t>
      </w:r>
      <w:r w:rsidRPr="00DE01B0">
        <w:rPr>
          <w:rFonts w:ascii="Times New Roman" w:eastAsia="Times New Roman" w:hAnsi="Times New Roman" w:cs="Times New Roman"/>
          <w:color w:val="000000"/>
          <w:sz w:val="26"/>
          <w:szCs w:val="26"/>
        </w:rPr>
        <w:t>ở</w:t>
      </w:r>
      <w:r w:rsidRPr="00DE01B0">
        <w:rPr>
          <w:rFonts w:ascii="Times New Roman" w:eastAsia="Times New Roman" w:hAnsi="Times New Roman" w:cs="Times New Roman"/>
          <w:color w:val="000000"/>
          <w:sz w:val="26"/>
          <w:szCs w:val="26"/>
          <w:lang w:val="vi-VN"/>
        </w:rPr>
        <w:t>i nhà sản xuất và được </w:t>
      </w:r>
      <w:r w:rsidRPr="00DE01B0">
        <w:rPr>
          <w:rFonts w:ascii="Times New Roman" w:eastAsia="Times New Roman" w:hAnsi="Times New Roman" w:cs="Times New Roman"/>
          <w:color w:val="000000"/>
          <w:sz w:val="26"/>
          <w:szCs w:val="26"/>
        </w:rPr>
        <w:t>sử dụng để nhậndạng và biểu thị khoảng đo.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w:t>
      </w:r>
      <w:r w:rsidRPr="00DE01B0">
        <w:rPr>
          <w:rFonts w:ascii="Times New Roman" w:eastAsia="Times New Roman" w:hAnsi="Times New Roman" w:cs="Times New Roman"/>
          <w:color w:val="000000"/>
          <w:sz w:val="26"/>
          <w:szCs w:val="26"/>
        </w:rPr>
        <w:t> Đối với dụngcụ đo thể tích có cơ cấu pittông đặc biệtnhư pipet pittông có nhiều mứcdung tích và pipetpittông đa kênh, định nghĩa này được qui định trong các tiêu chuẩn tương ứng củabộ tiêu chuẩn TCVN 10505 (ISO 8655).</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3.1.6</w:t>
      </w:r>
      <w:r w:rsidRPr="00DE01B0">
        <w:rPr>
          <w:rFonts w:ascii="Times New Roman" w:eastAsia="Times New Roman" w:hAnsi="Times New Roman" w:cs="Times New Roman"/>
          <w:b/>
          <w:bCs/>
          <w:color w:val="000000"/>
          <w:sz w:val="26"/>
          <w:szCs w:val="26"/>
        </w:rPr>
        <w:t xml:space="preserve">. Dung tích </w:t>
      </w:r>
      <w:proofErr w:type="gramStart"/>
      <w:r w:rsidRPr="00DE01B0">
        <w:rPr>
          <w:rFonts w:ascii="Times New Roman" w:eastAsia="Times New Roman" w:hAnsi="Times New Roman" w:cs="Times New Roman"/>
          <w:b/>
          <w:bCs/>
          <w:color w:val="000000"/>
          <w:sz w:val="26"/>
          <w:szCs w:val="26"/>
        </w:rPr>
        <w:t>đượcchọn</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selected volume)</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(dụng cụ đo thể tích có cơ c</w:t>
      </w:r>
      <w:r w:rsidRPr="00DE01B0">
        <w:rPr>
          <w:rFonts w:ascii="Times New Roman" w:eastAsia="Times New Roman" w:hAnsi="Times New Roman" w:cs="Times New Roman"/>
          <w:color w:val="000000"/>
          <w:sz w:val="26"/>
          <w:szCs w:val="26"/>
        </w:rPr>
        <w:t>ấu pittông có nhiều mứcdung tích) dung tích được đặt bở</w:t>
      </w:r>
      <w:r w:rsidRPr="00DE01B0">
        <w:rPr>
          <w:rFonts w:ascii="Times New Roman" w:eastAsia="Times New Roman" w:hAnsi="Times New Roman" w:cs="Times New Roman"/>
          <w:color w:val="000000"/>
          <w:sz w:val="26"/>
          <w:szCs w:val="26"/>
          <w:lang w:val="vi-VN"/>
        </w:rPr>
        <w:t>i người sử dụng, để xả một thể tích được chọn trong khoảngdung tích hiệu dụng (3.1.7) của dụng cụ đo thể tích có cơ cấu pittông có nhiềumức dung tích.</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Đối với dụng cụ đo thể tíchc</w:t>
      </w:r>
      <w:r w:rsidRPr="00DE01B0">
        <w:rPr>
          <w:rFonts w:ascii="Times New Roman" w:eastAsia="Times New Roman" w:hAnsi="Times New Roman" w:cs="Times New Roman"/>
          <w:color w:val="000000"/>
          <w:sz w:val="26"/>
          <w:szCs w:val="26"/>
        </w:rPr>
        <w:t>ó cơ cấu pittông có một mứcdung tích, dung tích được chọn là dung tích danh định.</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3.1.7</w:t>
      </w:r>
      <w:r w:rsidRPr="00DE01B0">
        <w:rPr>
          <w:rFonts w:ascii="Times New Roman" w:eastAsia="Times New Roman" w:hAnsi="Times New Roman" w:cs="Times New Roman"/>
          <w:b/>
          <w:bCs/>
          <w:color w:val="000000"/>
          <w:sz w:val="26"/>
          <w:szCs w:val="26"/>
        </w:rPr>
        <w:t>. Khoảng dungtích hiệu dụng</w:t>
      </w:r>
      <w:r w:rsidRPr="00DE01B0">
        <w:rPr>
          <w:rFonts w:ascii="Times New Roman" w:eastAsia="Times New Roman" w:hAnsi="Times New Roman" w:cs="Times New Roman"/>
          <w:color w:val="000000"/>
          <w:sz w:val="26"/>
          <w:szCs w:val="26"/>
          <w:lang w:val="vi-VN"/>
        </w:rPr>
        <w:t> (use</w:t>
      </w:r>
      <w:r w:rsidRPr="00DE01B0">
        <w:rPr>
          <w:rFonts w:ascii="Times New Roman" w:eastAsia="Times New Roman" w:hAnsi="Times New Roman" w:cs="Times New Roman"/>
          <w:color w:val="000000"/>
          <w:sz w:val="26"/>
          <w:szCs w:val="26"/>
        </w:rPr>
        <w:t>f</w:t>
      </w:r>
      <w:r w:rsidRPr="00DE01B0">
        <w:rPr>
          <w:rFonts w:ascii="Times New Roman" w:eastAsia="Times New Roman" w:hAnsi="Times New Roman" w:cs="Times New Roman"/>
          <w:color w:val="000000"/>
          <w:sz w:val="26"/>
          <w:szCs w:val="26"/>
          <w:lang w:val="vi-VN"/>
        </w:rPr>
        <w:t>ul volume range)</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Phần dung tích danh định cho phép xả đảmbảo sai số cho phép lớn nhất phù hợp với qui định trong tiêu chuẩn tương ứng củabộ tiêu chuẩn TCVN 10505 (ISO 8655).</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Giới hạn trên của khoảngdung tích hiệu dụng luôn l</w:t>
      </w:r>
      <w:r w:rsidRPr="00DE01B0">
        <w:rPr>
          <w:rFonts w:ascii="Times New Roman" w:eastAsia="Times New Roman" w:hAnsi="Times New Roman" w:cs="Times New Roman"/>
          <w:color w:val="000000"/>
          <w:sz w:val="26"/>
          <w:szCs w:val="26"/>
        </w:rPr>
        <w:t>à</w:t>
      </w:r>
      <w:r w:rsidRPr="00DE01B0">
        <w:rPr>
          <w:rFonts w:ascii="Times New Roman" w:eastAsia="Times New Roman" w:hAnsi="Times New Roman" w:cs="Times New Roman"/>
          <w:color w:val="000000"/>
          <w:sz w:val="26"/>
          <w:szCs w:val="26"/>
          <w:lang w:val="vi-VN"/>
        </w:rPr>
        <w:t> dung tích danh định. Giới hạn dưới l</w:t>
      </w:r>
      <w:r w:rsidRPr="00DE01B0">
        <w:rPr>
          <w:rFonts w:ascii="Times New Roman" w:eastAsia="Times New Roman" w:hAnsi="Times New Roman" w:cs="Times New Roman"/>
          <w:color w:val="000000"/>
          <w:sz w:val="26"/>
          <w:szCs w:val="26"/>
        </w:rPr>
        <w:t>à 10 % dung tích danh định,nếu không có qui địnhkhác của nhà cung cấp.</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Đối với buret pittông, cóthể đưa ra yêu cầu về thiết kế đối với buret tự động nạp lại (bao gồm nhiều h</w:t>
      </w:r>
      <w:r w:rsidRPr="00DE01B0">
        <w:rPr>
          <w:rFonts w:ascii="Times New Roman" w:eastAsia="Times New Roman" w:hAnsi="Times New Roman" w:cs="Times New Roman"/>
          <w:color w:val="000000"/>
          <w:sz w:val="26"/>
          <w:szCs w:val="26"/>
        </w:rPr>
        <w:t>ành trình củapittông) trước khixả thể tích yêu cầu.</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3.1.8</w:t>
      </w:r>
      <w:r w:rsidRPr="00DE01B0">
        <w:rPr>
          <w:rFonts w:ascii="Times New Roman" w:eastAsia="Times New Roman" w:hAnsi="Times New Roman" w:cs="Times New Roman"/>
          <w:b/>
          <w:bCs/>
          <w:color w:val="000000"/>
          <w:sz w:val="26"/>
          <w:szCs w:val="26"/>
        </w:rPr>
        <w:t xml:space="preserve">. Thể tích khôngkhí </w:t>
      </w:r>
      <w:proofErr w:type="gramStart"/>
      <w:r w:rsidRPr="00DE01B0">
        <w:rPr>
          <w:rFonts w:ascii="Times New Roman" w:eastAsia="Times New Roman" w:hAnsi="Times New Roman" w:cs="Times New Roman"/>
          <w:b/>
          <w:bCs/>
          <w:color w:val="000000"/>
          <w:sz w:val="26"/>
          <w:szCs w:val="26"/>
        </w:rPr>
        <w:t>chết</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dead air volume)</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(pipet có cơ cấu pittông với mặt phâncách không khí) th</w:t>
      </w:r>
      <w:r w:rsidRPr="00DE01B0">
        <w:rPr>
          <w:rFonts w:ascii="Times New Roman" w:eastAsia="Times New Roman" w:hAnsi="Times New Roman" w:cs="Times New Roman"/>
          <w:color w:val="000000"/>
          <w:sz w:val="26"/>
          <w:szCs w:val="26"/>
        </w:rPr>
        <w:t>ể tích khôngkhí nằm giữa phầndưới của pittông và bề mặt chất lỏng.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3.1.9</w:t>
      </w:r>
      <w:r w:rsidRPr="00DE01B0">
        <w:rPr>
          <w:rFonts w:ascii="Times New Roman" w:eastAsia="Times New Roman" w:hAnsi="Times New Roman" w:cs="Times New Roman"/>
          <w:b/>
          <w:bCs/>
          <w:color w:val="000000"/>
          <w:sz w:val="26"/>
          <w:szCs w:val="26"/>
        </w:rPr>
        <w:t>. Thể tích chấtlỏng chết</w:t>
      </w:r>
      <w:r w:rsidRPr="00DE01B0">
        <w:rPr>
          <w:rFonts w:ascii="Times New Roman" w:eastAsia="Times New Roman" w:hAnsi="Times New Roman" w:cs="Times New Roman"/>
          <w:color w:val="000000"/>
          <w:sz w:val="26"/>
          <w:szCs w:val="26"/>
        </w:rPr>
        <w:t> (dead liquidvolume)</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Lượng chất l</w:t>
      </w:r>
      <w:r w:rsidRPr="00DE01B0">
        <w:rPr>
          <w:rFonts w:ascii="Times New Roman" w:eastAsia="Times New Roman" w:hAnsi="Times New Roman" w:cs="Times New Roman"/>
          <w:color w:val="000000"/>
          <w:sz w:val="26"/>
          <w:szCs w:val="26"/>
        </w:rPr>
        <w:t>ỏng (trongpipet, buret, dụng cụ pha loã</w:t>
      </w:r>
      <w:r w:rsidRPr="00DE01B0">
        <w:rPr>
          <w:rFonts w:ascii="Times New Roman" w:eastAsia="Times New Roman" w:hAnsi="Times New Roman" w:cs="Times New Roman"/>
          <w:color w:val="000000"/>
          <w:sz w:val="26"/>
          <w:szCs w:val="26"/>
          <w:lang w:val="vi-VN"/>
        </w:rPr>
        <w:t>ng và dụng cụ phân phối định lượng kiểu dịch chuyểndương), không thuộc thể tích xả và nằm trong ống hút hoặc ống xả, van và trongxylanh trong quá trình vận hành.</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3.1.10</w:t>
      </w:r>
      <w:r w:rsidRPr="00DE01B0">
        <w:rPr>
          <w:rFonts w:ascii="Times New Roman" w:eastAsia="Times New Roman" w:hAnsi="Times New Roman" w:cs="Times New Roman"/>
          <w:b/>
          <w:bCs/>
          <w:color w:val="000000"/>
          <w:sz w:val="26"/>
          <w:szCs w:val="26"/>
        </w:rPr>
        <w:t>. Điều chỉnh</w:t>
      </w:r>
      <w:r w:rsidRPr="00DE01B0">
        <w:rPr>
          <w:rFonts w:ascii="Times New Roman" w:eastAsia="Times New Roman" w:hAnsi="Times New Roman" w:cs="Times New Roman"/>
          <w:color w:val="000000"/>
          <w:sz w:val="26"/>
          <w:szCs w:val="26"/>
        </w:rPr>
        <w:t> (adjustment)</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w:t>
      </w:r>
      <w:r w:rsidRPr="00DE01B0">
        <w:rPr>
          <w:rFonts w:ascii="Times New Roman" w:eastAsia="Times New Roman" w:hAnsi="Times New Roman" w:cs="Times New Roman"/>
          <w:color w:val="000000"/>
          <w:sz w:val="26"/>
          <w:szCs w:val="26"/>
        </w:rPr>
        <w:t>ó cơ cấupittông) việc chế tạo với dung sai phù hợp hoặc nhà cung cấp cài đặt thiết bị để bảo đảmtính năng đo lường, theo qui định trong tiêu chuẩn tương ứng của bộ tiêu chuẩnTCVN 10505 (ISO 8655) ở nhiệt độ chuẩn 20 </w:t>
      </w:r>
      <w:r w:rsidRPr="00DE01B0">
        <w:rPr>
          <w:rFonts w:ascii="Times New Roman" w:eastAsia="Times New Roman" w:hAnsi="Times New Roman" w:cs="Times New Roman"/>
          <w:color w:val="000000"/>
          <w:sz w:val="26"/>
          <w:szCs w:val="26"/>
          <w:vertAlign w:val="superscript"/>
        </w:rPr>
        <w:t>o</w:t>
      </w:r>
      <w:r w:rsidRPr="00DE01B0">
        <w:rPr>
          <w:rFonts w:ascii="Times New Roman" w:eastAsia="Times New Roman" w:hAnsi="Times New Roman" w:cs="Times New Roman"/>
          <w:color w:val="000000"/>
          <w:sz w:val="26"/>
          <w:szCs w:val="26"/>
        </w:rPr>
        <w:t>C hoặc 27 </w:t>
      </w:r>
      <w:r w:rsidRPr="00DE01B0">
        <w:rPr>
          <w:rFonts w:ascii="Times New Roman" w:eastAsia="Times New Roman" w:hAnsi="Times New Roman" w:cs="Times New Roman"/>
          <w:color w:val="000000"/>
          <w:sz w:val="26"/>
          <w:szCs w:val="26"/>
          <w:vertAlign w:val="superscript"/>
        </w:rPr>
        <w:t>o</w:t>
      </w:r>
      <w:r w:rsidRPr="00DE01B0">
        <w:rPr>
          <w:rFonts w:ascii="Times New Roman" w:eastAsia="Times New Roman" w:hAnsi="Times New Roman" w:cs="Times New Roman"/>
          <w:color w:val="000000"/>
          <w:sz w:val="26"/>
          <w:szCs w:val="26"/>
        </w:rPr>
        <w:t>C.</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3.1.11</w:t>
      </w:r>
      <w:r w:rsidRPr="00DE01B0">
        <w:rPr>
          <w:rFonts w:ascii="Times New Roman" w:eastAsia="Times New Roman" w:hAnsi="Times New Roman" w:cs="Times New Roman"/>
          <w:b/>
          <w:bCs/>
          <w:color w:val="000000"/>
          <w:sz w:val="26"/>
          <w:szCs w:val="26"/>
        </w:rPr>
        <w:t xml:space="preserve">. Điều chỉnh bởingười sử </w:t>
      </w:r>
      <w:proofErr w:type="gramStart"/>
      <w:r w:rsidRPr="00DE01B0">
        <w:rPr>
          <w:rFonts w:ascii="Times New Roman" w:eastAsia="Times New Roman" w:hAnsi="Times New Roman" w:cs="Times New Roman"/>
          <w:b/>
          <w:bCs/>
          <w:color w:val="000000"/>
          <w:sz w:val="26"/>
          <w:szCs w:val="26"/>
        </w:rPr>
        <w:t>dụng</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user adjustment)</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rPr>
        <w:t>(</w:t>
      </w:r>
      <w:proofErr w:type="gramStart"/>
      <w:r w:rsidRPr="00DE01B0">
        <w:rPr>
          <w:rFonts w:ascii="Times New Roman" w:eastAsia="Times New Roman" w:hAnsi="Times New Roman" w:cs="Times New Roman"/>
          <w:color w:val="000000"/>
          <w:sz w:val="26"/>
          <w:szCs w:val="26"/>
          <w:lang w:val="vi-VN"/>
        </w:rPr>
        <w:t>pipet</w:t>
      </w:r>
      <w:proofErr w:type="gramEnd"/>
      <w:r w:rsidRPr="00DE01B0">
        <w:rPr>
          <w:rFonts w:ascii="Times New Roman" w:eastAsia="Times New Roman" w:hAnsi="Times New Roman" w:cs="Times New Roman"/>
          <w:color w:val="000000"/>
          <w:sz w:val="26"/>
          <w:szCs w:val="26"/>
          <w:lang w:val="vi-VN"/>
        </w:rPr>
        <w:t xml:space="preserve"> có cơ cấu pittông) việc người sử dụng điềuchỉnh chỉ l</w:t>
      </w:r>
      <w:r w:rsidRPr="00DE01B0">
        <w:rPr>
          <w:rFonts w:ascii="Times New Roman" w:eastAsia="Times New Roman" w:hAnsi="Times New Roman" w:cs="Times New Roman"/>
          <w:color w:val="000000"/>
          <w:sz w:val="26"/>
          <w:szCs w:val="26"/>
        </w:rPr>
        <w:t>à sự điều chỉnhtùy theo mục đích của người thực hiện.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Theo VIM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Việc điều chỉnh y</w:t>
      </w:r>
      <w:r w:rsidRPr="00DE01B0">
        <w:rPr>
          <w:rFonts w:ascii="Times New Roman" w:eastAsia="Times New Roman" w:hAnsi="Times New Roman" w:cs="Times New Roman"/>
          <w:color w:val="000000"/>
          <w:sz w:val="26"/>
          <w:szCs w:val="26"/>
        </w:rPr>
        <w:t>êu cầu các thaotác thay đổi dụng cụ cho các phépđo tiếp theo.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3.1.12</w:t>
      </w:r>
      <w:r w:rsidRPr="00DE01B0">
        <w:rPr>
          <w:rFonts w:ascii="Times New Roman" w:eastAsia="Times New Roman" w:hAnsi="Times New Roman" w:cs="Times New Roman"/>
          <w:b/>
          <w:bCs/>
          <w:color w:val="000000"/>
          <w:sz w:val="26"/>
          <w:szCs w:val="26"/>
        </w:rPr>
        <w:t>. Hiệu chuẩn</w:t>
      </w:r>
      <w:r w:rsidRPr="00DE01B0">
        <w:rPr>
          <w:rFonts w:ascii="Times New Roman" w:eastAsia="Times New Roman" w:hAnsi="Times New Roman" w:cs="Times New Roman"/>
          <w:color w:val="000000"/>
          <w:sz w:val="26"/>
          <w:szCs w:val="26"/>
        </w:rPr>
        <w:t> (calibration)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(dụng đo thể tích có cơ cấu pittông) tậphợp các thao tác thiết lập mối tương quan giữa thể tích x</w:t>
      </w:r>
      <w:r w:rsidRPr="00DE01B0">
        <w:rPr>
          <w:rFonts w:ascii="Times New Roman" w:eastAsia="Times New Roman" w:hAnsi="Times New Roman" w:cs="Times New Roman"/>
          <w:color w:val="000000"/>
          <w:sz w:val="26"/>
          <w:szCs w:val="26"/>
        </w:rPr>
        <w:t>ả và dung tíchdanh định hoặc dung tích được chọn tương ứng của dụng cụ.</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Theo VIM.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Các k</w:t>
      </w:r>
      <w:r w:rsidRPr="00DE01B0">
        <w:rPr>
          <w:rFonts w:ascii="Times New Roman" w:eastAsia="Times New Roman" w:hAnsi="Times New Roman" w:cs="Times New Roman"/>
          <w:color w:val="000000"/>
          <w:sz w:val="26"/>
          <w:szCs w:val="26"/>
        </w:rPr>
        <w:t>ết quả của việchiệu chuẩn cho phép xác định số hiệu chỉ</w:t>
      </w:r>
      <w:r w:rsidRPr="00DE01B0">
        <w:rPr>
          <w:rFonts w:ascii="Times New Roman" w:eastAsia="Times New Roman" w:hAnsi="Times New Roman" w:cs="Times New Roman"/>
          <w:color w:val="000000"/>
          <w:sz w:val="26"/>
          <w:szCs w:val="26"/>
          <w:lang w:val="vi-VN"/>
        </w:rPr>
        <w:t>nh của th</w:t>
      </w:r>
      <w:r w:rsidRPr="00DE01B0">
        <w:rPr>
          <w:rFonts w:ascii="Times New Roman" w:eastAsia="Times New Roman" w:hAnsi="Times New Roman" w:cs="Times New Roman"/>
          <w:color w:val="000000"/>
          <w:sz w:val="26"/>
          <w:szCs w:val="26"/>
        </w:rPr>
        <w:t>ể</w:t>
      </w:r>
      <w:r w:rsidRPr="00DE01B0">
        <w:rPr>
          <w:rFonts w:ascii="Times New Roman" w:eastAsia="Times New Roman" w:hAnsi="Times New Roman" w:cs="Times New Roman"/>
          <w:color w:val="000000"/>
          <w:sz w:val="26"/>
          <w:szCs w:val="26"/>
          <w:lang w:val="vi-VN"/>
        </w:rPr>
        <w:t> tích xả và độ kh</w:t>
      </w:r>
      <w:r w:rsidRPr="00DE01B0">
        <w:rPr>
          <w:rFonts w:ascii="Times New Roman" w:eastAsia="Times New Roman" w:hAnsi="Times New Roman" w:cs="Times New Roman"/>
          <w:color w:val="000000"/>
          <w:sz w:val="26"/>
          <w:szCs w:val="26"/>
        </w:rPr>
        <w:t>ông đảm bảo đo mở rộngkèm theo, ví dụ, thực hiện sau sự điều chỉnh hoặc điều chỉnh bởingười sử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3 Kết quả của việc hiệu chu</w:t>
      </w:r>
      <w:r w:rsidRPr="00DE01B0">
        <w:rPr>
          <w:rFonts w:ascii="Times New Roman" w:eastAsia="Times New Roman" w:hAnsi="Times New Roman" w:cs="Times New Roman"/>
          <w:color w:val="000000"/>
          <w:sz w:val="26"/>
          <w:szCs w:val="26"/>
        </w:rPr>
        <w:t>ẩn có thể được ghitrong tài liệu được gọi là giấy chứ</w:t>
      </w:r>
      <w:r w:rsidRPr="00DE01B0">
        <w:rPr>
          <w:rFonts w:ascii="Times New Roman" w:eastAsia="Times New Roman" w:hAnsi="Times New Roman" w:cs="Times New Roman"/>
          <w:color w:val="000000"/>
          <w:sz w:val="26"/>
          <w:szCs w:val="26"/>
          <w:lang w:val="vi-VN"/>
        </w:rPr>
        <w:t>ng nhận hiệu chuẩn hoặc</w:t>
      </w:r>
      <w:r w:rsidRPr="00DE01B0">
        <w:rPr>
          <w:rFonts w:ascii="Times New Roman" w:eastAsia="Times New Roman" w:hAnsi="Times New Roman" w:cs="Times New Roman"/>
          <w:color w:val="000000"/>
          <w:sz w:val="26"/>
          <w:szCs w:val="26"/>
        </w:rPr>
        <w:t> báo cáo hiệuchuẩn.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4 Việc hiệu chuẩn không y</w:t>
      </w:r>
      <w:r w:rsidRPr="00DE01B0">
        <w:rPr>
          <w:rFonts w:ascii="Times New Roman" w:eastAsia="Times New Roman" w:hAnsi="Times New Roman" w:cs="Times New Roman"/>
          <w:color w:val="000000"/>
          <w:sz w:val="26"/>
          <w:szCs w:val="26"/>
        </w:rPr>
        <w:t>êu cầu thay đổidụng cụ.</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w:t>
      </w:r>
      <w:r w:rsidRPr="00DE01B0">
        <w:rPr>
          <w:rFonts w:ascii="Times New Roman" w:eastAsia="Times New Roman" w:hAnsi="Times New Roman" w:cs="Times New Roman"/>
          <w:b/>
          <w:bCs/>
          <w:color w:val="000000"/>
          <w:sz w:val="26"/>
          <w:szCs w:val="26"/>
        </w:rPr>
        <w:t>. Các thuật ngữliên quan đếnthử nghiệm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3.2.1</w:t>
      </w:r>
      <w:r w:rsidRPr="00DE01B0">
        <w:rPr>
          <w:rFonts w:ascii="Times New Roman" w:eastAsia="Times New Roman" w:hAnsi="Times New Roman" w:cs="Times New Roman"/>
          <w:b/>
          <w:bCs/>
          <w:color w:val="000000"/>
          <w:sz w:val="26"/>
          <w:szCs w:val="26"/>
        </w:rPr>
        <w:t xml:space="preserve">. Thử nghiệm sựphù </w:t>
      </w:r>
      <w:proofErr w:type="gramStart"/>
      <w:r w:rsidRPr="00DE01B0">
        <w:rPr>
          <w:rFonts w:ascii="Times New Roman" w:eastAsia="Times New Roman" w:hAnsi="Times New Roman" w:cs="Times New Roman"/>
          <w:b/>
          <w:bCs/>
          <w:color w:val="000000"/>
          <w:sz w:val="26"/>
          <w:szCs w:val="26"/>
        </w:rPr>
        <w:t>hợp</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con</w:t>
      </w:r>
      <w:r w:rsidRPr="00DE01B0">
        <w:rPr>
          <w:rFonts w:ascii="Times New Roman" w:eastAsia="Times New Roman" w:hAnsi="Times New Roman" w:cs="Times New Roman"/>
          <w:color w:val="000000"/>
          <w:sz w:val="26"/>
          <w:szCs w:val="26"/>
        </w:rPr>
        <w:t>formitytesting)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có cơ cấu pittông) việc kiểm tra hệ thống để xác định xem các yêu cầu được qui định trong tiêu chuẩnnày, đặc biệt về đo lường có được đáp ứng đ</w:t>
      </w:r>
      <w:r w:rsidRPr="00DE01B0">
        <w:rPr>
          <w:rFonts w:ascii="Times New Roman" w:eastAsia="Times New Roman" w:hAnsi="Times New Roman" w:cs="Times New Roman"/>
          <w:color w:val="000000"/>
          <w:sz w:val="26"/>
          <w:szCs w:val="26"/>
        </w:rPr>
        <w:t>ầ</w:t>
      </w:r>
      <w:r w:rsidRPr="00DE01B0">
        <w:rPr>
          <w:rFonts w:ascii="Times New Roman" w:eastAsia="Times New Roman" w:hAnsi="Times New Roman" w:cs="Times New Roman"/>
          <w:color w:val="000000"/>
          <w:sz w:val="26"/>
          <w:szCs w:val="26"/>
          <w:lang w:val="vi-VN"/>
        </w:rPr>
        <w:t>y đủ hay không.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Theo TCVN 6450 (</w:t>
      </w:r>
      <w:r w:rsidRPr="00DE01B0">
        <w:rPr>
          <w:rFonts w:ascii="Times New Roman" w:eastAsia="Times New Roman" w:hAnsi="Times New Roman" w:cs="Times New Roman"/>
          <w:color w:val="000000"/>
          <w:sz w:val="26"/>
          <w:szCs w:val="26"/>
        </w:rPr>
        <w:t>ISO/Guide 2).</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Các phương pháp th</w:t>
      </w:r>
      <w:r w:rsidRPr="00DE01B0">
        <w:rPr>
          <w:rFonts w:ascii="Times New Roman" w:eastAsia="Times New Roman" w:hAnsi="Times New Roman" w:cs="Times New Roman"/>
          <w:color w:val="000000"/>
          <w:sz w:val="26"/>
          <w:szCs w:val="26"/>
        </w:rPr>
        <w:t>ử tương ứng đượcqui định trong tiêu chuẩn tương ứng của bộ tiêu chuẩn TCVN 10505(ISO 8655).</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3.2.2</w:t>
      </w:r>
      <w:r w:rsidRPr="00DE01B0">
        <w:rPr>
          <w:rFonts w:ascii="Times New Roman" w:eastAsia="Times New Roman" w:hAnsi="Times New Roman" w:cs="Times New Roman"/>
          <w:b/>
          <w:bCs/>
          <w:color w:val="000000"/>
          <w:sz w:val="26"/>
          <w:szCs w:val="26"/>
        </w:rPr>
        <w:t xml:space="preserve">. Thử nghiệm </w:t>
      </w:r>
      <w:proofErr w:type="gramStart"/>
      <w:r w:rsidRPr="00DE01B0">
        <w:rPr>
          <w:rFonts w:ascii="Times New Roman" w:eastAsia="Times New Roman" w:hAnsi="Times New Roman" w:cs="Times New Roman"/>
          <w:b/>
          <w:bCs/>
          <w:color w:val="000000"/>
          <w:sz w:val="26"/>
          <w:szCs w:val="26"/>
        </w:rPr>
        <w:t>điểnhình</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type testing)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Thử nghiệm sự phù hợp tr</w:t>
      </w:r>
      <w:r w:rsidRPr="00DE01B0">
        <w:rPr>
          <w:rFonts w:ascii="Times New Roman" w:eastAsia="Times New Roman" w:hAnsi="Times New Roman" w:cs="Times New Roman"/>
          <w:color w:val="000000"/>
          <w:sz w:val="26"/>
          <w:szCs w:val="26"/>
        </w:rPr>
        <w:t>ên một hoặcnhiều mẫu sản phẩm đại diệncho việc sản xuất.</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3.2.3</w:t>
      </w:r>
      <w:r w:rsidRPr="00DE01B0">
        <w:rPr>
          <w:rFonts w:ascii="Times New Roman" w:eastAsia="Times New Roman" w:hAnsi="Times New Roman" w:cs="Times New Roman"/>
          <w:b/>
          <w:bCs/>
          <w:color w:val="000000"/>
          <w:sz w:val="26"/>
          <w:szCs w:val="26"/>
        </w:rPr>
        <w:t>. Nhà cung cấp</w:t>
      </w:r>
      <w:r w:rsidRPr="00DE01B0">
        <w:rPr>
          <w:rFonts w:ascii="Times New Roman" w:eastAsia="Times New Roman" w:hAnsi="Times New Roman" w:cs="Times New Roman"/>
          <w:color w:val="000000"/>
          <w:sz w:val="26"/>
          <w:szCs w:val="26"/>
        </w:rPr>
        <w:t> (supplier)</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w:t>
      </w:r>
      <w:r w:rsidRPr="00DE01B0">
        <w:rPr>
          <w:rFonts w:ascii="Times New Roman" w:eastAsia="Times New Roman" w:hAnsi="Times New Roman" w:cs="Times New Roman"/>
          <w:color w:val="000000"/>
          <w:sz w:val="26"/>
          <w:szCs w:val="26"/>
        </w:rPr>
        <w:t>ổ</w:t>
      </w:r>
      <w:r w:rsidRPr="00DE01B0">
        <w:rPr>
          <w:rFonts w:ascii="Times New Roman" w:eastAsia="Times New Roman" w:hAnsi="Times New Roman" w:cs="Times New Roman"/>
          <w:color w:val="000000"/>
          <w:sz w:val="26"/>
          <w:szCs w:val="26"/>
          <w:lang w:val="vi-VN"/>
        </w:rPr>
        <w:t> chức chịu trách nhiệm về dụng c</w:t>
      </w:r>
      <w:r w:rsidRPr="00DE01B0">
        <w:rPr>
          <w:rFonts w:ascii="Times New Roman" w:eastAsia="Times New Roman" w:hAnsi="Times New Roman" w:cs="Times New Roman"/>
          <w:color w:val="000000"/>
          <w:sz w:val="26"/>
          <w:szCs w:val="26"/>
        </w:rPr>
        <w:t>ụ đo thể tíchcó cơ cấu pittông và có thể bảo đảmchất lượng của dụng cụ.</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Định nghĩa này c</w:t>
      </w:r>
      <w:r w:rsidRPr="00DE01B0">
        <w:rPr>
          <w:rFonts w:ascii="Times New Roman" w:eastAsia="Times New Roman" w:hAnsi="Times New Roman" w:cs="Times New Roman"/>
          <w:color w:val="000000"/>
          <w:sz w:val="26"/>
          <w:szCs w:val="26"/>
        </w:rPr>
        <w:t>ó thể áp dụng chonhà sản xuất, nhà phân phối, nhà nhập khẩu, thợ lắp ráp, tổ chức dịch vụ, vv,…</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3.2.4</w:t>
      </w:r>
      <w:r w:rsidRPr="00DE01B0">
        <w:rPr>
          <w:rFonts w:ascii="Times New Roman" w:eastAsia="Times New Roman" w:hAnsi="Times New Roman" w:cs="Times New Roman"/>
          <w:b/>
          <w:bCs/>
          <w:color w:val="000000"/>
          <w:sz w:val="26"/>
          <w:szCs w:val="26"/>
        </w:rPr>
        <w:t xml:space="preserve">. Công bố củanhà cung </w:t>
      </w:r>
      <w:proofErr w:type="gramStart"/>
      <w:r w:rsidRPr="00DE01B0">
        <w:rPr>
          <w:rFonts w:ascii="Times New Roman" w:eastAsia="Times New Roman" w:hAnsi="Times New Roman" w:cs="Times New Roman"/>
          <w:b/>
          <w:bCs/>
          <w:color w:val="000000"/>
          <w:sz w:val="26"/>
          <w:szCs w:val="26"/>
        </w:rPr>
        <w:t>cấp</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supplier’s declaration)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Văn bản mà nhà cung cấp đưa ra bảo đảmdụng cụ đo thể tích có cơ cấu pittông phù hợp với các yêu cầu của tiêu chuẩnnày.</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Công bố của nhà cung cấp cóthể được thực hiện sau khi thử nghiệm sự phù hợp.</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3.2.5</w:t>
      </w:r>
      <w:r w:rsidRPr="00DE01B0">
        <w:rPr>
          <w:rFonts w:ascii="Times New Roman" w:eastAsia="Times New Roman" w:hAnsi="Times New Roman" w:cs="Times New Roman"/>
          <w:b/>
          <w:bCs/>
          <w:color w:val="000000"/>
          <w:sz w:val="26"/>
          <w:szCs w:val="26"/>
        </w:rPr>
        <w:t xml:space="preserve">. Giấy chứng nhậnsự phù </w:t>
      </w:r>
      <w:proofErr w:type="gramStart"/>
      <w:r w:rsidRPr="00DE01B0">
        <w:rPr>
          <w:rFonts w:ascii="Times New Roman" w:eastAsia="Times New Roman" w:hAnsi="Times New Roman" w:cs="Times New Roman"/>
          <w:b/>
          <w:bCs/>
          <w:color w:val="000000"/>
          <w:sz w:val="26"/>
          <w:szCs w:val="26"/>
        </w:rPr>
        <w:t>hợp</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certi</w:t>
      </w:r>
      <w:r w:rsidRPr="00DE01B0">
        <w:rPr>
          <w:rFonts w:ascii="Times New Roman" w:eastAsia="Times New Roman" w:hAnsi="Times New Roman" w:cs="Times New Roman"/>
          <w:color w:val="000000"/>
          <w:sz w:val="26"/>
          <w:szCs w:val="26"/>
        </w:rPr>
        <w:t>ficate of conformity)</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Văn bản được đưa ra theo qui định củahệ thống chứng nhận, khẳng định rằng việc thử nghiệm sự phù hợp đã được thực hiệnvà các dụng cụ đo thể tích có cơ cấu pittông đáp ứng đầy đủ các yêu cầu đượcqui định trong tiêu chuẩn này.</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1 Theo TCVN 6450 (ISO/IECGuide 2).</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2 Gi</w:t>
      </w:r>
      <w:r w:rsidRPr="00DE01B0">
        <w:rPr>
          <w:rFonts w:ascii="Times New Roman" w:eastAsia="Times New Roman" w:hAnsi="Times New Roman" w:cs="Times New Roman"/>
          <w:color w:val="000000"/>
          <w:sz w:val="26"/>
          <w:szCs w:val="26"/>
        </w:rPr>
        <w:t>ấy chứng nhậnsự phù hợp đối với dụng cụ đo thể tích có cơ cấu pittông luôn có liên quan đếnhệ</w:t>
      </w:r>
      <w:r w:rsidRPr="00DE01B0">
        <w:rPr>
          <w:rFonts w:ascii="Times New Roman" w:eastAsia="Times New Roman" w:hAnsi="Times New Roman" w:cs="Times New Roman"/>
          <w:color w:val="000000"/>
          <w:sz w:val="26"/>
          <w:szCs w:val="26"/>
          <w:lang w:val="vi-VN"/>
        </w:rPr>
        <w:t>thốngtổng thể bao gồm các phụ kiện đo lường liên quan. Vì vậy, giấy chứng nh</w:t>
      </w:r>
      <w:r w:rsidRPr="00DE01B0">
        <w:rPr>
          <w:rFonts w:ascii="Times New Roman" w:eastAsia="Times New Roman" w:hAnsi="Times New Roman" w:cs="Times New Roman"/>
          <w:color w:val="000000"/>
          <w:sz w:val="26"/>
          <w:szCs w:val="26"/>
        </w:rPr>
        <w:t>ận sự phù hợpcho đầu hút củapipet và cho bộ phận thay đổ</w:t>
      </w:r>
      <w:r w:rsidRPr="00DE01B0">
        <w:rPr>
          <w:rFonts w:ascii="Times New Roman" w:eastAsia="Times New Roman" w:hAnsi="Times New Roman" w:cs="Times New Roman"/>
          <w:color w:val="000000"/>
          <w:sz w:val="26"/>
          <w:szCs w:val="26"/>
          <w:lang w:val="vi-VN"/>
        </w:rPr>
        <w:t>i của buret biểu thị sự kết hợp của dụng cụ đo thể tíchcó cơ c</w:t>
      </w:r>
      <w:r w:rsidRPr="00DE01B0">
        <w:rPr>
          <w:rFonts w:ascii="Times New Roman" w:eastAsia="Times New Roman" w:hAnsi="Times New Roman" w:cs="Times New Roman"/>
          <w:color w:val="000000"/>
          <w:sz w:val="26"/>
          <w:szCs w:val="26"/>
        </w:rPr>
        <w:t>ấu pittông và phụ kiện để áp dụng chứngnhận.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3.2.6</w:t>
      </w:r>
      <w:r w:rsidRPr="00DE01B0">
        <w:rPr>
          <w:rFonts w:ascii="Times New Roman" w:eastAsia="Times New Roman" w:hAnsi="Times New Roman" w:cs="Times New Roman"/>
          <w:b/>
          <w:bCs/>
          <w:color w:val="000000"/>
          <w:sz w:val="26"/>
          <w:szCs w:val="26"/>
        </w:rPr>
        <w:t xml:space="preserve">. Giấy chứng nhậnhiệu </w:t>
      </w:r>
      <w:proofErr w:type="gramStart"/>
      <w:r w:rsidRPr="00DE01B0">
        <w:rPr>
          <w:rFonts w:ascii="Times New Roman" w:eastAsia="Times New Roman" w:hAnsi="Times New Roman" w:cs="Times New Roman"/>
          <w:b/>
          <w:bCs/>
          <w:color w:val="000000"/>
          <w:sz w:val="26"/>
          <w:szCs w:val="26"/>
        </w:rPr>
        <w:t>chuẩn</w:t>
      </w:r>
      <w:r w:rsidRPr="00DE01B0">
        <w:rPr>
          <w:rFonts w:ascii="Times New Roman" w:eastAsia="Times New Roman" w:hAnsi="Times New Roman" w:cs="Times New Roman"/>
          <w:color w:val="000000"/>
          <w:sz w:val="26"/>
          <w:szCs w:val="26"/>
          <w:lang w:val="vi-VN"/>
        </w:rPr>
        <w:t>(</w:t>
      </w:r>
      <w:proofErr w:type="gramEnd"/>
      <w:r w:rsidRPr="00DE01B0">
        <w:rPr>
          <w:rFonts w:ascii="Times New Roman" w:eastAsia="Times New Roman" w:hAnsi="Times New Roman" w:cs="Times New Roman"/>
          <w:color w:val="000000"/>
          <w:sz w:val="26"/>
          <w:szCs w:val="26"/>
          <w:lang w:val="vi-VN"/>
        </w:rPr>
        <w:t>calibration certi</w:t>
      </w:r>
      <w:r w:rsidRPr="00DE01B0">
        <w:rPr>
          <w:rFonts w:ascii="Times New Roman" w:eastAsia="Times New Roman" w:hAnsi="Times New Roman" w:cs="Times New Roman"/>
          <w:color w:val="000000"/>
          <w:sz w:val="26"/>
          <w:szCs w:val="26"/>
        </w:rPr>
        <w:t>ficate)</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Văn bản được đưa ra sau khi hiệu chuẩndụng cụ đo thể tích có cơ cấu pittông để báo cáo kết quả hiệu chuẩn.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4. Các loại dụng cụđo thể tích có cơ cấu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4.1</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Nguyêntắc chung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có cơ cấu pittôngbao gồm các dụng cụ dùng đ</w:t>
      </w:r>
      <w:r w:rsidRPr="00DE01B0">
        <w:rPr>
          <w:rFonts w:ascii="Times New Roman" w:eastAsia="Times New Roman" w:hAnsi="Times New Roman" w:cs="Times New Roman"/>
          <w:color w:val="000000"/>
          <w:sz w:val="26"/>
          <w:szCs w:val="26"/>
        </w:rPr>
        <w:t>ể</w:t>
      </w:r>
      <w:r w:rsidRPr="00DE01B0">
        <w:rPr>
          <w:rFonts w:ascii="Times New Roman" w:eastAsia="Times New Roman" w:hAnsi="Times New Roman" w:cs="Times New Roman"/>
          <w:color w:val="000000"/>
          <w:sz w:val="26"/>
          <w:szCs w:val="26"/>
          <w:lang w:val="vi-VN"/>
        </w:rPr>
        <w:t> hút hoặc xả các thể tích chất lỏng qui định; chúng có thểđược thực hiện thủ công hoặc tự động và được điều khiển bằng cơ, cơ-điện hoặcđiện t</w:t>
      </w:r>
      <w:r w:rsidRPr="00DE01B0">
        <w:rPr>
          <w:rFonts w:ascii="Times New Roman" w:eastAsia="Times New Roman" w:hAnsi="Times New Roman" w:cs="Times New Roman"/>
          <w:color w:val="000000"/>
          <w:sz w:val="26"/>
          <w:szCs w:val="26"/>
        </w:rPr>
        <w:t>ử.</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4.2</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Pipetpittông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Pipet c</w:t>
      </w:r>
      <w:r w:rsidRPr="00DE01B0">
        <w:rPr>
          <w:rFonts w:ascii="Times New Roman" w:eastAsia="Times New Roman" w:hAnsi="Times New Roman" w:cs="Times New Roman"/>
          <w:color w:val="000000"/>
          <w:sz w:val="26"/>
          <w:szCs w:val="26"/>
        </w:rPr>
        <w:t>ó cơ cấu pittông đượcsử dụng để hút hoặc xả chất lỏng. Các pipet pittông đơn kênh được lắp mộtpittông/xylanh. Pipet pittông đa kênh được lắp một pittông/xylanh cho mỗi kênh</w:t>
      </w:r>
      <w:proofErr w:type="gramStart"/>
      <w:r w:rsidRPr="00DE01B0">
        <w:rPr>
          <w:rFonts w:ascii="Times New Roman" w:eastAsia="Times New Roman" w:hAnsi="Times New Roman" w:cs="Times New Roman"/>
          <w:color w:val="000000"/>
          <w:sz w:val="26"/>
          <w:szCs w:val="26"/>
        </w:rPr>
        <w:t>;cùng</w:t>
      </w:r>
      <w:proofErr w:type="gramEnd"/>
      <w:r w:rsidRPr="00DE01B0">
        <w:rPr>
          <w:rFonts w:ascii="Times New Roman" w:eastAsia="Times New Roman" w:hAnsi="Times New Roman" w:cs="Times New Roman"/>
          <w:color w:val="000000"/>
          <w:sz w:val="26"/>
          <w:szCs w:val="26"/>
        </w:rPr>
        <w:t xml:space="preserve"> một thể tích chất lỏng có thể đượcxả đồng thời vào nhiều dụng cụ chứa (ví</w:t>
      </w:r>
      <w:r w:rsidRPr="00DE01B0">
        <w:rPr>
          <w:rFonts w:ascii="Times New Roman" w:eastAsia="Times New Roman" w:hAnsi="Times New Roman" w:cs="Times New Roman"/>
          <w:color w:val="000000"/>
          <w:sz w:val="26"/>
          <w:szCs w:val="26"/>
          <w:lang w:val="vi-VN"/>
        </w:rPr>
        <w:t> dụ đĩa vi giếng). Pipet có cơ cấu pittông cóthể được cài đặt trước tại nhà máy để có thể xả một thể tích cho trước, hoặc thểtích được chọn bởi người sử dụng trong khoảng dung t</w:t>
      </w:r>
      <w:r w:rsidRPr="00DE01B0">
        <w:rPr>
          <w:rFonts w:ascii="Times New Roman" w:eastAsia="Times New Roman" w:hAnsi="Times New Roman" w:cs="Times New Roman"/>
          <w:color w:val="000000"/>
          <w:sz w:val="26"/>
          <w:szCs w:val="26"/>
        </w:rPr>
        <w:t>ích hiệu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Các pipet có cơ cấu pittông c</w:t>
      </w:r>
      <w:r w:rsidRPr="00DE01B0">
        <w:rPr>
          <w:rFonts w:ascii="Times New Roman" w:eastAsia="Times New Roman" w:hAnsi="Times New Roman" w:cs="Times New Roman"/>
          <w:color w:val="000000"/>
          <w:sz w:val="26"/>
          <w:szCs w:val="26"/>
        </w:rPr>
        <w:t>ó thể là loạidịch chuyển dương hoặc loại dịch chuyển không khí [xem TCVN 10505-2 (ISO8655-2)].</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4.3</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Buretpittông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Buret pittông được thiết kế để xả chấtlỏng dần dần cho đến khi thể tích x</w:t>
      </w:r>
      <w:r w:rsidRPr="00DE01B0">
        <w:rPr>
          <w:rFonts w:ascii="Times New Roman" w:eastAsia="Times New Roman" w:hAnsi="Times New Roman" w:cs="Times New Roman"/>
          <w:color w:val="000000"/>
          <w:sz w:val="26"/>
          <w:szCs w:val="26"/>
        </w:rPr>
        <w:t>ả</w:t>
      </w:r>
      <w:r w:rsidRPr="00DE01B0">
        <w:rPr>
          <w:rFonts w:ascii="Times New Roman" w:eastAsia="Times New Roman" w:hAnsi="Times New Roman" w:cs="Times New Roman"/>
          <w:color w:val="000000"/>
          <w:sz w:val="26"/>
          <w:szCs w:val="26"/>
          <w:lang w:val="vi-VN"/>
        </w:rPr>
        <w:t> đủ để đáp ứng các yêu cầu của người sử dụng(thường trong phân tích) như sự thay đổi màu sắc, pH, độ dẫn điện hoặc độ phâncực. Thể tích xả có thể đọc được từ màn hình hoặc được ghi lại từ dụng cụ bằngcác phương tiện khác [xem TCVN 10505-3 (ISO 8655-3)].</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4.4</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Dụng cụpha lo</w:t>
      </w:r>
      <w:r w:rsidRPr="00DE01B0">
        <w:rPr>
          <w:rFonts w:ascii="Times New Roman" w:eastAsia="Times New Roman" w:hAnsi="Times New Roman" w:cs="Times New Roman"/>
          <w:b/>
          <w:bCs/>
          <w:color w:val="000000"/>
          <w:sz w:val="26"/>
          <w:szCs w:val="26"/>
        </w:rPr>
        <w:t>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Các dụng cụ pha loãng được sử dụng đểx</w:t>
      </w:r>
      <w:r w:rsidRPr="00DE01B0">
        <w:rPr>
          <w:rFonts w:ascii="Times New Roman" w:eastAsia="Times New Roman" w:hAnsi="Times New Roman" w:cs="Times New Roman"/>
          <w:color w:val="000000"/>
          <w:sz w:val="26"/>
          <w:szCs w:val="26"/>
        </w:rPr>
        <w:t xml:space="preserve">ả hỗn hợp cácchất lỏng có các phần thể tích xác định. Các thể tích dự kiến của mẫuvà chất lỏng </w:t>
      </w:r>
      <w:proofErr w:type="gramStart"/>
      <w:r w:rsidRPr="00DE01B0">
        <w:rPr>
          <w:rFonts w:ascii="Times New Roman" w:eastAsia="Times New Roman" w:hAnsi="Times New Roman" w:cs="Times New Roman"/>
          <w:color w:val="000000"/>
          <w:sz w:val="26"/>
          <w:szCs w:val="26"/>
        </w:rPr>
        <w:t>pha</w:t>
      </w:r>
      <w:proofErr w:type="gramEnd"/>
      <w:r w:rsidRPr="00DE01B0">
        <w:rPr>
          <w:rFonts w:ascii="Times New Roman" w:eastAsia="Times New Roman" w:hAnsi="Times New Roman" w:cs="Times New Roman"/>
          <w:color w:val="000000"/>
          <w:sz w:val="26"/>
          <w:szCs w:val="26"/>
        </w:rPr>
        <w:t xml:space="preserve"> loãng được chọn để cho một thể tích kết hợp có tỉ lệ pha loãngtheo yêu cầu, được người sử dụng chọn trước khi hút và xả chất lỏng. Theo TCVN10505-4 (ISO 8655-4), các dụng cụ </w:t>
      </w:r>
      <w:proofErr w:type="gramStart"/>
      <w:r w:rsidRPr="00DE01B0">
        <w:rPr>
          <w:rFonts w:ascii="Times New Roman" w:eastAsia="Times New Roman" w:hAnsi="Times New Roman" w:cs="Times New Roman"/>
          <w:color w:val="000000"/>
          <w:sz w:val="26"/>
          <w:szCs w:val="26"/>
        </w:rPr>
        <w:t>pha</w:t>
      </w:r>
      <w:proofErr w:type="gramEnd"/>
      <w:r w:rsidRPr="00DE01B0">
        <w:rPr>
          <w:rFonts w:ascii="Times New Roman" w:eastAsia="Times New Roman" w:hAnsi="Times New Roman" w:cs="Times New Roman"/>
          <w:color w:val="000000"/>
          <w:sz w:val="26"/>
          <w:szCs w:val="26"/>
        </w:rPr>
        <w:t xml:space="preserve"> loãng có thể có hoặc không có van, và cómột mức dung tích hoặc nhiều mức dung tích.</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4.5</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Dụng cụphân phối đ</w:t>
      </w:r>
      <w:r w:rsidRPr="00DE01B0">
        <w:rPr>
          <w:rFonts w:ascii="Times New Roman" w:eastAsia="Times New Roman" w:hAnsi="Times New Roman" w:cs="Times New Roman"/>
          <w:b/>
          <w:bCs/>
          <w:color w:val="000000"/>
          <w:sz w:val="26"/>
          <w:szCs w:val="26"/>
        </w:rPr>
        <w:t>ịnh lượng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phân phối định lượng được sử dụngđể x</w:t>
      </w:r>
      <w:r w:rsidRPr="00DE01B0">
        <w:rPr>
          <w:rFonts w:ascii="Times New Roman" w:eastAsia="Times New Roman" w:hAnsi="Times New Roman" w:cs="Times New Roman"/>
          <w:color w:val="000000"/>
          <w:sz w:val="26"/>
          <w:szCs w:val="26"/>
        </w:rPr>
        <w:t>ả lặp lại (địnhlượng) một thể tích chất lỏ</w:t>
      </w:r>
      <w:r w:rsidRPr="00DE01B0">
        <w:rPr>
          <w:rFonts w:ascii="Times New Roman" w:eastAsia="Times New Roman" w:hAnsi="Times New Roman" w:cs="Times New Roman"/>
          <w:color w:val="000000"/>
          <w:sz w:val="26"/>
          <w:szCs w:val="26"/>
          <w:lang w:val="vi-VN"/>
        </w:rPr>
        <w:t>ng được đo. Các dụng cụ phân phối định lượng hành trìnhđơn xả một lần từ mỗi lần nạp. Các dụng cụ phân phối định lượng nhiều đường xảhoặc hệ thống dựa trên bánh cam có th</w:t>
      </w:r>
      <w:r w:rsidRPr="00DE01B0">
        <w:rPr>
          <w:rFonts w:ascii="Times New Roman" w:eastAsia="Times New Roman" w:hAnsi="Times New Roman" w:cs="Times New Roman"/>
          <w:color w:val="000000"/>
          <w:sz w:val="26"/>
          <w:szCs w:val="26"/>
        </w:rPr>
        <w:t>ể</w:t>
      </w:r>
      <w:r w:rsidRPr="00DE01B0">
        <w:rPr>
          <w:rFonts w:ascii="Times New Roman" w:eastAsia="Times New Roman" w:hAnsi="Times New Roman" w:cs="Times New Roman"/>
          <w:color w:val="000000"/>
          <w:sz w:val="26"/>
          <w:szCs w:val="26"/>
          <w:lang w:val="vi-VN"/>
        </w:rPr>
        <w:t> xả nhiều lần từ mỗi lần nạp.</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5</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Yêu cầu chung và thửnghiệm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Dụng cụ đo thể tích có cơ cấu pittôngphải phù hợp với các yêu cầu tương ứng với các qui định sau đây.</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Yêu cầu về điện và an toàn chung,theo IEC 61010-1.</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Yêu cầu tương thích điện t</w:t>
      </w:r>
      <w:r w:rsidRPr="00DE01B0">
        <w:rPr>
          <w:rFonts w:ascii="Times New Roman" w:eastAsia="Times New Roman" w:hAnsi="Times New Roman" w:cs="Times New Roman"/>
          <w:color w:val="000000"/>
          <w:sz w:val="26"/>
          <w:szCs w:val="26"/>
        </w:rPr>
        <w:t>ử, theo IEC61326-1.</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Ghi nhãn và bố trí hiển thị điện tử,đo và kiểm tra theo IEC 60073.</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6. Thông tin sản phẩm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6.1</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Thôngtin cho người sử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Các hướng dẫn sử dụng phải được kèmtheo mỗi dụng cụ đo thể tích có cơ cấu pittông. Hướng dẫn sử dụng phải bao gồmít nhất các thông tin sau.</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a) Số lượng các dụng cụ được bao góiphải được liệt kê kèm theo các phụ kiện. N</w:t>
      </w:r>
      <w:r w:rsidRPr="00DE01B0">
        <w:rPr>
          <w:rFonts w:ascii="Times New Roman" w:eastAsia="Times New Roman" w:hAnsi="Times New Roman" w:cs="Times New Roman"/>
          <w:color w:val="000000"/>
          <w:sz w:val="26"/>
          <w:szCs w:val="26"/>
        </w:rPr>
        <w:t>ế</w:t>
      </w:r>
      <w:r w:rsidRPr="00DE01B0">
        <w:rPr>
          <w:rFonts w:ascii="Times New Roman" w:eastAsia="Times New Roman" w:hAnsi="Times New Roman" w:cs="Times New Roman"/>
          <w:color w:val="000000"/>
          <w:sz w:val="26"/>
          <w:szCs w:val="26"/>
          <w:lang w:val="vi-VN"/>
        </w:rPr>
        <w:t>u dụng cụ đo thể tích có cơ cấu pittông khôngthể được sử dụng đúng như cung cấp, cần phải thông tin chi tiết về các bộ phậnbổ sung cần thiết và hướng dẫn cách lắp đặt các bộ phận đó.</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b) Thông tin chi tiết về việc khửtrùng dụng cụ đo thể tích có cơ cấu pittông hoặc các bộ phận của dụng cụ n</w:t>
      </w:r>
      <w:r w:rsidRPr="00DE01B0">
        <w:rPr>
          <w:rFonts w:ascii="Times New Roman" w:eastAsia="Times New Roman" w:hAnsi="Times New Roman" w:cs="Times New Roman"/>
          <w:color w:val="000000"/>
          <w:sz w:val="26"/>
          <w:szCs w:val="26"/>
        </w:rPr>
        <w:t>ày, bao gồmmôi trường khử trùng được chấp nhận (như hơi, khí nóng, etylen oxit), nhiệt độkhử trùng (như 100 </w:t>
      </w:r>
      <w:r w:rsidRPr="00DE01B0">
        <w:rPr>
          <w:rFonts w:ascii="Times New Roman" w:eastAsia="Times New Roman" w:hAnsi="Times New Roman" w:cs="Times New Roman"/>
          <w:color w:val="000000"/>
          <w:sz w:val="26"/>
          <w:szCs w:val="26"/>
          <w:vertAlign w:val="superscript"/>
        </w:rPr>
        <w:t>o</w:t>
      </w:r>
      <w:r w:rsidRPr="00DE01B0">
        <w:rPr>
          <w:rFonts w:ascii="Times New Roman" w:eastAsia="Times New Roman" w:hAnsi="Times New Roman" w:cs="Times New Roman"/>
          <w:color w:val="000000"/>
          <w:sz w:val="26"/>
          <w:szCs w:val="26"/>
        </w:rPr>
        <w:t>C, 121 </w:t>
      </w:r>
      <w:r w:rsidRPr="00DE01B0">
        <w:rPr>
          <w:rFonts w:ascii="Times New Roman" w:eastAsia="Times New Roman" w:hAnsi="Times New Roman" w:cs="Times New Roman"/>
          <w:color w:val="000000"/>
          <w:sz w:val="26"/>
          <w:szCs w:val="26"/>
          <w:vertAlign w:val="superscript"/>
        </w:rPr>
        <w:t>o</w:t>
      </w:r>
      <w:r w:rsidRPr="00DE01B0">
        <w:rPr>
          <w:rFonts w:ascii="Times New Roman" w:eastAsia="Times New Roman" w:hAnsi="Times New Roman" w:cs="Times New Roman"/>
          <w:color w:val="000000"/>
          <w:sz w:val="26"/>
          <w:szCs w:val="26"/>
        </w:rPr>
        <w:t>C), và phải nêu các điều kiệngiới hạn (ví dụ áp suất tối đa để hấp được khuyến nghị). Khi khử trùng, phảitháo rời dụng cụ đo thể tích có cơ cấu pittông để đạt độ sạch cần thiết.</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Nếu thông tin cho người sử dụng khôngbao gồm các nội dung trên, thì dụng cụ đo thể tích có cơ cấu pittông phải đượchiểu là không để khử trùng.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 Hướng dẫn b</w:t>
      </w:r>
      <w:r w:rsidRPr="00DE01B0">
        <w:rPr>
          <w:rFonts w:ascii="Times New Roman" w:eastAsia="Times New Roman" w:hAnsi="Times New Roman" w:cs="Times New Roman"/>
          <w:color w:val="000000"/>
          <w:sz w:val="26"/>
          <w:szCs w:val="26"/>
        </w:rPr>
        <w:t>ảo dưỡng, làmsạch và bảo trì dụng cụ đo thể tích có cơ cấ</w:t>
      </w:r>
      <w:r w:rsidRPr="00DE01B0">
        <w:rPr>
          <w:rFonts w:ascii="Times New Roman" w:eastAsia="Times New Roman" w:hAnsi="Times New Roman" w:cs="Times New Roman"/>
          <w:color w:val="000000"/>
          <w:sz w:val="26"/>
          <w:szCs w:val="26"/>
          <w:lang w:val="vi-VN"/>
        </w:rPr>
        <w:t>u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d) Thông tin tối thiểu bổ sung đối vớitừng loại dụng cụ (xem Điều 4) theo qui định trong các tiêu chuẩn tương ứng củabộ tiêu chuẩn TCVN 10505 (ISO 8655).</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e) Khoảng nhiệt độ mà có thể sử dụngđược dụng cụ đo thể tích có cơ cấu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6.2</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Làm sạch</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Khi có yêu cầu, nhà cung cấp phải hướngdẫn cách tháo rời dụng cụ đo th</w:t>
      </w:r>
      <w:r w:rsidRPr="00DE01B0">
        <w:rPr>
          <w:rFonts w:ascii="Times New Roman" w:eastAsia="Times New Roman" w:hAnsi="Times New Roman" w:cs="Times New Roman"/>
          <w:color w:val="000000"/>
          <w:sz w:val="26"/>
          <w:szCs w:val="26"/>
        </w:rPr>
        <w:t>ể</w:t>
      </w:r>
      <w:r w:rsidRPr="00DE01B0">
        <w:rPr>
          <w:rFonts w:ascii="Times New Roman" w:eastAsia="Times New Roman" w:hAnsi="Times New Roman" w:cs="Times New Roman"/>
          <w:color w:val="000000"/>
          <w:sz w:val="26"/>
          <w:szCs w:val="26"/>
          <w:lang w:val="vi-VN"/>
        </w:rPr>
        <w:t> tích có cơ cấu pittông để tiếp tục vệ sinh, làm sạchtrong trường hợp được sử dụng với các chất ph</w:t>
      </w:r>
      <w:r w:rsidRPr="00DE01B0">
        <w:rPr>
          <w:rFonts w:ascii="Times New Roman" w:eastAsia="Times New Roman" w:hAnsi="Times New Roman" w:cs="Times New Roman"/>
          <w:color w:val="000000"/>
          <w:sz w:val="26"/>
          <w:szCs w:val="26"/>
        </w:rPr>
        <w:t xml:space="preserve">óng xạ, hóa chất hoặcvi sinh. </w:t>
      </w:r>
      <w:proofErr w:type="gramStart"/>
      <w:r w:rsidRPr="00DE01B0">
        <w:rPr>
          <w:rFonts w:ascii="Times New Roman" w:eastAsia="Times New Roman" w:hAnsi="Times New Roman" w:cs="Times New Roman"/>
          <w:color w:val="000000"/>
          <w:sz w:val="26"/>
          <w:szCs w:val="26"/>
        </w:rPr>
        <w:t>Người sử dụng chịu trách nhiệm trong việc làm sạch.</w:t>
      </w:r>
      <w:proofErr w:type="gramEnd"/>
      <w:r w:rsidRPr="00DE01B0">
        <w:rPr>
          <w:rFonts w:ascii="Times New Roman" w:eastAsia="Times New Roman" w:hAnsi="Times New Roman" w:cs="Times New Roman"/>
          <w:color w:val="000000"/>
          <w:sz w:val="26"/>
          <w:szCs w:val="26"/>
        </w:rPr>
        <w:t xml:space="preserve"> Không được gửi dụngcụ đo thể tích có cơ cấu pittông đến bên thứ ba nếu chưa được làm sạch.</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6.3</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Độ bềnhóa học</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Nếu có yêu cầu, nhà cung cấp phải cungcấp thông tin liên quan đến độ bền hóa học của dụng cụ đo thể tích có cơ cấupittông đối với các dung dịch và dung môi hữu cơ và vô cơ.</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7. Các yếu tố ảnh hưởngđến việc lựa chọn dụng cụ đo thể tích có cơ cấu 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7.1</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Tươngtác với chất lỏng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Bên cạnh các yếu tố khác, phạm vi ứngdụng của dụng cụ đo thể tích có cơ cấu pittông được xác định bởi chất lượng thựchiện và việc lựa chọn vật liệu chế tạo. Một mặt, chất l</w:t>
      </w:r>
      <w:r w:rsidRPr="00DE01B0">
        <w:rPr>
          <w:rFonts w:ascii="Times New Roman" w:eastAsia="Times New Roman" w:hAnsi="Times New Roman" w:cs="Times New Roman"/>
          <w:color w:val="000000"/>
          <w:sz w:val="26"/>
          <w:szCs w:val="26"/>
        </w:rPr>
        <w:t>ỏng có thể tácđộng đến tính năng đo lường của dụng cụ. Mặt khác, dụng cụ có thể tác độngđến các đặc tính của chất lỏng do sự di chuyển các chất hoặc vết các nguyên tố</w:t>
      </w:r>
      <w:proofErr w:type="gramStart"/>
      <w:r w:rsidRPr="00DE01B0">
        <w:rPr>
          <w:rFonts w:ascii="Times New Roman" w:eastAsia="Times New Roman" w:hAnsi="Times New Roman" w:cs="Times New Roman"/>
          <w:color w:val="000000"/>
          <w:sz w:val="26"/>
          <w:szCs w:val="26"/>
        </w:rPr>
        <w:t>,hoặc</w:t>
      </w:r>
      <w:proofErr w:type="gramEnd"/>
      <w:r w:rsidRPr="00DE01B0">
        <w:rPr>
          <w:rFonts w:ascii="Times New Roman" w:eastAsia="Times New Roman" w:hAnsi="Times New Roman" w:cs="Times New Roman"/>
          <w:color w:val="000000"/>
          <w:sz w:val="26"/>
          <w:szCs w:val="26"/>
        </w:rPr>
        <w:t xml:space="preserve"> qua các ảnh hưởng của chất xúc tác, mà không làm thay đổi rõ ràng tínhnăng đo lường của dụng cụ.</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Người sử dụng cần xác nhận là dụng cụđo thể tích có cơ cấu pittông bền với chất lỏng đo, và không làm nhiễm bẩn chấtl</w:t>
      </w:r>
      <w:r w:rsidRPr="00DE01B0">
        <w:rPr>
          <w:rFonts w:ascii="Times New Roman" w:eastAsia="Times New Roman" w:hAnsi="Times New Roman" w:cs="Times New Roman"/>
          <w:color w:val="000000"/>
          <w:sz w:val="26"/>
          <w:szCs w:val="26"/>
        </w:rPr>
        <w:t xml:space="preserve">ỏng. </w:t>
      </w:r>
      <w:proofErr w:type="gramStart"/>
      <w:r w:rsidRPr="00DE01B0">
        <w:rPr>
          <w:rFonts w:ascii="Times New Roman" w:eastAsia="Times New Roman" w:hAnsi="Times New Roman" w:cs="Times New Roman"/>
          <w:color w:val="000000"/>
          <w:sz w:val="26"/>
          <w:szCs w:val="26"/>
        </w:rPr>
        <w:t>Có thể thựchiện điều này, ví dụ, bằng cách tham chiếu bả</w:t>
      </w:r>
      <w:r w:rsidRPr="00DE01B0">
        <w:rPr>
          <w:rFonts w:ascii="Times New Roman" w:eastAsia="Times New Roman" w:hAnsi="Times New Roman" w:cs="Times New Roman"/>
          <w:color w:val="000000"/>
          <w:sz w:val="26"/>
          <w:szCs w:val="26"/>
          <w:lang w:val="vi-VN"/>
        </w:rPr>
        <w:t>ng độ bền hoặc, nếu cần thiết, thực hiện cácphép thử trên dụng cụ v</w:t>
      </w:r>
      <w:r w:rsidRPr="00DE01B0">
        <w:rPr>
          <w:rFonts w:ascii="Times New Roman" w:eastAsia="Times New Roman" w:hAnsi="Times New Roman" w:cs="Times New Roman"/>
          <w:color w:val="000000"/>
          <w:sz w:val="26"/>
          <w:szCs w:val="26"/>
        </w:rPr>
        <w:t>à chất lỏng theoyêu cầu.</w:t>
      </w:r>
      <w:proofErr w:type="gramEnd"/>
      <w:r w:rsidRPr="00DE01B0">
        <w:rPr>
          <w:rFonts w:ascii="Times New Roman" w:eastAsia="Times New Roman" w:hAnsi="Times New Roman" w:cs="Times New Roman"/>
          <w:color w:val="000000"/>
          <w:sz w:val="26"/>
          <w:szCs w:val="26"/>
        </w:rPr>
        <w:t xml:space="preserve"> </w:t>
      </w:r>
      <w:proofErr w:type="gramStart"/>
      <w:r w:rsidRPr="00DE01B0">
        <w:rPr>
          <w:rFonts w:ascii="Times New Roman" w:eastAsia="Times New Roman" w:hAnsi="Times New Roman" w:cs="Times New Roman"/>
          <w:color w:val="000000"/>
          <w:sz w:val="26"/>
          <w:szCs w:val="26"/>
        </w:rPr>
        <w:t>Xem thêm 6.1 e), 6.2 và 6.3.</w:t>
      </w:r>
      <w:proofErr w:type="gramEnd"/>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7.2</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Sử dụngpipet pittông có mặt phân cách không khí</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Để phép thử chính xác nhất, ngư</w:t>
      </w:r>
      <w:r w:rsidRPr="00DE01B0">
        <w:rPr>
          <w:rFonts w:ascii="Times New Roman" w:eastAsia="Times New Roman" w:hAnsi="Times New Roman" w:cs="Times New Roman"/>
          <w:color w:val="000000"/>
          <w:sz w:val="26"/>
          <w:szCs w:val="26"/>
        </w:rPr>
        <w:t xml:space="preserve">ời sử dụng phảinghiên cứu kỹ hướng dẫn sử dụng được cung cấp bởi nhà sản xuất. </w:t>
      </w:r>
      <w:proofErr w:type="gramStart"/>
      <w:r w:rsidRPr="00DE01B0">
        <w:rPr>
          <w:rFonts w:ascii="Times New Roman" w:eastAsia="Times New Roman" w:hAnsi="Times New Roman" w:cs="Times New Roman"/>
          <w:color w:val="000000"/>
          <w:sz w:val="26"/>
          <w:szCs w:val="26"/>
        </w:rPr>
        <w:t>Phảiđặc biệt cẩn thận trong thao tác để chất lỏ</w:t>
      </w:r>
      <w:r w:rsidRPr="00DE01B0">
        <w:rPr>
          <w:rFonts w:ascii="Times New Roman" w:eastAsia="Times New Roman" w:hAnsi="Times New Roman" w:cs="Times New Roman"/>
          <w:color w:val="000000"/>
          <w:sz w:val="26"/>
          <w:szCs w:val="26"/>
          <w:lang w:val="vi-VN"/>
        </w:rPr>
        <w:t>ng không b</w:t>
      </w:r>
      <w:r w:rsidRPr="00DE01B0">
        <w:rPr>
          <w:rFonts w:ascii="Times New Roman" w:eastAsia="Times New Roman" w:hAnsi="Times New Roman" w:cs="Times New Roman"/>
          <w:color w:val="000000"/>
          <w:sz w:val="26"/>
          <w:szCs w:val="26"/>
        </w:rPr>
        <w:t>ị</w:t>
      </w:r>
      <w:r w:rsidRPr="00DE01B0">
        <w:rPr>
          <w:rFonts w:ascii="Times New Roman" w:eastAsia="Times New Roman" w:hAnsi="Times New Roman" w:cs="Times New Roman"/>
          <w:color w:val="000000"/>
          <w:sz w:val="26"/>
          <w:szCs w:val="26"/>
          <w:lang w:val="vi-VN"/>
        </w:rPr>
        <w:t> hút vào phần làm việc bên trong của pipet.</w:t>
      </w:r>
      <w:proofErr w:type="gramEnd"/>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Phụ lục B trong TCVN 10505-2 (ISO8655-2) cung cấp các thông tin cụ thể về nguồn sai số có thể và cách tránhchúng.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Các đầu hút được làm bằng chất dẻo đốivới pipet pittông có mặt phân cách không khí được thiết kế đ</w:t>
      </w:r>
      <w:r w:rsidRPr="00DE01B0">
        <w:rPr>
          <w:rFonts w:ascii="Times New Roman" w:eastAsia="Times New Roman" w:hAnsi="Times New Roman" w:cs="Times New Roman"/>
          <w:color w:val="000000"/>
          <w:sz w:val="26"/>
          <w:szCs w:val="26"/>
        </w:rPr>
        <w:t>ể sử dụng một lần.Không làm sạch chúng để sử dụng lại vì</w:t>
      </w:r>
      <w:r w:rsidRPr="00DE01B0">
        <w:rPr>
          <w:rFonts w:ascii="Times New Roman" w:eastAsia="Times New Roman" w:hAnsi="Times New Roman" w:cs="Times New Roman"/>
          <w:color w:val="000000"/>
          <w:sz w:val="26"/>
          <w:szCs w:val="26"/>
          <w:lang w:val="vi-VN"/>
        </w:rPr>
        <w:t> các đặc tính đo lường có thể không còn đượctin cậy nữa.</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lastRenderedPageBreak/>
        <w:t>7.3</w:t>
      </w:r>
      <w:r w:rsidRPr="00DE01B0">
        <w:rPr>
          <w:rFonts w:ascii="Times New Roman" w:eastAsia="Times New Roman" w:hAnsi="Times New Roman" w:cs="Times New Roman"/>
          <w:b/>
          <w:bCs/>
          <w:color w:val="000000"/>
          <w:sz w:val="26"/>
          <w:szCs w:val="26"/>
        </w:rPr>
        <w:t>. </w:t>
      </w:r>
      <w:r w:rsidRPr="00DE01B0">
        <w:rPr>
          <w:rFonts w:ascii="Times New Roman" w:eastAsia="Times New Roman" w:hAnsi="Times New Roman" w:cs="Times New Roman"/>
          <w:b/>
          <w:bCs/>
          <w:color w:val="000000"/>
          <w:sz w:val="26"/>
          <w:szCs w:val="26"/>
          <w:lang w:val="vi-VN"/>
        </w:rPr>
        <w:t>Thửnghiệm b</w:t>
      </w:r>
      <w:r w:rsidRPr="00DE01B0">
        <w:rPr>
          <w:rFonts w:ascii="Times New Roman" w:eastAsia="Times New Roman" w:hAnsi="Times New Roman" w:cs="Times New Roman"/>
          <w:b/>
          <w:bCs/>
          <w:color w:val="000000"/>
          <w:sz w:val="26"/>
          <w:szCs w:val="26"/>
        </w:rPr>
        <w:t>ởi người sử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Người sử dụng phải thiết lập sai số hệthống và các sai số ngẫu nhiên cho phép lớn nhất chấp nhận được dựa trên lĩnh vựcsử dụng và yêu cầu về độ chính xác đối với dụng cụ đo thể tích có cơ cấupittông.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Sự phù hợp đối với sai số cho phép lớnnhất chấp nhận được phải được thử nghiệm bởi người sử dụng theo định kỳ như làmột phần của hoạt động kiểm soát thiết bị thử hoặc kiểm soát chất lượng phântích thường xuyên, ví dụ ba tháng một lần nhưng tối thiểu là một lần một năm.Các khoảng thời gian khác có thể được qui định b</w:t>
      </w:r>
      <w:r w:rsidRPr="00DE01B0">
        <w:rPr>
          <w:rFonts w:ascii="Times New Roman" w:eastAsia="Times New Roman" w:hAnsi="Times New Roman" w:cs="Times New Roman"/>
          <w:color w:val="000000"/>
          <w:sz w:val="26"/>
          <w:szCs w:val="26"/>
        </w:rPr>
        <w:t>ởi người sử dụng, tùythuộc vào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tần su</w:t>
      </w:r>
      <w:r w:rsidRPr="00DE01B0">
        <w:rPr>
          <w:rFonts w:ascii="Times New Roman" w:eastAsia="Times New Roman" w:hAnsi="Times New Roman" w:cs="Times New Roman"/>
          <w:color w:val="000000"/>
          <w:sz w:val="26"/>
          <w:szCs w:val="26"/>
        </w:rPr>
        <w:t>ất sử dụng,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số người sử dụng dụng cụ đo thể tíchc</w:t>
      </w:r>
      <w:r w:rsidRPr="00DE01B0">
        <w:rPr>
          <w:rFonts w:ascii="Times New Roman" w:eastAsia="Times New Roman" w:hAnsi="Times New Roman" w:cs="Times New Roman"/>
          <w:color w:val="000000"/>
          <w:sz w:val="26"/>
          <w:szCs w:val="26"/>
        </w:rPr>
        <w:t>ó cơ cấupittông,</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hoạt tính của chất l</w:t>
      </w:r>
      <w:r w:rsidRPr="00DE01B0">
        <w:rPr>
          <w:rFonts w:ascii="Times New Roman" w:eastAsia="Times New Roman" w:hAnsi="Times New Roman" w:cs="Times New Roman"/>
          <w:color w:val="000000"/>
          <w:sz w:val="26"/>
          <w:szCs w:val="26"/>
        </w:rPr>
        <w:t>ỏng và</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 sai số cho phép lớn nhất chấp nhậnđược do người sử dụng thiết lập.</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Phép thử có thể được thực hiện theophương pháp khối lượng phù hợp với TCVN 10505-6 </w:t>
      </w:r>
      <w:r w:rsidRPr="00DE01B0">
        <w:rPr>
          <w:rFonts w:ascii="Times New Roman" w:eastAsia="Times New Roman" w:hAnsi="Times New Roman" w:cs="Times New Roman"/>
          <w:color w:val="000000"/>
          <w:sz w:val="26"/>
          <w:szCs w:val="26"/>
        </w:rPr>
        <w:t>(ISO 8655-6) hoặc cácphương pháp khác.</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CHÚ THÍCH Các phương pháp th</w:t>
      </w:r>
      <w:r w:rsidRPr="00DE01B0">
        <w:rPr>
          <w:rFonts w:ascii="Times New Roman" w:eastAsia="Times New Roman" w:hAnsi="Times New Roman" w:cs="Times New Roman"/>
          <w:color w:val="000000"/>
          <w:sz w:val="26"/>
          <w:szCs w:val="26"/>
        </w:rPr>
        <w:t>ử thay thế khác như phươngpháp trắc quang vàphương pháp chuẩn độ được qui định trong TCVN 10505-7 (ISO 8655-7).</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Khi thử nghiệm sau bảo trì hoặc sửa chữa,áp dụng sai số cho phép lớn nhất được qui định trong tiêu chuẩn tương ứng của bộtiêu chuẩn TCVN 10505 (ISO 8655).</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8. Ghi nhãn</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Việc ghi nhãn mỗi dụng cụ đo thể tíchcó cơ cấu pittông được thực hiện phù hợp với TCVN 10505-2 (ISO 8655-2), TCVN10505-3 (ISO 8655-3), TCVN 10505-4 (ISO 8655-4) hoặc TCVN 10505-5 (ISO 8655-5)tương ứng.</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 </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t>PHỤ LỤCA</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rPr>
        <w:t>(Qui định)</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rPr>
        <w:t>DANHMỤC CÁC THUẬT NGỮ TƯƠNG ĐƯƠNG</w:t>
      </w:r>
    </w:p>
    <w:tbl>
      <w:tblPr>
        <w:tblW w:w="0" w:type="dxa"/>
        <w:tblInd w:w="5" w:type="dxa"/>
        <w:shd w:val="clear" w:color="auto" w:fill="FFFFFF"/>
        <w:tblCellMar>
          <w:left w:w="0" w:type="dxa"/>
          <w:right w:w="0" w:type="dxa"/>
        </w:tblCellMar>
        <w:tblLook w:val="04A0" w:firstRow="1" w:lastRow="0" w:firstColumn="1" w:lastColumn="0" w:noHBand="0" w:noVBand="1"/>
      </w:tblPr>
      <w:tblGrid>
        <w:gridCol w:w="4628"/>
        <w:gridCol w:w="4649"/>
      </w:tblGrid>
      <w:tr w:rsidR="00DE01B0" w:rsidRPr="00DE01B0" w:rsidTr="00DE01B0">
        <w:tc>
          <w:tcPr>
            <w:tcW w:w="4628" w:type="dxa"/>
            <w:tcBorders>
              <w:top w:val="single" w:sz="8" w:space="0" w:color="auto"/>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Tiếng Anh</w:t>
            </w:r>
          </w:p>
        </w:tc>
        <w:tc>
          <w:tcPr>
            <w:tcW w:w="4649" w:type="dxa"/>
            <w:tcBorders>
              <w:top w:val="single" w:sz="8" w:space="0" w:color="auto"/>
              <w:left w:val="nil"/>
              <w:bottom w:val="single" w:sz="8" w:space="0" w:color="auto"/>
              <w:right w:val="single" w:sz="8" w:space="0" w:color="auto"/>
            </w:tcBorders>
            <w:shd w:val="clear" w:color="auto" w:fill="FFFFFF"/>
            <w:hideMark/>
          </w:tcPr>
          <w:p w:rsidR="00DE01B0" w:rsidRPr="00DE01B0" w:rsidRDefault="00DE01B0" w:rsidP="00DE01B0">
            <w:pPr>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lang w:val="vi-VN"/>
              </w:rPr>
              <w:t>Tiếng Việt</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Maximum permissible error </w:t>
            </w:r>
            <w:r w:rsidRPr="00DE01B0">
              <w:rPr>
                <w:rFonts w:ascii="Times New Roman" w:eastAsia="Times New Roman" w:hAnsi="Times New Roman" w:cs="Times New Roman"/>
                <w:color w:val="000000"/>
                <w:sz w:val="26"/>
                <w:szCs w:val="26"/>
                <w:vertAlign w:val="superscript"/>
                <w:lang w:val="vi-VN"/>
              </w:rPr>
              <w:t>a</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Sai số cho phép lớn nhất</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lastRenderedPageBreak/>
              <w:t>Error (of indication) of a measurin</w:t>
            </w:r>
            <w:r w:rsidRPr="00DE01B0">
              <w:rPr>
                <w:rFonts w:ascii="Times New Roman" w:eastAsia="Times New Roman" w:hAnsi="Times New Roman" w:cs="Times New Roman"/>
                <w:color w:val="000000"/>
                <w:sz w:val="26"/>
                <w:szCs w:val="26"/>
              </w:rPr>
              <w:t>g</w:t>
            </w:r>
            <w:r w:rsidRPr="00DE01B0">
              <w:rPr>
                <w:rFonts w:ascii="Times New Roman" w:eastAsia="Times New Roman" w:hAnsi="Times New Roman" w:cs="Times New Roman"/>
                <w:color w:val="000000"/>
                <w:sz w:val="26"/>
                <w:szCs w:val="26"/>
                <w:lang w:val="vi-VN"/>
              </w:rPr>
              <w:t> instrument </w:t>
            </w:r>
            <w:r w:rsidRPr="00DE01B0">
              <w:rPr>
                <w:rFonts w:ascii="Times New Roman" w:eastAsia="Times New Roman" w:hAnsi="Times New Roman" w:cs="Times New Roman"/>
                <w:color w:val="000000"/>
                <w:sz w:val="26"/>
                <w:szCs w:val="26"/>
                <w:vertAlign w:val="superscript"/>
                <w:lang w:val="vi-VN"/>
              </w:rPr>
              <w:t>a</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Sai số (biểu th</w:t>
            </w:r>
            <w:r w:rsidRPr="00DE01B0">
              <w:rPr>
                <w:rFonts w:ascii="Times New Roman" w:eastAsia="Times New Roman" w:hAnsi="Times New Roman" w:cs="Times New Roman"/>
                <w:color w:val="000000"/>
                <w:sz w:val="26"/>
                <w:szCs w:val="26"/>
              </w:rPr>
              <w:t>ị</w:t>
            </w:r>
            <w:r w:rsidRPr="00DE01B0">
              <w:rPr>
                <w:rFonts w:ascii="Times New Roman" w:eastAsia="Times New Roman" w:hAnsi="Times New Roman" w:cs="Times New Roman"/>
                <w:color w:val="000000"/>
                <w:sz w:val="26"/>
                <w:szCs w:val="26"/>
                <w:lang w:val="vi-VN"/>
              </w:rPr>
              <w:t>) của thiết bị đo</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Accuracy</w:t>
            </w:r>
            <w:r w:rsidRPr="00DE01B0">
              <w:rPr>
                <w:rFonts w:ascii="Times New Roman" w:eastAsia="Times New Roman" w:hAnsi="Times New Roman" w:cs="Times New Roman"/>
                <w:color w:val="000000"/>
                <w:sz w:val="26"/>
                <w:szCs w:val="26"/>
                <w:vertAlign w:val="superscript"/>
                <w:lang w:val="vi-VN"/>
              </w:rPr>
              <w:t>a b</w:t>
            </w:r>
            <w:r w:rsidRPr="00DE01B0">
              <w:rPr>
                <w:rFonts w:ascii="Times New Roman" w:eastAsia="Times New Roman" w:hAnsi="Times New Roman" w:cs="Times New Roman"/>
                <w:color w:val="000000"/>
                <w:sz w:val="26"/>
                <w:szCs w:val="26"/>
                <w:vertAlign w:val="superscript"/>
              </w:rPr>
              <w:t> c</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w:t>
            </w:r>
            <w:r w:rsidRPr="00DE01B0">
              <w:rPr>
                <w:rFonts w:ascii="Times New Roman" w:eastAsia="Times New Roman" w:hAnsi="Times New Roman" w:cs="Times New Roman"/>
                <w:color w:val="000000"/>
                <w:sz w:val="26"/>
                <w:szCs w:val="26"/>
              </w:rPr>
              <w:t>ộ</w:t>
            </w:r>
            <w:r w:rsidRPr="00DE01B0">
              <w:rPr>
                <w:rFonts w:ascii="Times New Roman" w:eastAsia="Times New Roman" w:hAnsi="Times New Roman" w:cs="Times New Roman"/>
                <w:color w:val="000000"/>
                <w:sz w:val="26"/>
                <w:szCs w:val="26"/>
                <w:lang w:val="vi-VN"/>
              </w:rPr>
              <w:t> chính xác</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Trueness</w:t>
            </w:r>
            <w:r w:rsidRPr="00DE01B0">
              <w:rPr>
                <w:rFonts w:ascii="Times New Roman" w:eastAsia="Times New Roman" w:hAnsi="Times New Roman" w:cs="Times New Roman"/>
                <w:color w:val="000000"/>
                <w:sz w:val="26"/>
                <w:szCs w:val="26"/>
                <w:vertAlign w:val="superscript"/>
                <w:lang w:val="vi-VN"/>
              </w:rPr>
              <w:t>b c</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Độ đúng</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Precision </w:t>
            </w:r>
            <w:r w:rsidRPr="00DE01B0">
              <w:rPr>
                <w:rFonts w:ascii="Times New Roman" w:eastAsia="Times New Roman" w:hAnsi="Times New Roman" w:cs="Times New Roman"/>
                <w:color w:val="000000"/>
                <w:sz w:val="26"/>
                <w:szCs w:val="26"/>
                <w:vertAlign w:val="superscript"/>
                <w:lang w:val="vi-VN"/>
              </w:rPr>
              <w:t>b c</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Độ chụm</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Systematic erro</w:t>
            </w:r>
            <w:r w:rsidRPr="00DE01B0">
              <w:rPr>
                <w:rFonts w:ascii="Times New Roman" w:eastAsia="Times New Roman" w:hAnsi="Times New Roman" w:cs="Times New Roman"/>
                <w:color w:val="000000"/>
                <w:sz w:val="26"/>
                <w:szCs w:val="26"/>
              </w:rPr>
              <w:t>r</w:t>
            </w:r>
            <w:r w:rsidRPr="00DE01B0">
              <w:rPr>
                <w:rFonts w:ascii="Times New Roman" w:eastAsia="Times New Roman" w:hAnsi="Times New Roman" w:cs="Times New Roman"/>
                <w:color w:val="000000"/>
                <w:sz w:val="26"/>
                <w:szCs w:val="26"/>
                <w:vertAlign w:val="superscript"/>
              </w:rPr>
              <w:t>a </w:t>
            </w:r>
            <w:r w:rsidRPr="00DE01B0">
              <w:rPr>
                <w:rFonts w:ascii="Times New Roman" w:eastAsia="Times New Roman" w:hAnsi="Times New Roman" w:cs="Times New Roman"/>
                <w:color w:val="000000"/>
                <w:sz w:val="26"/>
                <w:szCs w:val="26"/>
                <w:vertAlign w:val="superscript"/>
                <w:lang w:val="vi-VN"/>
              </w:rPr>
              <w:t>b</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Sai số hệ thống</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Bias </w:t>
            </w:r>
            <w:r w:rsidRPr="00DE01B0">
              <w:rPr>
                <w:rFonts w:ascii="Times New Roman" w:eastAsia="Times New Roman" w:hAnsi="Times New Roman" w:cs="Times New Roman"/>
                <w:color w:val="000000"/>
                <w:sz w:val="26"/>
                <w:szCs w:val="26"/>
                <w:vertAlign w:val="superscript"/>
                <w:lang w:val="vi-VN"/>
              </w:rPr>
              <w:t>a c</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Độ lệch</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Random error</w:t>
            </w:r>
            <w:r w:rsidRPr="00DE01B0">
              <w:rPr>
                <w:rFonts w:ascii="Times New Roman" w:eastAsia="Times New Roman" w:hAnsi="Times New Roman" w:cs="Times New Roman"/>
                <w:color w:val="000000"/>
                <w:sz w:val="26"/>
                <w:szCs w:val="26"/>
                <w:vertAlign w:val="superscript"/>
              </w:rPr>
              <w:t>a b</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Sai số ngẫu nhiên</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Repeatibilit</w:t>
            </w:r>
            <w:r w:rsidRPr="00DE01B0">
              <w:rPr>
                <w:rFonts w:ascii="Times New Roman" w:eastAsia="Times New Roman" w:hAnsi="Times New Roman" w:cs="Times New Roman"/>
                <w:color w:val="000000"/>
                <w:sz w:val="26"/>
                <w:szCs w:val="26"/>
              </w:rPr>
              <w:t>y s</w:t>
            </w:r>
            <w:r w:rsidRPr="00DE01B0">
              <w:rPr>
                <w:rFonts w:ascii="Times New Roman" w:eastAsia="Times New Roman" w:hAnsi="Times New Roman" w:cs="Times New Roman"/>
                <w:color w:val="000000"/>
                <w:sz w:val="26"/>
                <w:szCs w:val="26"/>
                <w:lang w:val="vi-VN"/>
              </w:rPr>
              <w:t>tandard deviat</w:t>
            </w:r>
            <w:r w:rsidRPr="00DE01B0">
              <w:rPr>
                <w:rFonts w:ascii="Times New Roman" w:eastAsia="Times New Roman" w:hAnsi="Times New Roman" w:cs="Times New Roman"/>
                <w:color w:val="000000"/>
                <w:sz w:val="26"/>
                <w:szCs w:val="26"/>
              </w:rPr>
              <w:t>i</w:t>
            </w:r>
            <w:r w:rsidRPr="00DE01B0">
              <w:rPr>
                <w:rFonts w:ascii="Times New Roman" w:eastAsia="Times New Roman" w:hAnsi="Times New Roman" w:cs="Times New Roman"/>
                <w:color w:val="000000"/>
                <w:sz w:val="26"/>
                <w:szCs w:val="26"/>
                <w:lang w:val="vi-VN"/>
              </w:rPr>
              <w:t>on</w:t>
            </w:r>
            <w:r w:rsidRPr="00DE01B0">
              <w:rPr>
                <w:rFonts w:ascii="Times New Roman" w:eastAsia="Times New Roman" w:hAnsi="Times New Roman" w:cs="Times New Roman"/>
                <w:color w:val="000000"/>
                <w:sz w:val="26"/>
                <w:szCs w:val="26"/>
                <w:vertAlign w:val="superscript"/>
                <w:lang w:val="vi-VN"/>
              </w:rPr>
              <w:t>b c</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Độ lệch chuẩn lặp lại</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Uncertainty of measurement</w:t>
            </w:r>
            <w:r w:rsidRPr="00DE01B0">
              <w:rPr>
                <w:rFonts w:ascii="Times New Roman" w:eastAsia="Times New Roman" w:hAnsi="Times New Roman" w:cs="Times New Roman"/>
                <w:color w:val="000000"/>
                <w:sz w:val="26"/>
                <w:szCs w:val="26"/>
                <w:vertAlign w:val="superscript"/>
              </w:rPr>
              <w:t>a</w:t>
            </w:r>
            <w:r w:rsidRPr="00DE01B0">
              <w:rPr>
                <w:rFonts w:ascii="Times New Roman" w:eastAsia="Times New Roman" w:hAnsi="Times New Roman" w:cs="Times New Roman"/>
                <w:color w:val="000000"/>
                <w:sz w:val="26"/>
                <w:szCs w:val="26"/>
                <w:vertAlign w:val="superscript"/>
                <w:lang w:val="vi-VN"/>
              </w:rPr>
              <w:t> b d</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Độ không đảm bảo đo</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Adjustment</w:t>
            </w:r>
            <w:r w:rsidRPr="00DE01B0">
              <w:rPr>
                <w:rFonts w:ascii="Times New Roman" w:eastAsia="Times New Roman" w:hAnsi="Times New Roman" w:cs="Times New Roman"/>
                <w:color w:val="000000"/>
                <w:sz w:val="26"/>
                <w:szCs w:val="26"/>
                <w:vertAlign w:val="superscript"/>
                <w:lang w:val="vi-VN"/>
              </w:rPr>
              <w:t>a</w:t>
            </w:r>
            <w:r w:rsidRPr="00DE01B0">
              <w:rPr>
                <w:rFonts w:ascii="Times New Roman" w:eastAsia="Times New Roman" w:hAnsi="Times New Roman" w:cs="Times New Roman"/>
                <w:color w:val="000000"/>
                <w:sz w:val="26"/>
                <w:szCs w:val="26"/>
                <w:vertAlign w:val="superscript"/>
              </w:rPr>
              <w:t> d</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Điều chỉnh</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Calibration</w:t>
            </w:r>
            <w:r w:rsidRPr="00DE01B0">
              <w:rPr>
                <w:rFonts w:ascii="Times New Roman" w:eastAsia="Times New Roman" w:hAnsi="Times New Roman" w:cs="Times New Roman"/>
                <w:color w:val="000000"/>
                <w:sz w:val="26"/>
                <w:szCs w:val="26"/>
                <w:vertAlign w:val="superscript"/>
                <w:lang w:val="vi-VN"/>
              </w:rPr>
              <w:t>a d</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Hiệu chuẩn</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Veri</w:t>
            </w:r>
            <w:r w:rsidRPr="00DE01B0">
              <w:rPr>
                <w:rFonts w:ascii="Times New Roman" w:eastAsia="Times New Roman" w:hAnsi="Times New Roman" w:cs="Times New Roman"/>
                <w:color w:val="000000"/>
                <w:sz w:val="26"/>
                <w:szCs w:val="26"/>
              </w:rPr>
              <w:t>f</w:t>
            </w:r>
            <w:r w:rsidRPr="00DE01B0">
              <w:rPr>
                <w:rFonts w:ascii="Times New Roman" w:eastAsia="Times New Roman" w:hAnsi="Times New Roman" w:cs="Times New Roman"/>
                <w:color w:val="000000"/>
                <w:sz w:val="26"/>
                <w:szCs w:val="26"/>
                <w:lang w:val="vi-VN"/>
              </w:rPr>
              <w:t>ication</w:t>
            </w:r>
            <w:r w:rsidRPr="00DE01B0">
              <w:rPr>
                <w:rFonts w:ascii="Times New Roman" w:eastAsia="Times New Roman" w:hAnsi="Times New Roman" w:cs="Times New Roman"/>
                <w:color w:val="000000"/>
                <w:sz w:val="26"/>
                <w:szCs w:val="26"/>
                <w:vertAlign w:val="superscript"/>
              </w:rPr>
              <w:t>e</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Sự kiểm tra</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Nominal volume</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Dung tích danh định</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Use</w:t>
            </w:r>
            <w:r w:rsidRPr="00DE01B0">
              <w:rPr>
                <w:rFonts w:ascii="Times New Roman" w:eastAsia="Times New Roman" w:hAnsi="Times New Roman" w:cs="Times New Roman"/>
                <w:color w:val="000000"/>
                <w:sz w:val="26"/>
                <w:szCs w:val="26"/>
              </w:rPr>
              <w:t>f</w:t>
            </w:r>
            <w:r w:rsidRPr="00DE01B0">
              <w:rPr>
                <w:rFonts w:ascii="Times New Roman" w:eastAsia="Times New Roman" w:hAnsi="Times New Roman" w:cs="Times New Roman"/>
                <w:color w:val="000000"/>
                <w:sz w:val="26"/>
                <w:szCs w:val="26"/>
                <w:lang w:val="vi-VN"/>
              </w:rPr>
              <w:t>ul volume range</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Khoảng dung tích hiệu dụng</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Carr</w:t>
            </w:r>
            <w:r w:rsidRPr="00DE01B0">
              <w:rPr>
                <w:rFonts w:ascii="Times New Roman" w:eastAsia="Times New Roman" w:hAnsi="Times New Roman" w:cs="Times New Roman"/>
                <w:color w:val="000000"/>
                <w:sz w:val="26"/>
                <w:szCs w:val="26"/>
              </w:rPr>
              <w:t>y</w:t>
            </w:r>
            <w:r w:rsidRPr="00DE01B0">
              <w:rPr>
                <w:rFonts w:ascii="Times New Roman" w:eastAsia="Times New Roman" w:hAnsi="Times New Roman" w:cs="Times New Roman"/>
                <w:color w:val="000000"/>
                <w:sz w:val="26"/>
                <w:szCs w:val="26"/>
                <w:lang w:val="vi-VN"/>
              </w:rPr>
              <w:t>-over</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Sự chuyển</w:t>
            </w:r>
          </w:p>
        </w:tc>
      </w:tr>
      <w:tr w:rsidR="00DE01B0" w:rsidRPr="00DE01B0" w:rsidTr="00DE01B0">
        <w:tc>
          <w:tcPr>
            <w:tcW w:w="4628" w:type="dxa"/>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Su</w:t>
            </w:r>
            <w:r w:rsidRPr="00DE01B0">
              <w:rPr>
                <w:rFonts w:ascii="Times New Roman" w:eastAsia="Times New Roman" w:hAnsi="Times New Roman" w:cs="Times New Roman"/>
                <w:color w:val="000000"/>
                <w:sz w:val="26"/>
                <w:szCs w:val="26"/>
              </w:rPr>
              <w:t>pp</w:t>
            </w:r>
            <w:r w:rsidRPr="00DE01B0">
              <w:rPr>
                <w:rFonts w:ascii="Times New Roman" w:eastAsia="Times New Roman" w:hAnsi="Times New Roman" w:cs="Times New Roman"/>
                <w:color w:val="000000"/>
                <w:sz w:val="26"/>
                <w:szCs w:val="26"/>
                <w:lang w:val="vi-VN"/>
              </w:rPr>
              <w:t>lier</w:t>
            </w:r>
          </w:p>
        </w:tc>
        <w:tc>
          <w:tcPr>
            <w:tcW w:w="4649" w:type="dxa"/>
            <w:tcBorders>
              <w:top w:val="nil"/>
              <w:left w:val="nil"/>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Nhà cung cấp</w:t>
            </w:r>
          </w:p>
        </w:tc>
      </w:tr>
      <w:tr w:rsidR="00DE01B0" w:rsidRPr="00DE01B0" w:rsidTr="00DE01B0">
        <w:tc>
          <w:tcPr>
            <w:tcW w:w="9277" w:type="dxa"/>
            <w:gridSpan w:val="2"/>
            <w:tcBorders>
              <w:top w:val="nil"/>
              <w:left w:val="single" w:sz="8" w:space="0" w:color="auto"/>
              <w:bottom w:val="single" w:sz="8" w:space="0" w:color="auto"/>
              <w:right w:val="single" w:sz="8" w:space="0" w:color="auto"/>
            </w:tcBorders>
            <w:shd w:val="clear" w:color="auto" w:fill="FFFFFF"/>
            <w:hideMark/>
          </w:tcPr>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vertAlign w:val="superscript"/>
              </w:rPr>
              <w:t>a</w:t>
            </w:r>
            <w:r w:rsidRPr="00DE01B0">
              <w:rPr>
                <w:rFonts w:ascii="Times New Roman" w:eastAsia="Times New Roman" w:hAnsi="Times New Roman" w:cs="Times New Roman"/>
                <w:color w:val="000000"/>
                <w:sz w:val="26"/>
                <w:szCs w:val="26"/>
                <w:lang w:val="vi-VN"/>
              </w:rPr>
              <w:t> Thuật ngữ được định nghĩa trong VIM</w:t>
            </w:r>
          </w:p>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vertAlign w:val="superscript"/>
                <w:lang w:val="vi-VN"/>
              </w:rPr>
              <w:t>b</w:t>
            </w:r>
            <w:r w:rsidRPr="00DE01B0">
              <w:rPr>
                <w:rFonts w:ascii="Times New Roman" w:eastAsia="Times New Roman" w:hAnsi="Times New Roman" w:cs="Times New Roman"/>
                <w:color w:val="000000"/>
                <w:sz w:val="26"/>
                <w:szCs w:val="26"/>
                <w:lang w:val="vi-VN"/>
              </w:rPr>
              <w:t> Thuật ngữ được định nghĩa trong TCVN 8244-2 (ISO 3534-2)</w:t>
            </w:r>
          </w:p>
          <w:p w:rsidR="00DE01B0" w:rsidRPr="00DE01B0" w:rsidRDefault="00DE01B0" w:rsidP="00DE01B0">
            <w:pPr>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vertAlign w:val="superscript"/>
                <w:lang w:val="vi-VN"/>
              </w:rPr>
              <w:t>c</w:t>
            </w:r>
            <w:r w:rsidRPr="00DE01B0">
              <w:rPr>
                <w:rFonts w:ascii="Times New Roman" w:eastAsia="Times New Roman" w:hAnsi="Times New Roman" w:cs="Times New Roman"/>
                <w:color w:val="000000"/>
                <w:sz w:val="26"/>
                <w:szCs w:val="26"/>
                <w:lang w:val="vi-VN"/>
              </w:rPr>
              <w:t> Thuật ngữ được định nghĩa trong TCVN 6910-1 (ISO 5725-1)</w:t>
            </w:r>
          </w:p>
          <w:p w:rsidR="00DE01B0" w:rsidRPr="00DE01B0" w:rsidRDefault="00DE01B0" w:rsidP="00DE01B0">
            <w:pPr>
              <w:spacing w:before="120" w:after="120"/>
              <w:rPr>
                <w:rFonts w:ascii="Times New Roman" w:eastAsia="Times New Roman" w:hAnsi="Times New Roman" w:cs="Times New Roman"/>
                <w:color w:val="000000"/>
                <w:sz w:val="26"/>
                <w:szCs w:val="26"/>
              </w:rPr>
            </w:pPr>
            <w:proofErr w:type="gramStart"/>
            <w:r w:rsidRPr="00DE01B0">
              <w:rPr>
                <w:rFonts w:ascii="Times New Roman" w:eastAsia="Times New Roman" w:hAnsi="Times New Roman" w:cs="Times New Roman"/>
                <w:color w:val="000000"/>
                <w:sz w:val="26"/>
                <w:szCs w:val="26"/>
                <w:vertAlign w:val="superscript"/>
              </w:rPr>
              <w:t>d</w:t>
            </w:r>
            <w:proofErr w:type="gramEnd"/>
            <w:r w:rsidRPr="00DE01B0">
              <w:rPr>
                <w:rFonts w:ascii="Times New Roman" w:eastAsia="Times New Roman" w:hAnsi="Times New Roman" w:cs="Times New Roman"/>
                <w:color w:val="000000"/>
                <w:sz w:val="26"/>
                <w:szCs w:val="26"/>
              </w:rPr>
              <w:t> </w:t>
            </w:r>
            <w:r w:rsidRPr="00DE01B0">
              <w:rPr>
                <w:rFonts w:ascii="Times New Roman" w:eastAsia="Times New Roman" w:hAnsi="Times New Roman" w:cs="Times New Roman"/>
                <w:color w:val="000000"/>
                <w:sz w:val="26"/>
                <w:szCs w:val="26"/>
                <w:lang w:val="vi-VN"/>
              </w:rPr>
              <w:t>Thuật ngữ được định nghĩa trong ISO 10012-1.</w:t>
            </w:r>
          </w:p>
          <w:p w:rsidR="00DE01B0" w:rsidRPr="00DE01B0" w:rsidRDefault="00DE01B0" w:rsidP="00DE01B0">
            <w:pPr>
              <w:spacing w:before="120" w:after="120"/>
              <w:rPr>
                <w:rFonts w:ascii="Times New Roman" w:eastAsia="Times New Roman" w:hAnsi="Times New Roman" w:cs="Times New Roman"/>
                <w:color w:val="000000"/>
                <w:sz w:val="26"/>
                <w:szCs w:val="26"/>
              </w:rPr>
            </w:pPr>
            <w:proofErr w:type="gramStart"/>
            <w:r w:rsidRPr="00DE01B0">
              <w:rPr>
                <w:rFonts w:ascii="Times New Roman" w:eastAsia="Times New Roman" w:hAnsi="Times New Roman" w:cs="Times New Roman"/>
                <w:color w:val="000000"/>
                <w:sz w:val="26"/>
                <w:szCs w:val="26"/>
                <w:vertAlign w:val="superscript"/>
              </w:rPr>
              <w:t>e</w:t>
            </w:r>
            <w:proofErr w:type="gramEnd"/>
            <w:r w:rsidRPr="00DE01B0">
              <w:rPr>
                <w:rFonts w:ascii="Times New Roman" w:eastAsia="Times New Roman" w:hAnsi="Times New Roman" w:cs="Times New Roman"/>
                <w:color w:val="000000"/>
                <w:sz w:val="26"/>
                <w:szCs w:val="26"/>
                <w:lang w:val="vi-VN"/>
              </w:rPr>
              <w:t> Thuật n</w:t>
            </w:r>
            <w:r w:rsidRPr="00DE01B0">
              <w:rPr>
                <w:rFonts w:ascii="Times New Roman" w:eastAsia="Times New Roman" w:hAnsi="Times New Roman" w:cs="Times New Roman"/>
                <w:color w:val="000000"/>
                <w:sz w:val="26"/>
                <w:szCs w:val="26"/>
              </w:rPr>
              <w:t>gữ</w:t>
            </w:r>
            <w:r w:rsidRPr="00DE01B0">
              <w:rPr>
                <w:rFonts w:ascii="Times New Roman" w:eastAsia="Times New Roman" w:hAnsi="Times New Roman" w:cs="Times New Roman"/>
                <w:color w:val="000000"/>
                <w:sz w:val="26"/>
                <w:szCs w:val="26"/>
                <w:lang w:val="vi-VN"/>
              </w:rPr>
              <w:t> được định n</w:t>
            </w:r>
            <w:r w:rsidRPr="00DE01B0">
              <w:rPr>
                <w:rFonts w:ascii="Times New Roman" w:eastAsia="Times New Roman" w:hAnsi="Times New Roman" w:cs="Times New Roman"/>
                <w:color w:val="000000"/>
                <w:sz w:val="26"/>
                <w:szCs w:val="26"/>
              </w:rPr>
              <w:t>g</w:t>
            </w:r>
            <w:r w:rsidRPr="00DE01B0">
              <w:rPr>
                <w:rFonts w:ascii="Times New Roman" w:eastAsia="Times New Roman" w:hAnsi="Times New Roman" w:cs="Times New Roman"/>
                <w:color w:val="000000"/>
                <w:sz w:val="26"/>
                <w:szCs w:val="26"/>
                <w:lang w:val="vi-VN"/>
              </w:rPr>
              <w:t>hĩa tron</w:t>
            </w:r>
            <w:r w:rsidRPr="00DE01B0">
              <w:rPr>
                <w:rFonts w:ascii="Times New Roman" w:eastAsia="Times New Roman" w:hAnsi="Times New Roman" w:cs="Times New Roman"/>
                <w:color w:val="000000"/>
                <w:sz w:val="26"/>
                <w:szCs w:val="26"/>
              </w:rPr>
              <w:t>g </w:t>
            </w:r>
            <w:r w:rsidRPr="00DE01B0">
              <w:rPr>
                <w:rFonts w:ascii="Times New Roman" w:eastAsia="Times New Roman" w:hAnsi="Times New Roman" w:cs="Times New Roman"/>
                <w:color w:val="000000"/>
                <w:sz w:val="26"/>
                <w:szCs w:val="26"/>
                <w:lang w:val="vi-VN"/>
              </w:rPr>
              <w:t>OIML R 76-1.</w:t>
            </w:r>
          </w:p>
        </w:tc>
      </w:tr>
    </w:tbl>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rPr>
        <w:t> </w:t>
      </w:r>
    </w:p>
    <w:p w:rsidR="00DE01B0" w:rsidRPr="00DE01B0" w:rsidRDefault="00DE01B0" w:rsidP="00DE01B0">
      <w:pPr>
        <w:shd w:val="clear" w:color="auto" w:fill="FFFFFF"/>
        <w:spacing w:before="120" w:after="120"/>
        <w:jc w:val="center"/>
        <w:rPr>
          <w:rFonts w:ascii="Times New Roman" w:eastAsia="Times New Roman" w:hAnsi="Times New Roman" w:cs="Times New Roman"/>
          <w:color w:val="000000"/>
          <w:sz w:val="26"/>
          <w:szCs w:val="26"/>
        </w:rPr>
      </w:pPr>
      <w:r w:rsidRPr="00DE01B0">
        <w:rPr>
          <w:rFonts w:ascii="Times New Roman" w:eastAsia="Times New Roman" w:hAnsi="Times New Roman" w:cs="Times New Roman"/>
          <w:b/>
          <w:bCs/>
          <w:color w:val="000000"/>
          <w:sz w:val="26"/>
          <w:szCs w:val="26"/>
        </w:rPr>
        <w:lastRenderedPageBreak/>
        <w:t>THƯ MỤC TÀI LIỆU THAMKHẢO</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[1] TCVN 8244-2 (ISO 3534-2), </w:t>
      </w:r>
      <w:r w:rsidRPr="00DE01B0">
        <w:rPr>
          <w:rFonts w:ascii="Times New Roman" w:eastAsia="Times New Roman" w:hAnsi="Times New Roman" w:cs="Times New Roman"/>
          <w:i/>
          <w:iCs/>
          <w:color w:val="000000"/>
          <w:sz w:val="26"/>
          <w:szCs w:val="26"/>
          <w:lang w:val="vi-VN"/>
        </w:rPr>
        <w:t>Statistics- Vocabulary and symbols - Part 2: Applied statistics</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[2] TCVN 6910-1 (ISO 5725-1), </w:t>
      </w:r>
      <w:r w:rsidRPr="00DE01B0">
        <w:rPr>
          <w:rFonts w:ascii="Times New Roman" w:eastAsia="Times New Roman" w:hAnsi="Times New Roman" w:cs="Times New Roman"/>
          <w:i/>
          <w:iCs/>
          <w:color w:val="000000"/>
          <w:sz w:val="26"/>
          <w:szCs w:val="26"/>
          <w:lang w:val="vi-VN"/>
        </w:rPr>
        <w:t>Accuracy(trueness and precision) of measurement methods and results - Part 1: Generalprinciples and de</w:t>
      </w:r>
      <w:r w:rsidRPr="00DE01B0">
        <w:rPr>
          <w:rFonts w:ascii="Times New Roman" w:eastAsia="Times New Roman" w:hAnsi="Times New Roman" w:cs="Times New Roman"/>
          <w:i/>
          <w:iCs/>
          <w:color w:val="000000"/>
          <w:sz w:val="26"/>
          <w:szCs w:val="26"/>
        </w:rPr>
        <w:t>finitions</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[3] ISO 10012-1, Quality assurancerequirements for measuring equipment - Part 1: Metrological con</w:t>
      </w:r>
      <w:r w:rsidRPr="00DE01B0">
        <w:rPr>
          <w:rFonts w:ascii="Times New Roman" w:eastAsia="Times New Roman" w:hAnsi="Times New Roman" w:cs="Times New Roman"/>
          <w:color w:val="000000"/>
          <w:sz w:val="26"/>
          <w:szCs w:val="26"/>
        </w:rPr>
        <w:t>firmationsystem for measuring equipment</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[4] TCVN 6450 (ISO/IEC Guide 2), </w:t>
      </w:r>
      <w:r w:rsidRPr="00DE01B0">
        <w:rPr>
          <w:rFonts w:ascii="Times New Roman" w:eastAsia="Times New Roman" w:hAnsi="Times New Roman" w:cs="Times New Roman"/>
          <w:i/>
          <w:iCs/>
          <w:color w:val="000000"/>
          <w:sz w:val="26"/>
          <w:szCs w:val="26"/>
          <w:lang w:val="vi-VN"/>
        </w:rPr>
        <w:t>Standardizationand related activities - General vocabulary</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[5] TCVN 6165 (ISO/IEC Guide 99), </w:t>
      </w:r>
      <w:r w:rsidRPr="00DE01B0">
        <w:rPr>
          <w:rFonts w:ascii="Times New Roman" w:eastAsia="Times New Roman" w:hAnsi="Times New Roman" w:cs="Times New Roman"/>
          <w:i/>
          <w:iCs/>
          <w:color w:val="000000"/>
          <w:sz w:val="26"/>
          <w:szCs w:val="26"/>
          <w:lang w:val="vi-VN"/>
        </w:rPr>
        <w:t>Internationalvocabulary of metrology - Basic and general concepts and associated terms (VIM)</w:t>
      </w:r>
    </w:p>
    <w:p w:rsidR="00DE01B0" w:rsidRPr="00DE01B0" w:rsidRDefault="00DE01B0" w:rsidP="00DE01B0">
      <w:pPr>
        <w:shd w:val="clear" w:color="auto" w:fill="FFFFFF"/>
        <w:spacing w:before="120" w:after="120"/>
        <w:rPr>
          <w:rFonts w:ascii="Times New Roman" w:eastAsia="Times New Roman" w:hAnsi="Times New Roman" w:cs="Times New Roman"/>
          <w:color w:val="000000"/>
          <w:sz w:val="26"/>
          <w:szCs w:val="26"/>
        </w:rPr>
      </w:pPr>
      <w:r w:rsidRPr="00DE01B0">
        <w:rPr>
          <w:rFonts w:ascii="Times New Roman" w:eastAsia="Times New Roman" w:hAnsi="Times New Roman" w:cs="Times New Roman"/>
          <w:color w:val="000000"/>
          <w:sz w:val="26"/>
          <w:szCs w:val="26"/>
          <w:lang w:val="vi-VN"/>
        </w:rPr>
        <w:t>[6] OIML R 76-1:1992, </w:t>
      </w:r>
      <w:r w:rsidRPr="00DE01B0">
        <w:rPr>
          <w:rFonts w:ascii="Times New Roman" w:eastAsia="Times New Roman" w:hAnsi="Times New Roman" w:cs="Times New Roman"/>
          <w:i/>
          <w:iCs/>
          <w:color w:val="000000"/>
          <w:sz w:val="26"/>
          <w:szCs w:val="26"/>
          <w:lang w:val="vi-VN"/>
        </w:rPr>
        <w:t>Non-automaticweighing </w:t>
      </w:r>
      <w:r w:rsidRPr="00DE01B0">
        <w:rPr>
          <w:rFonts w:ascii="Times New Roman" w:eastAsia="Times New Roman" w:hAnsi="Times New Roman" w:cs="Times New Roman"/>
          <w:i/>
          <w:iCs/>
          <w:color w:val="000000"/>
          <w:sz w:val="26"/>
          <w:szCs w:val="26"/>
        </w:rPr>
        <w:t>instrumentsPart 1: Metrological and technical requirements - Tests</w:t>
      </w:r>
    </w:p>
    <w:p w:rsidR="0093142E" w:rsidRPr="00DE01B0" w:rsidRDefault="0093142E" w:rsidP="00DE01B0">
      <w:pPr>
        <w:spacing w:before="120" w:after="120"/>
        <w:rPr>
          <w:rFonts w:ascii="Times New Roman" w:hAnsi="Times New Roman" w:cs="Times New Roman"/>
          <w:sz w:val="26"/>
          <w:szCs w:val="26"/>
        </w:rPr>
      </w:pPr>
    </w:p>
    <w:sectPr w:rsidR="0093142E" w:rsidRPr="00DE0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1B0"/>
    <w:rsid w:val="0093142E"/>
    <w:rsid w:val="00DE0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140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3015</Words>
  <Characters>17188</Characters>
  <Application>Microsoft Office Word</Application>
  <DocSecurity>0</DocSecurity>
  <Lines>143</Lines>
  <Paragraphs>40</Paragraphs>
  <ScaleCrop>false</ScaleCrop>
  <Company/>
  <LinksUpToDate>false</LinksUpToDate>
  <CharactersWithSpaces>20163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1</cp:revision>
  <dcterms:created xsi:type="dcterms:W3CDTF">2017-03-21T02:21:00Z</dcterms:created>
  <dcterms:modified xsi:type="dcterms:W3CDTF">2017-03-21T02:22:00Z</dcterms:modified>
</cp:coreProperties>
</file>