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586E" w:rsidRPr="004B586E" w:rsidRDefault="004B586E" w:rsidP="004B586E">
      <w:pPr>
        <w:shd w:val="clear" w:color="auto" w:fill="FFFFFF"/>
        <w:spacing w:line="240" w:lineRule="auto"/>
        <w:rPr>
          <w:rFonts w:ascii="Verdana" w:eastAsia="Times New Roman" w:hAnsi="Verdana"/>
          <w:color w:val="222222"/>
          <w:sz w:val="30"/>
          <w:szCs w:val="30"/>
        </w:rPr>
      </w:pPr>
      <w:r w:rsidRPr="004B586E">
        <w:rPr>
          <w:rFonts w:ascii="Verdana" w:eastAsia="Times New Roman" w:hAnsi="Verdana"/>
          <w:color w:val="222222"/>
          <w:sz w:val="30"/>
          <w:szCs w:val="30"/>
        </w:rPr>
        <w:t>Tổng Carbon hữu cơ (TOC)</w:t>
      </w:r>
    </w:p>
    <w:p w:rsidR="004B586E" w:rsidRPr="004B586E" w:rsidRDefault="004B586E" w:rsidP="004B586E">
      <w:pPr>
        <w:shd w:val="clear" w:color="auto" w:fill="FFFFFF"/>
        <w:spacing w:before="150" w:after="150" w:line="240" w:lineRule="auto"/>
        <w:rPr>
          <w:rFonts w:ascii="Verdana" w:eastAsia="Times New Roman" w:hAnsi="Verdana"/>
          <w:color w:val="222222"/>
          <w:sz w:val="21"/>
          <w:szCs w:val="21"/>
        </w:rPr>
      </w:pPr>
      <w:r w:rsidRPr="004B586E">
        <w:rPr>
          <w:rFonts w:ascii="Verdana" w:eastAsia="Times New Roman" w:hAnsi="Verdana"/>
          <w:color w:val="222222"/>
          <w:sz w:val="21"/>
          <w:szCs w:val="21"/>
        </w:rPr>
        <w:t>Một phương tiện để đo các chất hữu cơ có trong nước là thử nghiệm TOC, trong đó đặc biệt áp dụng đối với nồng độ nhỏ của vật chất hữu cơ. Nội dung lý nước thải carbon bị ràng buộc trong các phân tử hữu cơ là TOC ( </w:t>
      </w:r>
      <w:hyperlink r:id="rId5" w:tgtFrame="_new" w:history="1">
        <w:r w:rsidRPr="004B586E">
          <w:rPr>
            <w:rFonts w:ascii="Verdana" w:eastAsia="Times New Roman" w:hAnsi="Verdana"/>
            <w:color w:val="0000FF"/>
            <w:sz w:val="21"/>
            <w:szCs w:val="21"/>
            <w:u w:val="single"/>
          </w:rPr>
          <w:t>tổng cacbon hữu cơ</w:t>
        </w:r>
      </w:hyperlink>
      <w:r w:rsidRPr="004B586E">
        <w:rPr>
          <w:rFonts w:ascii="Verdana" w:eastAsia="Times New Roman" w:hAnsi="Verdana"/>
          <w:color w:val="222222"/>
          <w:sz w:val="21"/>
          <w:szCs w:val="21"/>
        </w:rPr>
        <w:t> ). Carbon hữu cơ bao gồm gần như tất cả các hợp chất carbon, ngoại trừ một vài loài carbon được xem xét như là vô cơ (carbon dioxide, hydro cacbonat, cacbonat, xianua và một số ví dụ nữa mà không thường được tìm thấy trong nước thải). Để phát hiện các-bon hữu cơ trong mẫu nước, toàn bộ mẫu được chinh phục để quá trình oxy hóa (thường bằng cách đốt một khối lượng cụ thể của mẫu nước thải trong sự hiện diện của một chất xúc tác ở 900 ° C sử dụng CO </w:t>
      </w:r>
      <w:r w:rsidRPr="004B586E">
        <w:rPr>
          <w:rFonts w:ascii="Verdana" w:eastAsia="Times New Roman" w:hAnsi="Verdana"/>
          <w:color w:val="222222"/>
          <w:sz w:val="15"/>
          <w:szCs w:val="15"/>
          <w:vertAlign w:val="subscript"/>
        </w:rPr>
        <w:t>2</w:t>
      </w:r>
      <w:r w:rsidRPr="004B586E">
        <w:rPr>
          <w:rFonts w:ascii="Verdana" w:eastAsia="Times New Roman" w:hAnsi="Verdana"/>
          <w:color w:val="222222"/>
          <w:sz w:val="21"/>
          <w:szCs w:val="21"/>
        </w:rPr>
        <w:t> không có không khí). CO </w:t>
      </w:r>
      <w:r w:rsidRPr="004B586E">
        <w:rPr>
          <w:rFonts w:ascii="Verdana" w:eastAsia="Times New Roman" w:hAnsi="Verdana"/>
          <w:color w:val="222222"/>
          <w:sz w:val="15"/>
          <w:szCs w:val="15"/>
          <w:vertAlign w:val="subscript"/>
        </w:rPr>
        <w:t>2</w:t>
      </w:r>
      <w:r w:rsidRPr="004B586E">
        <w:rPr>
          <w:rFonts w:ascii="Verdana" w:eastAsia="Times New Roman" w:hAnsi="Verdana"/>
          <w:color w:val="222222"/>
          <w:sz w:val="21"/>
          <w:szCs w:val="21"/>
        </w:rPr>
        <w:t> được hình thành bằng cách đốt các thành phần nước thải hữu cơ được định lượng trong off-khí của lò sử dụng một tế bào hồng ngoại (CO </w:t>
      </w:r>
      <w:r w:rsidRPr="004B586E">
        <w:rPr>
          <w:rFonts w:ascii="Verdana" w:eastAsia="Times New Roman" w:hAnsi="Verdana"/>
          <w:color w:val="222222"/>
          <w:sz w:val="15"/>
          <w:szCs w:val="15"/>
          <w:vertAlign w:val="subscript"/>
        </w:rPr>
        <w:t>2</w:t>
      </w:r>
      <w:r w:rsidRPr="004B586E">
        <w:rPr>
          <w:rFonts w:ascii="Verdana" w:eastAsia="Times New Roman" w:hAnsi="Verdana"/>
          <w:color w:val="222222"/>
          <w:sz w:val="21"/>
          <w:szCs w:val="21"/>
        </w:rPr>
        <w:t> hấp thụ ánh sáng hồng ngoại ở một wavenumber của 2349 cm </w:t>
      </w:r>
      <w:r w:rsidRPr="004B586E">
        <w:rPr>
          <w:rFonts w:ascii="Verdana" w:eastAsia="Times New Roman" w:hAnsi="Verdana"/>
          <w:color w:val="222222"/>
          <w:sz w:val="15"/>
          <w:szCs w:val="15"/>
          <w:vertAlign w:val="superscript"/>
        </w:rPr>
        <w:t>-1</w:t>
      </w:r>
      <w:r w:rsidRPr="004B586E">
        <w:rPr>
          <w:rFonts w:ascii="Verdana" w:eastAsia="Times New Roman" w:hAnsi="Verdana"/>
          <w:color w:val="222222"/>
          <w:sz w:val="21"/>
          <w:szCs w:val="21"/>
        </w:rPr>
        <w:t> , tương ứng với bước sóng 4257 nm) bằng cách so sánh với các phép đo sử dụng các giải pháp hiệu chuẩn dung dịch nước của một hợp chất hữu cơ tinh khiết với nồng độ nhất định. TOC lý thuyết của một giải pháp hiệu chuẩn như vậy có thể được tính như sau (để tính toán, công thức, các phân tử khối lượng M và nồng độ khối lượng m / V của hợp chất tiêu chuẩn phải được biết bằng cách sử dụng khối lượng nguyên tử của carbon [12 g / mol] và số nguyên tử cacbon z trong các hợp chất tiêu chuẩn) sử dụng phenol như một ví dụ cho một chất tiêu chuẩn:</w:t>
      </w:r>
    </w:p>
    <w:p w:rsidR="004B586E" w:rsidRPr="004B586E" w:rsidRDefault="004B586E" w:rsidP="004B586E">
      <w:pPr>
        <w:shd w:val="clear" w:color="auto" w:fill="FFFFFF"/>
        <w:spacing w:before="150" w:after="240" w:line="240" w:lineRule="auto"/>
        <w:rPr>
          <w:rFonts w:ascii="Verdana" w:eastAsia="Times New Roman" w:hAnsi="Verdana"/>
          <w:color w:val="222222"/>
          <w:sz w:val="21"/>
          <w:szCs w:val="21"/>
        </w:rPr>
      </w:pPr>
    </w:p>
    <w:p w:rsidR="004B586E" w:rsidRPr="004B586E" w:rsidRDefault="004B586E" w:rsidP="004B586E">
      <w:pPr>
        <w:shd w:val="clear" w:color="auto" w:fill="FFFFFF"/>
        <w:spacing w:before="150" w:after="150" w:line="240" w:lineRule="auto"/>
        <w:rPr>
          <w:rFonts w:ascii="Verdana" w:eastAsia="Times New Roman" w:hAnsi="Verdana"/>
          <w:color w:val="222222"/>
          <w:sz w:val="21"/>
          <w:szCs w:val="21"/>
        </w:rPr>
      </w:pPr>
      <w:r w:rsidRPr="004B586E">
        <w:rPr>
          <w:rFonts w:ascii="Verdana" w:eastAsia="Times New Roman" w:hAnsi="Verdana"/>
          <w:color w:val="222222"/>
          <w:sz w:val="21"/>
          <w:szCs w:val="21"/>
        </w:rPr>
        <w:t>Hợp chất tiêu chuẩn: phenol</w:t>
      </w:r>
    </w:p>
    <w:p w:rsidR="004B586E" w:rsidRPr="004B586E" w:rsidRDefault="004B586E" w:rsidP="004B586E">
      <w:pPr>
        <w:shd w:val="clear" w:color="auto" w:fill="FFFFFF"/>
        <w:spacing w:before="150" w:after="150" w:line="240" w:lineRule="auto"/>
        <w:rPr>
          <w:rFonts w:ascii="Verdana" w:eastAsia="Times New Roman" w:hAnsi="Verdana"/>
          <w:color w:val="222222"/>
          <w:sz w:val="21"/>
          <w:szCs w:val="21"/>
        </w:rPr>
      </w:pPr>
      <w:r w:rsidRPr="004B586E">
        <w:rPr>
          <w:rFonts w:ascii="Verdana" w:eastAsia="Times New Roman" w:hAnsi="Verdana"/>
          <w:color w:val="222222"/>
          <w:sz w:val="21"/>
          <w:szCs w:val="21"/>
        </w:rPr>
        <w:t>Công thức: C </w:t>
      </w:r>
      <w:r w:rsidRPr="004B586E">
        <w:rPr>
          <w:rFonts w:ascii="Verdana" w:eastAsia="Times New Roman" w:hAnsi="Verdana"/>
          <w:color w:val="222222"/>
          <w:sz w:val="15"/>
          <w:szCs w:val="15"/>
          <w:vertAlign w:val="subscript"/>
        </w:rPr>
        <w:t>6</w:t>
      </w:r>
      <w:r w:rsidRPr="004B586E">
        <w:rPr>
          <w:rFonts w:ascii="Verdana" w:eastAsia="Times New Roman" w:hAnsi="Verdana"/>
          <w:color w:val="222222"/>
          <w:sz w:val="21"/>
          <w:szCs w:val="21"/>
        </w:rPr>
        <w:t> H </w:t>
      </w:r>
      <w:r w:rsidRPr="004B586E">
        <w:rPr>
          <w:rFonts w:ascii="Verdana" w:eastAsia="Times New Roman" w:hAnsi="Verdana"/>
          <w:color w:val="222222"/>
          <w:sz w:val="15"/>
          <w:szCs w:val="15"/>
          <w:vertAlign w:val="subscript"/>
        </w:rPr>
        <w:t>6</w:t>
      </w:r>
      <w:r w:rsidRPr="004B586E">
        <w:rPr>
          <w:rFonts w:ascii="Verdana" w:eastAsia="Times New Roman" w:hAnsi="Verdana"/>
          <w:color w:val="222222"/>
          <w:sz w:val="21"/>
          <w:szCs w:val="21"/>
        </w:rPr>
        <w:t> O</w:t>
      </w:r>
    </w:p>
    <w:p w:rsidR="004B586E" w:rsidRPr="004B586E" w:rsidRDefault="004B586E" w:rsidP="004B586E">
      <w:pPr>
        <w:shd w:val="clear" w:color="auto" w:fill="FFFFFF"/>
        <w:spacing w:before="150" w:after="150" w:line="240" w:lineRule="auto"/>
        <w:rPr>
          <w:rFonts w:ascii="Verdana" w:eastAsia="Times New Roman" w:hAnsi="Verdana"/>
          <w:color w:val="222222"/>
          <w:sz w:val="21"/>
          <w:szCs w:val="21"/>
        </w:rPr>
      </w:pPr>
      <w:r w:rsidRPr="004B586E">
        <w:rPr>
          <w:rFonts w:ascii="Verdana" w:eastAsia="Times New Roman" w:hAnsi="Verdana"/>
          <w:color w:val="222222"/>
          <w:sz w:val="21"/>
          <w:szCs w:val="21"/>
        </w:rPr>
        <w:t>Khối lượng phân tử của hợp chất tiêu chuẩn: (6 x 12 + 6 x 1 + 16) g / mol = 94 g / mol</w:t>
      </w:r>
    </w:p>
    <w:p w:rsidR="004B586E" w:rsidRPr="004B586E" w:rsidRDefault="004B586E" w:rsidP="004B586E">
      <w:pPr>
        <w:shd w:val="clear" w:color="auto" w:fill="FFFFFF"/>
        <w:spacing w:before="150" w:after="150" w:line="240" w:lineRule="auto"/>
        <w:rPr>
          <w:rFonts w:ascii="Verdana" w:eastAsia="Times New Roman" w:hAnsi="Verdana"/>
          <w:color w:val="222222"/>
          <w:sz w:val="21"/>
          <w:szCs w:val="21"/>
        </w:rPr>
      </w:pPr>
      <w:r w:rsidRPr="004B586E">
        <w:rPr>
          <w:rFonts w:ascii="Verdana" w:eastAsia="Times New Roman" w:hAnsi="Verdana"/>
          <w:color w:val="222222"/>
          <w:sz w:val="21"/>
          <w:szCs w:val="21"/>
        </w:rPr>
        <w:t>Khối lượng cacbon mỗi mol của hợp chất tiêu chuẩn: </w:t>
      </w:r>
      <w:r w:rsidRPr="004B586E">
        <w:rPr>
          <w:rFonts w:ascii="Verdana" w:eastAsia="Times New Roman" w:hAnsi="Verdana"/>
          <w:i/>
          <w:iCs/>
          <w:color w:val="222222"/>
          <w:sz w:val="21"/>
          <w:szCs w:val="21"/>
        </w:rPr>
        <w:t>z</w:t>
      </w:r>
      <w:r w:rsidRPr="004B586E">
        <w:rPr>
          <w:rFonts w:ascii="Verdana" w:eastAsia="Times New Roman" w:hAnsi="Verdana"/>
          <w:color w:val="222222"/>
          <w:sz w:val="21"/>
          <w:szCs w:val="21"/>
        </w:rPr>
        <w:t> x 12 g / mol = 6 x 12 g / mol = 72 g / mol</w:t>
      </w:r>
    </w:p>
    <w:p w:rsidR="004B586E" w:rsidRPr="004B586E" w:rsidRDefault="004B586E" w:rsidP="004B586E">
      <w:pPr>
        <w:shd w:val="clear" w:color="auto" w:fill="FFFFFF"/>
        <w:spacing w:before="150" w:after="150" w:line="240" w:lineRule="auto"/>
        <w:rPr>
          <w:rFonts w:ascii="Verdana" w:eastAsia="Times New Roman" w:hAnsi="Verdana"/>
          <w:color w:val="222222"/>
          <w:sz w:val="21"/>
          <w:szCs w:val="21"/>
        </w:rPr>
      </w:pPr>
      <w:r w:rsidRPr="004B586E">
        <w:rPr>
          <w:rFonts w:ascii="Verdana" w:eastAsia="Times New Roman" w:hAnsi="Verdana"/>
          <w:color w:val="222222"/>
          <w:sz w:val="21"/>
          <w:szCs w:val="21"/>
        </w:rPr>
        <w:t>Phần khối lượng carbon có khối lượng hợp chất tiêu chuẩn: (72 g / mol) / (94 g / mol) = 0,766</w:t>
      </w:r>
    </w:p>
    <w:p w:rsidR="004B586E" w:rsidRPr="004B586E" w:rsidRDefault="004B586E" w:rsidP="004B586E">
      <w:pPr>
        <w:shd w:val="clear" w:color="auto" w:fill="FFFFFF"/>
        <w:spacing w:before="150" w:after="150" w:line="240" w:lineRule="auto"/>
        <w:rPr>
          <w:rFonts w:ascii="Verdana" w:eastAsia="Times New Roman" w:hAnsi="Verdana"/>
          <w:color w:val="222222"/>
          <w:sz w:val="21"/>
          <w:szCs w:val="21"/>
        </w:rPr>
      </w:pPr>
      <w:r w:rsidRPr="004B586E">
        <w:rPr>
          <w:rFonts w:ascii="Verdana" w:eastAsia="Times New Roman" w:hAnsi="Verdana"/>
          <w:color w:val="222222"/>
          <w:sz w:val="21"/>
          <w:szCs w:val="21"/>
        </w:rPr>
        <w:t>Nồng độ khối lượng phenol của giải pháp tiêu chuẩn: 200 mg / l</w:t>
      </w:r>
    </w:p>
    <w:p w:rsidR="004B586E" w:rsidRPr="004B586E" w:rsidRDefault="004B586E" w:rsidP="004B586E">
      <w:pPr>
        <w:shd w:val="clear" w:color="auto" w:fill="FFFFFF"/>
        <w:spacing w:before="150" w:after="150" w:line="240" w:lineRule="auto"/>
        <w:rPr>
          <w:rFonts w:ascii="Verdana" w:eastAsia="Times New Roman" w:hAnsi="Verdana"/>
          <w:color w:val="222222"/>
          <w:sz w:val="21"/>
          <w:szCs w:val="21"/>
        </w:rPr>
      </w:pPr>
      <w:r w:rsidRPr="004B586E">
        <w:rPr>
          <w:rFonts w:ascii="Verdana" w:eastAsia="Times New Roman" w:hAnsi="Verdana"/>
          <w:color w:val="222222"/>
          <w:sz w:val="21"/>
          <w:szCs w:val="21"/>
        </w:rPr>
        <w:t>TOC lý thuyết của giải pháp tiêu chuẩn: 0.766 x 200 mg / l = 153,2 mg / l</w:t>
      </w:r>
    </w:p>
    <w:p w:rsidR="004B586E" w:rsidRPr="004B586E" w:rsidRDefault="004B586E" w:rsidP="004B586E">
      <w:pPr>
        <w:shd w:val="clear" w:color="auto" w:fill="FFFFFF"/>
        <w:spacing w:before="150" w:after="240" w:line="240" w:lineRule="auto"/>
        <w:rPr>
          <w:rFonts w:ascii="Verdana" w:eastAsia="Times New Roman" w:hAnsi="Verdana"/>
          <w:color w:val="222222"/>
          <w:sz w:val="21"/>
          <w:szCs w:val="21"/>
        </w:rPr>
      </w:pPr>
    </w:p>
    <w:p w:rsidR="004B586E" w:rsidRPr="004B586E" w:rsidRDefault="004B586E" w:rsidP="004B586E">
      <w:pPr>
        <w:shd w:val="clear" w:color="auto" w:fill="FFFFFF"/>
        <w:spacing w:before="150" w:after="150" w:line="240" w:lineRule="auto"/>
        <w:rPr>
          <w:rFonts w:ascii="Verdana" w:eastAsia="Times New Roman" w:hAnsi="Verdana"/>
          <w:color w:val="222222"/>
          <w:sz w:val="21"/>
          <w:szCs w:val="21"/>
        </w:rPr>
      </w:pPr>
      <w:r w:rsidRPr="004B586E">
        <w:rPr>
          <w:rFonts w:ascii="Verdana" w:eastAsia="Times New Roman" w:hAnsi="Verdana"/>
          <w:color w:val="222222"/>
          <w:sz w:val="21"/>
          <w:szCs w:val="21"/>
        </w:rPr>
        <w:t>Tuy nhiên, mặc dù các phương pháp phân tích mô tả ở trên sẽ cung cấp kết quả thích hợp nếu thực hiện với các giải pháp tiêu chuẩn trong nước khử i-on, nó sẽ không làm việc với các mẫu nước thải thực tế, giải pháp các chất hữu cơ trong nước máy, vì những ma trận cũng chứa các hợp chất carbon vô cơ (chủ yếu là hydro cacbonat) .Carbon bị ràng buộc trong các phân tử vô cơ hoặc các ion được chỉ định là tổng số carbon vô cơ (TIC). Tổng mục lục và TIC cho tổng số carbon (TC). Như nước thải thường chứa hydrogen carbonate (hoặc hòa tan carbon dioxide hoặc cacbonat, tùy thuộc vào độ pH), các TIC phải được loại bỏ trước khi phân tích TOC. Điều này có thể dễ dàng thu được bằng quá trình axit hóa của mẫu và tước CO hình thành </w:t>
      </w:r>
      <w:r w:rsidRPr="004B586E">
        <w:rPr>
          <w:rFonts w:ascii="Verdana" w:eastAsia="Times New Roman" w:hAnsi="Verdana"/>
          <w:color w:val="222222"/>
          <w:sz w:val="15"/>
          <w:szCs w:val="15"/>
          <w:vertAlign w:val="subscript"/>
        </w:rPr>
        <w:t>2</w:t>
      </w:r>
      <w:r w:rsidRPr="004B586E">
        <w:rPr>
          <w:rFonts w:ascii="Verdana" w:eastAsia="Times New Roman" w:hAnsi="Verdana"/>
          <w:color w:val="222222"/>
          <w:sz w:val="21"/>
          <w:szCs w:val="21"/>
        </w:rPr>
        <w:t> với CO </w:t>
      </w:r>
      <w:r w:rsidRPr="004B586E">
        <w:rPr>
          <w:rFonts w:ascii="Verdana" w:eastAsia="Times New Roman" w:hAnsi="Verdana"/>
          <w:color w:val="222222"/>
          <w:sz w:val="15"/>
          <w:szCs w:val="15"/>
          <w:vertAlign w:val="subscript"/>
        </w:rPr>
        <w:t>2</w:t>
      </w:r>
      <w:r w:rsidRPr="004B586E">
        <w:rPr>
          <w:rFonts w:ascii="Verdana" w:eastAsia="Times New Roman" w:hAnsi="Verdana"/>
          <w:color w:val="222222"/>
          <w:sz w:val="21"/>
          <w:szCs w:val="21"/>
        </w:rPr>
        <w:t xml:space="preserve"> không có không khí. Tuy nhiên, phương pháp này cũng loại bỏ các hợp chất hữu cơ dễ bay hơi và chỉ có thể được áp dụng nếu không có chất hữu cơ dễ bay hơi có mặt trong các mẫu nước </w:t>
      </w:r>
      <w:r w:rsidRPr="004B586E">
        <w:rPr>
          <w:rFonts w:ascii="Verdana" w:eastAsia="Times New Roman" w:hAnsi="Verdana"/>
          <w:color w:val="222222"/>
          <w:sz w:val="21"/>
          <w:szCs w:val="21"/>
        </w:rPr>
        <w:lastRenderedPageBreak/>
        <w:t>thải. Trong sự hiện diện của các chất hữu cơ dễ bay hơi TOC phải được tính toán sau khi phân tích TC và TIC bởi phép trừ của cả hai nồng độ. Phân tích TOC triển lãm tiêu chuẩn kỹ thuật cao và vì vậy khá tốn kém. </w:t>
      </w:r>
      <w:r w:rsidRPr="004B586E">
        <w:rPr>
          <w:rFonts w:ascii="Verdana" w:eastAsia="Times New Roman" w:hAnsi="Verdana"/>
          <w:color w:val="222222"/>
          <w:sz w:val="21"/>
          <w:szCs w:val="21"/>
          <w:shd w:val="clear" w:color="auto" w:fill="C9D7F1"/>
        </w:rPr>
        <w:t>Một công ty của Đức cũng cung cấp các bài kiểm tra cuvette để phân tích TOC đó được thực hiện bằng cách sử dụng phương pháp trắc quang.</w:t>
      </w:r>
    </w:p>
    <w:p w:rsidR="00826912" w:rsidRDefault="004B586E">
      <w:hyperlink r:id="rId6" w:history="1">
        <w:r>
          <w:rPr>
            <w:rStyle w:val="Hyperlink"/>
          </w:rPr>
          <w:t>http://cgi.tu-harburg.de/~awwweb/wbt/emwater/lessons/lesson_a1/lm_pg_1083.html</w:t>
        </w:r>
      </w:hyperlink>
      <w:bookmarkStart w:id="0" w:name="_GoBack"/>
      <w:bookmarkEnd w:id="0"/>
    </w:p>
    <w:sectPr w:rsidR="008269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586E"/>
    <w:rsid w:val="004B586E"/>
    <w:rsid w:val="00826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6"/>
        <w:szCs w:val="26"/>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lcstandard">
    <w:name w:val="ilc_standard"/>
    <w:basedOn w:val="Normal"/>
    <w:rsid w:val="004B586E"/>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rsid w:val="004B586E"/>
  </w:style>
  <w:style w:type="character" w:styleId="Hyperlink">
    <w:name w:val="Hyperlink"/>
    <w:basedOn w:val="DefaultParagraphFont"/>
    <w:uiPriority w:val="99"/>
    <w:semiHidden/>
    <w:unhideWhenUsed/>
    <w:rsid w:val="004B586E"/>
    <w:rPr>
      <w:color w:val="0000FF"/>
      <w:u w:val="single"/>
    </w:rPr>
  </w:style>
  <w:style w:type="character" w:customStyle="1" w:styleId="ilcemph">
    <w:name w:val="ilc_emph"/>
    <w:basedOn w:val="DefaultParagraphFont"/>
    <w:rsid w:val="004B586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6"/>
        <w:szCs w:val="26"/>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lcstandard">
    <w:name w:val="ilc_standard"/>
    <w:basedOn w:val="Normal"/>
    <w:rsid w:val="004B586E"/>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rsid w:val="004B586E"/>
  </w:style>
  <w:style w:type="character" w:styleId="Hyperlink">
    <w:name w:val="Hyperlink"/>
    <w:basedOn w:val="DefaultParagraphFont"/>
    <w:uiPriority w:val="99"/>
    <w:semiHidden/>
    <w:unhideWhenUsed/>
    <w:rsid w:val="004B586E"/>
    <w:rPr>
      <w:color w:val="0000FF"/>
      <w:u w:val="single"/>
    </w:rPr>
  </w:style>
  <w:style w:type="character" w:customStyle="1" w:styleId="ilcemph">
    <w:name w:val="ilc_emph"/>
    <w:basedOn w:val="DefaultParagraphFont"/>
    <w:rsid w:val="004B58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1755850">
      <w:bodyDiv w:val="1"/>
      <w:marLeft w:val="0"/>
      <w:marRight w:val="0"/>
      <w:marTop w:val="0"/>
      <w:marBottom w:val="0"/>
      <w:divBdr>
        <w:top w:val="none" w:sz="0" w:space="0" w:color="auto"/>
        <w:left w:val="none" w:sz="0" w:space="0" w:color="auto"/>
        <w:bottom w:val="none" w:sz="0" w:space="0" w:color="auto"/>
        <w:right w:val="none" w:sz="0" w:space="0" w:color="auto"/>
      </w:divBdr>
      <w:divsChild>
        <w:div w:id="1717966326">
          <w:marLeft w:val="0"/>
          <w:marRight w:val="0"/>
          <w:marTop w:val="75"/>
          <w:marBottom w:val="300"/>
          <w:divBdr>
            <w:top w:val="none" w:sz="0" w:space="0" w:color="000000"/>
            <w:left w:val="none" w:sz="0" w:space="0" w:color="000000"/>
            <w:bottom w:val="single" w:sz="6" w:space="2" w:color="000000"/>
            <w:right w:val="none" w:sz="0" w:space="0" w:color="00000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cgi.tu-harburg.de/~awwweb/wbt/emwater/lessons/lesson_a1/lm_pg_1083.html" TargetMode="External"/><Relationship Id="rId5" Type="http://schemas.openxmlformats.org/officeDocument/2006/relationships/hyperlink" Target="http://cgi.tu-harburg.de/~awwweb/wbt/emwater/lessons/glossary/term_180.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518</Words>
  <Characters>2959</Characters>
  <Application>Microsoft Office Word</Application>
  <DocSecurity>0</DocSecurity>
  <Lines>24</Lines>
  <Paragraphs>6</Paragraphs>
  <ScaleCrop>false</ScaleCrop>
  <Company>Hewlett-Packard Company</Company>
  <LinksUpToDate>false</LinksUpToDate>
  <CharactersWithSpaces>3471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Cail-Lab</dc:creator>
  <cp:lastModifiedBy>Cail-Lab</cp:lastModifiedBy>
  <cp:revision>1</cp:revision>
  <dcterms:created xsi:type="dcterms:W3CDTF">2014-02-10T09:31:00Z</dcterms:created>
  <dcterms:modified xsi:type="dcterms:W3CDTF">2014-02-10T09:32:00Z</dcterms:modified>
</cp:coreProperties>
</file>