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2CF" w:rsidRPr="004542CF" w:rsidRDefault="004542CF" w:rsidP="004542CF">
      <w:pPr>
        <w:pStyle w:val="Heading1"/>
        <w:spacing w:before="0" w:line="312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4542CF">
        <w:rPr>
          <w:rFonts w:asciiTheme="majorHAnsi" w:hAnsiTheme="majorHAnsi" w:cstheme="majorHAnsi"/>
          <w:sz w:val="24"/>
          <w:szCs w:val="24"/>
        </w:rPr>
        <w:t>PHỤ LỤC 02</w:t>
      </w:r>
    </w:p>
    <w:p w:rsidR="004542CF" w:rsidRPr="004542CF" w:rsidRDefault="004542CF" w:rsidP="004542CF">
      <w:pPr>
        <w:pStyle w:val="Heading1"/>
        <w:spacing w:before="0" w:line="312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4542CF">
        <w:rPr>
          <w:rFonts w:asciiTheme="majorHAnsi" w:hAnsiTheme="majorHAnsi" w:cstheme="majorHAnsi"/>
          <w:sz w:val="24"/>
          <w:szCs w:val="24"/>
        </w:rPr>
        <w:t xml:space="preserve">THÔNG SỐ KỸ THUẬT THIẾT BỊ </w:t>
      </w:r>
    </w:p>
    <w:p w:rsidR="004542CF" w:rsidRPr="004542CF" w:rsidRDefault="004542CF" w:rsidP="004542CF">
      <w:pPr>
        <w:spacing w:after="60" w:line="312" w:lineRule="auto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9986" w:type="dxa"/>
        <w:tblInd w:w="94" w:type="dxa"/>
        <w:tblLook w:val="04A0" w:firstRow="1" w:lastRow="0" w:firstColumn="1" w:lastColumn="0" w:noHBand="0" w:noVBand="1"/>
      </w:tblPr>
      <w:tblGrid>
        <w:gridCol w:w="700"/>
        <w:gridCol w:w="8386"/>
        <w:gridCol w:w="900"/>
      </w:tblGrid>
      <w:tr w:rsidR="004542CF" w:rsidRPr="004542CF" w:rsidTr="009D1B21">
        <w:trPr>
          <w:trHeight w:val="720"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Thông số kỹ thuật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</w:tr>
      <w:tr w:rsidR="004542CF" w:rsidRPr="004542CF" w:rsidTr="009D1B21">
        <w:trPr>
          <w:trHeight w:val="103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9B8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Trạm quan trắc khí thải tại nhà máy xi măng Lam Thạch II (Danh mục cho 01 trạm quan trắc)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Máy phân tích khí th</w:t>
            </w:r>
            <w:bookmarkStart w:id="0" w:name="_GoBack"/>
            <w:bookmarkEnd w:id="0"/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ải ống khói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Model:AI-1407-1003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Nguyên lý đo: IR/UV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Có thể tích hợp trên giá 19 inch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Cổng lối ra tương tự (analog): 3 cổng lối ra tương tự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 Đo các khí CO2/ CO, NOx, SO2,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-Dải đo: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+CO: 0-5000 ppm (NDIR)</w:t>
            </w: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(AI-1407-A11)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+NOx: 0-2500 ppm (IR) </w:t>
            </w: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(AI-1407-E23)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+SO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bscript"/>
              </w:rPr>
              <w:t>2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: 0- 3000ppm  (</w:t>
            </w: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AI-1407-F24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Máy đo bụi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Model:AI-1333-113608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Sử dụng phương pháp đo quang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Dải đo: 2- 10.000mg/m3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Nhiệt độ đo khí thải :</w:t>
            </w:r>
            <w:r w:rsidRPr="004542CF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 -20</w:t>
            </w:r>
            <w:r w:rsidRPr="004542CF">
              <w:rPr>
                <w:rFonts w:asciiTheme="majorHAnsi" w:hAnsiTheme="majorHAnsi" w:cstheme="majorHAnsi"/>
                <w:color w:val="FF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đến 600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Dải nhiệt độ không khí xung quanh: -20 đến +50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Khoảng áp suất khí mẫu:  -50 đến 10 hPa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Giá 19 inch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Model:RL-002-0001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Giá chứa các bộ phân tích: kích thước 19 inch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Bộ đo lưu lượng, thể tích khí thải ống khói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Model:EM-1333-1000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dải đo tận tốc khí thải: 2 đến 40m/s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Dải thiệt độ khí thải -20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đến 850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Dải áp suất khí mẫu: -700 đến 1000 hPa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    Độ ẩm khí: 0-95%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Đầu lấy mẫu khí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tải lượng bụi : 10g/m3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Áp suất lấy mẫu: 0,4 đến 6bar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Nhiệt độ xung quanh: -20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đến 60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Chiều dài đầu lấy mẫu: 270mm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Nhiệt độ mẫu: 600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Kích thước bộ lọc xốp: 2µm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Vật liệu đầu lấy mẫu: SS316, SS 316Ti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 Bộ điều chỉnh nhiệt độ: 100-200 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Bộ làm mát khí thải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Điều khiển nhiệt độ ở 5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o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Cảnh báo nhiệt độ vượt ngưỡng thấp/cao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02 bình trao đổi nhiệt: 150Nl/h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Kết nối khí mẫu: GL 18-6mm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Kết nối bộ nghưng tụ: GL25-12mm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Nguồn: 230V/50Hz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Bơm lấy mẫu khí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Dung tích: 0,3 lít/giờ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Dải áp suất: 200mbar- 2,2bar abs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Bẫy tự động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Loại bẫy nổi AD-SS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sz w:val="24"/>
                <w:szCs w:val="24"/>
              </w:rPr>
              <w:t>-      Kích thước lối vào ngưng tụ: 1/2” NPTi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sz w:val="24"/>
                <w:szCs w:val="24"/>
              </w:rPr>
              <w:t>-      Kích thước lối ra ngưng tụ: 1/2” NPTi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Vật liệu: thép không gỉ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Bộ điều khiển nhiệt độ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điều khiển nhiệt độ loại TR-H/20 cho cảm biến nhiệt PT100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Dải nhiệt độ điều khiển: 0-250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Điện áp: 230V/50Hz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Ống mẫu chịu nhiệt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Model:EM-2121-1001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Ống lấy mẫu chịu nhiệt loại 4M4/6-W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Ống trong: loại DN4/6PTFE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Vỏ ống: PA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Nguồn: 230V/50Hz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Nhiệt độ tối đa: 200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Cáp nối các bộ phân tích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Model:DT-002-4010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Cáp kết nối MSA 2,5 m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Bộ  Ethernet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Model:DT-002-3023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Cổng kết nối mạng Lan: 16 x RJ45 connector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10/100/1000 Ethernet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Có giao diện EIA 232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Hộp chuyển đổi tín hiệu AD/DA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Model:ME-002-3450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Có 8 cổng tín hiệu tương tự lối vào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 Có 2 x RS232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Có cổng kết nối hộp chống sét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Bộ lưu điện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Model:AB-002-3005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• Bộ biến tần: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Dải điện thế lối vào (VDC): 9,5- 17V; 19-33 V; 38- 66V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Điện áp biến tần lối ra: 230 VAC/50 Hz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  Điện áp lối ra (VA) ở 25 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C: 3000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  Công suất  lối ra (W) ở 25 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C: 2500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  Điện áp lối ra (VA) ở 40 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  <w:vertAlign w:val="superscript"/>
              </w:rPr>
              <w:t>0</w:t>
            </w: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C: 2200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Công suất đỉnh (W): 6000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Hiệu suất tối đa: 93/94/95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Nguồn không tải (W): 15/15/16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Nguồn không tải ở chế độ AES (W): 10/10/12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Nguồn không tải ở chế độ Search(W): 4/5/5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·     Bộ nạp điện: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Nguồn AC lối vào: 187-265 VAC; 45-65 Hz; Hệ số công suất: 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Điện áp nạp hấp thụ (VDC): 14,4/28,8/57,6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Điện áp nạp nổi (VDC): 13,8/27,6/55,2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Chế độ nạp (VDC): 13,2/26,4/52,8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Dòng nạp vào ắc quy (A): 120/70/35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·     Tiêu chuẩn an toàn: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Bảo vệ chống đoản mạch lối ra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Bảo vệ chống quá tải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Bảo vệ chống điện áp ắc quy quá cao hoặc quá thấp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• Có 02 Bộ ắc quy: 12V/ 150Ah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Máy tính và phần mềm xử lý dữ liệu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Model:DT-020-1000, DT-002-1032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Thiết bị phần cứng: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-         Vi xử lý  2,13 GHz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 Ram x 4GB DDR3-1333MHz(PC3-10600) ECC RDIMMs/UDIMMs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   Ổ cứng 1TB 3G SATA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   Có bàn phím, chuột kèm theo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    Màn hình LCD 19 inch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Phần mềm: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Phần mềm đa nhiệm giúp người dùng tương tác mà không làm gián đoạn quá trình thu thập dữ liệu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-Truy cập từ xa cho biên tập hoặc kiểm tra cấu hình, khởi động/dừng hiệu chuẩn, xem kết quả đo hiện thời và điều khiển từ xa hoàn toàn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-Có password bảo vệ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-Tính toán thống kê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-Báo cáo đồ hoạ, dạng chữ, liệt kê dữ liệu theo chu kỳ, hàng ngày, hàng tháng, hàng năm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Modem truyền phát dữ liệu GMS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Model:DT-1918-1000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MCZ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EU/Đức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sz w:val="24"/>
                <w:szCs w:val="24"/>
              </w:rPr>
              <w:t>-      Công nghệ Analog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sz w:val="24"/>
                <w:szCs w:val="24"/>
              </w:rPr>
              <w:t>-      Sử dụng dải điện áp: 10,8 V- 31,2 V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sz w:val="24"/>
                <w:szCs w:val="24"/>
              </w:rPr>
              <w:t>-      Ăng ten từ: 4dB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Công suất: 8W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Bộ cắt sét cho các đường tín hiệu từ máy phân tích đến Bộ lưu dữ liệu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Model: Tủ sét: LPS 12-63A/350kA/ SGT50-25+NE100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Hãng sản xuất/tích hợp: ETI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Xuất xứ: Việt Nam/Úc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      Thiết bị cắt lọc sét trên đường nguồn, dòng tải 16A, 63A, xung xét 200kA, 240 VAC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542CF" w:rsidRPr="004542CF" w:rsidTr="009D1B21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42CF" w:rsidRPr="004542CF" w:rsidRDefault="004542CF" w:rsidP="009D1B21">
            <w:pPr>
              <w:spacing w:line="312" w:lineRule="auto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    Đa cấp bảo vệ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42CF" w:rsidRPr="004542CF" w:rsidRDefault="004542CF" w:rsidP="009D1B21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4542C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D46003" w:rsidRPr="004542CF" w:rsidRDefault="00D46003">
      <w:pPr>
        <w:rPr>
          <w:rFonts w:asciiTheme="majorHAnsi" w:hAnsiTheme="majorHAnsi" w:cstheme="majorHAnsi"/>
          <w:sz w:val="24"/>
          <w:szCs w:val="24"/>
        </w:rPr>
      </w:pPr>
    </w:p>
    <w:sectPr w:rsidR="00D46003" w:rsidRPr="00454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2CF"/>
    <w:rsid w:val="004542CF"/>
    <w:rsid w:val="00D4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BVI,RepHead1"/>
    <w:basedOn w:val="Normal"/>
    <w:next w:val="Normal"/>
    <w:link w:val="Heading1Char"/>
    <w:qFormat/>
    <w:rsid w:val="004542CF"/>
    <w:pPr>
      <w:keepNext/>
      <w:spacing w:before="60" w:after="60" w:line="240" w:lineRule="auto"/>
      <w:outlineLvl w:val="0"/>
    </w:pPr>
    <w:rPr>
      <w:rFonts w:ascii=".VnTime" w:eastAsia="Times New Roman" w:hAnsi=".VnTime" w:cs="Times New Roman"/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VI Char,RepHead1 Char"/>
    <w:basedOn w:val="DefaultParagraphFont"/>
    <w:link w:val="Heading1"/>
    <w:rsid w:val="004542CF"/>
    <w:rPr>
      <w:rFonts w:ascii=".VnTime" w:eastAsia="Times New Roman" w:hAnsi=".VnTime" w:cs="Times New Roman"/>
      <w:b/>
      <w:sz w:val="28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BVI,RepHead1"/>
    <w:basedOn w:val="Normal"/>
    <w:next w:val="Normal"/>
    <w:link w:val="Heading1Char"/>
    <w:qFormat/>
    <w:rsid w:val="004542CF"/>
    <w:pPr>
      <w:keepNext/>
      <w:spacing w:before="60" w:after="60" w:line="240" w:lineRule="auto"/>
      <w:outlineLvl w:val="0"/>
    </w:pPr>
    <w:rPr>
      <w:rFonts w:ascii=".VnTime" w:eastAsia="Times New Roman" w:hAnsi=".VnTime" w:cs="Times New Roman"/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VI Char,RepHead1 Char"/>
    <w:basedOn w:val="DefaultParagraphFont"/>
    <w:link w:val="Heading1"/>
    <w:rsid w:val="004542CF"/>
    <w:rPr>
      <w:rFonts w:ascii=".VnTime" w:eastAsia="Times New Roman" w:hAnsi=".VnTime" w:cs="Times New Roman"/>
      <w:b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2015-10-27T13:33:00Z</dcterms:created>
  <dcterms:modified xsi:type="dcterms:W3CDTF">2015-10-27T13:35:00Z</dcterms:modified>
</cp:coreProperties>
</file>