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C164EC" w:rsidRDefault="00A5629B" w:rsidP="00790EE5">
      <w:pPr>
        <w:spacing w:line="480" w:lineRule="auto"/>
        <w:jc w:val="both"/>
        <w:rPr>
          <w:rFonts w:asciiTheme="majorHAnsi" w:hAnsiTheme="majorHAnsi"/>
          <w:sz w:val="32"/>
          <w:szCs w:val="32"/>
        </w:rPr>
      </w:pPr>
      <w:r w:rsidRPr="00790EE5">
        <w:rPr>
          <w:rFonts w:asciiTheme="majorHAnsi" w:hAnsiTheme="majorHAnsi"/>
          <w:sz w:val="32"/>
          <w:szCs w:val="32"/>
        </w:rPr>
        <w:lastRenderedPageBreak/>
        <w:t>Principis de Resiliència</w:t>
      </w:r>
    </w:p>
    <w:p w:rsidR="00790EE5" w:rsidRDefault="00790EE5" w:rsidP="00790EE5">
      <w:pPr>
        <w:spacing w:line="480" w:lineRule="auto"/>
        <w:ind w:firstLine="708"/>
        <w:jc w:val="both"/>
        <w:rPr>
          <w:szCs w:val="24"/>
        </w:rPr>
      </w:pPr>
      <w:r>
        <w:rPr>
          <w:szCs w:val="24"/>
        </w:rPr>
        <w:t xml:space="preserve">La principal font de resiliència fins ara n’és, sense dubte, l’experiència. Aquesta és inherent i varia en funció de cada persona implicada en el desenvolupament del software. Un dels beneficis que dona l’experiència és la resiliència. Com ja hem mencionat, entenem per resiliència la capacitat del software a respondre en circumstàncies adverses i/o sortir d’elles de manera autònoma. </w:t>
      </w:r>
    </w:p>
    <w:p w:rsidR="00790EE5" w:rsidRDefault="00790EE5" w:rsidP="00790EE5">
      <w:pPr>
        <w:spacing w:line="480" w:lineRule="auto"/>
        <w:ind w:firstLine="708"/>
        <w:jc w:val="both"/>
        <w:rPr>
          <w:szCs w:val="24"/>
        </w:rPr>
      </w:pPr>
      <w:r>
        <w:rPr>
          <w:szCs w:val="24"/>
        </w:rPr>
        <w:t>De la resiliència en l’àmbit del software no fa tant</w:t>
      </w:r>
      <w:r w:rsidR="006132AC">
        <w:rPr>
          <w:szCs w:val="24"/>
        </w:rPr>
        <w:t xml:space="preserve"> 2007</w:t>
      </w:r>
      <w:r>
        <w:rPr>
          <w:rStyle w:val="EndnoteReference"/>
          <w:szCs w:val="24"/>
        </w:rPr>
        <w:endnoteReference w:id="1"/>
      </w:r>
      <w:r>
        <w:rPr>
          <w:szCs w:val="24"/>
        </w:rPr>
        <w:t xml:space="preserve"> que se’n</w:t>
      </w:r>
      <w:r w:rsidR="006132AC">
        <w:rPr>
          <w:szCs w:val="24"/>
        </w:rPr>
        <w:t xml:space="preserve"> parla, gairebé </w:t>
      </w:r>
      <w:r w:rsidR="009568F8">
        <w:rPr>
          <w:szCs w:val="24"/>
        </w:rPr>
        <w:t xml:space="preserve">una dècada. En el seu llibre, </w:t>
      </w:r>
      <w:r w:rsidR="009568F8" w:rsidRPr="009568F8">
        <w:rPr>
          <w:i/>
          <w:szCs w:val="24"/>
        </w:rPr>
        <w:t xml:space="preserve">Release </w:t>
      </w:r>
      <w:proofErr w:type="spellStart"/>
      <w:r w:rsidR="009568F8" w:rsidRPr="009568F8">
        <w:rPr>
          <w:i/>
          <w:szCs w:val="24"/>
        </w:rPr>
        <w:t>it</w:t>
      </w:r>
      <w:proofErr w:type="spellEnd"/>
      <w:r w:rsidR="009568F8">
        <w:rPr>
          <w:szCs w:val="24"/>
        </w:rPr>
        <w:t xml:space="preserve">, Michael T. </w:t>
      </w:r>
      <w:proofErr w:type="spellStart"/>
      <w:r w:rsidR="009568F8">
        <w:rPr>
          <w:szCs w:val="24"/>
        </w:rPr>
        <w:t>Nygard</w:t>
      </w:r>
      <w:proofErr w:type="spellEnd"/>
      <w:r w:rsidR="009568F8">
        <w:rPr>
          <w:szCs w:val="24"/>
        </w:rPr>
        <w:t xml:space="preserve"> tracta el tema de la resiliència software des de la seva experiència. L’enfocament que utilitza </w:t>
      </w:r>
      <w:r w:rsidR="007A6BC2">
        <w:rPr>
          <w:szCs w:val="24"/>
        </w:rPr>
        <w:t xml:space="preserve">consisteix en </w:t>
      </w:r>
      <w:r w:rsidR="009568F8">
        <w:rPr>
          <w:szCs w:val="24"/>
        </w:rPr>
        <w:t xml:space="preserve"> identificar alguns dels patrons de software que tenen la “capacitat” de convertir-se en </w:t>
      </w:r>
      <w:proofErr w:type="spellStart"/>
      <w:r w:rsidR="009568F8">
        <w:rPr>
          <w:szCs w:val="24"/>
        </w:rPr>
        <w:t>anti</w:t>
      </w:r>
      <w:proofErr w:type="spellEnd"/>
      <w:r w:rsidR="009568F8">
        <w:rPr>
          <w:szCs w:val="24"/>
        </w:rPr>
        <w:t>-patrons</w:t>
      </w:r>
      <w:r w:rsidR="007A6BC2">
        <w:rPr>
          <w:szCs w:val="24"/>
        </w:rPr>
        <w:t>, analitzar aquestes situacions i proposar altres patrons que proporcionin resiliència al software. Per situacions s’entén a més de circumstancies, paradigmes o arquitectures que segueixen o tenen les aplicacions.</w:t>
      </w:r>
    </w:p>
    <w:p w:rsidR="007222DA" w:rsidRDefault="007222DA" w:rsidP="007222DA">
      <w:pPr>
        <w:pStyle w:val="Heading1"/>
      </w:pPr>
      <w:r>
        <w:t xml:space="preserve">Release </w:t>
      </w:r>
      <w:proofErr w:type="spellStart"/>
      <w:r>
        <w:t>it</w:t>
      </w:r>
      <w:proofErr w:type="spellEnd"/>
    </w:p>
    <w:p w:rsidR="007222DA" w:rsidRPr="007222DA" w:rsidRDefault="007222DA" w:rsidP="007222DA"/>
    <w:p w:rsidR="007A6BC2" w:rsidRPr="00CF2F13" w:rsidRDefault="00813617" w:rsidP="00790EE5">
      <w:pPr>
        <w:spacing w:line="480" w:lineRule="auto"/>
        <w:ind w:firstLine="708"/>
        <w:jc w:val="both"/>
        <w:rPr>
          <w:szCs w:val="24"/>
        </w:rPr>
      </w:pPr>
      <w:r>
        <w:rPr>
          <w:szCs w:val="24"/>
        </w:rPr>
        <w:t>Ara</w:t>
      </w:r>
      <w:r w:rsidR="007A6BC2">
        <w:rPr>
          <w:szCs w:val="24"/>
        </w:rPr>
        <w:t xml:space="preserve"> analitzarem alguns dels patrons que Michael T. </w:t>
      </w:r>
      <w:proofErr w:type="spellStart"/>
      <w:r w:rsidR="007A6BC2">
        <w:rPr>
          <w:szCs w:val="24"/>
        </w:rPr>
        <w:t>Nygard</w:t>
      </w:r>
      <w:proofErr w:type="spellEnd"/>
      <w:r w:rsidR="007A6BC2">
        <w:rPr>
          <w:szCs w:val="24"/>
        </w:rPr>
        <w:t xml:space="preserve"> proposa en el seu llibre per aconseguir soft</w:t>
      </w:r>
      <w:r>
        <w:rPr>
          <w:szCs w:val="24"/>
        </w:rPr>
        <w:t xml:space="preserve">ware resilient o més resilient. Alguns d’aquests patrons ja venen incorporats als </w:t>
      </w:r>
      <w:r>
        <w:rPr>
          <w:i/>
          <w:szCs w:val="24"/>
        </w:rPr>
        <w:t>bons-costums</w:t>
      </w:r>
      <w:r>
        <w:rPr>
          <w:szCs w:val="24"/>
        </w:rPr>
        <w:t xml:space="preserve"> i/o a </w:t>
      </w:r>
      <w:proofErr w:type="spellStart"/>
      <w:r w:rsidRPr="00813617">
        <w:rPr>
          <w:i/>
          <w:szCs w:val="24"/>
        </w:rPr>
        <w:t>frameworks</w:t>
      </w:r>
      <w:proofErr w:type="spellEnd"/>
      <w:r>
        <w:rPr>
          <w:szCs w:val="24"/>
        </w:rPr>
        <w:t xml:space="preserve"> corresponents.</w:t>
      </w:r>
      <w:r w:rsidR="001108B6">
        <w:rPr>
          <w:szCs w:val="24"/>
        </w:rPr>
        <w:t xml:space="preserve"> Des del principi deixa clar que la principal motivació en construir software resilient, finalment arriba a ser la econòmica. El subtítol de la portava o indica: “</w:t>
      </w:r>
      <w:proofErr w:type="spellStart"/>
      <w:r w:rsidR="001108B6">
        <w:rPr>
          <w:i/>
          <w:szCs w:val="24"/>
        </w:rPr>
        <w:t>Design</w:t>
      </w:r>
      <w:proofErr w:type="spellEnd"/>
      <w:r w:rsidR="001108B6">
        <w:rPr>
          <w:i/>
          <w:szCs w:val="24"/>
        </w:rPr>
        <w:t xml:space="preserve"> </w:t>
      </w:r>
      <w:proofErr w:type="spellStart"/>
      <w:r w:rsidR="001108B6">
        <w:rPr>
          <w:i/>
          <w:szCs w:val="24"/>
        </w:rPr>
        <w:t>and</w:t>
      </w:r>
      <w:proofErr w:type="spellEnd"/>
      <w:r w:rsidR="001108B6">
        <w:rPr>
          <w:i/>
          <w:szCs w:val="24"/>
        </w:rPr>
        <w:t xml:space="preserve"> </w:t>
      </w:r>
      <w:proofErr w:type="spellStart"/>
      <w:r w:rsidR="001108B6">
        <w:rPr>
          <w:i/>
          <w:szCs w:val="24"/>
        </w:rPr>
        <w:t>Deploy</w:t>
      </w:r>
      <w:proofErr w:type="spellEnd"/>
      <w:r w:rsidR="001108B6">
        <w:rPr>
          <w:i/>
          <w:szCs w:val="24"/>
        </w:rPr>
        <w:t xml:space="preserve"> </w:t>
      </w:r>
      <w:proofErr w:type="spellStart"/>
      <w:r w:rsidR="001108B6">
        <w:rPr>
          <w:i/>
          <w:szCs w:val="24"/>
        </w:rPr>
        <w:t>Production-Ready</w:t>
      </w:r>
      <w:proofErr w:type="spellEnd"/>
      <w:r w:rsidR="001108B6">
        <w:rPr>
          <w:i/>
          <w:szCs w:val="24"/>
        </w:rPr>
        <w:t xml:space="preserve"> </w:t>
      </w:r>
      <w:proofErr w:type="spellStart"/>
      <w:r w:rsidR="001108B6">
        <w:rPr>
          <w:i/>
          <w:szCs w:val="24"/>
        </w:rPr>
        <w:t>Doftware</w:t>
      </w:r>
      <w:proofErr w:type="spellEnd"/>
      <w:r w:rsidR="001108B6">
        <w:rPr>
          <w:i/>
          <w:szCs w:val="24"/>
        </w:rPr>
        <w:t>.</w:t>
      </w:r>
      <w:r w:rsidR="00CF2F13">
        <w:rPr>
          <w:i/>
          <w:szCs w:val="24"/>
        </w:rPr>
        <w:t xml:space="preserve"> </w:t>
      </w:r>
      <w:r w:rsidR="00B97685">
        <w:rPr>
          <w:szCs w:val="24"/>
        </w:rPr>
        <w:t xml:space="preserve">Segons sosté, una decisió de disseny és una decisió econòmica amb un pes molt major en l’entorn de producció. En conclusió la programació ha de ser pragmàtica, ha d’estar orientada a l’entorn de producció, no a l’entorn de proves o QA.   </w:t>
      </w:r>
    </w:p>
    <w:p w:rsidR="00813617" w:rsidRDefault="00813617" w:rsidP="00790EE5">
      <w:pPr>
        <w:spacing w:line="480" w:lineRule="auto"/>
        <w:ind w:firstLine="708"/>
        <w:jc w:val="both"/>
        <w:rPr>
          <w:szCs w:val="24"/>
        </w:rPr>
      </w:pPr>
      <w:r>
        <w:rPr>
          <w:szCs w:val="24"/>
        </w:rPr>
        <w:lastRenderedPageBreak/>
        <w:t xml:space="preserve">La figura </w:t>
      </w:r>
      <w:r w:rsidR="001108B6">
        <w:rPr>
          <w:szCs w:val="24"/>
        </w:rPr>
        <w:t>2, extret del mateix llibre,</w:t>
      </w:r>
      <w:r>
        <w:rPr>
          <w:szCs w:val="24"/>
        </w:rPr>
        <w:t xml:space="preserve"> mostra els problemes que </w:t>
      </w:r>
      <w:r w:rsidR="00C519D5">
        <w:rPr>
          <w:szCs w:val="24"/>
        </w:rPr>
        <w:t xml:space="preserve">resolen/produeixen les interaccions de patrons i </w:t>
      </w:r>
      <w:proofErr w:type="spellStart"/>
      <w:r w:rsidR="00C519D5">
        <w:rPr>
          <w:szCs w:val="24"/>
        </w:rPr>
        <w:t>anti</w:t>
      </w:r>
      <w:proofErr w:type="spellEnd"/>
      <w:r w:rsidR="00C519D5">
        <w:rPr>
          <w:szCs w:val="24"/>
        </w:rPr>
        <w:t>-patrons.</w:t>
      </w:r>
    </w:p>
    <w:p w:rsidR="00C519D5" w:rsidRDefault="00C519D5" w:rsidP="00C519D5">
      <w:pPr>
        <w:spacing w:line="480" w:lineRule="auto"/>
        <w:ind w:firstLine="708"/>
        <w:jc w:val="center"/>
        <w:rPr>
          <w:szCs w:val="24"/>
        </w:rPr>
      </w:pPr>
      <w:r>
        <w:rPr>
          <w:noProof/>
          <w:szCs w:val="24"/>
          <w:lang w:eastAsia="ca-ES"/>
        </w:rPr>
        <w:drawing>
          <wp:inline distT="0" distB="0" distL="0" distR="0">
            <wp:extent cx="5391150" cy="4699000"/>
            <wp:effectExtent l="0" t="0" r="0" b="6350"/>
            <wp:docPr id="1" name="Picture 1" descr="C:\Users\lucmihai\Documents\TFG-FIB\Photos\release-it-p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release-it-pg-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699000"/>
                    </a:xfrm>
                    <a:prstGeom prst="rect">
                      <a:avLst/>
                    </a:prstGeom>
                    <a:noFill/>
                    <a:ln>
                      <a:noFill/>
                    </a:ln>
                  </pic:spPr>
                </pic:pic>
              </a:graphicData>
            </a:graphic>
          </wp:inline>
        </w:drawing>
      </w:r>
    </w:p>
    <w:p w:rsidR="00C519D5" w:rsidRPr="00813617" w:rsidRDefault="00C519D5" w:rsidP="00C519D5">
      <w:pPr>
        <w:spacing w:line="480" w:lineRule="auto"/>
        <w:ind w:firstLine="708"/>
        <w:jc w:val="center"/>
        <w:rPr>
          <w:szCs w:val="24"/>
        </w:rPr>
      </w:pPr>
      <w:r>
        <w:rPr>
          <w:szCs w:val="24"/>
        </w:rPr>
        <w:t xml:space="preserve">Figura 2. Interacció entre patrons i </w:t>
      </w:r>
      <w:proofErr w:type="spellStart"/>
      <w:r>
        <w:rPr>
          <w:szCs w:val="24"/>
        </w:rPr>
        <w:t>antipatrons</w:t>
      </w:r>
      <w:proofErr w:type="spellEnd"/>
    </w:p>
    <w:p w:rsidR="00110F14" w:rsidRDefault="007222DA" w:rsidP="007222DA">
      <w:pPr>
        <w:pStyle w:val="Heading1"/>
      </w:pPr>
      <w:proofErr w:type="spellStart"/>
      <w:r>
        <w:t>Patterns</w:t>
      </w:r>
      <w:proofErr w:type="spellEnd"/>
      <w:r>
        <w:t xml:space="preserve"> of </w:t>
      </w:r>
      <w:proofErr w:type="spellStart"/>
      <w:r>
        <w:t>resilience</w:t>
      </w:r>
      <w:proofErr w:type="spellEnd"/>
      <w:r>
        <w:t xml:space="preserve"> </w:t>
      </w:r>
    </w:p>
    <w:p w:rsidR="007222DA" w:rsidRDefault="007222DA" w:rsidP="007222DA"/>
    <w:p w:rsidR="007222DA" w:rsidRDefault="007222DA" w:rsidP="00813617">
      <w:pPr>
        <w:spacing w:line="480" w:lineRule="auto"/>
        <w:jc w:val="both"/>
      </w:pPr>
      <w:r>
        <w:tab/>
      </w:r>
      <w:proofErr w:type="spellStart"/>
      <w:r>
        <w:t>Uwe</w:t>
      </w:r>
      <w:proofErr w:type="spellEnd"/>
      <w:r>
        <w:t xml:space="preserve"> </w:t>
      </w:r>
      <w:proofErr w:type="spellStart"/>
      <w:r>
        <w:t>Frederichson</w:t>
      </w:r>
      <w:proofErr w:type="spellEnd"/>
      <w:r>
        <w:t xml:space="preserve"> té una sèrie de presentacions sobre la resiliència. Encara que son més recents, 2015, recupera principis </w:t>
      </w:r>
      <w:r w:rsidR="00813617">
        <w:t xml:space="preserve">que Michael </w:t>
      </w:r>
      <w:proofErr w:type="spellStart"/>
      <w:r w:rsidR="00813617">
        <w:t>Nygard</w:t>
      </w:r>
      <w:proofErr w:type="spellEnd"/>
      <w:r w:rsidR="00813617">
        <w:t xml:space="preserve"> explica. També menciona i recomana el llibre que encara es considera com la bíblia de la resiliència.</w:t>
      </w:r>
    </w:p>
    <w:p w:rsidR="00813617" w:rsidRDefault="00813617" w:rsidP="00813617">
      <w:pPr>
        <w:pStyle w:val="Heading1"/>
      </w:pPr>
      <w:proofErr w:type="spellStart"/>
      <w:r>
        <w:lastRenderedPageBreak/>
        <w:t>Resilience</w:t>
      </w:r>
      <w:proofErr w:type="spellEnd"/>
      <w:r>
        <w:t xml:space="preserve"> is </w:t>
      </w:r>
      <w:proofErr w:type="spellStart"/>
      <w:r>
        <w:t>by</w:t>
      </w:r>
      <w:proofErr w:type="spellEnd"/>
      <w:r>
        <w:t xml:space="preserve"> </w:t>
      </w:r>
      <w:proofErr w:type="spellStart"/>
      <w:r>
        <w:t>design</w:t>
      </w:r>
      <w:proofErr w:type="spellEnd"/>
    </w:p>
    <w:p w:rsidR="00813617" w:rsidRDefault="00813617" w:rsidP="00813617">
      <w:pPr>
        <w:spacing w:line="480" w:lineRule="auto"/>
        <w:jc w:val="both"/>
      </w:pPr>
    </w:p>
    <w:p w:rsidR="00813617" w:rsidRPr="00813617" w:rsidRDefault="00813617" w:rsidP="00813617">
      <w:pPr>
        <w:spacing w:line="480" w:lineRule="auto"/>
        <w:jc w:val="both"/>
      </w:pPr>
    </w:p>
    <w:p w:rsidR="00813617" w:rsidRDefault="00813617" w:rsidP="00813617">
      <w:pPr>
        <w:spacing w:line="480" w:lineRule="auto"/>
        <w:jc w:val="both"/>
      </w:pPr>
    </w:p>
    <w:p w:rsidR="00813617" w:rsidRDefault="00813617" w:rsidP="00813617">
      <w:pPr>
        <w:pStyle w:val="Heading1"/>
      </w:pPr>
      <w:r>
        <w:t>Principis proposats</w:t>
      </w:r>
    </w:p>
    <w:p w:rsidR="00813617" w:rsidRPr="007222DA" w:rsidRDefault="00813617" w:rsidP="00813617">
      <w:pPr>
        <w:spacing w:line="480" w:lineRule="auto"/>
        <w:jc w:val="both"/>
      </w:pPr>
    </w:p>
    <w:p w:rsidR="00110F14" w:rsidRDefault="00813617" w:rsidP="00790EE5">
      <w:pPr>
        <w:spacing w:line="480" w:lineRule="auto"/>
        <w:ind w:firstLine="708"/>
        <w:jc w:val="both"/>
        <w:rPr>
          <w:szCs w:val="24"/>
        </w:rPr>
      </w:pPr>
      <w:r>
        <w:rPr>
          <w:szCs w:val="24"/>
        </w:rPr>
        <w:t>Els principis que el present treball ha implementat estan</w:t>
      </w:r>
      <w:bookmarkStart w:id="0" w:name="_GoBack"/>
      <w:bookmarkEnd w:id="0"/>
      <w:r>
        <w:rPr>
          <w:szCs w:val="24"/>
        </w:rPr>
        <w:t xml:space="preserve"> explicats a continuació. (</w:t>
      </w:r>
      <w:proofErr w:type="spellStart"/>
      <w:r>
        <w:rPr>
          <w:szCs w:val="24"/>
        </w:rPr>
        <w:t>if</w:t>
      </w:r>
      <w:proofErr w:type="spellEnd"/>
      <w:r>
        <w:rPr>
          <w:szCs w:val="24"/>
        </w:rPr>
        <w:t xml:space="preserve"> </w:t>
      </w:r>
      <w:proofErr w:type="spellStart"/>
      <w:r>
        <w:rPr>
          <w:szCs w:val="24"/>
        </w:rPr>
        <w:t>necessary</w:t>
      </w:r>
      <w:proofErr w:type="spellEnd"/>
      <w:r>
        <w:rPr>
          <w:szCs w:val="24"/>
        </w:rPr>
        <w:t>...)</w:t>
      </w:r>
    </w:p>
    <w:p w:rsidR="00110F14" w:rsidRDefault="00110F14" w:rsidP="00790EE5">
      <w:pPr>
        <w:spacing w:line="480" w:lineRule="auto"/>
        <w:ind w:firstLine="708"/>
        <w:jc w:val="both"/>
        <w:rPr>
          <w:szCs w:val="24"/>
        </w:rPr>
      </w:pPr>
    </w:p>
    <w:p w:rsidR="00110F14" w:rsidRPr="00790EE5" w:rsidRDefault="00110F14" w:rsidP="00790EE5">
      <w:pPr>
        <w:spacing w:line="480" w:lineRule="auto"/>
        <w:ind w:firstLine="708"/>
        <w:jc w:val="both"/>
        <w:rPr>
          <w:szCs w:val="24"/>
        </w:rPr>
      </w:pPr>
      <w:r>
        <w:rPr>
          <w:szCs w:val="24"/>
        </w:rPr>
        <w:t xml:space="preserve">I </w:t>
      </w:r>
      <w:proofErr w:type="spellStart"/>
      <w:r>
        <w:rPr>
          <w:szCs w:val="24"/>
        </w:rPr>
        <w:t>will</w:t>
      </w:r>
      <w:proofErr w:type="spellEnd"/>
      <w:r>
        <w:rPr>
          <w:szCs w:val="24"/>
        </w:rPr>
        <w:t xml:space="preserve"> </w:t>
      </w:r>
      <w:proofErr w:type="spellStart"/>
      <w:r>
        <w:rPr>
          <w:szCs w:val="24"/>
        </w:rPr>
        <w:t>probably</w:t>
      </w:r>
      <w:proofErr w:type="spellEnd"/>
      <w:r>
        <w:rPr>
          <w:szCs w:val="24"/>
        </w:rPr>
        <w:t xml:space="preserve"> </w:t>
      </w:r>
      <w:proofErr w:type="spellStart"/>
      <w:r>
        <w:rPr>
          <w:szCs w:val="24"/>
        </w:rPr>
        <w:t>mention</w:t>
      </w:r>
      <w:proofErr w:type="spellEnd"/>
      <w:r>
        <w:rPr>
          <w:szCs w:val="24"/>
        </w:rPr>
        <w:t xml:space="preserve"> </w:t>
      </w:r>
      <w:proofErr w:type="spellStart"/>
      <w:r>
        <w:rPr>
          <w:szCs w:val="24"/>
        </w:rPr>
        <w:t>akka</w:t>
      </w:r>
      <w:proofErr w:type="spellEnd"/>
      <w:r>
        <w:rPr>
          <w:szCs w:val="24"/>
        </w:rPr>
        <w:t xml:space="preserve">, </w:t>
      </w:r>
    </w:p>
    <w:sectPr w:rsidR="00110F14" w:rsidRPr="00790EE5" w:rsidSect="007E7A6A">
      <w:headerReference w:type="default" r:id="rId10"/>
      <w:footerReference w:type="default" r:id="rId11"/>
      <w:pgSz w:w="11906" w:h="16838"/>
      <w:pgMar w:top="1417" w:right="1701" w:bottom="1417" w:left="1701" w:header="567" w:footer="8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EAB" w:rsidRDefault="00660EAB" w:rsidP="00F53D51">
      <w:pPr>
        <w:spacing w:after="0" w:line="240" w:lineRule="auto"/>
      </w:pPr>
      <w:r>
        <w:separator/>
      </w:r>
    </w:p>
  </w:endnote>
  <w:endnote w:type="continuationSeparator" w:id="0">
    <w:p w:rsidR="00660EAB" w:rsidRDefault="00660EAB" w:rsidP="00F53D51">
      <w:pPr>
        <w:spacing w:after="0" w:line="240" w:lineRule="auto"/>
      </w:pPr>
      <w:r>
        <w:continuationSeparator/>
      </w:r>
    </w:p>
  </w:endnote>
  <w:endnote w:id="1">
    <w:p w:rsidR="00790EE5" w:rsidRPr="004F6ADB" w:rsidRDefault="00790EE5">
      <w:pPr>
        <w:pStyle w:val="EndnoteText"/>
      </w:pPr>
      <w:r w:rsidRPr="004F6ADB">
        <w:rPr>
          <w:rStyle w:val="EndnoteReference"/>
        </w:rPr>
        <w:endnoteRef/>
      </w:r>
      <w:r w:rsidRPr="004F6ADB">
        <w:t xml:space="preserve"> </w:t>
      </w:r>
      <w:r w:rsidR="004F6ADB" w:rsidRPr="004F6ADB">
        <w:t xml:space="preserve">Considerem </w:t>
      </w:r>
      <w:r w:rsidR="004F6ADB">
        <w:t xml:space="preserve">el llibre Release </w:t>
      </w:r>
      <w:proofErr w:type="spellStart"/>
      <w:r w:rsidR="004F6ADB">
        <w:t>it</w:t>
      </w:r>
      <w:proofErr w:type="spellEnd"/>
      <w:r w:rsidR="004F6ADB">
        <w:t>! com el primer en el que no només es parla sino que es tracta la resiliència software d’una manera clara i contundent.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513E91" w:rsidRPr="00513E91">
          <w:rPr>
            <w:noProof/>
            <w:lang w:val="es-ES"/>
          </w:rPr>
          <w:t>4</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EAB" w:rsidRDefault="00660EAB" w:rsidP="00F53D51">
      <w:pPr>
        <w:spacing w:after="0" w:line="240" w:lineRule="auto"/>
      </w:pPr>
      <w:r>
        <w:separator/>
      </w:r>
    </w:p>
  </w:footnote>
  <w:footnote w:type="continuationSeparator" w:id="0">
    <w:p w:rsidR="00660EAB" w:rsidRDefault="00660EAB"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6A" w:rsidRPr="007E7A6A" w:rsidRDefault="007E7A6A" w:rsidP="007E7A6A">
    <w:pPr>
      <w:pStyle w:val="Header"/>
      <w:jc w:val="both"/>
    </w:pPr>
    <w:r>
      <w:rPr>
        <w:noProof/>
        <w:lang w:eastAsia="ca-ES"/>
      </w:rPr>
      <w:drawing>
        <wp:inline distT="0" distB="0" distL="0" distR="0" wp14:anchorId="0EE1C46B" wp14:editId="063905A1">
          <wp:extent cx="2133600" cy="276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5499B346" wp14:editId="277F70B4">
          <wp:extent cx="784666" cy="384732"/>
          <wp:effectExtent l="0" t="0" r="0" b="0"/>
          <wp:docPr id="9" name="Picture 9"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73FB7"/>
    <w:rsid w:val="0007721A"/>
    <w:rsid w:val="00081B2C"/>
    <w:rsid w:val="00097103"/>
    <w:rsid w:val="001108B6"/>
    <w:rsid w:val="00110F14"/>
    <w:rsid w:val="0011566B"/>
    <w:rsid w:val="001746AA"/>
    <w:rsid w:val="0017567A"/>
    <w:rsid w:val="00216CA8"/>
    <w:rsid w:val="00255AD2"/>
    <w:rsid w:val="002756CE"/>
    <w:rsid w:val="0028382E"/>
    <w:rsid w:val="002F09E0"/>
    <w:rsid w:val="002F18EB"/>
    <w:rsid w:val="0030583C"/>
    <w:rsid w:val="00360C3F"/>
    <w:rsid w:val="003952D7"/>
    <w:rsid w:val="00421FD8"/>
    <w:rsid w:val="00426263"/>
    <w:rsid w:val="00431CC0"/>
    <w:rsid w:val="00433378"/>
    <w:rsid w:val="00442C06"/>
    <w:rsid w:val="004C00A3"/>
    <w:rsid w:val="004C06D0"/>
    <w:rsid w:val="004F6ADB"/>
    <w:rsid w:val="00513E91"/>
    <w:rsid w:val="0053734A"/>
    <w:rsid w:val="00545155"/>
    <w:rsid w:val="00551B9A"/>
    <w:rsid w:val="005C5504"/>
    <w:rsid w:val="0060132D"/>
    <w:rsid w:val="00607378"/>
    <w:rsid w:val="006132AC"/>
    <w:rsid w:val="00623E92"/>
    <w:rsid w:val="0062731F"/>
    <w:rsid w:val="00635A56"/>
    <w:rsid w:val="0063614E"/>
    <w:rsid w:val="0064507F"/>
    <w:rsid w:val="00653756"/>
    <w:rsid w:val="0065382D"/>
    <w:rsid w:val="00660EAB"/>
    <w:rsid w:val="00662A7A"/>
    <w:rsid w:val="006743B1"/>
    <w:rsid w:val="006C08E2"/>
    <w:rsid w:val="0071394F"/>
    <w:rsid w:val="007222DA"/>
    <w:rsid w:val="00790ACB"/>
    <w:rsid w:val="00790EE5"/>
    <w:rsid w:val="007A6BC2"/>
    <w:rsid w:val="007E7A6A"/>
    <w:rsid w:val="00813617"/>
    <w:rsid w:val="008240F3"/>
    <w:rsid w:val="008708DC"/>
    <w:rsid w:val="0093792A"/>
    <w:rsid w:val="00956666"/>
    <w:rsid w:val="009568F8"/>
    <w:rsid w:val="009645DB"/>
    <w:rsid w:val="00964ED9"/>
    <w:rsid w:val="009B04FF"/>
    <w:rsid w:val="009B6611"/>
    <w:rsid w:val="009C2909"/>
    <w:rsid w:val="00A5629B"/>
    <w:rsid w:val="00AC77C8"/>
    <w:rsid w:val="00B703F2"/>
    <w:rsid w:val="00B97685"/>
    <w:rsid w:val="00BB6E24"/>
    <w:rsid w:val="00BF32DE"/>
    <w:rsid w:val="00C164EC"/>
    <w:rsid w:val="00C457F3"/>
    <w:rsid w:val="00C519D5"/>
    <w:rsid w:val="00C55239"/>
    <w:rsid w:val="00C56A0A"/>
    <w:rsid w:val="00C90D05"/>
    <w:rsid w:val="00C90D39"/>
    <w:rsid w:val="00CE0B76"/>
    <w:rsid w:val="00CF2F13"/>
    <w:rsid w:val="00D43D66"/>
    <w:rsid w:val="00D45F70"/>
    <w:rsid w:val="00D6333C"/>
    <w:rsid w:val="00D76789"/>
    <w:rsid w:val="00D82ACA"/>
    <w:rsid w:val="00D8644B"/>
    <w:rsid w:val="00D87256"/>
    <w:rsid w:val="00D874FB"/>
    <w:rsid w:val="00DA0448"/>
    <w:rsid w:val="00DC1D63"/>
    <w:rsid w:val="00DC315F"/>
    <w:rsid w:val="00DD1F2D"/>
    <w:rsid w:val="00E25763"/>
    <w:rsid w:val="00E417F6"/>
    <w:rsid w:val="00E54AD4"/>
    <w:rsid w:val="00E7046E"/>
    <w:rsid w:val="00ED79E1"/>
    <w:rsid w:val="00F1022A"/>
    <w:rsid w:val="00F3491F"/>
    <w:rsid w:val="00F53D51"/>
    <w:rsid w:val="00F82105"/>
    <w:rsid w:val="00FA1D75"/>
    <w:rsid w:val="00FE2BB3"/>
    <w:rsid w:val="00FF5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98566-A9C4-4BB6-AA07-7577EDCE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4</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20</cp:revision>
  <dcterms:created xsi:type="dcterms:W3CDTF">2016-11-08T10:39:00Z</dcterms:created>
  <dcterms:modified xsi:type="dcterms:W3CDTF">2017-01-02T16:07:00Z</dcterms:modified>
</cp:coreProperties>
</file>