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AgentFlow Pro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D7FF"/>
                <w:sz w:val="40"/>
                <w:szCs w:val="40"/>
              </w:rPr>
              <w:t xml:space="preserve">通用多智能体工作流平台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7FF"/>
                <w:sz w:val="28"/>
                <w:szCs w:val="28"/>
              </w:rPr>
              <w:t xml:space="preserve">需求规格说明书  V2.0 完整版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项目属性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 生产正式版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Golang 1.21+ · Vue3 + Vite · PostgreSQL 14+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核心框架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 · GORM · Element Plus · Vue Flow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默认端口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 28232 · 后端 28131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定位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开源 · 生产级 · 私有化部署 · 二次开发友好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开源交付 · 生产部署 · 商业落地 · 二次开发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生成日期：2026/5/11</w:t>
      </w:r>
    </w:p>
    <w:p>
      <w:r>
        <w:br/>
        <w:t xml:space="preserve"/>
      </w:r>
      <w:r>
        <w:br w:type="pag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第一章  文档概述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  文档概述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1.1  项目背景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当前主流 AI 智能体工具普遍存在场景固化、流程不可编排、数据源分散不可复用、模型绑定不灵活、工作流无法共享、历史报告无管理、部署复杂度高等核心痛点。垂直类分析工具仅支持单一业务场景，无法跨领域迁移；通用编排平台缺乏专业报告生成、多智能体辩论验证、全局变量透传等核心能力，难以满足企业级专业分析需求。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AgentFlow Pro 以 TradingAgents 等多智能体协同框架为参考，将其核心思想——多个专业智能体并行分析、相互辩论、交叉验证、风险评审——提炼为通用化、可编排、可配置的平台能力，实现从"硬编码多智能体系统"到"可视化、零代码、全场景通用工作流平台"的跨越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83F8" w:sz="4"/>
              <w:left w:val="single" w:color="1A56DB" w:sz="12"/>
              <w:bottom w:val="single" w:color="BFDBFE" w:sz="1"/>
              <w:right w:val="single" w:color="BFDBFE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TradingAgents 参考模式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 TradingAgents 中，多名专业分析师（技术面、基本面、情绪面）独立分析后，由风险管理委员会交叉评审，最终由交易决策者综合输出投研报告。AgentFlow Pro 将此模式抽象为通用节点（并行分析 → 辩论 → 交叉验证 → 风险评审 → 汇总报告），支持配置到任意专业分析场景。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1.2  项目目标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通用性：不绑定业务领域，一套平台支持股票投研、高考志愿、法律评估、商业分析等全场景智能体流程构建。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可视化编排：拖拽式工作流设计，支持串行、并行、多轮辩论、交叉验证、风险评审、条件分支。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数据源中心化：全局统一管理外部数据源，支持多智能体复用，支持参数模板与变量映射。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全局变量透传：工作流定义启动入参，全流程智能体与数据源统一引用变量，无需重复配置。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模型解耦兼容：LLM 配置中心化，兼容所有遵循 OpenAPI 标准的国内主流大模型，单智能体可独立绑定模型。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工作流资产化：支持工作流全生命周期管理，一键导出、导入、分享，构建可复用模板生态。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报告可管理：历史执行记录、报告内容、执行日志永久存储，支持查看、重跑、导出、归档、删除。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生产级稳定性：异常捕获、超时控制、失败重试、日志审计、密钥加密、高并发调度，支持长期稳定运行。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开源友好：结构清晰、依赖干净、部署简单，支持 Docker 一键部署与内网私有化运行。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1.3  核心业务流程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83F8" w:sz="4"/>
              <w:left w:val="single" w:color="1A56DB" w:sz="12"/>
              <w:bottom w:val="single" w:color="BFDBFE" w:sz="1"/>
              <w:right w:val="single" w:color="BFDBFE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完整执行链路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定义全局数据源  →  ② 创建智能体（绑定数据源+参数映射）  →  ③ 可视化编排工作流  →  ④ 配置工作流全局入参
→  ⑤ 启动任务并填写参数  →  ⑥ 调度引擎按节点执行  →  ⑦ 多智能体并行/串行分析
→  ⑧ 多轮辩论与交叉验证  →  ⑨ 风险评审与结论修正  →  ⑩ 汇总生成专业报告
→  ⑪ 报告存储归档  →  ⑫ 查看 / 重跑 / 导出 / 分享工作流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1.4  读者范围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开发工程师（前端 Vue3 / 后端 Golang）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部署与运维人员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开源社区使用者与贡献者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企业私有化部署实施人员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二次开发与扩展开发者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第二章  总体描述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  总体描述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2.1  系统功能定位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AgentFlow Pro 是面向专业报告生成的通用多智能体工作流编排平台，区别于通用对话类 AI 平台，核心聚焦结构化、可复用、可共享、可追溯的专业分析流程自动化。平台以"智能体角色定义 + 数据源绑定 + 可视化编排 + 多轮辩论验证 + 专业报告生成"为完整闭环，通过多智能体协作提升结论的准确性、逻辑性与严谨性。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2.2  用户角色定义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典型操作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使用公开/共享模板、执行任务、查看历史报告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执行工作流、查看报告、导出报告、复制工作流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高级用户/创作者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创建、编辑、管理全部资产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创建智能体、管理数据源、编排工作流、分享模板、管理模型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系统全局管理与安全控制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 LLM 配置、用户权限、日志审计、全局参数、部署管理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2.3  非功能需求（生产级强制要求）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2.3.1  性能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单接口响应时间 ≤ 300ms（不含 LLM 模型调用时延）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单工作流执行完成 ≤ 30s（模型调用时延不计入，调度引擎本身 ≤ 500ms）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 100+ 并发任务排队与协程调度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前端首屏加载时间 ≤ 2s，工作流编辑器画布操作响应 ≤ 16ms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2.3.2  稳定性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任务状态持久化至 PostgreSQL，服务中断后可恢复、可重跑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模型调用失败自动重试（可配置次数），异常不崩溃、不丢失数据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7×24 小时运行无内存泄漏、无进程异常退出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工作流执行引擎与 Web 服务进程隔离，互不影响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2.3.3  安全性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LLM API Key 服务端 AES-256 加密存储，前端接口永不返回明文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全局数据源鉴权信息（Token、Header）加密存储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操作日志全记录，敏感字段脱敏展示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用户数据隔离，工作流资产权限可控，支持公开/私有/分享三态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2.3.4  扩展性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支持新增数据源类型（插件式扩展，实现指定接口即可）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支持新增工作流节点类型（节点注册机制）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支持新增报告导出格式（Markdown / PDF / Word，可扩展）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支持插件式扩展模型接入（符合 OpenAPI 标准即可接入）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2.3.5  易用性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零代码配置，全页面可视化操作，不需任何编程基础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工作流拖拽操作直观，参数映射关系可视化清晰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执行过程实时可见，每个节点状态、日志、返回内容均可展开查看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内置股票投研、高考志愿、商业分析场景模板，开箱即用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第三章  后端服务功能需求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  后端服务功能需求（Golang）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3.1  全局数据源管理模块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本模块为系统一级公共模块，所有智能体共享使用，实现外部数据统一接入、统一配置、统一维护。数据源是智能体获取外部实时数据的唯一标准通道，支持 HTTP API、文件上传、手动输入三种主要类型。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3.1.1  数据源类型支持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API (GET)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 URL、Headers、Query 参数，发起 GET 请求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股行情、天气数据、公开 API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API (POST)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配置 URL、Headers、Body（JSON），发起 POST 请求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院校数据查询、财务数据接口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静态文件上传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 CSV / JSON / TXT 文件上传并解析结构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本地数据集、位次分数表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手动文本输入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运行时用户动态输入，通过全局变量注入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自定义补充信息、临时数据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实时流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订阅实时行情推送，维持长连接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股票实时价格、新闻推送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3.1.2  数据源基础配置字段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数据源名称、描述、分类标签、图标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请求地址（URL 模板，支持变量占位符 {{变量名}}）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请求方法（GET / POST）、Content-Type、超时时间（ms）、重试次数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Headers 列表（Key-Value 对，Value 支持加密存储）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Body 模板（JSON 格式，支持变量占位符）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鉴权配置：Bearer Token / API Key Header / 自定义 Header / 无鉴权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缓存策略：不缓存 / 按 TTL 缓存 / 固定缓存（配置缓存时长，单位秒）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响应路径提取：JSONPath 表达式，指定从响应中提取哪个字段作为结果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3.1.3  数据源参数模板定义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支持可视化定义当前数据源所需入参列表，运行时自动根据参数模板生成变量占位符，与工作流全局变量形成映射关系。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参数字段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变量占位符中使用的 Key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stock_code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参数类型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/ number / date / array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布尔值，必填时缺失则任务报错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默认值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可选默认值，未填写时使用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000001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参数用途说明，展示于配置界面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股股票代码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来自工作流全局变量 / 固定值 / 运行时输入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global_var:ticker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3.1.4  数据源生命周期管理接口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创建数据源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更新数据源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复制数据源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/api/v1/datasources/:id/clone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删除数据源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引用检测，被引用时拒绝删除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启用/禁用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/api/v1/datasources/:id/status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测试调用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/api/v1/datasources/:id/test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实时调用并返回原始响应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查询列表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支持分页、分类、关键词筛选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获取详情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/api/v1/datasources/:id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3.2  智能体管理模块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智能体是系统的执行单元，代表固定角色、专业能力、分析风格与数据来源。一个智能体对应一个具体的专业角色（如"技术分析师"、"风险管理专家"），可跨工作流复用。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3.2.1  智能体核心字段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如"技术面分析师"、"志愿规划顾问"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角色描述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简要说明该智能体的职责与分析方向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分类/标签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string[]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用于筛选，如"金融分析"、"教育规划"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固定角色定位、输出风格、逻辑约束，支持变量占位符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绑定模型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引用 llm_models 表，可独立于全局默认模型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绑定数据源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引用 data_sources 表，单个智能体绑定一个数据源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参数映射配置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数据源入参与全局变量的映射关系（见 3.2.2）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plaintext / markdown / json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输出语言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zh-CN / en-US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最大字数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输出内容字数上限（写入 Prompt 约束）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启用状态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禁用后不可被工作流引用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3.2.2  参数映射配置结构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每条映射记录定义：数据源入参名称（param_key）→ 映射来源（source_type: global_var / fixed_value / expression）→ 来源值（source_value）。运行时引擎自动解析映射关系并注入参数。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83F8" w:sz="4"/>
              <w:left w:val="single" w:color="1A56DB" w:sz="12"/>
              <w:bottom w:val="single" w:color="BFDBFE" w:sz="1"/>
              <w:right w:val="single" w:color="BFDBFE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映射示例（Stock 场景）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数据源入参 stock_code  →  来源类型 global_var  →  来源值 {{ticker}}
数据源入参 period       →  来源类型 fixed_value →  来源值 "daily"
数据源入参 start_date   →  来源类型 expression  →  来源值 "{{date}} - 30d"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3.2.3  智能体 System Prompt 变量支持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{{全局变量名}}：引用工作流启动时的全局入参值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{{datasource.result}}：引用当前绑定数据源的执行结果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{{agent.xxx.output}}：引用指定智能体的输出（上游已完成的节点）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{{history.round_N.output}}：引用辩论第 N 轮的历史输出（用于多轮辩论节点）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3.2.4  智能体接口清单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创建智能体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更新智能体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复制智能体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/api/v1/agents/:id/clone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删除智能体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查询列表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获取详情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预览测试（单次调用）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/api/v1/agents/:id/preview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3.3  LLM 模型配置中心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本模块统一管理所有大模型接入，完全兼容 OpenAPI 标准协议（即 OpenAI Chat Completion API 格式），支持国内所有遵循该规范的主流大模型无缝接入，包括但不限于：智谱 GLM、百度文心、通义千问、DeepSeek、MiniMax、月之暗面 Kimi 等。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配置字段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展示名称，如"DeepSeek V3"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厂商标识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如"deepseek"、"zhipu"、"qwen"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接口地址 Endpoint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标准 Chat Completion URL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模型标识 model_id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传给 API 的 model 字段值，如"deepseek-chat"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AES-256 加密存储，前端不返回明文，仅展示掩码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温度值，范围 0~2，控制输出随机性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max_tokens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单次最大 Token 数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超时时间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单次请求超时，单位 ms，默认 60000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重试次数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失败后自动重试次数，默认 3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是否启用 stream: true 模式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启用状态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禁用后不可被智能体绑定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是否默认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全局默认模型，未指定时使用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3.3.1  模型绑定优先级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智能体独立绑定模型（最高优先级） &gt; 工作流级别默认模型 &gt; 系统全局默认模型。未配置时逐级回退。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3.3.2  统一调用封装规范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统一请求格式：{ model, messages, temperature, max_tokens, stream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统一响应解析：提取 choices[0].message.content 作为结果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流式模式：Server-Sent Events 逐 Token 推送至前端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错误统一映射：限流（429）、超时（408）、鉴权失败（401）统一错误码与重试策略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3.4  工作流管理与编排模块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工作流是平台最核心的资产，定义了多智能体协作的完整流程。每个工作流由节点（Node）和连线（Edge）构成有向无环图（DAG），支持全局入参定义与执行策略配置。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3.4.1  工作流核心字段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工作流名称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分类/标签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全局入参定义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参数列表，见 3.4.2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节点配置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节点类型、位置、绑定智能体、执行策略等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连线配置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源节点、目标节点、条件表达式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执行策略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最大辩论轮次、超时、重试、并发数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默认模型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工作流级别模型，可被智能体级别覆盖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版本号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每次保存自动递增，支持版本快照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可见性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/ public / shared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分享码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分享时生成，用于导入/克隆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3.4.2  工作流全局入参定义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工作流支持定义启动所需的全局变量列表。启动任务时，前端自动渲染输入表单；全流程所有智能体 Prompt、数据源参数均可通过 {{变量名}} 引用。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入参字段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变量名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唯一标识，Prompt 中以 {{变量名}} 引用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显示标签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前端表单显示的中文标签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参数类型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/ number / date / select / multiselect / textarea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默认值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可选，未填写时使用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选项列表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仅 select/multiselect 类型使用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描述/提示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前端表单 tooltip 说明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排序权重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控制表单字段显示顺序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3.4.3  工作流节点类型规范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核心行为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开始节点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工作流入口，触发全局入参收集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无额外配置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智能体执行节点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agent_run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调用一个智能体完成分析任务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绑定智能体 ID、执行超时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并行执行节点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parallel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同时触发多个子节点/智能体并行执行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子节点列表、等待策略（全部完成/任一完成）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辩论节点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debate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多个智能体互相查看结论、反驳、修正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参与智能体列表、最大轮次（1-5）、终止条件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交叉验证节点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cross_validate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汇总所有智能体结论，检测冲突与矛盾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待验证智能体列表、验证维度配置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风险评审节点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risk_review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专项风险识别、等级判定、风险提示输出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风险维度列表、风险等级阈值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条件分支节点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根据变量或上游输出执行不同分支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条件表达式、分支路径映射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汇总节点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summarize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整合所有节点结论，生成结构化最终报告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汇总模板 Prompt、输出格式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结束节点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流程终止，触发报告存储与状态更新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报告标题模板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3.4.4  辩论节点执行逻辑（关键核心）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辩论节点是平台区别于普通编排工具的核心差异能力，参考 TradingAgents 多智能体辩论机制设计：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 1 轮：所有参与智能体分别独立分析，生成初始结论（互相不可见对方结论）。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第 2 轮起：每个智能体收到其他所有智能体的上一轮结论（注入 Prompt），进行反驳、认可或修正，生成新一轮结论。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终止条件：达到最大轮次 OR 所有智能体结论一致 OR 置信度评分趋于收敛（可配置）。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辩论记录：每一轮每个智能体的输出均持久化存储，用于报告展示与溯源。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3.4.5  工作流接口清单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创建工作流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保存/更新工作流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复制工作流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/api/v1/workflows/:id/clone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删除工作流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查询列表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获取详情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获取版本列表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/api/v1/workflows/:id/versions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回滚至指定版本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/api/v1/workflows/:id/versions/:ver/rollback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导出为 JSON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/api/v1/workflows/:id/export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导入 JSON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/api/v1/workflows/import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生成分享链接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/api/v1/workflows/:id/share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通过分享码克隆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/api/v1/workflows/clone-by-code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更新可见性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/api/v1/workflows/:id/visibility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3.5  任务调度与执行引擎模块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执行引擎是平台的调度核心，负责解析工作流 DAG、按节点类型调度智能体、管理执行状态、处理异常与重试，并实时推送执行进度。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3.5.1  任务启动流程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前端选择工作流，系统加载全局入参定义，渲染动态表单。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用户填写入参后提交，后端创建 task 记录（状态: pending），返回 task_id。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执行引擎异步消费任务队列，解析工作流 DAG，生成执行计划。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按执行计划依次/并发调度各节点，每个节点创建对应 task_step 记录。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全部节点完成后，触发汇总节点生成报告，更新 task 状态为 completed。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3.5.2  并发调度策略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串行节点：按连线拓扑顺序依次执行，上游完成后触发下游。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并行节点：使用 Go goroutine 并发执行所有子节点，WaitGroup 等待全部完成。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辩论节点：循环执行 N 轮，每轮内部并发执行所有参与智能体，收集输出后进入下一轮。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全局并发数限制：通过 semaphore 控制最大并发 goroutine 数，防止资源耗尽。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3.5.3  实时推送（Server-Sent Events）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节点状态变更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node_status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node_id, status, timestamp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智能体开始输出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agent_stream_start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step_id, agent_id, agent_name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智能体流式内容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agent_stream_chunk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step_id, chunk, accumulated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智能体输出完成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agent_stream_end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step_id, full_output, tokens_used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辩论轮次更新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debate_round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node_id, round, agent_outputs[]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task_complete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task_id, report_id, duration }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任务失败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task_failed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task_id, error, failed_step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3.5.4  异常与容错机制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模型调用超时：按配置超时时间触发，记录错误，执行重试逻辑。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模型调用失败：自动重试 N 次（配置项），全部失败后标记步骤为 failed，支持跳过或终止整体任务。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数据源请求失败：标记步骤错误，根据配置（skip_on_error / abort）决定是否继续。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进程重启恢复：任务状态持久化至 PostgreSQL，重启后查询 running 状态任务可选择重跑。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全局 panic 捕获：goroutine 内 recover，异常不崩溃主进程，记录堆栈日志。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3.5.5  任务接口清单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启动任务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获取任务详情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任务实时推送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/api/v1/tasks/:id/stream (SSE)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停止任务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/api/v1/tasks/:id/stop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重跑任务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/api/v1/tasks/:id/rerun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查询任务列表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获取步骤详情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/api/v1/tasks/:id/steps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3.6  报告生命周期管理模块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3.6.1  报告存储结构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报告标题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由汇总节点/结束节点按模板生成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最终报告内容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格式的完整报告正文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所有智能体原始输出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结构，按 step_id 索引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辩论过程记录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每轮每个智能体的输出，时序存储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风险评审意见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风险等级、风险描述、建议措施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执行日志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各节点开始/结束时间、耗时、Token 消耗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输入参数快照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启动时填写的全局入参值快照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关联信息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 ID、任务 ID、执行时间、总耗时、状态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3.6.2  报告接口清单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查询报告列表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获取报告详情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导出 Markdown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/api/v1/reports/:id/export/md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导出 PDF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/api/v1/reports/:id/export/pdf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导出 Word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/api/v1/reports/:id/export/docx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删除报告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归档报告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/api/v1/reports/:id/archive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批量删除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/api/v1/reports/batch-delete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第四章  前端界面功能需求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  前端界面功能需求（Vue3）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前端采用 Vue3 + Vite + Element Plus + Vue Flow 构建，提供完整的可视化操作界面。所有核心功能模块均有对应的独立页面，整体布局为左侧导航 + 顶部工具栏 + 右侧主内容区的三区布局。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4.1  整体布局规范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4.1.1  应用主框架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宽度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左侧导航栏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220px（可折叠至 64px）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Logo、主导航菜单、用户头像、版本信息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顶部工具栏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全宽，高度 56px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面包屑、全局搜索、通知、快捷操作、用户菜单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主内容区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剩余宽度，全高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各功能页面主体内容，含独立内部滚动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4.1.2  主导航菜单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子菜单/说明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工作台（Dashboard）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House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快速入口、使用统计、最近执行记录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工作流管理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工作流列表、创建、模板市场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智能体管理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Robot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智能体列表、创建、分类管理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数据源管理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数据源列表、创建、测试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模型配置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配置、默认模型设置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历史报告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报告列表、查看、导出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任务监控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执行中任务、历史任务、日志查看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Tools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全局配置、用户管理、日志审计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4.2  工作台（Dashboard）页面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4.2.1  页面布局（4 区域）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顶部统计卡片区（4 卡片横排）：累计执行任务数 / 工作流数 / 智能体数 / 本月生成报告数，均带数值动态计数动画。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快捷操作区：新建工作流、快速执行最近工作流（下拉选择）、上传工作流导入 3 个主要快捷入口。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最近执行记录卡片（列表）：展示最近 10 条任务记录（工作流名称、状态、耗时、执行时间、报告入口），支持直接点击查看报告。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系统状态区：已配置模型数、已启用数据源数、数据库存储占用、最近 24h 任务成功率，以小型状态卡片展示。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4.3  工作流管理页面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4.3.1  工作流列表页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卡片式布局，每张卡片展示：工作流名称、描述摘要、分类标签、节点数、最后执行时间、创建者、可见性标识（私有/公开/分享）。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顶部操作栏：搜索输入框、分类标签筛选（多选）、可见性筛选、排序（按时间/名称/执行次数）、切换视图（卡片/列表）、新建按钮。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卡片操作菜单（Hover 展示）：执行、编辑、复制、导出、分享、删除、归档。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空状态引导：无工作流时展示插图与"创建第一个工作流"和"从模板导入"两个引导按钮。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4.3.2  工作流可视化编辑器页（核心页面）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编辑器页面采用全屏布局，分为三个区域：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节点面板（Palette）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左侧，宽 240px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所有可用节点类型，分组展示，拖入画布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编辑画布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中间，占主要空间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 Flow 画布，支持拖拽、连线、缩放、平移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属性配置面板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右侧，宽 360px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选中节点的详细配置表单，实时保存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画布工具栏（顶部横向）包含：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左侧：工作流名称（可点击编辑）、保存状态指示（已保存/修改中/保存失败）。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中间：撤销 / 重做 / 全选 / 清空 / 自动布局 / 全屏预览。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右侧：缩放控制（50%~200%）/ 适配窗口 / 执行测试 / 发布版本 / 导出 / 分享。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节点面板分组（Palette）：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流程控制：开始节点、结束节点、条件分支节点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智能体执行：智能体执行节点、并行执行节点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协作验证：辩论节点、交叉验证节点、风险评审节点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数据处理：汇总节点、数据转换节点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节点视觉设计规范：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开始/结束节点：圆形，绿色/红色边框。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智能体执行节点：矩形圆角，显示智能体名称、绑定模型 Logo、状态图标；运行时展示实时进度条。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并行节点：矩形，蓝色左边框，内列展示包含的子智能体名称列表。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辩论节点：矩形，橙色左边框，展示参与智能体头像列表、轮次配置。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交叉验证节点：矩形，紫色左边框，展示验证维度标签。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风险评审节点：矩形，红色左边框，展示风险等级指示器。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汇总节点：矩形，深蓝色，展示输出格式标识。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右侧属性配置面板（按节点类型渲染不同表单）：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智能体执行节点：选择绑定智能体（下拉搜索）、覆盖模型（可选）、执行超时。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并行节点：添加/排序/删除子智能体列表、等待策略选择。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辩论节点：选择参与智能体（多选）、配置最大辩论轮次（Slider 1~5）、终止条件配置。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交叉验证节点：选择待验证智能体、验证维度（一致性/数据矛盾/逻辑冲突）。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风险评审节点：配置风险维度列表、风险等级阈值、输出格式。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条件分支节点：条件表达式编辑器（支持变量引用和简单运算）、分支路径配置。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4.3.3  工作流全局入参配置面板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在工作流编辑器顶部工具栏内嵌"全局入参"按钮，点击展开右侧滑出抽屉（Drawer），内含：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入参列表：每行展示变量名、显示标签、类型、必填状态、默认值、操作（编辑/删除）。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新增入参按钮：弹出表单（变量名/标签/类型/必填/默认值/选项/描述）。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拖拽排序：支持拖拽调整入参显示顺序。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实时预览：右侧实时预览运行时表单效果。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4.3.4  工作流执行弹窗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点击"执行"后弹出执行配置对话框：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动态表单：根据工作流全局入参定义自动渲染输入字段（支持文本、数字、日期、下拉、多选、多行文本）。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历史参数记忆：自动填充上次执行时使用的参数值，可一键清空。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执行模式选择：正常执行 / 调试模式（逐节点暂停）。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"开始执行"按钮：提交后自动跳转至任务执行监控页面。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4.4  任务执行监控页面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任务执行监控页面是用户在任务运行期间的核心交互界面，实时展示执行进度、内容输出与辩论过程。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4.4.1  页面布局（3 区域）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左侧工作流进度图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35%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迷你版工作流节点图，节点状态实时着色（等待灰/运行蓝/完成绿/失败红）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右侧主内容区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65%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当前/选中节点的详细输出内容，Tabs 切换不同节点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顶部状态栏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全宽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任务名称、工作流名称、总体进度条、耗时计时器、停止按钮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4.4.2  节点输出展示规范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智能体执行节点：展示 Agent 名称、绑定模型、输出内容（Markdown 渲染）、Token 消耗、耗时。流式输出时逐字符滚动显示。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辩论节点：展示对话式辩论记录，每轮各智能体发言以气泡 UI 展示，支持"观点支持/反驳"标识，轮次 Tab 切换。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交叉验证节点：展示一致性检测结果、冲突项列表（每项标注冲突的两个智能体）、最终验证结论。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风险评审节点：展示风险矩阵（维度 × 等级），每个风险项卡片（名称/等级/描述/建议），整体风险评分。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汇总节点：展示最终报告 Markdown 渲染预览，支持复制全文、直接导出。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4.4.3  执行日志面板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页面底部可展开日志面板（默认折叠），展示：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时间戳 + 节点名称 + 事件类型（INFO/WARN/ERROR） + 日志内容。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支持关键词过滤、日志级别筛选、复制全部。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4.5  智能体管理页面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4.5.1  智能体列表页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卡片/列表切换，每张卡片展示：智能体名称、角色描述摘要、分类标签、绑定模型（Logo + 名称）、绑定数据源（名称）、启用状态、被引用工作流数。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顶部操作栏：搜索、分类筛选、状态筛选（启用/禁用）、新建按钮。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卡片操作：编辑、复制、预览测试、禁用/启用、删除。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4.5.2  智能体创建/编辑页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分为 4 个 Tab 页的表单：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名称、描述、分类、图标选择、启用状态、绑定 LLM 模型（下拉，展示模型厂商/名称）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角色提示词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大型 Textarea（支持语法高亮），Variable 选择器（弹出可用变量列表，点击插入占位符）、字符/Token 计数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数据源配置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选择绑定数据源（下拉搜索），数据源参数映射表格（每行：参数名 / 来源类型 / 来源值配置）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输出约束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输出语言、格式（纯文本/Markdown/JSON）、最大字数（Slider）、客观性/风险提示要求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底部固定操作栏：取消 / 保存草稿 / 保存并测试（弹出预览测试对话框，输入测试变量值，实时查看智能体输出）。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4.6  数据源管理页面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4.6.1  数据源列表页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列表视图，每行展示：数据源名称、类型（图标 + 文字）、分类、最后测试时间、状态（可用/不可用/未测试）、被引用智能体数、操作列。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操作列：编辑、测试、复制、禁用/启用、删除。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顶部：搜索、类型筛选、状态筛选、新建按钮。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4.6.2  数据源创建/编辑页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分步配置（Stepper）：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基础信息：名称、描述、分类、数据源类型选择（大图标卡片选择，3 种类型）。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连接配置：根据类型渲染不同表单（HTTP 类型：URL、Method、Headers、Body、鉴权、缓存、超时；文件类型：文件上传区）。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参数模板：可视化添加入参列表（参数名/类型/必填/默认值/描述）。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测试验证：输入测试参数值，点击"测试"实时发起调用，展示原始响应与解析结果，状态高亮显示。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4.7  模型配置页面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列表展示所有已配置 LLM 模型，每行：模型名称、厂商、Endpoint（脱敏显示）、API Key（掩码）、状态、是否默认、操作。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新增/编辑弹窗：完整模型配置表单，API Key 输入框带"眼睛"显示/隐藏切换（前端不存储明文，仅用于提交）。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"测试连通性"按钮：提交后调用后端接口，实时返回测试结果（成功/失败/延迟）。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"设为默认"操作：全局只允许一个默认模型，操作时提示确认。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4.8  历史报告页面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4.8.1  报告列表页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卡片/列表切换，每条记录展示：报告标题、工作流名称、执行时间、耗时、状态（完成/失败）、操作（查看/导出/重跑/删除）。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筛选：工作流筛选（下拉）、状态筛选、时间范围选择、关键词搜索。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批量操作：多选后批量删除、批量归档。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4.8.2  报告详情页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分为 4 个 Tab 展示：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最终报告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渲染的完整报告正文，顶部展示执行摘要（耗时/Token消耗/执行时间），右侧悬浮导出菜单（MD/PDF/DOCX）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智能体输出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按节点分组，每个智能体独立折叠卡片，展示原始输出内容，支持复制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辩论记录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时序对话式展示，轮次 Tab 切换，每条发言含智能体名称/头像/内容/时间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执行日志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完整执行日志，时间戳+节点+级别+内容，支持过滤和复制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顶部操作栏：返回列表 / 复制入参重跑 / 导出报告（下拉菜单选格式） / 删除 / 归档。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4.9  工作流导入/导出/分享交互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4.9.1  导出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在工作流列表或编辑器工具栏点击"导出"，弹出确认对话框（展示导出内容说明：包含流程结构/节点配置/参数定义，不含 API Key 等敏感信息）。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确认后下载 .json 文件，文件名格式：{workflow_name}_{YYYY-MM-DD}.agentflow.json。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4.9.2  导入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在工作流列表页点击"导入"，拖拽或点击上传 .agentflow.json 文件。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上传后后端解析，返回资源匹配报告：已匹配的数据源/智能体/模型（绿色）、缺失资源（橙色，需手动绑定）。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用户在弹窗内逐项手动绑定缺失资源后确认导入，导入后直接进入编辑器可编辑。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4.9.3  分享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点击"分享"弹出分享设置面板：可见性选择（私有/公开/仅限链接）、分享码展示（可复制）、分享链接（可复制）、有效期设置。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分享模式为"可复制"时，接收方可通过分享码一键克隆到自己的账号，克隆后独立运行，与原工作流无关联。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第五章  数据库设计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  数据库设计（PostgreSQL）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所有表采用 UUID 主键，使用 JSONB 存储结构化配置，支持 PostgreSQL 14+ 特性，全表含 created_at / updated_at / deleted_at（软删除）字段。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核心字段（节选）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llm_models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模型表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vendor, endpoint, model_id, api_key_encrypted, temperature, max_tokens, is_default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字段加密存储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data_sources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全局数据源表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type, url, method, headers_encrypted, body_template, auth_config, params_schema, cache_config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headers 加密，params_schema 为 JSONB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role_desc, system_prompt, llm_model_id, datasource_id, param_mappings, output_format, output_lang, max_tokens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param_mappings 为 JSONB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工作流主表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description, nodes, edges, global_params, exec_config, default_model_id, version, visibility, share_code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nodes/edges/global_params 均为 JSONB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workflow_versions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工作流版本快照表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workflow_id, version, snapshot（完整配置快照）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支持版本回滚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任务执行表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workflow_id, workflow_version, input_params, status, started_at, finished_at, duration, report_id, error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input_params 快照为 JSONB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task_steps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任务步骤表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task_id, node_id, node_type, agent_id, status, input, output, debate_round, tokens_used, started_at, finished_at, error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辩论轮次存 debate_round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报告主表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task_id, workflow_id, title, content, agent_outputs, debate_logs, risk_reviews, exec_logs, input_snapshot, status, archived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为 Markdown，其余为 JSONB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username, email, password_hash, role, avatar, last_login_at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角色 enum：user/creator/admin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系统配置表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key, value, description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K-V 结构，支持运行时修改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operation_logs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操作日志表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user_id, action, resource_type, resource_id, detail, ip, user_agent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全操作审计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share_tokens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分享令牌表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workflow_id, code, visibility, expires_at, created_by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工作流分享令牌管理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第六章  典型业务场景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  典型业务场景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6.1  股票智能投研场景（TradingAgents 模式）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参考 TradingAgents 框架，构建多专业分析师协同工作的投研报告工作流，最终输出包含技术面、基本面、情绪面、风险面四个维度的完整投研报告。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全局入参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ticker（股票代码）、analysis_date（分析日期）、report_type（日报/周报/月报）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A 股行情 API（K 线、成交量）  ② 财务数据 API（三表）  ③ 公告新闻 API  ④ 市场情绪指数 API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技术面分析师（绑定行情数据源）、基本面分析师（绑定财务数据源）、情绪分析师（绑定新闻数据源）、风险管理专家（汇总验证）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工作流结构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开始 → 并行执行（3 个分析师）→ 辩论节点（3 轮辩论）→ 交叉验证 → 风险评审 → 汇总报告 → 结束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输出报告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包含四维分析摘要、辩论过程摘要、风险等级（高/中/低）、投资建议与置信度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6.2  高考志愿规划场景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全局入参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province（省份）、score（分数）、rank（位次）、subject_combo（科目组合）、preferences（偏好描述）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院校数据库 API（招生计划）  ② 专业数据 API（就业率/薪资）  ③ 历年位次数据 API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分数评估师、院校匹配师、专业规划师、就业前景顾问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工作流结构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开始 → 分数评估 → 并行（院校匹配 + 专业规划）→ 就业顾问评审 → 风险评审 → 方案汇总 → 结束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输出报告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冲刺/稳妥/保底三档方案、专业推荐理由、就业前景分析、报考风险提示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6.3  商业竞品分析场景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全局入参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industry（行业）、company_name（目标公司）、competitors（竞品列表）、analysis_depth（分析深度）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行业报告 API  ② 企业数据 API（营收/融资）  ③ 产品信息爬虫 API  ④ 政策文件 API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智能体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市场研究员、竞品分析师、财务顾问、战略专家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工作流结构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开始 → 并行（市场 + 竞品 + 财务分析）→ 辩论（2 轮）→ 交叉验证 → 战略专家综合 → 报告汇总 → 结束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输出报告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市场规模与趋势、竞品对比矩阵、财务健康度评估、战略建议与风险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第七章  技术架构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  技术架构说明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7.1  后端架构（Golang）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Gin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路由、中间件、请求处理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GORM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数据访问，事务管理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执行引擎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自研 DAG 调度器（goroutine + channel）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工作流解析、节点调度、状态管理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调用层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统一封装 HTTP Client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OpenAPI 兼容、流式/非流式、重试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数据源引擎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统一数据源执行器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多类型数据源调用、缓存、参数渲染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变量渲染引擎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模板引擎（text/template 扩展）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全局变量、上游输出的占位符替换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Server-Sent Events（net/http）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任务执行进度实时推送至前端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加密模块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Key、敏感 Header 加密存储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日志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Zap + 结构化 JSON 日志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应用日志、审计日志、性能日志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二进制编译 + Docker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一键部署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7.2  后端目录结构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83F8" w:sz="4"/>
              <w:left w:val="single" w:color="1A56DB" w:sz="12"/>
              <w:bottom w:val="single" w:color="BFDBFE" w:sz="1"/>
              <w:right w:val="single" w:color="BFDBFE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推荐目录结构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agentflow-pro/
├── cmd/                    # 程序入口
│   └── server/main.go
├── internal/
│   ├── api/                # HTTP 路由与控制器
│   │   ├── middleware/      # 认证、限流、日志中间件
│   │   └── v1/             # RESTful 路由分组
│   ├── engine/             # 核心执行引擎
│   │   ├── scheduler.go    # DAG 调度器
│   │   ├── executor.go     # 节点执行器
│   │   ├── debate.go       # 辩论节点逻辑
│   │   └── sse.go          # SSE 推送服务
│   ├── llm/                # LLM 统一调用层
│   ├── datasource/         # 数据源执行引擎
│   ├── model/              # GORM 数据模型
│   ├── service/            # 业务逻辑层
│   ├── repository/         # 数据访问层
│   └── pkg/                # 工具包（加密/日志/配置）
├── migrations/             # 数据库迁移 SQL
├── config/                 # 配置文件模板
├── docker/                 # Docker 相关配置
└── docs/                   # 接口文档（Swagger）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7.3  前端架构（Vue3）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框架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Vue3 + Composition API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响应式状态管理、组件化开发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5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开发热更新、生产打包优化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通用 UI 组件（表单/表格/弹窗/菜单）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工作流画布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 Flow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节点拖拽、连线、缩放、状态渲染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Pinia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全局状态（用户/工作流/任务）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页面路由、权限守卫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请求封装、拦截器、错误处理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渲染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Marked + Highlight.js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报告内容、智能体输出渲染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图表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ECharts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执行统计、风险矩阵图表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图标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 Vue / Element Icons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统一图标风格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7.4  前端目录结构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83F8" w:sz="4"/>
              <w:left w:val="single" w:color="1A56DB" w:sz="12"/>
              <w:bottom w:val="single" w:color="BFDBFE" w:sz="1"/>
              <w:right w:val="single" w:color="BFDBFE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推荐目录结构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agentflow-pro-web/
├── src/
│   ├── api/                # 接口封装（按模块分文件）
│   ├── assets/             # 静态资源
│   ├── components/         # 公共组件
│   │   ├── common/         # 通用组件（空状态/加载/面包屑）
│   │   ├── workflow/        # 工作流编辑器组件
│   │   │   ├── canvas/     # 画布主体
│   │   │   ├── nodes/      # 各类节点组件
│   │   │   ├── palette/    # 节点面板
│   │   │   └── panel/      # 属性配置面板
│   │   └── report/         # 报告展示组件
│   ├── views/              # 页面视图
│   │   ├── dashboard/
│   │   ├── workflows/
│   │   ├── agents/
│   │   ├── datasources/
│   │   ├── models/
│   │   ├── reports/
│   │   ├── tasks/
│   │   └── settings/
│   ├── stores/             # Pinia 状态
│   ├── router/             # Vue Router 配置
│   ├── hooks/              # 自定义 Composable
│   └── utils/              # 工具函数
├── public/
└── vite.config.ts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第八章  部署规范与交付物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  部署规范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8.1  环境依赖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1.21+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后端编译运行环境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18+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前端构建环境（生产部署后不需要）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14+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主数据库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24+（可选）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一键部署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1.20+（推荐）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前端静态资源托管与反向代理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8.2  部署方式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8.2.1  本地开发模式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后端：go run cmd/server/main.go（热重载推荐 air）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前端：npm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访问：http://localhost:28232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8.2.2  生产编译部署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后端：CGO_ENABLED=0 go build -o agentflow-server ./cmd/server，编译为单二进制文件。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前端：npm run build，输出 dist/ 目录，Nginx 托管静态资源，反向代理 /api 至后端 28131 端口。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F83F8"/>
          <w:sz w:val="24"/>
          <w:szCs w:val="24"/>
        </w:rPr>
        <w:t xml:space="preserve">8.2.3  Docker Compose 一键部署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提供 docker-compose.yml，包含 backend / frontend / postgres 三个 Service。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一条命令启动：docker compose up -d。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数据库数据持久化至 named volume，重启不丢失数据。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8.3  配置规范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所有敏感配置通过环境变量注入（DB_DSN、JWT_SECRET、ENCRYPTION_KEY 等）。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禁止代码中硬编码任何地址、密钥、端口。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支持 .env 文件（开发）与环境变量（生产）两种配置方式。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提供 config/config.example.yaml 作为配置模板，含全部配置项说明。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  交付物清单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2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完整前端源代码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Vue3 + Vite，含完整组件与页面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完整后端源代码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Golang，含引擎/接口/服务全部模块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建表 SQL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完整 DDL，含索引、注释、初始数据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部署文件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docker-compose.yml + Dockerfile（前/后端）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开源标准版，含快速开始、部署、配置说明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需求规格说明书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本文档，V2.0 完整版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Swagger 接口文档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后端全接口 OpenAPI 3.0 规范文档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内置场景模板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股票投研 / 高考志愿 / 商业分析工作流 JSON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 配置示例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config.example.yaml，含所有配置项说明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快速开始文档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QUICKSTART.md，5 分钟完成首次部署</w:t>
            </w:r>
          </w:p>
        </w:tc>
        <w:tc>
          <w:tcPr>
            <w:tcW w:type="dxa" w:w="1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BFDBFE" w:sz="2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项目定位总结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AgentFlow Pro 是面向专业报告生成的通用多智能体工作流平台，以全局数据源中心化管理、全局变量透传、智能体参数映射、多智能体辩论评审（参考 TradingAgents 模式）为核心能力，以高性能 Golang 架构为调度支撑，以可视化拖拽为零代码使用方式，兼容所有遵循 OpenAPI 标准的国内主流大模型，支持工作流资产共享与历史报告全生命周期管理。平台既满足个人轻量化使用，也支撑企业私有化部署与业务流程固化，是开源市场中专注"专业分析 + 报告自动化"的生产级多智能体工作流平台。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文档版本：V2.0  |  生成日期：2026/5/11  |  AgentFlow Pro 开源项目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BFDBFE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© 2026 AgentFlow Pro · 开源项目</w:t>
          </w:r>
        </w:p>
      </w:tc>
      <w:tc>
        <w:tcPr>
          <w:tcW w:type="dxa" w:w="5040"/>
          <w:tcBorders>
            <w:top w:val="single" w:color="BFDBFE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第 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type>page</type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页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BFDBFE" w:sz="2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AgentFlow Pro · 通用多智能体工作流平台  需求规格说明书 V2.0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BFDBFE" w:sz="2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F83F8"/>
              <w:sz w:val="18"/>
              <w:szCs w:val="18"/>
            </w:rPr>
            <w:t xml:space="preserve">机密 · 内部文件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20"/>
      </w:pPr>
    </w:lvl>
    <w:lvl w:ilvl="1" w15:tentative="1">
      <w:start w:val="1"/>
      <w:numFmt w:val="bullet"/>
      <w:lvlText w:val="○"/>
      <w:lvlJc w:val="left"/>
      <w:pPr>
        <w:ind w:left="1000" w:hanging="320"/>
      </w:pPr>
    </w:lvl>
    <w:lvl w:ilvl="2" w15:tentative="1">
      <w:start w:val="1"/>
      <w:numFmt w:val="bullet"/>
      <w:lvlText w:val="▪"/>
      <w:lvlJc w:val="left"/>
      <w:pPr>
        <w:ind w:left="14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  <w:lvl w:ilvl="1" w15:tentative="1">
      <w:start w:val="1"/>
      <w:numFmt w:val="lowerLetter"/>
      <w:lvlText w:val="%2)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F83F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2026-05-11T01:30:28.951Z</dcterms:created>
  <dcterms:modified xsi:type="dcterms:W3CDTF">2026-05-11T01:30:28.952Z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