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96C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120" w:right="120" w:firstLine="0"/>
        <w:jc w:val="both"/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2026年5月初，韩国媒体爆出重磅消息，韩国首都圈的一家印刷电路板（PCB）制造商向两家中国</w:t>
      </w: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覆铜板厂商下达价值100亿韩元（约合人民币5000万元+）的预购订单，是正常月用量的5倍以上！</w:t>
      </w:r>
    </w:p>
    <w:p w14:paraId="602838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该公司CEO更是坦言，此举完全是出于对断供的恐惧。“我们下大单是因为担心覆铜板会缺货，可如今连到货时间都无法确定。我入行超过20年，还是第一次可能会因为这种原材料的短缺而被迫停产。”</w:t>
      </w:r>
    </w:p>
    <w:p w14:paraId="3E2FEC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很多人可能还没有意识到，韩国部分PCB企业开始恐慌性抢购覆铜板（CCL）订单，已经成为一种趋势。</w:t>
      </w:r>
    </w:p>
    <w:p w14:paraId="08BC20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而这种趋势背后，已经不再是普通意义上的缺货了，而是产业链开始出现明显卡脖子迹象。它甚至有可能成为影响整个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AI产业链</w:t>
      </w: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进程的大事，就好比存储、光纤对行业的影响。</w:t>
      </w:r>
    </w:p>
    <w:p w14:paraId="02D992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904875" cy="390525"/>
            <wp:effectExtent l="0" t="0" r="9525" b="952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3589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市场，到现在其实都还没有完全意识到，这轮覆铜板供需的紧张，可能比大家想象中的还要严重。</w:t>
      </w:r>
    </w:p>
    <w:p w14:paraId="3A7CD2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首先，覆铜板的交货周期比大家想象的还要长。</w:t>
      </w:r>
    </w:p>
    <w:p w14:paraId="78D043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智通财经消息显示，部分高端覆铜板交货周期，已经从过去的2-4周，延长至6周，甚至6周以上，部分高端材料甚至出现提前锁单、超额备货现象。</w:t>
      </w:r>
    </w:p>
    <w:p w14:paraId="10BCCB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其次，覆铜板的涨价更加夸张，更具韧性。</w:t>
      </w:r>
    </w:p>
    <w:p w14:paraId="55035A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根据韩国关税厅数据，2026年3月韩国覆铜板的进口均价同比上涨74.5%，创下2000年以来新高。</w:t>
      </w:r>
    </w:p>
    <w:p w14:paraId="241B8B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大家想到了市场可能会紧张，但是没有想到居然会这么紧张。</w:t>
      </w:r>
    </w:p>
    <w:p w14:paraId="7BD303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176EBA"/>
          <w:spacing w:val="15"/>
          <w:sz w:val="24"/>
          <w:szCs w:val="24"/>
          <w:bdr w:val="none" w:color="auto" w:sz="0" w:space="0"/>
          <w:shd w:val="clear" w:fill="FFFFFF"/>
        </w:rPr>
        <w:t>很多人在AI产业大周期里，只看到了GPU、CPU芯片，存储芯片，光纤、光模块，却忽略了一个最底层、最不起眼，但又无法绕开的材料，就是覆铜板。而它，很可能正在复制当年光纤的超级涨价逻辑。</w:t>
      </w:r>
    </w:p>
    <w:p w14:paraId="5A24D7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不过当下，很多非电子行业的人，可能压根没听过覆铜板。</w:t>
      </w:r>
    </w:p>
    <w:p w14:paraId="46F717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但是，没关系。</w:t>
      </w:r>
    </w:p>
    <w:p w14:paraId="00448A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大家可以简单地把PCB想象成是电子产品里的高速公路。至于，芯片、存储、光模块等都需要这条高速公路来连接。</w:t>
      </w:r>
    </w:p>
    <w:p w14:paraId="125355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而覆铜板就是这条高速公路的地基。没有覆铜板，就做不出PCB。</w:t>
      </w:r>
    </w:p>
    <w:p w14:paraId="1F9211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现在的问题是，AI时代，对PCB的需求，正在爆炸式增长。AI服务器、交换机、光模块、液冷等等，都对PCB提出了更高的标准。就好比在要求更宽、更长、更厚、更结实的高速公路来承载更大的流量。</w:t>
      </w:r>
    </w:p>
    <w:p w14:paraId="071688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于是，下游PCB厂开始疯狂扩产。可是PCB扩产以后，又出现了新问题。</w:t>
      </w:r>
    </w:p>
    <w:p w14:paraId="79CB17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PCB扩产速度，远远快于上游覆铜板扩产速度。</w:t>
      </w:r>
    </w:p>
    <w:p w14:paraId="09819C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这就好比，全国突然开始疯狂修高速公路，但是发现水泥厂根本来不及生产水泥。地基水泥就会在这个时候，变得很紧俏。</w:t>
      </w:r>
    </w:p>
    <w:p w14:paraId="7167C4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现在的覆铜板，其实就有点这个意思。</w:t>
      </w:r>
    </w:p>
    <w:p w14:paraId="33FE64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根据一些产业的信息，目前覆铜板的扩产规划，并没有跟上PCB快速扩产的规模。更麻烦的是，覆铜板的建厂周期，比PCB还长。</w:t>
      </w:r>
    </w:p>
    <w:p w14:paraId="188987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因为它涉及树脂、铜箔、电子布等复杂工艺的材料，以及高端精密的机械设备。所以，很多东西，不是有钱就能立刻扩产。</w:t>
      </w:r>
    </w:p>
    <w:p w14:paraId="72F0E9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概括一下，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AI</w:t>
      </w: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产业的高速发展，使得产业对覆铜板用量是传统服务器的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3-5倍，高端高速</w:t>
      </w: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PCB需求爆发式增长，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PCB企业</w:t>
      </w: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开始疯狂扩产。但是，覆铜板却受制于原材料和技术，成了瓶颈。</w:t>
      </w:r>
    </w:p>
    <w:p w14:paraId="27AD83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结果就是，覆铜板供需出现紧张，价格只能不断上涨。</w:t>
      </w:r>
    </w:p>
    <w:p w14:paraId="27D637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实际上，这一轮覆铜板涨价，已经持续很久了。只是很多人还没有关注而已。</w:t>
      </w:r>
    </w:p>
    <w:p w14:paraId="461DBC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比如，全球龙头之一的建滔积层板，从去年到现在，已经连续多轮提价。</w:t>
      </w:r>
    </w:p>
    <w:p w14:paraId="0FFADB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962400" cy="5067300"/>
            <wp:effectExtent l="0" t="0" r="0" b="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06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A6D5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888888"/>
          <w:spacing w:val="15"/>
          <w:sz w:val="21"/>
          <w:szCs w:val="21"/>
          <w:bdr w:val="none" w:color="auto" w:sz="0" w:space="0"/>
          <w:shd w:val="clear" w:fill="FFFFFF"/>
        </w:rPr>
        <w:t>来源：</w:t>
      </w:r>
      <w:r>
        <w:rPr>
          <w:rFonts w:hint="eastAsia" w:ascii="等线" w:hAnsi="等线" w:eastAsia="等线" w:cs="等线"/>
          <w:i w:val="0"/>
          <w:iCs w:val="0"/>
          <w:caps w:val="0"/>
          <w:color w:val="888888"/>
          <w:spacing w:val="15"/>
          <w:sz w:val="21"/>
          <w:szCs w:val="21"/>
          <w:bdr w:val="none" w:color="auto" w:sz="0" w:space="0"/>
          <w:shd w:val="clear" w:fill="FFFFFF"/>
        </w:rPr>
        <w:t>建滔积层板</w:t>
      </w:r>
    </w:p>
    <w:p w14:paraId="46A114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近期4月28日，建滔集团旗下广东建滔积层板销售有限公司正式发布涨价通知，宣布即日起对全系FR-4覆铜板及PP半固化片价格上调10%。</w:t>
      </w:r>
    </w:p>
    <w:p w14:paraId="582E6F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这是建滔4月内第二次，也是2026年年内第三次提价，三次累计涨幅超40%，十分惊人。</w:t>
      </w:r>
    </w:p>
    <w:p w14:paraId="674424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国内外产业里的其他巨头也纷纷跟进涨价，台耀4月25日起高端CCL涨幅达20%—40%，台光电、联茂Q2起高阶材料涨价10%，日本三菱瓦斯4月1日起高端CCL涨价30%，松下5月起全系列涨价15%—30%。</w:t>
      </w:r>
    </w:p>
    <w:p w14:paraId="7CFE5D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而国内厂商，生益科技、南亚新材、金安国纪等产品同步跟涨10%—15%。</w:t>
      </w:r>
    </w:p>
    <w:p w14:paraId="4D975C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对此，山西证券研究所给出一个结论，考虑到此次由AI驱动的超级周期具备很强的持续性，未来3-5年内仍将处于高速增长期，进而为高端覆铜板提供了持续强劲的需求，预计覆铜板供需紧张格局将维持到2027年甚至更久。</w:t>
      </w:r>
    </w:p>
    <w:p w14:paraId="469C96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904875" cy="390525"/>
            <wp:effectExtent l="0" t="0" r="9525" b="952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7D0C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覆铜板的涨价趋势，有点儿光纤产品涨价初期的苗头了。</w:t>
      </w:r>
    </w:p>
    <w:p w14:paraId="075C8A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2025到2026年，光纤因需求紧缺，产品价格暴涨四五倍甚至更多，而行业龙头企业的市值一年多翻超10倍。</w:t>
      </w:r>
    </w:p>
    <w:p w14:paraId="02DC07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而覆铜板如果从去年开始算起，假如一张板子原本大约100元，那么经过连续多轮涨价之后，现在可能已经来到200元以上。</w:t>
      </w:r>
    </w:p>
    <w:p w14:paraId="5412E3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并且，还在涨。</w:t>
      </w:r>
    </w:p>
    <w:p w14:paraId="2FED43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请注意，假如接下来行业继续每次提价10%，如果提7次。那么，一张原本100元的板子，可能就要涨到400元以上了，恰恰是对应光纤产品的四五倍涨幅。</w:t>
      </w:r>
    </w:p>
    <w:p w14:paraId="0531B0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有人会问，覆铜板，为什么不赶紧扩产，趁机大赚特赚一笔？</w:t>
      </w:r>
    </w:p>
    <w:p w14:paraId="597336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因为真的没办法迅速大规模扩产！覆铜板的扩产周期长，往往需要18-36个月，而且下游PCB扩产速度和规模远大于上游，就导致了供需持续的紧张。</w:t>
      </w:r>
    </w:p>
    <w:p w14:paraId="4327C3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176EBA"/>
          <w:spacing w:val="15"/>
          <w:sz w:val="24"/>
          <w:szCs w:val="24"/>
          <w:bdr w:val="none" w:color="auto" w:sz="0" w:space="0"/>
          <w:shd w:val="clear" w:fill="FFFFFF"/>
        </w:rPr>
        <w:t>另外，如果只是覆铜板自己缺，其实还没那么严重。更麻烦的是，覆铜板的上游也在一起紧缺。它的上游，铜箔、电子布（玻璃纤维布）、树脂等，也在卡脖子。</w:t>
      </w:r>
    </w:p>
    <w:p w14:paraId="5B5339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接下来一个个地简要解释下逻辑。</w:t>
      </w:r>
    </w:p>
    <w:p w14:paraId="3AD511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电子布，从高端蔓延到普通，全线紧张。</w:t>
      </w:r>
    </w:p>
    <w:p w14:paraId="5C0E59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2025年高端AI用薄布（如1080）开始紧缺，2026年开始普通电子布也全面告急。很多厂商把产能转向利润更高的AI高端布，导致传统布缺口扩大。企业库存普遍较低，甚至是生产多少，拉走多少。 </w:t>
      </w:r>
    </w:p>
    <w:p w14:paraId="355A96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上海证券时报4月16日提到，宏和科技全资子公司黄石宏和销售处表示，公司还有不到10天的货量，缺得非常严重，每个月涨价涨得很厉害。</w:t>
      </w:r>
    </w:p>
    <w:p w14:paraId="7481B0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952875" cy="1181100"/>
            <wp:effectExtent l="0" t="0" r="9525" b="0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3210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888888"/>
          <w:spacing w:val="15"/>
          <w:sz w:val="21"/>
          <w:szCs w:val="21"/>
          <w:bdr w:val="none" w:color="auto" w:sz="0" w:space="0"/>
          <w:shd w:val="clear" w:fill="FFFFFF"/>
        </w:rPr>
        <w:t>来源：上海证券报</w:t>
      </w:r>
    </w:p>
    <w:p w14:paraId="6671E8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铜箔，高端铜箔短期扩产难度极大。</w:t>
      </w:r>
    </w:p>
    <w:p w14:paraId="41800D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高端铜箔，一箔难求已经逐渐成为常态。它不仅仅受益于国内储能需求大爆发，而且还受制于核心设备多被海外垄断，设备订单排队久，缺设备，就会缺产能。</w:t>
      </w:r>
    </w:p>
    <w:p w14:paraId="3897F2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高端树脂也是同样的逻辑，高端的紧缺，普通的过剩，产业内部的细分格局呈现出哑铃状，一头紧缺，另一头过剩。</w:t>
      </w:r>
    </w:p>
    <w:p w14:paraId="146EE3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总而言之，从PCB，到覆铜板，再到电子布，到铜箔，整个产业链，都在层层紧缺。</w:t>
      </w:r>
    </w:p>
    <w:p w14:paraId="19DAA2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市场现在很多人，还是习惯用传统的思维看待覆铜板产业，觉得产品涨一涨价格，很快就结束了。但问题在于，AI基础设施建设，很可能并不是短周期，而是才刚刚拉开长周期的帷幕。</w:t>
      </w:r>
    </w:p>
    <w:p w14:paraId="278A56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所以，产业周期、涨价趋势可能要远比大多数人认为的还要疯狂，就像存储美光、三星、海力士已经彻底冲向了天际。</w:t>
      </w:r>
    </w:p>
    <w:p w14:paraId="733AD5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但说到这里，也必须提醒风险。</w:t>
      </w:r>
    </w:p>
    <w:p w14:paraId="43E697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因为现在整个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AI硬件</w:t>
      </w: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产业的市场预期已经非常高。而高预期，本身就意味着波动会加大。</w:t>
      </w:r>
    </w:p>
    <w:p w14:paraId="50A09A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176EBA"/>
          <w:spacing w:val="15"/>
          <w:sz w:val="24"/>
          <w:szCs w:val="24"/>
          <w:bdr w:val="none" w:color="auto" w:sz="0" w:space="0"/>
          <w:shd w:val="clear" w:fill="FFFFFF"/>
        </w:rPr>
        <w:t>不过，大家需要注意的是，如果将来有一天产业出现了挤泡沫，不等于泡沫破裂。</w:t>
      </w:r>
    </w:p>
    <w:p w14:paraId="5743AA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很多人容易把这两个概念混为一谈。真正的泡沫破裂，是没有需求，纯靠讲故事。最后发现，根本没人买单。</w:t>
      </w:r>
    </w:p>
    <w:p w14:paraId="44C619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但现在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AI产业链的问题是</w:t>
      </w: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，它确实有真实需求，而且需求还在持续增长。所以未来即便出现调整，很多时候更可能是，估值回调、情绪降温。</w:t>
      </w:r>
    </w:p>
    <w:p w14:paraId="779A92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而不一定意味着产业逻辑彻底结束。</w:t>
      </w:r>
    </w:p>
    <w:p w14:paraId="295A3E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368" w:lineRule="atLeast"/>
        <w:ind w:left="120" w:right="12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15"/>
          <w:sz w:val="24"/>
          <w:szCs w:val="24"/>
          <w:bdr w:val="none" w:color="auto" w:sz="0" w:space="0"/>
          <w:shd w:val="clear" w:fill="FFFFFF"/>
        </w:rPr>
        <w:t>覆铜板涨价潮背后，既要保持乐观，也要保持清醒，如此才能穿越周期！</w:t>
      </w:r>
    </w:p>
    <w:p w14:paraId="14EE83C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917A76"/>
    <w:rsid w:val="5091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2026-06-10T12:47:00Z</dcterms:created>
  <dc:creator>橙子</dc:creator>
  <cp:lastModifiedBy>橙子</cp:lastModifiedBy>
  <dcterms:modified xsi:type="dcterms:W3CDTF">2026-06-10T12:48:31Z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877F66A6836E45F599F1BF9491FC4922_11</vt:lpwstr>
  </property>
  <property fmtid="{D5CDD505-2E9C-101B-9397-08002B2CF9AE}" pid="4" name="KSOTemplateDocerSaveRecord">
    <vt:lpwstr>eyJoZGlkIjoiNWZlYTVlM2RjNjZiNTRjMmM2NjBlMzEyZDg1Y2JmZGYiLCJ1c2VySWQiOiI2MzI1MDAzNTAifQ==</vt:lpwstr>
  </property>
</Properties>
</file>