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w:t>
      </w:r>
      <w:r>
        <w:rPr>
          <w:rFonts w:hint="eastAsia"/>
          <w:color w:val="0000FF"/>
          <w:lang w:val="en-US" w:eastAsia="zh-CN"/>
        </w:rPr>
        <w:t>3/4吨皮卡X1、1/4吨吉普X19、1/4t拖车X16、12.7mm重机枪X1、火箭筒X10</w:t>
      </w:r>
      <w:bookmarkStart w:id="0" w:name="_GoBack"/>
      <w:bookmarkEnd w:id="0"/>
      <w:r>
        <w:rPr>
          <w:rFonts w:hint="eastAsia"/>
          <w:color w:val="0000FF"/>
          <w:lang w:val="en-US" w:eastAsia="zh-CN"/>
        </w:rPr>
        <w:t>、M1919A4（或水冷）重机枪X8、加兰德X50、卡宾枪X88、手枪x28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38</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1/4吨吉普X7、1/4吨拖车X6、火箭筒X6、81mm迫击炮X6、加兰德X11、卡宾枪X37、手枪X12</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406000"/>
    <w:rsid w:val="00A71048"/>
    <w:rsid w:val="00CC00F8"/>
    <w:rsid w:val="01336F75"/>
    <w:rsid w:val="01495F6A"/>
    <w:rsid w:val="0156469A"/>
    <w:rsid w:val="019F3810"/>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8645C9"/>
    <w:rsid w:val="08A23260"/>
    <w:rsid w:val="090A20FE"/>
    <w:rsid w:val="09227A7F"/>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0FFF3438"/>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237DB"/>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B457A"/>
    <w:rsid w:val="1C93687C"/>
    <w:rsid w:val="1C9E7FA8"/>
    <w:rsid w:val="1CB64DD6"/>
    <w:rsid w:val="1CEB0988"/>
    <w:rsid w:val="1CED29AB"/>
    <w:rsid w:val="1CFC6699"/>
    <w:rsid w:val="1D8D087D"/>
    <w:rsid w:val="1D9413FF"/>
    <w:rsid w:val="1DB86C44"/>
    <w:rsid w:val="1DD952B9"/>
    <w:rsid w:val="1E4627C8"/>
    <w:rsid w:val="1ECB4EEF"/>
    <w:rsid w:val="1F0559E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40071A"/>
    <w:rsid w:val="215814D3"/>
    <w:rsid w:val="218643A9"/>
    <w:rsid w:val="218C64A8"/>
    <w:rsid w:val="219723BA"/>
    <w:rsid w:val="21981802"/>
    <w:rsid w:val="21985A58"/>
    <w:rsid w:val="21C825E4"/>
    <w:rsid w:val="21D32EBE"/>
    <w:rsid w:val="22095D3C"/>
    <w:rsid w:val="221A1C3D"/>
    <w:rsid w:val="222D02A6"/>
    <w:rsid w:val="2256345A"/>
    <w:rsid w:val="22B50492"/>
    <w:rsid w:val="22B50E6F"/>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8EC270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BB0B92"/>
    <w:rsid w:val="341B3FDD"/>
    <w:rsid w:val="34342E12"/>
    <w:rsid w:val="344631E6"/>
    <w:rsid w:val="344C2C9A"/>
    <w:rsid w:val="34574590"/>
    <w:rsid w:val="34626F59"/>
    <w:rsid w:val="347E2E77"/>
    <w:rsid w:val="3497013D"/>
    <w:rsid w:val="34BA67B6"/>
    <w:rsid w:val="34C869C7"/>
    <w:rsid w:val="34FC7B0F"/>
    <w:rsid w:val="350115D2"/>
    <w:rsid w:val="351C1809"/>
    <w:rsid w:val="354F47F9"/>
    <w:rsid w:val="35516301"/>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915E86"/>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D156979"/>
    <w:rsid w:val="3D5642D8"/>
    <w:rsid w:val="3D7B4745"/>
    <w:rsid w:val="3DF42454"/>
    <w:rsid w:val="3E1C33DF"/>
    <w:rsid w:val="3E317016"/>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4120BD"/>
    <w:rsid w:val="4299672B"/>
    <w:rsid w:val="42CD3FEE"/>
    <w:rsid w:val="435052BA"/>
    <w:rsid w:val="435D1166"/>
    <w:rsid w:val="43917E18"/>
    <w:rsid w:val="43AD19E7"/>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3A7A50"/>
    <w:rsid w:val="5F405D1A"/>
    <w:rsid w:val="5F491384"/>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882D23"/>
    <w:rsid w:val="7EBD51B5"/>
    <w:rsid w:val="7EC9371F"/>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13139</Words>
  <Characters>16050</Characters>
  <Lines>0</Lines>
  <Paragraphs>0</Paragraphs>
  <TotalTime>2</TotalTime>
  <ScaleCrop>false</ScaleCrop>
  <LinksUpToDate>false</LinksUpToDate>
  <CharactersWithSpaces>16314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2024-06-01T11:48:12Z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EF0303DD9AE7462F8512DC2BB243749A</vt:lpwstr>
  </property>
  <property fmtid="{D5CDD505-2E9C-101B-9397-08002B2CF9AE}" pid="4" name="cocCustomId">
    <vt:lpwstr>b36541c5-8818-bc0f-49b7-c883c4f5c91a</vt:lpwstr>
  </property>
</Properties>
</file>