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1F0" w:rsidRDefault="00E74035">
      <w:pPr>
        <w:rPr>
          <w:noProof/>
          <w:lang w:eastAsia="ru-RU"/>
        </w:rPr>
      </w:pPr>
      <w:r>
        <w:rPr>
          <w:noProof/>
          <w:lang w:eastAsia="ru-RU"/>
        </w:rPr>
        <w:t>Для создания новой номенлкатуры, далее услуги, необходимо перейти в справочник «Номенклатура» (Рис. 1).</w:t>
      </w:r>
      <w:r w:rsidR="0004683E">
        <w:rPr>
          <w:noProof/>
          <w:lang w:eastAsia="ru-RU"/>
        </w:rPr>
        <w:drawing>
          <wp:inline distT="0" distB="0" distL="0" distR="0" wp14:anchorId="2178631D" wp14:editId="143684C9">
            <wp:extent cx="5940425" cy="3264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035" w:rsidRDefault="00E74035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1</w:t>
      </w:r>
    </w:p>
    <w:p w:rsidR="00E74035" w:rsidRDefault="00E74035">
      <w:r>
        <w:rPr>
          <w:noProof/>
          <w:lang w:eastAsia="ru-RU"/>
        </w:rPr>
        <w:t>Нажимаем «Создать» и выбираем «Создать медицинскую услуг» (Рис. 2).</w:t>
      </w:r>
    </w:p>
    <w:p w:rsidR="0004683E" w:rsidRDefault="0004683E">
      <w:r>
        <w:rPr>
          <w:noProof/>
          <w:lang w:eastAsia="ru-RU"/>
        </w:rPr>
        <w:drawing>
          <wp:inline distT="0" distB="0" distL="0" distR="0" wp14:anchorId="68B9F6A2" wp14:editId="228EF428">
            <wp:extent cx="5940425" cy="32346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035" w:rsidRDefault="00E740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Рис. 2</w:t>
      </w:r>
    </w:p>
    <w:p w:rsidR="0004683E" w:rsidRDefault="00E74035">
      <w:r>
        <w:rPr>
          <w:noProof/>
          <w:lang w:eastAsia="ru-RU"/>
        </w:rPr>
        <w:lastRenderedPageBreak/>
        <w:t>Заполняем подчеркнутые реквизиты (Рис. 3</w:t>
      </w:r>
      <w:r w:rsidR="00E92594">
        <w:rPr>
          <w:noProof/>
          <w:lang w:eastAsia="ru-RU"/>
        </w:rPr>
        <w:t>-4</w:t>
      </w:r>
      <w:r>
        <w:rPr>
          <w:noProof/>
          <w:lang w:eastAsia="ru-RU"/>
        </w:rPr>
        <w:t xml:space="preserve">) </w:t>
      </w:r>
      <w:r w:rsidR="00E92594">
        <w:rPr>
          <w:noProof/>
          <w:lang w:eastAsia="ru-RU"/>
        </w:rPr>
        <w:t>.</w:t>
      </w:r>
      <w:r w:rsidR="0004683E">
        <w:rPr>
          <w:noProof/>
          <w:lang w:eastAsia="ru-RU"/>
        </w:rPr>
        <w:drawing>
          <wp:inline distT="0" distB="0" distL="0" distR="0" wp14:anchorId="483AD53C" wp14:editId="62591409">
            <wp:extent cx="5940425" cy="3550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83E" w:rsidRDefault="0004683E">
      <w:r>
        <w:rPr>
          <w:noProof/>
          <w:lang w:eastAsia="ru-RU"/>
        </w:rPr>
        <w:drawing>
          <wp:inline distT="0" distB="0" distL="0" distR="0" wp14:anchorId="503F52DA" wp14:editId="3962D618">
            <wp:extent cx="5940425" cy="3227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94" w:rsidRDefault="00E92594">
      <w:r>
        <w:tab/>
      </w:r>
      <w:r>
        <w:tab/>
      </w:r>
      <w:r>
        <w:tab/>
      </w:r>
      <w:r>
        <w:tab/>
      </w:r>
      <w:r>
        <w:tab/>
      </w:r>
      <w:r>
        <w:tab/>
        <w:t>Рис. 4</w:t>
      </w:r>
    </w:p>
    <w:p w:rsidR="0004683E" w:rsidRDefault="00E92594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Далее необходимо создать спецификацю номенклатуры. Переходим во вкладку «Спецификации» (Рис. 5) и нажимаем «Создать».</w:t>
      </w:r>
      <w:r w:rsidR="0004683E">
        <w:rPr>
          <w:noProof/>
          <w:lang w:eastAsia="ru-RU"/>
        </w:rPr>
        <w:drawing>
          <wp:inline distT="0" distB="0" distL="0" distR="0" wp14:anchorId="35471E4D" wp14:editId="63B09E92">
            <wp:extent cx="5940425" cy="31946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94" w:rsidRDefault="00E92594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5</w:t>
      </w:r>
    </w:p>
    <w:p w:rsidR="00E92594" w:rsidRDefault="00E92594">
      <w:pPr>
        <w:rPr>
          <w:noProof/>
          <w:lang w:eastAsia="ru-RU"/>
        </w:rPr>
      </w:pPr>
      <w:r>
        <w:rPr>
          <w:noProof/>
          <w:lang w:eastAsia="ru-RU"/>
        </w:rPr>
        <w:t>В открывшемся окне заполняем по образу и подобию, как на скриншотах (Рис. 6-7).</w:t>
      </w:r>
    </w:p>
    <w:p w:rsidR="00E92594" w:rsidRDefault="00E92594">
      <w:r>
        <w:rPr>
          <w:noProof/>
          <w:lang w:eastAsia="ru-RU"/>
        </w:rPr>
        <w:t>В «Места выполнения»(Рис. 6) добавляем сотрудников, которые выполняют эту слуги.</w:t>
      </w:r>
    </w:p>
    <w:p w:rsidR="0004683E" w:rsidRDefault="0004683E">
      <w:r>
        <w:rPr>
          <w:noProof/>
          <w:lang w:eastAsia="ru-RU"/>
        </w:rPr>
        <w:drawing>
          <wp:inline distT="0" distB="0" distL="0" distR="0" wp14:anchorId="475117CF" wp14:editId="491EFEDD">
            <wp:extent cx="5940425" cy="31991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94" w:rsidRDefault="00E92594">
      <w:r>
        <w:tab/>
      </w:r>
      <w:r>
        <w:tab/>
      </w:r>
      <w:r>
        <w:tab/>
      </w:r>
      <w:r>
        <w:tab/>
      </w:r>
      <w:r>
        <w:tab/>
      </w:r>
      <w:r>
        <w:tab/>
        <w:t>Рис. 6</w:t>
      </w:r>
    </w:p>
    <w:p w:rsidR="00E92594" w:rsidRDefault="00E92594"/>
    <w:p w:rsidR="00E92594" w:rsidRDefault="00E92594"/>
    <w:p w:rsidR="00E92594" w:rsidRDefault="00E92594"/>
    <w:p w:rsidR="00E92594" w:rsidRDefault="00E92594"/>
    <w:p w:rsidR="00E92594" w:rsidRDefault="00E92594" w:rsidP="00E92594">
      <w:r>
        <w:lastRenderedPageBreak/>
        <w:t>Далее нажимаем «Записать и закрыть», спецификация услуги создана.</w:t>
      </w:r>
    </w:p>
    <w:p w:rsidR="0004683E" w:rsidRDefault="0004683E">
      <w:r>
        <w:rPr>
          <w:noProof/>
          <w:lang w:eastAsia="ru-RU"/>
        </w:rPr>
        <w:drawing>
          <wp:inline distT="0" distB="0" distL="0" distR="0" wp14:anchorId="76967D9D" wp14:editId="12761D78">
            <wp:extent cx="5940425" cy="32137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94" w:rsidRDefault="00E925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Рис.7</w:t>
      </w:r>
    </w:p>
    <w:p w:rsidR="00E92594" w:rsidRPr="00E92594" w:rsidRDefault="00E92594">
      <w:r>
        <w:t>Теперь необходимо установить нашу спецификацию основной. Для этого один раз нажимаем на нее и как на скриншоте (Рис. 8) «Установить» -</w:t>
      </w:r>
      <w:r w:rsidRPr="00E92594">
        <w:t>&gt;</w:t>
      </w:r>
      <w:r>
        <w:t xml:space="preserve"> «Установить основную спецификацию на дату», далее нажимаем «Ок». Спецификация установлена.</w:t>
      </w:r>
    </w:p>
    <w:p w:rsidR="0004683E" w:rsidRDefault="0004683E">
      <w:r>
        <w:rPr>
          <w:noProof/>
          <w:lang w:eastAsia="ru-RU"/>
        </w:rPr>
        <w:drawing>
          <wp:inline distT="0" distB="0" distL="0" distR="0" wp14:anchorId="78FE6806" wp14:editId="48DDEE5D">
            <wp:extent cx="5940425" cy="32042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94" w:rsidRDefault="00E92594">
      <w:r>
        <w:tab/>
      </w:r>
      <w:r>
        <w:tab/>
      </w:r>
      <w:r>
        <w:tab/>
      </w:r>
      <w:r>
        <w:tab/>
      </w:r>
      <w:r>
        <w:tab/>
      </w:r>
      <w:r>
        <w:tab/>
        <w:t>Рис. 8</w:t>
      </w:r>
    </w:p>
    <w:p w:rsidR="0004683E" w:rsidRDefault="00E92594">
      <w:r>
        <w:rPr>
          <w:noProof/>
          <w:lang w:eastAsia="ru-RU"/>
        </w:rPr>
        <w:lastRenderedPageBreak/>
        <w:t>Если все прошло успешно, она будет выделена жирным шрифтом (Рис. 9).</w:t>
      </w:r>
      <w:r w:rsidR="0004683E">
        <w:rPr>
          <w:noProof/>
          <w:lang w:eastAsia="ru-RU"/>
        </w:rPr>
        <w:drawing>
          <wp:inline distT="0" distB="0" distL="0" distR="0" wp14:anchorId="1BCBC371" wp14:editId="02DAB4CA">
            <wp:extent cx="5940425" cy="32226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94" w:rsidRDefault="00E92594">
      <w:r>
        <w:tab/>
      </w:r>
      <w:r>
        <w:tab/>
      </w:r>
      <w:r>
        <w:tab/>
      </w:r>
      <w:r>
        <w:tab/>
      </w:r>
      <w:r>
        <w:tab/>
      </w:r>
      <w:r>
        <w:tab/>
        <w:t>Рис. 9</w:t>
      </w:r>
    </w:p>
    <w:p w:rsidR="00976CAA" w:rsidRDefault="00976CAA">
      <w:r>
        <w:t>И в заключении необходимо добавить нашу услугу к шаблону врача, иначе он не сможет вести приемы. Переходим в справочник «ШМД» (Рис. 10).</w:t>
      </w:r>
    </w:p>
    <w:p w:rsidR="00976CAA" w:rsidRDefault="00976CAA">
      <w:r>
        <w:rPr>
          <w:noProof/>
          <w:lang w:eastAsia="ru-RU"/>
        </w:rPr>
        <w:drawing>
          <wp:inline distT="0" distB="0" distL="0" distR="0" wp14:anchorId="14FAB9A6" wp14:editId="76E6ECFF">
            <wp:extent cx="5940425" cy="32378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A" w:rsidRDefault="00976CAA">
      <w:r>
        <w:tab/>
      </w:r>
      <w:r>
        <w:tab/>
      </w:r>
      <w:r>
        <w:tab/>
      </w:r>
      <w:r>
        <w:tab/>
      </w:r>
      <w:r>
        <w:tab/>
      </w:r>
      <w:r>
        <w:tab/>
        <w:t>Рис. 10</w:t>
      </w:r>
    </w:p>
    <w:p w:rsidR="00976CAA" w:rsidRDefault="00976CAA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В окрывшемся списку выбираем «Мед. заключение» (Рис. 11).</w:t>
      </w:r>
      <w:r>
        <w:rPr>
          <w:noProof/>
          <w:lang w:eastAsia="ru-RU"/>
        </w:rPr>
        <w:drawing>
          <wp:inline distT="0" distB="0" distL="0" distR="0" wp14:anchorId="53B43D9B" wp14:editId="79E65FF1">
            <wp:extent cx="5940425" cy="3228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A" w:rsidRDefault="00976CAA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11</w:t>
      </w:r>
    </w:p>
    <w:p w:rsidR="00976CAA" w:rsidRDefault="00976CAA">
      <w:pPr>
        <w:rPr>
          <w:noProof/>
          <w:lang w:eastAsia="ru-RU"/>
        </w:rPr>
      </w:pPr>
      <w:r>
        <w:rPr>
          <w:noProof/>
          <w:lang w:eastAsia="ru-RU"/>
        </w:rPr>
        <w:t>Далее вкладка «Медицинские услуги ШМД» (Рис. 12).</w:t>
      </w:r>
    </w:p>
    <w:p w:rsidR="00976CAA" w:rsidRDefault="00976CAA">
      <w:r>
        <w:rPr>
          <w:noProof/>
          <w:lang w:eastAsia="ru-RU"/>
        </w:rPr>
        <w:drawing>
          <wp:inline distT="0" distB="0" distL="0" distR="0" wp14:anchorId="7E87DBF3" wp14:editId="50C83539">
            <wp:extent cx="5940425" cy="32905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A" w:rsidRDefault="00976CAA">
      <w:r>
        <w:tab/>
      </w:r>
      <w:r>
        <w:tab/>
      </w:r>
      <w:r>
        <w:tab/>
      </w:r>
      <w:r>
        <w:tab/>
      </w:r>
      <w:r>
        <w:tab/>
      </w:r>
      <w:r>
        <w:tab/>
        <w:t>Рис. 12</w:t>
      </w:r>
    </w:p>
    <w:p w:rsidR="00976CAA" w:rsidRDefault="00976CAA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Нажимаем на кнопку «Подпод» (Указатель 1) и добавляем услуги (Рис. 13), которые мы создали из окна (указатель 2). Далее нажимаем кнопку «Записать». Готово.</w:t>
      </w:r>
      <w:r>
        <w:rPr>
          <w:noProof/>
          <w:lang w:eastAsia="ru-RU"/>
        </w:rPr>
        <w:drawing>
          <wp:inline distT="0" distB="0" distL="0" distR="0" wp14:anchorId="4700686C" wp14:editId="2504AA14">
            <wp:extent cx="5940425" cy="32111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6CAA" w:rsidRDefault="00976CAA"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13</w:t>
      </w:r>
    </w:p>
    <w:sectPr w:rsidR="00976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E62"/>
    <w:rsid w:val="0004683E"/>
    <w:rsid w:val="00446E62"/>
    <w:rsid w:val="007C41F0"/>
    <w:rsid w:val="00976CAA"/>
    <w:rsid w:val="00E74035"/>
    <w:rsid w:val="00E9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31323"/>
  <w15:chartTrackingRefBased/>
  <w15:docId w15:val="{8E879253-C936-44C2-91C8-DC40BF88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6</cp:revision>
  <dcterms:created xsi:type="dcterms:W3CDTF">2025-08-07T09:05:00Z</dcterms:created>
  <dcterms:modified xsi:type="dcterms:W3CDTF">2025-08-11T08:34:00Z</dcterms:modified>
</cp:coreProperties>
</file>