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DAC81F" w14:textId="77777777" w:rsidR="00E2164F" w:rsidRPr="00E2164F" w:rsidRDefault="00E2164F" w:rsidP="00E2164F">
      <w:pPr>
        <w:ind w:right="15"/>
        <w:jc w:val="center"/>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40"/>
          <w:szCs w:val="40"/>
          <w:cs/>
          <w14:ligatures w14:val="none"/>
        </w:rPr>
        <w:t>คำอธิบายรายวิชาของหมวดวิชาศึกษาทั่วไปและหมวดวิชาเฉพาะ</w:t>
      </w:r>
      <w:r w:rsidRPr="00E2164F">
        <w:rPr>
          <w:rFonts w:ascii="TH SarabunPSK" w:eastAsia="Times New Roman" w:hAnsi="TH SarabunPSK" w:cs="TH SarabunPSK"/>
          <w:color w:val="000000"/>
          <w:kern w:val="0"/>
          <w:sz w:val="40"/>
          <w:szCs w:val="40"/>
          <w14:ligatures w14:val="none"/>
        </w:rPr>
        <w:t> </w:t>
      </w:r>
    </w:p>
    <w:p w14:paraId="093C3EC8" w14:textId="77777777" w:rsidR="00E2164F" w:rsidRPr="00E2164F" w:rsidRDefault="00E2164F" w:rsidP="00E2164F">
      <w:pPr>
        <w:ind w:right="15"/>
        <w:jc w:val="center"/>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color w:val="000000"/>
          <w:kern w:val="0"/>
          <w:sz w:val="20"/>
          <w:szCs w:val="20"/>
          <w14:ligatures w14:val="none"/>
        </w:rPr>
        <w:t> </w:t>
      </w:r>
    </w:p>
    <w:p w14:paraId="67413940"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2"/>
          <w:szCs w:val="32"/>
          <w:lang w:val="en-US"/>
          <w14:ligatures w14:val="none"/>
        </w:rPr>
        <w:t xml:space="preserve">1) </w:t>
      </w:r>
      <w:r w:rsidRPr="00E2164F">
        <w:rPr>
          <w:rFonts w:ascii="TH SarabunPSK" w:eastAsia="Times New Roman" w:hAnsi="TH SarabunPSK" w:cs="TH SarabunPSK"/>
          <w:b/>
          <w:bCs/>
          <w:color w:val="000000"/>
          <w:kern w:val="0"/>
          <w:sz w:val="32"/>
          <w:szCs w:val="32"/>
          <w:cs/>
          <w:lang w:val="en-US"/>
          <w14:ligatures w14:val="none"/>
        </w:rPr>
        <w:t>หมวดวิชาศึกษาทั่วไป</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lang w:val="en-US"/>
          <w14:ligatures w14:val="none"/>
        </w:rPr>
        <w:t>24</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p w14:paraId="4C3E27BD" w14:textId="77777777" w:rsidR="00E2164F" w:rsidRPr="00E2164F" w:rsidRDefault="00E2164F" w:rsidP="00E2164F">
      <w:pPr>
        <w:ind w:firstLine="90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6"/>
          <w:szCs w:val="36"/>
          <w:cs/>
          <w14:ligatures w14:val="none"/>
        </w:rPr>
        <w:t>รายวิชาหมวดศึกษาทั่วไป</w:t>
      </w:r>
      <w:r w:rsidRPr="00E2164F">
        <w:rPr>
          <w:rFonts w:ascii="TH SarabunPSK" w:eastAsia="Times New Roman" w:hAnsi="TH SarabunPSK" w:cs="TH SarabunPSK"/>
          <w:color w:val="000000"/>
          <w:kern w:val="0"/>
          <w:sz w:val="36"/>
          <w:szCs w:val="36"/>
          <w14:ligatures w14:val="none"/>
        </w:rPr>
        <w:t> </w:t>
      </w:r>
    </w:p>
    <w:p w14:paraId="07874F30" w14:textId="77777777" w:rsidR="00E2164F" w:rsidRPr="00E2164F" w:rsidRDefault="00E2164F" w:rsidP="00E2164F">
      <w:pPr>
        <w:ind w:firstLine="126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2"/>
          <w:szCs w:val="32"/>
          <w:lang w:val="en-US"/>
          <w14:ligatures w14:val="none"/>
        </w:rPr>
        <w:t xml:space="preserve">1. Module 1 </w:t>
      </w:r>
      <w:r w:rsidRPr="00E2164F">
        <w:rPr>
          <w:rFonts w:ascii="TH SarabunPSK" w:eastAsia="Times New Roman" w:hAnsi="TH SarabunPSK" w:cs="TH SarabunPSK"/>
          <w:b/>
          <w:bCs/>
          <w:color w:val="000000"/>
          <w:kern w:val="0"/>
          <w:sz w:val="32"/>
          <w:szCs w:val="32"/>
          <w:cs/>
          <w14:ligatures w14:val="none"/>
        </w:rPr>
        <w:t>การสื่อสารภาษาอังกฤษ</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cs/>
          <w14:ligatures w14:val="none"/>
        </w:rPr>
        <w:t>จำนวน 6 หน่วยกิต</w:t>
      </w:r>
      <w:r w:rsidRPr="00E2164F">
        <w:rPr>
          <w:rFonts w:ascii="TH SarabunPSK" w:eastAsia="Times New Roman" w:hAnsi="TH SarabunPSK" w:cs="TH SarabunPSK"/>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9"/>
        <w:gridCol w:w="2857"/>
        <w:gridCol w:w="983"/>
        <w:gridCol w:w="3685"/>
      </w:tblGrid>
      <w:tr w:rsidR="00E2164F" w:rsidRPr="00E2164F" w14:paraId="4E92F3E4" w14:textId="77777777" w:rsidTr="00E2164F">
        <w:trPr>
          <w:trHeight w:val="300"/>
        </w:trPr>
        <w:tc>
          <w:tcPr>
            <w:tcW w:w="973" w:type="pct"/>
            <w:tcBorders>
              <w:top w:val="single" w:sz="6" w:space="0" w:color="000000"/>
              <w:left w:val="single" w:sz="6" w:space="0" w:color="000000"/>
              <w:bottom w:val="single" w:sz="6" w:space="0" w:color="000000"/>
              <w:right w:val="single" w:sz="6" w:space="0" w:color="000000"/>
            </w:tcBorders>
            <w:vAlign w:val="center"/>
            <w:hideMark/>
          </w:tcPr>
          <w:p w14:paraId="6CF5898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529" w:type="pct"/>
            <w:tcBorders>
              <w:top w:val="single" w:sz="6" w:space="0" w:color="000000"/>
              <w:left w:val="single" w:sz="6" w:space="0" w:color="000000"/>
              <w:bottom w:val="single" w:sz="6" w:space="0" w:color="000000"/>
              <w:right w:val="single" w:sz="6" w:space="0" w:color="000000"/>
            </w:tcBorders>
            <w:vAlign w:val="center"/>
            <w:hideMark/>
          </w:tcPr>
          <w:p w14:paraId="22A9D68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526" w:type="pct"/>
            <w:tcBorders>
              <w:top w:val="single" w:sz="6" w:space="0" w:color="000000"/>
              <w:left w:val="single" w:sz="6" w:space="0" w:color="000000"/>
              <w:bottom w:val="single" w:sz="6" w:space="0" w:color="000000"/>
              <w:right w:val="single" w:sz="6" w:space="0" w:color="000000"/>
            </w:tcBorders>
            <w:vAlign w:val="center"/>
            <w:hideMark/>
          </w:tcPr>
          <w:p w14:paraId="68972A9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1972" w:type="pct"/>
            <w:tcBorders>
              <w:top w:val="single" w:sz="6" w:space="0" w:color="000000"/>
              <w:left w:val="single" w:sz="6" w:space="0" w:color="000000"/>
              <w:bottom w:val="single" w:sz="6" w:space="0" w:color="000000"/>
              <w:right w:val="single" w:sz="6" w:space="0" w:color="000000"/>
            </w:tcBorders>
            <w:vAlign w:val="center"/>
            <w:hideMark/>
          </w:tcPr>
          <w:p w14:paraId="0A49DC3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6035B0D3" w14:textId="77777777" w:rsidTr="00E2164F">
        <w:trPr>
          <w:trHeight w:val="300"/>
        </w:trPr>
        <w:tc>
          <w:tcPr>
            <w:tcW w:w="973" w:type="pct"/>
            <w:tcBorders>
              <w:top w:val="single" w:sz="6" w:space="0" w:color="000000"/>
              <w:left w:val="single" w:sz="6" w:space="0" w:color="000000"/>
              <w:bottom w:val="single" w:sz="6" w:space="0" w:color="000000"/>
              <w:right w:val="single" w:sz="6" w:space="0" w:color="000000"/>
            </w:tcBorders>
            <w:hideMark/>
          </w:tcPr>
          <w:p w14:paraId="76A3429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89510169</w:t>
            </w:r>
            <w:r w:rsidRPr="00E2164F">
              <w:rPr>
                <w:rFonts w:ascii="TH SarabunPSK" w:eastAsia="Times New Roman" w:hAnsi="TH SarabunPSK" w:cs="TH SarabunPSK"/>
                <w:color w:val="000000"/>
                <w:kern w:val="0"/>
                <w:sz w:val="32"/>
                <w:szCs w:val="32"/>
                <w14:ligatures w14:val="none"/>
              </w:rPr>
              <w:t> </w:t>
            </w:r>
          </w:p>
        </w:tc>
        <w:tc>
          <w:tcPr>
            <w:tcW w:w="1529" w:type="pct"/>
            <w:tcBorders>
              <w:top w:val="single" w:sz="6" w:space="0" w:color="000000"/>
              <w:left w:val="single" w:sz="6" w:space="0" w:color="000000"/>
              <w:bottom w:val="single" w:sz="6" w:space="0" w:color="000000"/>
              <w:right w:val="single" w:sz="6" w:space="0" w:color="000000"/>
            </w:tcBorders>
            <w:hideMark/>
          </w:tcPr>
          <w:p w14:paraId="703EE07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ภาษาอังกฤษเพื่อการสื่อสารในชีวิตประจำวัน</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color w:val="000000"/>
                <w:kern w:val="0"/>
                <w:sz w:val="32"/>
                <w:szCs w:val="32"/>
                <w14:ligatures w14:val="none"/>
              </w:rPr>
              <w:t> </w:t>
            </w:r>
          </w:p>
          <w:p w14:paraId="3735287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English for Everyday Communication</w:t>
            </w:r>
            <w:r w:rsidRPr="00E2164F">
              <w:rPr>
                <w:rFonts w:ascii="TH SarabunPSK" w:eastAsia="Times New Roman" w:hAnsi="TH SarabunPSK" w:cs="TH SarabunPSK"/>
                <w:color w:val="000000"/>
                <w:kern w:val="0"/>
                <w:sz w:val="32"/>
                <w:szCs w:val="32"/>
                <w14:ligatures w14:val="none"/>
              </w:rPr>
              <w:t> </w:t>
            </w:r>
          </w:p>
        </w:tc>
        <w:tc>
          <w:tcPr>
            <w:tcW w:w="526" w:type="pct"/>
            <w:tcBorders>
              <w:top w:val="single" w:sz="6" w:space="0" w:color="000000"/>
              <w:left w:val="single" w:sz="6" w:space="0" w:color="000000"/>
              <w:bottom w:val="single" w:sz="6" w:space="0" w:color="000000"/>
              <w:right w:val="single" w:sz="6" w:space="0" w:color="000000"/>
            </w:tcBorders>
            <w:hideMark/>
          </w:tcPr>
          <w:p w14:paraId="0D5D455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3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5</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972" w:type="pct"/>
            <w:tcBorders>
              <w:top w:val="single" w:sz="6" w:space="0" w:color="000000"/>
              <w:left w:val="single" w:sz="6" w:space="0" w:color="000000"/>
              <w:bottom w:val="single" w:sz="6" w:space="0" w:color="000000"/>
              <w:right w:val="single" w:sz="6" w:space="0" w:color="000000"/>
            </w:tcBorders>
            <w:hideMark/>
          </w:tcPr>
          <w:p w14:paraId="4E3A606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cs/>
                <w14:ligatures w14:val="none"/>
              </w:rPr>
              <w:t xml:space="preserve"> คำศัพท์ ไวยากรณ์ การออกเสียง กลวิธีการสื่อสารที่เกี่ยวข้องกับชีวิตประจำวัน ทักษะการฟัง การพูด การอ่าน และการเขียนที่ใช้ในการสื่อสารประจำวัน การใช้ภาษาอังกฤษในชีวิตประจำวันได้อย่างเหมาะสมกับระดับภาษา สังคม และวัฒนธรรม กลวิธีการเรียนรู้ภาษาอังกฤษด้วยตนเอง</w:t>
            </w:r>
            <w:r w:rsidRPr="00E2164F">
              <w:rPr>
                <w:rFonts w:ascii="TH SarabunPSK" w:eastAsia="Times New Roman" w:hAnsi="TH SarabunPSK" w:cs="TH SarabunPSK"/>
                <w:color w:val="000000"/>
                <w:kern w:val="0"/>
                <w:sz w:val="32"/>
                <w:szCs w:val="32"/>
                <w14:ligatures w14:val="none"/>
              </w:rPr>
              <w:t> </w:t>
            </w:r>
          </w:p>
          <w:p w14:paraId="3091B0B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Vocabulary, grammar, pronunciation, and communication strategies related to daily life; listening, speaking, reading, and writing skills used for everyday communication; the use of English appropriately in daily life, suitable to language level, social context, and cultural norms; self-directed learning strategies for improving English language skills</w:t>
            </w:r>
            <w:r w:rsidRPr="00E2164F">
              <w:rPr>
                <w:rFonts w:ascii="TH SarabunPSK" w:eastAsia="Times New Roman" w:hAnsi="TH SarabunPSK" w:cs="TH SarabunPSK"/>
                <w:color w:val="000000"/>
                <w:kern w:val="0"/>
                <w:sz w:val="32"/>
                <w:szCs w:val="32"/>
                <w14:ligatures w14:val="none"/>
              </w:rPr>
              <w:t> </w:t>
            </w:r>
          </w:p>
        </w:tc>
      </w:tr>
      <w:tr w:rsidR="00E2164F" w:rsidRPr="00E2164F" w14:paraId="5A2E5968" w14:textId="77777777" w:rsidTr="00E2164F">
        <w:trPr>
          <w:trHeight w:val="300"/>
        </w:trPr>
        <w:tc>
          <w:tcPr>
            <w:tcW w:w="973" w:type="pct"/>
            <w:tcBorders>
              <w:top w:val="single" w:sz="6" w:space="0" w:color="000000"/>
              <w:left w:val="single" w:sz="6" w:space="0" w:color="000000"/>
              <w:bottom w:val="single" w:sz="6" w:space="0" w:color="000000"/>
              <w:right w:val="single" w:sz="6" w:space="0" w:color="000000"/>
            </w:tcBorders>
            <w:hideMark/>
          </w:tcPr>
          <w:p w14:paraId="06CD860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89510269</w:t>
            </w:r>
            <w:r w:rsidRPr="00E2164F">
              <w:rPr>
                <w:rFonts w:ascii="TH SarabunPSK" w:eastAsia="Times New Roman" w:hAnsi="TH SarabunPSK" w:cs="TH SarabunPSK"/>
                <w:color w:val="000000"/>
                <w:kern w:val="0"/>
                <w:sz w:val="32"/>
                <w:szCs w:val="32"/>
                <w14:ligatures w14:val="none"/>
              </w:rPr>
              <w:t> </w:t>
            </w:r>
          </w:p>
        </w:tc>
        <w:tc>
          <w:tcPr>
            <w:tcW w:w="1529" w:type="pct"/>
            <w:tcBorders>
              <w:top w:val="single" w:sz="6" w:space="0" w:color="000000"/>
              <w:left w:val="single" w:sz="6" w:space="0" w:color="000000"/>
              <w:bottom w:val="single" w:sz="6" w:space="0" w:color="000000"/>
              <w:right w:val="single" w:sz="6" w:space="0" w:color="000000"/>
            </w:tcBorders>
            <w:hideMark/>
          </w:tcPr>
          <w:p w14:paraId="159B087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ภาษาอังกฤษเพื่อการสื่อสารในการทำงาน</w:t>
            </w:r>
            <w:r w:rsidRPr="00E2164F">
              <w:rPr>
                <w:rFonts w:ascii="TH SarabunPSK" w:eastAsia="Times New Roman" w:hAnsi="TH SarabunPSK" w:cs="TH SarabunPSK"/>
                <w:color w:val="000000"/>
                <w:kern w:val="0"/>
                <w:sz w:val="32"/>
                <w:szCs w:val="32"/>
                <w14:ligatures w14:val="none"/>
              </w:rPr>
              <w:t> </w:t>
            </w:r>
          </w:p>
          <w:p w14:paraId="77A196B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English Communication for Workplace</w:t>
            </w:r>
            <w:r w:rsidRPr="00E2164F">
              <w:rPr>
                <w:rFonts w:ascii="TH SarabunPSK" w:eastAsia="Times New Roman" w:hAnsi="TH SarabunPSK" w:cs="TH SarabunPSK"/>
                <w:color w:val="000000"/>
                <w:kern w:val="0"/>
                <w:sz w:val="32"/>
                <w:szCs w:val="32"/>
                <w14:ligatures w14:val="none"/>
              </w:rPr>
              <w:t> </w:t>
            </w:r>
          </w:p>
        </w:tc>
        <w:tc>
          <w:tcPr>
            <w:tcW w:w="526" w:type="pct"/>
            <w:tcBorders>
              <w:top w:val="single" w:sz="6" w:space="0" w:color="000000"/>
              <w:left w:val="single" w:sz="6" w:space="0" w:color="000000"/>
              <w:bottom w:val="single" w:sz="6" w:space="0" w:color="000000"/>
              <w:right w:val="single" w:sz="6" w:space="0" w:color="000000"/>
            </w:tcBorders>
            <w:hideMark/>
          </w:tcPr>
          <w:p w14:paraId="0D2025F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3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5</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972" w:type="pct"/>
            <w:tcBorders>
              <w:top w:val="single" w:sz="6" w:space="0" w:color="000000"/>
              <w:left w:val="single" w:sz="6" w:space="0" w:color="000000"/>
              <w:bottom w:val="single" w:sz="6" w:space="0" w:color="000000"/>
              <w:right w:val="single" w:sz="6" w:space="0" w:color="000000"/>
            </w:tcBorders>
            <w:hideMark/>
          </w:tcPr>
          <w:p w14:paraId="255CC6F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การสื่อสารภาษาอังกฤษในบริบทการทำงานและพหุวัฒนธรรมได้อย่างเหมาะสมกับสถานการณ์ ระดับภาษา และสังคม กลวิธีการเรียนรู้ภาษาอังกฤษด้วยตนเอง</w:t>
            </w:r>
            <w:r w:rsidRPr="00E2164F">
              <w:rPr>
                <w:rFonts w:ascii="TH SarabunPSK" w:eastAsia="Times New Roman" w:hAnsi="TH SarabunPSK" w:cs="TH SarabunPSK"/>
                <w:color w:val="000000"/>
                <w:kern w:val="0"/>
                <w:sz w:val="32"/>
                <w:szCs w:val="32"/>
                <w14:ligatures w14:val="none"/>
              </w:rPr>
              <w:t> </w:t>
            </w:r>
          </w:p>
          <w:p w14:paraId="734932C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       Communicating in English relevant to the workplace and multiculture appropriately in work contexts according to situations, language level, and social norms; self-directed English learning strategies</w:t>
            </w:r>
            <w:r w:rsidRPr="00E2164F">
              <w:rPr>
                <w:rFonts w:ascii="TH SarabunPSK" w:eastAsia="Times New Roman" w:hAnsi="TH SarabunPSK" w:cs="TH SarabunPSK"/>
                <w:color w:val="000000"/>
                <w:kern w:val="0"/>
                <w:sz w:val="32"/>
                <w:szCs w:val="32"/>
                <w14:ligatures w14:val="none"/>
              </w:rPr>
              <w:t> </w:t>
            </w:r>
          </w:p>
        </w:tc>
      </w:tr>
      <w:tr w:rsidR="00E2164F" w:rsidRPr="00E2164F" w14:paraId="16236DA1" w14:textId="77777777" w:rsidTr="00E2164F">
        <w:trPr>
          <w:trHeight w:val="300"/>
        </w:trPr>
        <w:tc>
          <w:tcPr>
            <w:tcW w:w="973" w:type="pct"/>
            <w:tcBorders>
              <w:top w:val="single" w:sz="6" w:space="0" w:color="000000"/>
              <w:left w:val="single" w:sz="6" w:space="0" w:color="000000"/>
              <w:bottom w:val="single" w:sz="6" w:space="0" w:color="000000"/>
              <w:right w:val="single" w:sz="6" w:space="0" w:color="000000"/>
            </w:tcBorders>
            <w:hideMark/>
          </w:tcPr>
          <w:p w14:paraId="3F28C58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89510369</w:t>
            </w:r>
            <w:r w:rsidRPr="00E2164F">
              <w:rPr>
                <w:rFonts w:ascii="TH SarabunPSK" w:eastAsia="Times New Roman" w:hAnsi="TH SarabunPSK" w:cs="TH SarabunPSK"/>
                <w:color w:val="000000"/>
                <w:kern w:val="0"/>
                <w:sz w:val="32"/>
                <w:szCs w:val="32"/>
                <w14:ligatures w14:val="none"/>
              </w:rPr>
              <w:t> </w:t>
            </w:r>
          </w:p>
        </w:tc>
        <w:tc>
          <w:tcPr>
            <w:tcW w:w="1529" w:type="pct"/>
            <w:tcBorders>
              <w:top w:val="single" w:sz="6" w:space="0" w:color="000000"/>
              <w:left w:val="single" w:sz="6" w:space="0" w:color="000000"/>
              <w:bottom w:val="single" w:sz="6" w:space="0" w:color="000000"/>
              <w:right w:val="single" w:sz="6" w:space="0" w:color="000000"/>
            </w:tcBorders>
            <w:hideMark/>
          </w:tcPr>
          <w:p w14:paraId="1A2E57E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ภาษาอังกฤษสำหรับนักวิทยาศาสตร์และนวัตกร</w:t>
            </w:r>
            <w:r w:rsidRPr="00E2164F">
              <w:rPr>
                <w:rFonts w:ascii="TH SarabunPSK" w:eastAsia="Times New Roman" w:hAnsi="TH SarabunPSK" w:cs="TH SarabunPSK"/>
                <w:color w:val="000000"/>
                <w:kern w:val="0"/>
                <w:sz w:val="32"/>
                <w:szCs w:val="32"/>
                <w:lang w:val="en-US"/>
                <w14:ligatures w14:val="none"/>
              </w:rPr>
              <w:t>English for Scientists and Innovators</w:t>
            </w:r>
            <w:r w:rsidRPr="00E2164F">
              <w:rPr>
                <w:rFonts w:ascii="TH SarabunPSK" w:eastAsia="Times New Roman" w:hAnsi="TH SarabunPSK" w:cs="TH SarabunPSK"/>
                <w:color w:val="000000"/>
                <w:kern w:val="0"/>
                <w:sz w:val="32"/>
                <w:szCs w:val="32"/>
                <w14:ligatures w14:val="none"/>
              </w:rPr>
              <w:t> </w:t>
            </w:r>
          </w:p>
          <w:p w14:paraId="7EEE476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526" w:type="pct"/>
            <w:tcBorders>
              <w:top w:val="single" w:sz="6" w:space="0" w:color="000000"/>
              <w:left w:val="single" w:sz="6" w:space="0" w:color="000000"/>
              <w:bottom w:val="single" w:sz="6" w:space="0" w:color="000000"/>
              <w:right w:val="single" w:sz="6" w:space="0" w:color="000000"/>
            </w:tcBorders>
            <w:hideMark/>
          </w:tcPr>
          <w:p w14:paraId="16360D2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3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5</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972" w:type="pct"/>
            <w:tcBorders>
              <w:top w:val="single" w:sz="6" w:space="0" w:color="000000"/>
              <w:left w:val="single" w:sz="6" w:space="0" w:color="000000"/>
              <w:bottom w:val="single" w:sz="6" w:space="0" w:color="000000"/>
              <w:right w:val="single" w:sz="6" w:space="0" w:color="000000"/>
            </w:tcBorders>
            <w:hideMark/>
          </w:tcPr>
          <w:p w14:paraId="32A2E5E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w:t>
            </w:r>
            <w:r w:rsidRPr="00E2164F">
              <w:rPr>
                <w:rFonts w:ascii="TH SarabunPSK" w:eastAsia="Times New Roman" w:hAnsi="TH SarabunPSK" w:cs="TH SarabunPSK"/>
                <w:b/>
                <w:bCs/>
                <w:color w:val="000000"/>
                <w:kern w:val="0"/>
                <w:sz w:val="32"/>
                <w:szCs w:val="32"/>
                <w:cs/>
                <w14:ligatures w14:val="none"/>
              </w:rPr>
              <w:t xml:space="preserve"> คำศัพท์พื้นฐานทางวิทยาศาสตร์และเทคโนโลยี การสื่อสารทางวิทยาศาสตร์และการเขียนรายงาน การอธิบายกระบวนการ เครื่องมือ และนวัตกรรม การทำงานเป็นทีมและการทำงานร่วมกับนักวิจัยต่างชาติ การแก้ปัญหาและความปลอดภัยในห้องปฏิบัติการ การบูรณาการทักษะภาษาอังกฤษเพื่อจัดการความท้าทายทางวิทยาศาสตร์และแนวโน้มในอนาคต การส่งเสริมจริยธรรม ความรับผิดชอบ และความมั่นใจในบริบททางวิทยาศาสตร์</w:t>
            </w:r>
            <w:r w:rsidRPr="00E2164F">
              <w:rPr>
                <w:rFonts w:ascii="TH SarabunPSK" w:eastAsia="Times New Roman" w:hAnsi="TH SarabunPSK" w:cs="TH SarabunPSK"/>
                <w:color w:val="000000"/>
                <w:kern w:val="0"/>
                <w:sz w:val="32"/>
                <w:szCs w:val="32"/>
                <w14:ligatures w14:val="none"/>
              </w:rPr>
              <w:t> </w:t>
            </w:r>
          </w:p>
          <w:p w14:paraId="2E5BE31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Basic science and technology vocabulary; scientific communication and report writing; describing processes, tools, and innovations; teamwork and collaboration with international researchers; problem-solving and safety in laboratories; integrating English skills to address scientific challenges and future trends; fostering ethics, responsibility, and confidence in scientific contexts</w:t>
            </w:r>
            <w:r w:rsidRPr="00E2164F">
              <w:rPr>
                <w:rFonts w:ascii="TH SarabunPSK" w:eastAsia="Times New Roman" w:hAnsi="TH SarabunPSK" w:cs="TH SarabunPSK"/>
                <w:color w:val="000000"/>
                <w:kern w:val="0"/>
                <w:sz w:val="32"/>
                <w:szCs w:val="32"/>
                <w14:ligatures w14:val="none"/>
              </w:rPr>
              <w:t> </w:t>
            </w:r>
          </w:p>
        </w:tc>
      </w:tr>
      <w:tr w:rsidR="00E2164F" w:rsidRPr="00E2164F" w14:paraId="772E3852" w14:textId="77777777" w:rsidTr="00E2164F">
        <w:trPr>
          <w:trHeight w:val="300"/>
        </w:trPr>
        <w:tc>
          <w:tcPr>
            <w:tcW w:w="973" w:type="pct"/>
            <w:tcBorders>
              <w:top w:val="single" w:sz="6" w:space="0" w:color="000000"/>
              <w:left w:val="single" w:sz="6" w:space="0" w:color="000000"/>
              <w:bottom w:val="single" w:sz="6" w:space="0" w:color="000000"/>
              <w:right w:val="single" w:sz="6" w:space="0" w:color="000000"/>
            </w:tcBorders>
            <w:hideMark/>
          </w:tcPr>
          <w:p w14:paraId="68317A8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89510469</w:t>
            </w:r>
            <w:r w:rsidRPr="00E2164F">
              <w:rPr>
                <w:rFonts w:ascii="TH SarabunPSK" w:eastAsia="Times New Roman" w:hAnsi="TH SarabunPSK" w:cs="TH SarabunPSK"/>
                <w:color w:val="000000"/>
                <w:kern w:val="0"/>
                <w:sz w:val="32"/>
                <w:szCs w:val="32"/>
                <w14:ligatures w14:val="none"/>
              </w:rPr>
              <w:t> </w:t>
            </w:r>
          </w:p>
        </w:tc>
        <w:tc>
          <w:tcPr>
            <w:tcW w:w="1529" w:type="pct"/>
            <w:tcBorders>
              <w:top w:val="single" w:sz="6" w:space="0" w:color="000000"/>
              <w:left w:val="single" w:sz="6" w:space="0" w:color="000000"/>
              <w:bottom w:val="single" w:sz="6" w:space="0" w:color="000000"/>
              <w:right w:val="single" w:sz="6" w:space="0" w:color="000000"/>
            </w:tcBorders>
            <w:hideMark/>
          </w:tcPr>
          <w:p w14:paraId="4D3659F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ภาษาอังกฤษสำหรับอุตสาหกรรมซอ</w:t>
            </w:r>
            <w:proofErr w:type="spellStart"/>
            <w:r w:rsidRPr="00E2164F">
              <w:rPr>
                <w:rFonts w:ascii="TH SarabunPSK" w:eastAsia="Times New Roman" w:hAnsi="TH SarabunPSK" w:cs="TH SarabunPSK"/>
                <w:b/>
                <w:bCs/>
                <w:color w:val="000000"/>
                <w:kern w:val="0"/>
                <w:sz w:val="32"/>
                <w:szCs w:val="32"/>
                <w:cs/>
                <w14:ligatures w14:val="none"/>
              </w:rPr>
              <w:t>ฟต์</w:t>
            </w:r>
            <w:proofErr w:type="spellEnd"/>
            <w:r w:rsidRPr="00E2164F">
              <w:rPr>
                <w:rFonts w:ascii="TH SarabunPSK" w:eastAsia="Times New Roman" w:hAnsi="TH SarabunPSK" w:cs="TH SarabunPSK"/>
                <w:b/>
                <w:bCs/>
                <w:color w:val="000000"/>
                <w:kern w:val="0"/>
                <w:sz w:val="32"/>
                <w:szCs w:val="32"/>
                <w:cs/>
                <w14:ligatures w14:val="none"/>
              </w:rPr>
              <w:t>พาว</w:t>
            </w:r>
            <w:proofErr w:type="spellStart"/>
            <w:r w:rsidRPr="00E2164F">
              <w:rPr>
                <w:rFonts w:ascii="TH SarabunPSK" w:eastAsia="Times New Roman" w:hAnsi="TH SarabunPSK" w:cs="TH SarabunPSK"/>
                <w:b/>
                <w:bCs/>
                <w:color w:val="000000"/>
                <w:kern w:val="0"/>
                <w:sz w:val="32"/>
                <w:szCs w:val="32"/>
                <w:cs/>
                <w14:ligatures w14:val="none"/>
              </w:rPr>
              <w:t>เวอร์</w:t>
            </w:r>
            <w:proofErr w:type="spellEnd"/>
            <w:r w:rsidRPr="00E2164F">
              <w:rPr>
                <w:rFonts w:ascii="TH SarabunPSK" w:eastAsia="Times New Roman" w:hAnsi="TH SarabunPSK" w:cs="TH SarabunPSK"/>
                <w:color w:val="000000"/>
                <w:kern w:val="0"/>
                <w:sz w:val="32"/>
                <w:szCs w:val="32"/>
                <w14:ligatures w14:val="none"/>
              </w:rPr>
              <w:t> </w:t>
            </w:r>
          </w:p>
          <w:p w14:paraId="3927540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English for Soft Power Industries</w:t>
            </w:r>
            <w:r w:rsidRPr="00E2164F">
              <w:rPr>
                <w:rFonts w:ascii="TH SarabunPSK" w:eastAsia="Times New Roman" w:hAnsi="TH SarabunPSK" w:cs="TH SarabunPSK"/>
                <w:color w:val="000000"/>
                <w:kern w:val="0"/>
                <w:sz w:val="32"/>
                <w:szCs w:val="32"/>
                <w14:ligatures w14:val="none"/>
              </w:rPr>
              <w:t> </w:t>
            </w:r>
          </w:p>
        </w:tc>
        <w:tc>
          <w:tcPr>
            <w:tcW w:w="526" w:type="pct"/>
            <w:tcBorders>
              <w:top w:val="single" w:sz="6" w:space="0" w:color="000000"/>
              <w:left w:val="single" w:sz="6" w:space="0" w:color="000000"/>
              <w:bottom w:val="single" w:sz="6" w:space="0" w:color="000000"/>
              <w:right w:val="single" w:sz="6" w:space="0" w:color="000000"/>
            </w:tcBorders>
            <w:hideMark/>
          </w:tcPr>
          <w:p w14:paraId="34CF092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3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5</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972" w:type="pct"/>
            <w:tcBorders>
              <w:top w:val="single" w:sz="6" w:space="0" w:color="000000"/>
              <w:left w:val="single" w:sz="6" w:space="0" w:color="000000"/>
              <w:bottom w:val="single" w:sz="6" w:space="0" w:color="000000"/>
              <w:right w:val="single" w:sz="6" w:space="0" w:color="000000"/>
            </w:tcBorders>
            <w:hideMark/>
          </w:tcPr>
          <w:p w14:paraId="059DEB2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ภาษาอังกฤษสำหรับการสื่อสารในอุตสาหกรรมซอ</w:t>
            </w:r>
            <w:proofErr w:type="spellStart"/>
            <w:r w:rsidRPr="00E2164F">
              <w:rPr>
                <w:rFonts w:ascii="TH SarabunPSK" w:eastAsia="Times New Roman" w:hAnsi="TH SarabunPSK" w:cs="TH SarabunPSK"/>
                <w:b/>
                <w:bCs/>
                <w:color w:val="000000"/>
                <w:kern w:val="0"/>
                <w:sz w:val="32"/>
                <w:szCs w:val="32"/>
                <w:cs/>
                <w14:ligatures w14:val="none"/>
              </w:rPr>
              <w:t>ฟต์</w:t>
            </w:r>
            <w:proofErr w:type="spellEnd"/>
            <w:r w:rsidRPr="00E2164F">
              <w:rPr>
                <w:rFonts w:ascii="TH SarabunPSK" w:eastAsia="Times New Roman" w:hAnsi="TH SarabunPSK" w:cs="TH SarabunPSK"/>
                <w:b/>
                <w:bCs/>
                <w:color w:val="000000"/>
                <w:kern w:val="0"/>
                <w:sz w:val="32"/>
                <w:szCs w:val="32"/>
                <w:cs/>
                <w14:ligatures w14:val="none"/>
              </w:rPr>
              <w:t>พาว</w:t>
            </w:r>
            <w:proofErr w:type="spellStart"/>
            <w:r w:rsidRPr="00E2164F">
              <w:rPr>
                <w:rFonts w:ascii="TH SarabunPSK" w:eastAsia="Times New Roman" w:hAnsi="TH SarabunPSK" w:cs="TH SarabunPSK"/>
                <w:b/>
                <w:bCs/>
                <w:color w:val="000000"/>
                <w:kern w:val="0"/>
                <w:sz w:val="32"/>
                <w:szCs w:val="32"/>
                <w:cs/>
                <w14:ligatures w14:val="none"/>
              </w:rPr>
              <w:t>เวอร์</w:t>
            </w:r>
            <w:proofErr w:type="spellEnd"/>
            <w:r w:rsidRPr="00E2164F">
              <w:rPr>
                <w:rFonts w:ascii="TH SarabunPSK" w:eastAsia="Times New Roman" w:hAnsi="TH SarabunPSK" w:cs="TH SarabunPSK"/>
                <w:b/>
                <w:bCs/>
                <w:color w:val="000000"/>
                <w:kern w:val="0"/>
                <w:sz w:val="32"/>
                <w:szCs w:val="32"/>
                <w:cs/>
                <w14:ligatures w14:val="none"/>
              </w:rPr>
              <w:t>ของประเทศไทยและอุตสาหกรรมที่เกี่ยวข้อง การแลกเปลี่ยนวัฒนธรรม การสื่อสารในธุรกิจการโรงแรมและการท่องเที่ยว การเขียนเชิงสร้างสรรค์และการสร้างเนื้อหาดิจิทัล การตลาดและการสร้างแบรนด์ การสื่อสารข้ามวัฒนธรรม มารยาททางวิชาชีพ การนำเสนอและการเล่าเรื่องทางวัฒนธรรมด้วยภาษาอังกฤษอย่างมีจริยธรรม ส่งเสริมความคิดสร้างสรรค์และเสริมสร้างบุคลิกภาพเพื่อความสำเร็จทางธุรกิจในบริบทนานาชาติ</w:t>
            </w:r>
            <w:r w:rsidRPr="00E2164F">
              <w:rPr>
                <w:rFonts w:ascii="TH SarabunPSK" w:eastAsia="Times New Roman" w:hAnsi="TH SarabunPSK" w:cs="TH SarabunPSK"/>
                <w:color w:val="000000"/>
                <w:kern w:val="0"/>
                <w:sz w:val="32"/>
                <w:szCs w:val="32"/>
                <w14:ligatures w14:val="none"/>
              </w:rPr>
              <w:t> </w:t>
            </w:r>
          </w:p>
          <w:p w14:paraId="165287B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English proficiency for communication in Thailand’s Soft Power and related industries; cultural exchange; hospitality and tourism communication; creative writing and digital content creation; marketing and branding; cross-cultural communication; professional etiquette; presentations and storytelling in English; promoting creativity and enhancing personal attributes for business success in an international context</w:t>
            </w:r>
            <w:r w:rsidRPr="00E2164F">
              <w:rPr>
                <w:rFonts w:ascii="TH SarabunPSK" w:eastAsia="Times New Roman" w:hAnsi="TH SarabunPSK" w:cs="TH SarabunPSK"/>
                <w:color w:val="000000"/>
                <w:kern w:val="0"/>
                <w:sz w:val="32"/>
                <w:szCs w:val="32"/>
                <w14:ligatures w14:val="none"/>
              </w:rPr>
              <w:t> </w:t>
            </w:r>
          </w:p>
        </w:tc>
      </w:tr>
      <w:tr w:rsidR="00E2164F" w:rsidRPr="00E2164F" w14:paraId="25EDEC0B" w14:textId="77777777" w:rsidTr="00E2164F">
        <w:trPr>
          <w:trHeight w:val="300"/>
        </w:trPr>
        <w:tc>
          <w:tcPr>
            <w:tcW w:w="973" w:type="pct"/>
            <w:tcBorders>
              <w:top w:val="single" w:sz="6" w:space="0" w:color="000000"/>
              <w:left w:val="single" w:sz="6" w:space="0" w:color="000000"/>
              <w:bottom w:val="single" w:sz="6" w:space="0" w:color="000000"/>
              <w:right w:val="single" w:sz="6" w:space="0" w:color="000000"/>
            </w:tcBorders>
            <w:hideMark/>
          </w:tcPr>
          <w:p w14:paraId="433399C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89510569</w:t>
            </w:r>
            <w:r w:rsidRPr="00E2164F">
              <w:rPr>
                <w:rFonts w:ascii="TH SarabunPSK" w:eastAsia="Times New Roman" w:hAnsi="TH SarabunPSK" w:cs="TH SarabunPSK"/>
                <w:color w:val="000000"/>
                <w:kern w:val="0"/>
                <w:sz w:val="32"/>
                <w:szCs w:val="32"/>
                <w14:ligatures w14:val="none"/>
              </w:rPr>
              <w:t> </w:t>
            </w:r>
          </w:p>
        </w:tc>
        <w:tc>
          <w:tcPr>
            <w:tcW w:w="1529" w:type="pct"/>
            <w:tcBorders>
              <w:top w:val="single" w:sz="6" w:space="0" w:color="000000"/>
              <w:left w:val="single" w:sz="6" w:space="0" w:color="000000"/>
              <w:bottom w:val="single" w:sz="6" w:space="0" w:color="000000"/>
              <w:right w:val="single" w:sz="6" w:space="0" w:color="000000"/>
            </w:tcBorders>
            <w:hideMark/>
          </w:tcPr>
          <w:p w14:paraId="2D9E2D3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ภาษาอังกฤษสำหรับผู้ปฏิบัติงานด้านสุขภาพ</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color w:val="000000"/>
                <w:kern w:val="0"/>
                <w:sz w:val="32"/>
                <w:szCs w:val="32"/>
                <w14:ligatures w14:val="none"/>
              </w:rPr>
              <w:t> </w:t>
            </w:r>
          </w:p>
          <w:p w14:paraId="283AA33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English for Health Practitioners</w:t>
            </w:r>
            <w:r w:rsidRPr="00E2164F">
              <w:rPr>
                <w:rFonts w:ascii="TH SarabunPSK" w:eastAsia="Times New Roman" w:hAnsi="TH SarabunPSK" w:cs="TH SarabunPSK"/>
                <w:color w:val="000000"/>
                <w:kern w:val="0"/>
                <w:sz w:val="32"/>
                <w:szCs w:val="32"/>
                <w14:ligatures w14:val="none"/>
              </w:rPr>
              <w:t> </w:t>
            </w:r>
          </w:p>
        </w:tc>
        <w:tc>
          <w:tcPr>
            <w:tcW w:w="526" w:type="pct"/>
            <w:tcBorders>
              <w:top w:val="single" w:sz="6" w:space="0" w:color="000000"/>
              <w:left w:val="single" w:sz="6" w:space="0" w:color="000000"/>
              <w:bottom w:val="single" w:sz="6" w:space="0" w:color="000000"/>
              <w:right w:val="single" w:sz="6" w:space="0" w:color="000000"/>
            </w:tcBorders>
            <w:hideMark/>
          </w:tcPr>
          <w:p w14:paraId="6C93C92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3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5</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972" w:type="pct"/>
            <w:tcBorders>
              <w:top w:val="single" w:sz="6" w:space="0" w:color="000000"/>
              <w:left w:val="single" w:sz="6" w:space="0" w:color="000000"/>
              <w:bottom w:val="single" w:sz="6" w:space="0" w:color="000000"/>
              <w:right w:val="single" w:sz="6" w:space="0" w:color="000000"/>
            </w:tcBorders>
            <w:hideMark/>
          </w:tcPr>
          <w:p w14:paraId="7C9886A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การสื่อสารด้านสุขภาพ คำศัพท์และคำศัพท์เฉพาะทางการแพทย์ การสื่อสารกับผู้ป่วยและการอธิบายอาการ การสื่อสารในทีมสหวิชาชีพ การบันทึกและ</w:t>
            </w:r>
            <w:r w:rsidRPr="00E2164F">
              <w:rPr>
                <w:rFonts w:ascii="TH SarabunPSK" w:eastAsia="Times New Roman" w:hAnsi="TH SarabunPSK" w:cs="TH SarabunPSK"/>
                <w:b/>
                <w:bCs/>
                <w:color w:val="000000"/>
                <w:kern w:val="0"/>
                <w:sz w:val="32"/>
                <w:szCs w:val="32"/>
                <w:cs/>
                <w14:ligatures w14:val="none"/>
              </w:rPr>
              <w:lastRenderedPageBreak/>
              <w:t>รายงาน การสื่อสารด้านเภสัชวิทยา การทำความเข้าใจรายงานผลตรวจ การรณรงค์ด้านสาธารณสุข ความเข้าใจวัฒนธรรม และการให้คำปรึกษาด้านวิทยาศาสตร์การกีฬา</w:t>
            </w:r>
            <w:r w:rsidRPr="00E2164F">
              <w:rPr>
                <w:rFonts w:ascii="TH SarabunPSK" w:eastAsia="Times New Roman" w:hAnsi="TH SarabunPSK" w:cs="TH SarabunPSK"/>
                <w:b/>
                <w:bCs/>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t> </w:t>
            </w:r>
          </w:p>
          <w:p w14:paraId="02738CD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Communication; medical vocabulary and terminology; patient interaction and symptom description; interdisciplinary team communication; documentation and reporting; pharmacological communication; lab report understanding; public health campaigns; cultural competence; and sports science counseling</w:t>
            </w:r>
            <w:r w:rsidRPr="00E2164F">
              <w:rPr>
                <w:rFonts w:ascii="TH SarabunPSK" w:eastAsia="Times New Roman" w:hAnsi="TH SarabunPSK" w:cs="TH SarabunPSK"/>
                <w:color w:val="000000"/>
                <w:kern w:val="0"/>
                <w:sz w:val="32"/>
                <w:szCs w:val="32"/>
                <w14:ligatures w14:val="none"/>
              </w:rPr>
              <w:t> </w:t>
            </w:r>
          </w:p>
        </w:tc>
      </w:tr>
    </w:tbl>
    <w:p w14:paraId="33852BBB" w14:textId="77777777" w:rsidR="00E2164F" w:rsidRPr="00E2164F" w:rsidRDefault="00E2164F" w:rsidP="00E2164F">
      <w:pPr>
        <w:ind w:firstLine="900"/>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lastRenderedPageBreak/>
        <w:t> </w:t>
      </w:r>
    </w:p>
    <w:p w14:paraId="16EB653A" w14:textId="77777777" w:rsidR="00E2164F" w:rsidRPr="00E2164F" w:rsidRDefault="00E2164F" w:rsidP="00E2164F">
      <w:pPr>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t> </w:t>
      </w:r>
    </w:p>
    <w:p w14:paraId="5F970FB3" w14:textId="77777777" w:rsidR="00E2164F" w:rsidRPr="00E2164F" w:rsidRDefault="00E2164F" w:rsidP="00E2164F">
      <w:pPr>
        <w:ind w:firstLine="900"/>
        <w:textAlignment w:val="baseline"/>
        <w:rPr>
          <w:rFonts w:ascii="Segoe UI" w:eastAsia="Times New Roman" w:hAnsi="Segoe UI" w:cs="Segoe UI"/>
          <w:kern w:val="0"/>
          <w:sz w:val="18"/>
          <w:szCs w:val="18"/>
          <w14:ligatures w14:val="none"/>
        </w:rPr>
      </w:pPr>
      <w:r w:rsidRPr="00E2164F">
        <w:rPr>
          <w:rFonts w:ascii="Arial" w:eastAsia="Times New Roman" w:hAnsi="Arial" w:cs="Arial"/>
          <w:b/>
          <w:bCs/>
          <w:color w:val="000000"/>
          <w:kern w:val="0"/>
          <w:sz w:val="32"/>
          <w:szCs w:val="32"/>
          <w:lang w:val="en-US"/>
          <w14:ligatures w14:val="none"/>
        </w:rPr>
        <w:t xml:space="preserve">2. Module 2 </w:t>
      </w:r>
      <w:r w:rsidRPr="00E2164F">
        <w:rPr>
          <w:rFonts w:ascii="Arial" w:eastAsia="Times New Roman" w:hAnsi="Arial"/>
          <w:b/>
          <w:bCs/>
          <w:color w:val="000000"/>
          <w:kern w:val="0"/>
          <w:sz w:val="32"/>
          <w:szCs w:val="32"/>
          <w:cs/>
          <w14:ligatures w14:val="none"/>
        </w:rPr>
        <w:t>การแก้ไขปัญหาอย่างสร้างสรรค์ในยุคดิจิทัล</w:t>
      </w:r>
      <w:r w:rsidRPr="00E2164F">
        <w:rPr>
          <w:rFonts w:ascii="Calibri" w:eastAsia="Times New Roman" w:hAnsi="Calibri" w:cs="Calibri"/>
          <w:color w:val="000000"/>
          <w:kern w:val="0"/>
          <w:sz w:val="32"/>
          <w:szCs w:val="32"/>
          <w14:ligatures w14:val="none"/>
        </w:rPr>
        <w:tab/>
      </w:r>
      <w:r w:rsidRPr="00E2164F">
        <w:rPr>
          <w:rFonts w:ascii="Arial" w:eastAsia="Times New Roman" w:hAnsi="Arial"/>
          <w:color w:val="000000"/>
          <w:kern w:val="0"/>
          <w:sz w:val="32"/>
          <w:szCs w:val="32"/>
          <w:cs/>
          <w14:ligatures w14:val="none"/>
        </w:rPr>
        <w:t>จำนวน 6 หน่วยกิต</w:t>
      </w:r>
      <w:r w:rsidRPr="00E2164F">
        <w:rPr>
          <w:rFonts w:ascii="Arial" w:eastAsia="Times New Roman" w:hAnsi="Arial" w:cs="Arial"/>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3"/>
        <w:gridCol w:w="2856"/>
        <w:gridCol w:w="1147"/>
        <w:gridCol w:w="3218"/>
      </w:tblGrid>
      <w:tr w:rsidR="00E2164F" w:rsidRPr="00E2164F" w14:paraId="720D54E9" w14:textId="77777777" w:rsidTr="00E2164F">
        <w:trPr>
          <w:trHeight w:val="300"/>
        </w:trPr>
        <w:tc>
          <w:tcPr>
            <w:tcW w:w="1136" w:type="pct"/>
            <w:tcBorders>
              <w:top w:val="single" w:sz="6" w:space="0" w:color="000000"/>
              <w:left w:val="single" w:sz="6" w:space="0" w:color="000000"/>
              <w:bottom w:val="single" w:sz="6" w:space="0" w:color="000000"/>
              <w:right w:val="single" w:sz="6" w:space="0" w:color="000000"/>
            </w:tcBorders>
            <w:vAlign w:val="center"/>
            <w:hideMark/>
          </w:tcPr>
          <w:p w14:paraId="4142379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528" w:type="pct"/>
            <w:tcBorders>
              <w:top w:val="single" w:sz="6" w:space="0" w:color="000000"/>
              <w:left w:val="single" w:sz="6" w:space="0" w:color="000000"/>
              <w:bottom w:val="single" w:sz="6" w:space="0" w:color="000000"/>
              <w:right w:val="single" w:sz="6" w:space="0" w:color="000000"/>
            </w:tcBorders>
            <w:vAlign w:val="center"/>
            <w:hideMark/>
          </w:tcPr>
          <w:p w14:paraId="245C905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19978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1722" w:type="pct"/>
            <w:tcBorders>
              <w:top w:val="single" w:sz="6" w:space="0" w:color="000000"/>
              <w:left w:val="single" w:sz="6" w:space="0" w:color="000000"/>
              <w:bottom w:val="single" w:sz="6" w:space="0" w:color="000000"/>
              <w:right w:val="single" w:sz="6" w:space="0" w:color="000000"/>
            </w:tcBorders>
            <w:vAlign w:val="center"/>
            <w:hideMark/>
          </w:tcPr>
          <w:p w14:paraId="06D69B3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17883CFF" w14:textId="77777777" w:rsidTr="00E2164F">
        <w:trPr>
          <w:trHeight w:val="300"/>
        </w:trPr>
        <w:tc>
          <w:tcPr>
            <w:tcW w:w="1136" w:type="pct"/>
            <w:tcBorders>
              <w:top w:val="single" w:sz="6" w:space="0" w:color="000000"/>
              <w:left w:val="single" w:sz="6" w:space="0" w:color="000000"/>
              <w:bottom w:val="single" w:sz="6" w:space="0" w:color="000000"/>
              <w:right w:val="single" w:sz="6" w:space="0" w:color="000000"/>
            </w:tcBorders>
            <w:hideMark/>
          </w:tcPr>
          <w:p w14:paraId="047F56E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89520169</w:t>
            </w:r>
            <w:r w:rsidRPr="00E2164F">
              <w:rPr>
                <w:rFonts w:ascii="TH SarabunPSK" w:eastAsia="Times New Roman" w:hAnsi="TH SarabunPSK" w:cs="TH SarabunPSK"/>
                <w:color w:val="000000"/>
                <w:kern w:val="0"/>
                <w:sz w:val="32"/>
                <w:szCs w:val="32"/>
                <w14:ligatures w14:val="none"/>
              </w:rPr>
              <w:t> </w:t>
            </w:r>
          </w:p>
        </w:tc>
        <w:tc>
          <w:tcPr>
            <w:tcW w:w="1528" w:type="pct"/>
            <w:tcBorders>
              <w:top w:val="single" w:sz="6" w:space="0" w:color="000000"/>
              <w:left w:val="single" w:sz="6" w:space="0" w:color="000000"/>
              <w:bottom w:val="single" w:sz="6" w:space="0" w:color="000000"/>
              <w:right w:val="single" w:sz="6" w:space="0" w:color="000000"/>
            </w:tcBorders>
            <w:hideMark/>
          </w:tcPr>
          <w:p w14:paraId="243475F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การคิดแก้ปัญหาอย่างสร้างสรรค์</w:t>
            </w:r>
            <w:r w:rsidRPr="00E2164F">
              <w:rPr>
                <w:rFonts w:ascii="TH SarabunPSK" w:eastAsia="Times New Roman" w:hAnsi="TH SarabunPSK" w:cs="TH SarabunPSK"/>
                <w:color w:val="000000"/>
                <w:kern w:val="0"/>
                <w:sz w:val="32"/>
                <w:szCs w:val="32"/>
                <w14:ligatures w14:val="none"/>
              </w:rPr>
              <w:t> </w:t>
            </w:r>
          </w:p>
          <w:p w14:paraId="0B9E4D1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Creativity in Problem Solving</w:t>
            </w:r>
            <w:r w:rsidRPr="00E2164F">
              <w:rPr>
                <w:rFonts w:ascii="TH SarabunPSK" w:eastAsia="Times New Roman" w:hAnsi="TH SarabunPSK" w:cs="TH SarabunPSK"/>
                <w:color w:val="000000"/>
                <w:kern w:val="0"/>
                <w:sz w:val="32"/>
                <w:szCs w:val="32"/>
                <w14:ligatures w14:val="none"/>
              </w:rPr>
              <w:t> </w:t>
            </w:r>
          </w:p>
        </w:tc>
        <w:tc>
          <w:tcPr>
            <w:tcW w:w="614" w:type="pct"/>
            <w:tcBorders>
              <w:top w:val="single" w:sz="6" w:space="0" w:color="000000"/>
              <w:left w:val="single" w:sz="6" w:space="0" w:color="000000"/>
              <w:bottom w:val="single" w:sz="6" w:space="0" w:color="000000"/>
              <w:right w:val="single" w:sz="6" w:space="0" w:color="000000"/>
            </w:tcBorders>
            <w:hideMark/>
          </w:tcPr>
          <w:p w14:paraId="530116D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722" w:type="pct"/>
            <w:tcBorders>
              <w:top w:val="single" w:sz="6" w:space="0" w:color="000000"/>
              <w:left w:val="single" w:sz="6" w:space="0" w:color="000000"/>
              <w:bottom w:val="single" w:sz="6" w:space="0" w:color="000000"/>
              <w:right w:val="single" w:sz="6" w:space="0" w:color="000000"/>
            </w:tcBorders>
            <w:hideMark/>
          </w:tcPr>
          <w:p w14:paraId="6BD636F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14:ligatures w14:val="none"/>
              </w:rPr>
              <w:t>      </w:t>
            </w:r>
            <w:r w:rsidRPr="00E2164F">
              <w:rPr>
                <w:rFonts w:ascii="TH SarabunPSK" w:eastAsia="Times New Roman" w:hAnsi="TH SarabunPSK" w:cs="TH SarabunPSK"/>
                <w:color w:val="000000"/>
                <w:kern w:val="0"/>
                <w:sz w:val="32"/>
                <w:szCs w:val="32"/>
                <w:shd w:val="clear" w:color="auto" w:fill="FFFFFF"/>
                <w:cs/>
                <w14:ligatures w14:val="none"/>
              </w:rPr>
              <w:t xml:space="preserve"> ความหมาย หลักการ และความสำคัญของการคิดแก้ปัญหาอย่างสร้างสรรค์ สมองกับการคิดแก้ปัญหาอย่างสร้างสรรค์ ประเภทของปัญหา อุปสรรคของการคิดแก้ปัญหา ผลกระทบของการคิดแก้ปัญหาอย่างสร้างสรรค์ กระบวนการคิดแก้ปัญหาอย่างสร้างสรรค์ การประเมินการคิดแก้ปัญหาอย่างสร้างสรรค์ เทคนิคการคิดแก้ปัญหาอย่างสร้างสรรค์ ประยุกต์</w:t>
            </w:r>
            <w:r w:rsidRPr="00E2164F">
              <w:rPr>
                <w:rFonts w:ascii="TH SarabunPSK" w:eastAsia="Times New Roman" w:hAnsi="TH SarabunPSK" w:cs="TH SarabunPSK"/>
                <w:color w:val="000000"/>
                <w:kern w:val="0"/>
                <w:sz w:val="32"/>
                <w:szCs w:val="32"/>
                <w:shd w:val="clear" w:color="auto" w:fill="FFFFFF"/>
                <w:cs/>
                <w14:ligatures w14:val="none"/>
              </w:rPr>
              <w:lastRenderedPageBreak/>
              <w:t>การคิดแก้ปัญหาอย่างสร้างสรรค์ในบริบทต่าง ๆ</w:t>
            </w:r>
            <w:r w:rsidRPr="00E2164F">
              <w:rPr>
                <w:rFonts w:ascii="TH SarabunPSK" w:eastAsia="Times New Roman" w:hAnsi="TH SarabunPSK" w:cs="TH SarabunPSK"/>
                <w:color w:val="000000"/>
                <w:kern w:val="0"/>
                <w:sz w:val="32"/>
                <w:szCs w:val="32"/>
                <w14:ligatures w14:val="none"/>
              </w:rPr>
              <w:t> </w:t>
            </w:r>
          </w:p>
          <w:p w14:paraId="1408253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lang w:val="en-US"/>
                <w14:ligatures w14:val="none"/>
              </w:rPr>
              <w:t xml:space="preserve">       Definitions, principles and importance of creativity in problem solving; brain and creativity in problem solving, types of problems; stages of creativity in problem solving, creative thinking process; obstacles of problem solving; impacts of creativity in problem solving; techniques of </w:t>
            </w:r>
            <w:r w:rsidRPr="00E2164F">
              <w:rPr>
                <w:rFonts w:ascii="TH SarabunPSK" w:eastAsia="Times New Roman" w:hAnsi="TH SarabunPSK" w:cs="TH SarabunPSK"/>
                <w:color w:val="000000"/>
                <w:kern w:val="0"/>
                <w:sz w:val="32"/>
                <w:szCs w:val="32"/>
                <w:lang w:val="en-US"/>
                <w14:ligatures w14:val="none"/>
              </w:rPr>
              <w:t xml:space="preserve">creativity in problem solving; measuring creativity </w:t>
            </w:r>
            <w:r w:rsidRPr="00E2164F">
              <w:rPr>
                <w:rFonts w:ascii="TH SarabunPSK" w:eastAsia="Times New Roman" w:hAnsi="TH SarabunPSK" w:cs="TH SarabunPSK"/>
                <w:color w:val="000000"/>
                <w:kern w:val="0"/>
                <w:sz w:val="32"/>
                <w:szCs w:val="32"/>
                <w:shd w:val="clear" w:color="auto" w:fill="FFFFFF"/>
                <w:lang w:val="en-US"/>
                <w14:ligatures w14:val="none"/>
              </w:rPr>
              <w:t>in problem solving</w:t>
            </w:r>
            <w:r w:rsidRPr="00E2164F">
              <w:rPr>
                <w:rFonts w:ascii="TH SarabunPSK" w:eastAsia="Times New Roman" w:hAnsi="TH SarabunPSK" w:cs="TH SarabunPSK"/>
                <w:color w:val="000000"/>
                <w:kern w:val="0"/>
                <w:sz w:val="32"/>
                <w:szCs w:val="32"/>
                <w:lang w:val="en-US"/>
                <w14:ligatures w14:val="none"/>
              </w:rPr>
              <w:t>; applications of creativity in problem solving in various contexts</w:t>
            </w:r>
            <w:r w:rsidRPr="00E2164F">
              <w:rPr>
                <w:rFonts w:ascii="TH SarabunPSK" w:eastAsia="Times New Roman" w:hAnsi="TH SarabunPSK" w:cs="TH SarabunPSK"/>
                <w:color w:val="000000"/>
                <w:kern w:val="0"/>
                <w:sz w:val="32"/>
                <w:szCs w:val="32"/>
                <w14:ligatures w14:val="none"/>
              </w:rPr>
              <w:t> </w:t>
            </w:r>
          </w:p>
        </w:tc>
      </w:tr>
      <w:tr w:rsidR="00E2164F" w:rsidRPr="00E2164F" w14:paraId="3B649E74" w14:textId="77777777" w:rsidTr="00E2164F">
        <w:trPr>
          <w:trHeight w:val="300"/>
        </w:trPr>
        <w:tc>
          <w:tcPr>
            <w:tcW w:w="1136" w:type="pct"/>
            <w:tcBorders>
              <w:top w:val="single" w:sz="6" w:space="0" w:color="000000"/>
              <w:left w:val="single" w:sz="6" w:space="0" w:color="000000"/>
              <w:bottom w:val="single" w:sz="6" w:space="0" w:color="000000"/>
              <w:right w:val="single" w:sz="6" w:space="0" w:color="000000"/>
            </w:tcBorders>
            <w:hideMark/>
          </w:tcPr>
          <w:p w14:paraId="6098B4D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89520269</w:t>
            </w:r>
            <w:r w:rsidRPr="00E2164F">
              <w:rPr>
                <w:rFonts w:ascii="TH SarabunPSK" w:eastAsia="Times New Roman" w:hAnsi="TH SarabunPSK" w:cs="TH SarabunPSK"/>
                <w:color w:val="000000"/>
                <w:kern w:val="0"/>
                <w:sz w:val="32"/>
                <w:szCs w:val="32"/>
                <w14:ligatures w14:val="none"/>
              </w:rPr>
              <w:t> </w:t>
            </w:r>
          </w:p>
        </w:tc>
        <w:tc>
          <w:tcPr>
            <w:tcW w:w="1528" w:type="pct"/>
            <w:tcBorders>
              <w:top w:val="single" w:sz="6" w:space="0" w:color="000000"/>
              <w:left w:val="single" w:sz="6" w:space="0" w:color="000000"/>
              <w:bottom w:val="single" w:sz="6" w:space="0" w:color="000000"/>
              <w:right w:val="single" w:sz="6" w:space="0" w:color="000000"/>
            </w:tcBorders>
            <w:hideMark/>
          </w:tcPr>
          <w:p w14:paraId="5D5E6A6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ทักษะดิจิทัลและใช้ปัญญาประดิษฐ์อย่างชาญฉลาด</w:t>
            </w:r>
            <w:r w:rsidRPr="00E2164F">
              <w:rPr>
                <w:rFonts w:ascii="TH SarabunPSK" w:eastAsia="Times New Roman" w:hAnsi="TH SarabunPSK" w:cs="TH SarabunPSK"/>
                <w:color w:val="000000"/>
                <w:kern w:val="0"/>
                <w:sz w:val="32"/>
                <w:szCs w:val="32"/>
                <w14:ligatures w14:val="none"/>
              </w:rPr>
              <w:t> </w:t>
            </w:r>
          </w:p>
          <w:p w14:paraId="0A24EA8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Smart Digital and Artificial Intelligence Usage Skills</w:t>
            </w:r>
            <w:r w:rsidRPr="00E2164F">
              <w:rPr>
                <w:rFonts w:ascii="TH SarabunPSK" w:eastAsia="Times New Roman" w:hAnsi="TH SarabunPSK" w:cs="TH SarabunPSK"/>
                <w:color w:val="000000"/>
                <w:kern w:val="0"/>
                <w:sz w:val="32"/>
                <w:szCs w:val="32"/>
                <w14:ligatures w14:val="none"/>
              </w:rPr>
              <w:t> </w:t>
            </w:r>
          </w:p>
        </w:tc>
        <w:tc>
          <w:tcPr>
            <w:tcW w:w="614" w:type="pct"/>
            <w:tcBorders>
              <w:top w:val="single" w:sz="6" w:space="0" w:color="000000"/>
              <w:left w:val="single" w:sz="6" w:space="0" w:color="000000"/>
              <w:bottom w:val="single" w:sz="6" w:space="0" w:color="000000"/>
              <w:right w:val="single" w:sz="6" w:space="0" w:color="000000"/>
            </w:tcBorders>
            <w:hideMark/>
          </w:tcPr>
          <w:p w14:paraId="45451EB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722" w:type="pct"/>
            <w:tcBorders>
              <w:top w:val="single" w:sz="6" w:space="0" w:color="000000"/>
              <w:left w:val="single" w:sz="6" w:space="0" w:color="000000"/>
              <w:bottom w:val="single" w:sz="6" w:space="0" w:color="000000"/>
              <w:right w:val="single" w:sz="6" w:space="0" w:color="000000"/>
            </w:tcBorders>
            <w:hideMark/>
          </w:tcPr>
          <w:p w14:paraId="07B85A1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การใช้เทคโนโลยีสารสนเทศในชีวิตประจำวัน การสืบค้น รวบรวม วิเคราะห์ และประเมินความเหมาะสมของข้อมูลสารสนเทศ ระบบเครือข่ายคอมพิวเตอร์ ภัยคุกคามและความมั่นคงปลอดภัยบนอินเทอร์เน็ต กฎหมายและจริยธรรมที่เกี่ยวข้องกับเทคโนโลยีสารสนเทศและอินเทอร์เน็ต การสร้างสื่อดิจิทัล โปรแกรมประยุกต์และการให้บริการบนอินเทอร์เน็ต การใช้ปัญญาประดิษฐ์เบื้องต้นเพื่อปรับตัว</w:t>
            </w:r>
            <w:r w:rsidRPr="00E2164F">
              <w:rPr>
                <w:rFonts w:ascii="TH SarabunPSK" w:eastAsia="Times New Roman" w:hAnsi="TH SarabunPSK" w:cs="TH SarabunPSK"/>
                <w:b/>
                <w:bCs/>
                <w:color w:val="000000"/>
                <w:kern w:val="0"/>
                <w:sz w:val="32"/>
                <w:szCs w:val="32"/>
                <w:cs/>
                <w14:ligatures w14:val="none"/>
              </w:rPr>
              <w:lastRenderedPageBreak/>
              <w:t xml:space="preserve">ต่อการเปลี่ยนแปลงในสังคมและเทคโนโลยีของศตวรรษที่ </w:t>
            </w:r>
            <w:r w:rsidRPr="00E2164F">
              <w:rPr>
                <w:rFonts w:ascii="TH SarabunPSK" w:eastAsia="Times New Roman" w:hAnsi="TH SarabunPSK" w:cs="TH SarabunPSK"/>
                <w:color w:val="000000"/>
                <w:kern w:val="0"/>
                <w:sz w:val="32"/>
                <w:szCs w:val="32"/>
                <w:lang w:val="en-US"/>
                <w14:ligatures w14:val="none"/>
              </w:rPr>
              <w:t>21</w:t>
            </w:r>
            <w:r w:rsidRPr="00E2164F">
              <w:rPr>
                <w:rFonts w:ascii="TH SarabunPSK" w:eastAsia="Times New Roman" w:hAnsi="TH SarabunPSK" w:cs="TH SarabunPSK"/>
                <w:color w:val="000000"/>
                <w:kern w:val="0"/>
                <w:sz w:val="32"/>
                <w:szCs w:val="32"/>
                <w14:ligatures w14:val="none"/>
              </w:rPr>
              <w:t> </w:t>
            </w:r>
          </w:p>
          <w:p w14:paraId="4665687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Use of information technology in daily life; searching, gathering, analyzing and evaluating the appropriateness of information; computer network systems, threats and security on the Internet; laws and ethics related to information technology and the Internet; creating digital media; applications and services on the Internet; basic use of artificial intelligence to adapt to changes in society and technology in the </w:t>
            </w:r>
            <w:r w:rsidRPr="00E2164F">
              <w:rPr>
                <w:rFonts w:ascii="TH SarabunPSK" w:eastAsia="Times New Roman" w:hAnsi="TH SarabunPSK" w:cs="TH SarabunPSK"/>
                <w:b/>
                <w:bCs/>
                <w:color w:val="000000"/>
                <w:kern w:val="0"/>
                <w:sz w:val="32"/>
                <w:szCs w:val="32"/>
                <w:lang w:val="en-US"/>
                <w14:ligatures w14:val="none"/>
              </w:rPr>
              <w:t>21</w:t>
            </w:r>
            <w:r w:rsidRPr="00E2164F">
              <w:rPr>
                <w:rFonts w:ascii="TH SarabunPSK" w:eastAsia="Times New Roman" w:hAnsi="TH SarabunPSK" w:cs="TH SarabunPSK"/>
                <w:color w:val="000000"/>
                <w:kern w:val="0"/>
                <w:sz w:val="25"/>
                <w:szCs w:val="25"/>
                <w:vertAlign w:val="superscript"/>
                <w:lang w:val="en-US"/>
                <w14:ligatures w14:val="none"/>
              </w:rPr>
              <w:t>st</w:t>
            </w:r>
            <w:r w:rsidRPr="00E2164F">
              <w:rPr>
                <w:rFonts w:ascii="TH SarabunPSK" w:eastAsia="Times New Roman" w:hAnsi="TH SarabunPSK" w:cs="TH SarabunPSK"/>
                <w:color w:val="000000"/>
                <w:kern w:val="0"/>
                <w:sz w:val="32"/>
                <w:szCs w:val="32"/>
                <w:lang w:val="en-US"/>
                <w14:ligatures w14:val="none"/>
              </w:rPr>
              <w:t xml:space="preserve"> century</w:t>
            </w:r>
            <w:r w:rsidRPr="00E2164F">
              <w:rPr>
                <w:rFonts w:ascii="TH SarabunPSK" w:eastAsia="Times New Roman" w:hAnsi="TH SarabunPSK" w:cs="TH SarabunPSK"/>
                <w:color w:val="000000"/>
                <w:kern w:val="0"/>
                <w:sz w:val="32"/>
                <w:szCs w:val="32"/>
                <w14:ligatures w14:val="none"/>
              </w:rPr>
              <w:t> </w:t>
            </w:r>
          </w:p>
        </w:tc>
      </w:tr>
      <w:tr w:rsidR="00E2164F" w:rsidRPr="00E2164F" w14:paraId="4BB4EB60" w14:textId="77777777" w:rsidTr="00E2164F">
        <w:trPr>
          <w:trHeight w:val="105"/>
        </w:trPr>
        <w:tc>
          <w:tcPr>
            <w:tcW w:w="1136" w:type="pct"/>
            <w:tcBorders>
              <w:top w:val="single" w:sz="6" w:space="0" w:color="000000"/>
              <w:left w:val="single" w:sz="6" w:space="0" w:color="000000"/>
              <w:bottom w:val="single" w:sz="6" w:space="0" w:color="000000"/>
              <w:right w:val="single" w:sz="6" w:space="0" w:color="000000"/>
            </w:tcBorders>
            <w:hideMark/>
          </w:tcPr>
          <w:p w14:paraId="1E1F951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89520369</w:t>
            </w:r>
            <w:r w:rsidRPr="00E2164F">
              <w:rPr>
                <w:rFonts w:ascii="TH SarabunPSK" w:eastAsia="Times New Roman" w:hAnsi="TH SarabunPSK" w:cs="TH SarabunPSK"/>
                <w:color w:val="000000"/>
                <w:kern w:val="0"/>
                <w:sz w:val="32"/>
                <w:szCs w:val="32"/>
                <w14:ligatures w14:val="none"/>
              </w:rPr>
              <w:t> </w:t>
            </w:r>
          </w:p>
        </w:tc>
        <w:tc>
          <w:tcPr>
            <w:tcW w:w="1528" w:type="pct"/>
            <w:tcBorders>
              <w:top w:val="single" w:sz="6" w:space="0" w:color="000000"/>
              <w:left w:val="single" w:sz="6" w:space="0" w:color="000000"/>
              <w:bottom w:val="single" w:sz="6" w:space="0" w:color="000000"/>
              <w:right w:val="single" w:sz="6" w:space="0" w:color="000000"/>
            </w:tcBorders>
            <w:hideMark/>
          </w:tcPr>
          <w:p w14:paraId="3CA7821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การคิดเชิงระบบกับการแก้ปัญหา</w:t>
            </w:r>
            <w:r w:rsidRPr="00E2164F">
              <w:rPr>
                <w:rFonts w:ascii="TH SarabunPSK" w:eastAsia="Times New Roman" w:hAnsi="TH SarabunPSK" w:cs="TH SarabunPSK"/>
                <w:color w:val="000000"/>
                <w:kern w:val="0"/>
                <w:sz w:val="32"/>
                <w:szCs w:val="32"/>
                <w14:ligatures w14:val="none"/>
              </w:rPr>
              <w:t> </w:t>
            </w:r>
          </w:p>
          <w:p w14:paraId="0136E4C2"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System Thinking and Problem Solving</w:t>
            </w:r>
            <w:r w:rsidRPr="00E2164F">
              <w:rPr>
                <w:rFonts w:ascii="TH SarabunPSK" w:eastAsia="Times New Roman" w:hAnsi="TH SarabunPSK" w:cs="TH SarabunPSK"/>
                <w:color w:val="000000"/>
                <w:kern w:val="0"/>
                <w:sz w:val="32"/>
                <w:szCs w:val="32"/>
                <w14:ligatures w14:val="none"/>
              </w:rPr>
              <w:t> </w:t>
            </w:r>
          </w:p>
        </w:tc>
        <w:tc>
          <w:tcPr>
            <w:tcW w:w="614" w:type="pct"/>
            <w:tcBorders>
              <w:top w:val="single" w:sz="6" w:space="0" w:color="000000"/>
              <w:left w:val="single" w:sz="6" w:space="0" w:color="000000"/>
              <w:bottom w:val="single" w:sz="6" w:space="0" w:color="000000"/>
              <w:right w:val="single" w:sz="6" w:space="0" w:color="000000"/>
            </w:tcBorders>
            <w:hideMark/>
          </w:tcPr>
          <w:p w14:paraId="31F29AA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722" w:type="pct"/>
            <w:tcBorders>
              <w:top w:val="single" w:sz="6" w:space="0" w:color="000000"/>
              <w:left w:val="single" w:sz="6" w:space="0" w:color="000000"/>
              <w:bottom w:val="single" w:sz="6" w:space="0" w:color="000000"/>
              <w:right w:val="single" w:sz="6" w:space="0" w:color="000000"/>
            </w:tcBorders>
            <w:hideMark/>
          </w:tcPr>
          <w:p w14:paraId="4322D62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w:t>
            </w:r>
            <w:r w:rsidRPr="00E2164F">
              <w:rPr>
                <w:rFonts w:ascii="TH SarabunPSK" w:eastAsia="Times New Roman" w:hAnsi="TH SarabunPSK" w:cs="TH SarabunPSK"/>
                <w:b/>
                <w:bCs/>
                <w:color w:val="000000"/>
                <w:kern w:val="0"/>
                <w:sz w:val="32"/>
                <w:szCs w:val="32"/>
                <w:cs/>
                <w14:ligatures w14:val="none"/>
              </w:rPr>
              <w:t xml:space="preserve"> ความหมาย หลักการ ความสำคัญของระบบและการคิดเชิงระบบ องค์ประกอบระบบ วิธีระบบกับการแก้ปัญหา กระบวนการคิดวิเคราะห์ การคิดวิพากษ์ เครื่องมือดิจิทัลที่ช่วยในการวิเคราะห์ปัญหา การคัดกรอง เลือกใช้สารสนเทศและการประเมินสารสนเทศที่น่าเชื่อถือ จริยธรรม และความปลอดภัยในการเข้าถึงข้อมูล สารสนเทศ การค้นหารูปแบบและความสัมพันธ์ของปัญหา การเชื่อมโยงระหว่างสาเหตุกับผล การสร้างแผนภาพวงจรการคิดเชิง</w:t>
            </w:r>
            <w:r w:rsidRPr="00E2164F">
              <w:rPr>
                <w:rFonts w:ascii="TH SarabunPSK" w:eastAsia="Times New Roman" w:hAnsi="TH SarabunPSK" w:cs="TH SarabunPSK"/>
                <w:b/>
                <w:bCs/>
                <w:color w:val="000000"/>
                <w:kern w:val="0"/>
                <w:sz w:val="32"/>
                <w:szCs w:val="32"/>
                <w:cs/>
                <w14:ligatures w14:val="none"/>
              </w:rPr>
              <w:lastRenderedPageBreak/>
              <w:t>ระบบ การแก้ปัญหาโดยใช้เทคโนโลยีดิจิทัล การนำหลักการคิดเชิงระบบไปใช้กับสาขาวิชา</w:t>
            </w: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ต่าง ๆ ประยุกต์การคิดเชิงระบบกับการแก้ปัญหาลักษณะต่าง</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ๆ</w:t>
            </w:r>
            <w:r w:rsidRPr="00E2164F">
              <w:rPr>
                <w:rFonts w:ascii="TH SarabunPSK" w:eastAsia="Times New Roman" w:hAnsi="TH SarabunPSK" w:cs="TH SarabunPSK"/>
                <w:color w:val="000000"/>
                <w:kern w:val="0"/>
                <w:sz w:val="32"/>
                <w:szCs w:val="32"/>
                <w14:ligatures w14:val="none"/>
              </w:rPr>
              <w:t> </w:t>
            </w:r>
          </w:p>
          <w:p w14:paraId="2A7E55F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Meaning, principles, the importance of systems and system thinking, systems components, system approach to problem solving, analytical thinking, critical thinking, digital tools that support problem analysis, filtering and choosing trustworthy information, information safety and ethics, identifying patterns and relationships in problems, connecting causes and effects, developing diagrams of the system thinking cycle, using digital technology to solve problems, applying systems thinking principles to different fields, and using systems thinking to solve various kinds of problems</w:t>
            </w:r>
            <w:r w:rsidRPr="00E2164F">
              <w:rPr>
                <w:rFonts w:ascii="TH SarabunPSK" w:eastAsia="Times New Roman" w:hAnsi="TH SarabunPSK" w:cs="TH SarabunPSK"/>
                <w:color w:val="000000"/>
                <w:kern w:val="0"/>
                <w:sz w:val="32"/>
                <w:szCs w:val="32"/>
                <w14:ligatures w14:val="none"/>
              </w:rPr>
              <w:t> </w:t>
            </w:r>
          </w:p>
        </w:tc>
      </w:tr>
    </w:tbl>
    <w:p w14:paraId="76B6AB5F" w14:textId="77777777" w:rsidR="00E2164F" w:rsidRPr="00E2164F" w:rsidRDefault="00E2164F" w:rsidP="00E2164F">
      <w:pPr>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lastRenderedPageBreak/>
        <w:t> </w:t>
      </w:r>
    </w:p>
    <w:p w14:paraId="58D9521F" w14:textId="77777777" w:rsidR="00E2164F" w:rsidRPr="00E2164F" w:rsidRDefault="00E2164F" w:rsidP="00E2164F">
      <w:pPr>
        <w:ind w:firstLine="900"/>
        <w:textAlignment w:val="baseline"/>
        <w:rPr>
          <w:rFonts w:ascii="Segoe UI" w:eastAsia="Times New Roman" w:hAnsi="Segoe UI" w:cs="Segoe UI"/>
          <w:kern w:val="0"/>
          <w:sz w:val="18"/>
          <w:szCs w:val="18"/>
          <w14:ligatures w14:val="none"/>
        </w:rPr>
      </w:pPr>
      <w:r w:rsidRPr="00E2164F">
        <w:rPr>
          <w:rFonts w:ascii="Arial" w:eastAsia="Times New Roman" w:hAnsi="Arial" w:cs="Arial"/>
          <w:b/>
          <w:bCs/>
          <w:color w:val="000000"/>
          <w:kern w:val="0"/>
          <w:sz w:val="32"/>
          <w:szCs w:val="32"/>
          <w:lang w:val="en-US"/>
          <w14:ligatures w14:val="none"/>
        </w:rPr>
        <w:t xml:space="preserve">3. Module 3 </w:t>
      </w:r>
      <w:r w:rsidRPr="00E2164F">
        <w:rPr>
          <w:rFonts w:ascii="Arial" w:eastAsia="Times New Roman" w:hAnsi="Arial"/>
          <w:b/>
          <w:bCs/>
          <w:color w:val="000000"/>
          <w:kern w:val="0"/>
          <w:sz w:val="32"/>
          <w:szCs w:val="32"/>
          <w:cs/>
          <w14:ligatures w14:val="none"/>
        </w:rPr>
        <w:t>การจัดการชีวิตในสังคมหลากวัฒนธรรม</w:t>
      </w:r>
      <w:r w:rsidRPr="00E2164F">
        <w:rPr>
          <w:rFonts w:ascii="Calibri" w:eastAsia="Times New Roman" w:hAnsi="Calibri" w:cs="Calibri"/>
          <w:color w:val="000000"/>
          <w:kern w:val="0"/>
          <w:sz w:val="32"/>
          <w:szCs w:val="32"/>
          <w14:ligatures w14:val="none"/>
        </w:rPr>
        <w:tab/>
      </w:r>
      <w:r w:rsidRPr="00E2164F">
        <w:rPr>
          <w:rFonts w:ascii="Arial" w:eastAsia="Times New Roman" w:hAnsi="Arial"/>
          <w:color w:val="000000"/>
          <w:kern w:val="0"/>
          <w:sz w:val="32"/>
          <w:szCs w:val="32"/>
          <w:cs/>
          <w14:ligatures w14:val="none"/>
        </w:rPr>
        <w:t>จำนวน 6 หน่วยกิต</w:t>
      </w:r>
      <w:r w:rsidRPr="00E2164F">
        <w:rPr>
          <w:rFonts w:ascii="Arial" w:eastAsia="Times New Roman" w:hAnsi="Arial" w:cs="Arial"/>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13"/>
        <w:gridCol w:w="2401"/>
        <w:gridCol w:w="1088"/>
        <w:gridCol w:w="3842"/>
      </w:tblGrid>
      <w:tr w:rsidR="00E2164F" w:rsidRPr="00E2164F" w14:paraId="5ED484A3" w14:textId="77777777" w:rsidTr="00E2164F">
        <w:trPr>
          <w:trHeight w:val="300"/>
        </w:trPr>
        <w:tc>
          <w:tcPr>
            <w:tcW w:w="1077" w:type="pct"/>
            <w:tcBorders>
              <w:top w:val="single" w:sz="6" w:space="0" w:color="000000"/>
              <w:left w:val="single" w:sz="6" w:space="0" w:color="000000"/>
              <w:bottom w:val="single" w:sz="6" w:space="0" w:color="000000"/>
              <w:right w:val="single" w:sz="6" w:space="0" w:color="000000"/>
            </w:tcBorders>
            <w:vAlign w:val="center"/>
            <w:hideMark/>
          </w:tcPr>
          <w:p w14:paraId="24305DC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285" w:type="pct"/>
            <w:tcBorders>
              <w:top w:val="single" w:sz="6" w:space="0" w:color="000000"/>
              <w:left w:val="single" w:sz="6" w:space="0" w:color="000000"/>
              <w:bottom w:val="single" w:sz="6" w:space="0" w:color="000000"/>
              <w:right w:val="single" w:sz="6" w:space="0" w:color="000000"/>
            </w:tcBorders>
            <w:vAlign w:val="center"/>
            <w:hideMark/>
          </w:tcPr>
          <w:p w14:paraId="6E8A986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582" w:type="pct"/>
            <w:tcBorders>
              <w:top w:val="single" w:sz="6" w:space="0" w:color="000000"/>
              <w:left w:val="single" w:sz="6" w:space="0" w:color="000000"/>
              <w:bottom w:val="single" w:sz="6" w:space="0" w:color="000000"/>
              <w:right w:val="single" w:sz="6" w:space="0" w:color="000000"/>
            </w:tcBorders>
            <w:vAlign w:val="center"/>
            <w:hideMark/>
          </w:tcPr>
          <w:p w14:paraId="56064E1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2056" w:type="pct"/>
            <w:tcBorders>
              <w:top w:val="single" w:sz="6" w:space="0" w:color="000000"/>
              <w:left w:val="single" w:sz="6" w:space="0" w:color="000000"/>
              <w:bottom w:val="single" w:sz="6" w:space="0" w:color="000000"/>
              <w:right w:val="single" w:sz="6" w:space="0" w:color="000000"/>
            </w:tcBorders>
            <w:vAlign w:val="center"/>
            <w:hideMark/>
          </w:tcPr>
          <w:p w14:paraId="4AEF712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32A24379" w14:textId="77777777" w:rsidTr="00E2164F">
        <w:trPr>
          <w:trHeight w:val="300"/>
        </w:trPr>
        <w:tc>
          <w:tcPr>
            <w:tcW w:w="1077" w:type="pct"/>
            <w:tcBorders>
              <w:top w:val="single" w:sz="6" w:space="0" w:color="000000"/>
              <w:left w:val="single" w:sz="6" w:space="0" w:color="000000"/>
              <w:bottom w:val="single" w:sz="6" w:space="0" w:color="000000"/>
              <w:right w:val="single" w:sz="6" w:space="0" w:color="000000"/>
            </w:tcBorders>
            <w:hideMark/>
          </w:tcPr>
          <w:p w14:paraId="19F1462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89530169</w:t>
            </w:r>
            <w:r w:rsidRPr="00E2164F">
              <w:rPr>
                <w:rFonts w:ascii="TH SarabunPSK" w:eastAsia="Times New Roman" w:hAnsi="TH SarabunPSK" w:cs="TH SarabunPSK"/>
                <w:color w:val="000000"/>
                <w:kern w:val="0"/>
                <w:sz w:val="32"/>
                <w:szCs w:val="32"/>
                <w14:ligatures w14:val="none"/>
              </w:rPr>
              <w:t> </w:t>
            </w:r>
          </w:p>
        </w:tc>
        <w:tc>
          <w:tcPr>
            <w:tcW w:w="1285" w:type="pct"/>
            <w:tcBorders>
              <w:top w:val="single" w:sz="6" w:space="0" w:color="000000"/>
              <w:left w:val="single" w:sz="6" w:space="0" w:color="000000"/>
              <w:bottom w:val="single" w:sz="6" w:space="0" w:color="000000"/>
              <w:right w:val="single" w:sz="6" w:space="0" w:color="000000"/>
            </w:tcBorders>
            <w:hideMark/>
          </w:tcPr>
          <w:p w14:paraId="581CC69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สุขภาวะและบุคลิกภาพในยุคดิจิทัล</w:t>
            </w:r>
            <w:r w:rsidRPr="00E2164F">
              <w:rPr>
                <w:rFonts w:ascii="TH SarabunPSK" w:eastAsia="Times New Roman" w:hAnsi="TH SarabunPSK" w:cs="TH SarabunPSK"/>
                <w:color w:val="000000"/>
                <w:kern w:val="0"/>
                <w:sz w:val="32"/>
                <w:szCs w:val="32"/>
                <w14:ligatures w14:val="none"/>
              </w:rPr>
              <w:t> </w:t>
            </w:r>
          </w:p>
          <w:p w14:paraId="62FC78A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Wellness and Personality in Digital Age</w:t>
            </w:r>
            <w:r w:rsidRPr="00E2164F">
              <w:rPr>
                <w:rFonts w:ascii="TH SarabunPSK" w:eastAsia="Times New Roman" w:hAnsi="TH SarabunPSK" w:cs="TH SarabunPSK"/>
                <w:color w:val="000000"/>
                <w:kern w:val="0"/>
                <w:sz w:val="32"/>
                <w:szCs w:val="32"/>
                <w14:ligatures w14:val="none"/>
              </w:rPr>
              <w:t> </w:t>
            </w:r>
          </w:p>
        </w:tc>
        <w:tc>
          <w:tcPr>
            <w:tcW w:w="582" w:type="pct"/>
            <w:tcBorders>
              <w:top w:val="single" w:sz="6" w:space="0" w:color="000000"/>
              <w:left w:val="single" w:sz="6" w:space="0" w:color="000000"/>
              <w:bottom w:val="single" w:sz="6" w:space="0" w:color="000000"/>
              <w:right w:val="single" w:sz="6" w:space="0" w:color="000000"/>
            </w:tcBorders>
            <w:hideMark/>
          </w:tcPr>
          <w:p w14:paraId="0AAEB0E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2056" w:type="pct"/>
            <w:tcBorders>
              <w:top w:val="single" w:sz="6" w:space="0" w:color="000000"/>
              <w:left w:val="single" w:sz="6" w:space="0" w:color="000000"/>
              <w:bottom w:val="single" w:sz="6" w:space="0" w:color="000000"/>
              <w:right w:val="single" w:sz="6" w:space="0" w:color="000000"/>
            </w:tcBorders>
            <w:hideMark/>
          </w:tcPr>
          <w:p w14:paraId="6AC4A9B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การสร้างสมดุลระหว่างสุขภาพกายและจิตใจในการใช้ชีวิตยุคดิจิทัล การวางแผนอาหารและการออกกำลังกายที่เหมาะสมกับวิถีชีวิตดิจิทัล การใช้เทคโนโลยีและแอปพลิเคชันเพื่อติดตามและประเมินสุขภาพ หลักการแต่งกายเพื่อการทำงานในรูปแบบไฮบริด บุคลิกภาพสำหรับการนำเสนองานผ่านแพลตฟอร์มดิจิทัล การสื่อสารและการแสดงออกทางบุคลิกภาพที่เหมาะสมในสภาพแวดล้อมการทำงานแบบไฮบริด</w:t>
            </w:r>
            <w:r w:rsidRPr="00E2164F">
              <w:rPr>
                <w:rFonts w:ascii="TH SarabunPSK" w:eastAsia="Times New Roman" w:hAnsi="TH SarabunPSK" w:cs="TH SarabunPSK"/>
                <w:color w:val="000000"/>
                <w:kern w:val="0"/>
                <w:sz w:val="32"/>
                <w:szCs w:val="32"/>
                <w14:ligatures w14:val="none"/>
              </w:rPr>
              <w:t> </w:t>
            </w:r>
          </w:p>
          <w:p w14:paraId="15B0971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Achieving a balance between physical and mental health in the digital living; meal planning and exercise suited to a digital lifestyle; the use of technology and applications for health tracking and assessment; principles of dressing for hybrid setting; personality for digital platforms; communication and appropriate personality expression in a hybrid work environment</w:t>
            </w:r>
            <w:r w:rsidRPr="00E2164F">
              <w:rPr>
                <w:rFonts w:ascii="TH SarabunPSK" w:eastAsia="Times New Roman" w:hAnsi="TH SarabunPSK" w:cs="TH SarabunPSK"/>
                <w:color w:val="000000"/>
                <w:kern w:val="0"/>
                <w:sz w:val="32"/>
                <w:szCs w:val="32"/>
                <w14:ligatures w14:val="none"/>
              </w:rPr>
              <w:t> </w:t>
            </w:r>
          </w:p>
        </w:tc>
      </w:tr>
      <w:tr w:rsidR="00E2164F" w:rsidRPr="00E2164F" w14:paraId="459198C3" w14:textId="77777777" w:rsidTr="00E2164F">
        <w:trPr>
          <w:trHeight w:val="300"/>
        </w:trPr>
        <w:tc>
          <w:tcPr>
            <w:tcW w:w="1077" w:type="pct"/>
            <w:tcBorders>
              <w:top w:val="single" w:sz="6" w:space="0" w:color="000000"/>
              <w:left w:val="single" w:sz="6" w:space="0" w:color="000000"/>
              <w:bottom w:val="single" w:sz="6" w:space="0" w:color="000000"/>
              <w:right w:val="single" w:sz="6" w:space="0" w:color="000000"/>
            </w:tcBorders>
            <w:hideMark/>
          </w:tcPr>
          <w:p w14:paraId="1603502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89530269</w:t>
            </w:r>
            <w:r w:rsidRPr="00E2164F">
              <w:rPr>
                <w:rFonts w:ascii="TH SarabunPSK" w:eastAsia="Times New Roman" w:hAnsi="TH SarabunPSK" w:cs="TH SarabunPSK"/>
                <w:color w:val="000000"/>
                <w:kern w:val="0"/>
                <w:sz w:val="32"/>
                <w:szCs w:val="32"/>
                <w14:ligatures w14:val="none"/>
              </w:rPr>
              <w:t> </w:t>
            </w:r>
          </w:p>
        </w:tc>
        <w:tc>
          <w:tcPr>
            <w:tcW w:w="1285" w:type="pct"/>
            <w:tcBorders>
              <w:top w:val="single" w:sz="6" w:space="0" w:color="000000"/>
              <w:left w:val="single" w:sz="6" w:space="0" w:color="000000"/>
              <w:bottom w:val="single" w:sz="6" w:space="0" w:color="000000"/>
              <w:right w:val="single" w:sz="6" w:space="0" w:color="000000"/>
            </w:tcBorders>
            <w:hideMark/>
          </w:tcPr>
          <w:p w14:paraId="1827924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พลังแห่งความต่าง เสริมความสำเร็จให้ทีม</w:t>
            </w:r>
            <w:r w:rsidRPr="00E2164F">
              <w:rPr>
                <w:rFonts w:ascii="TH SarabunPSK" w:eastAsia="Times New Roman" w:hAnsi="TH SarabunPSK" w:cs="TH SarabunPSK"/>
                <w:color w:val="000000"/>
                <w:kern w:val="0"/>
                <w:sz w:val="32"/>
                <w:szCs w:val="32"/>
                <w14:ligatures w14:val="none"/>
              </w:rPr>
              <w:t> </w:t>
            </w:r>
          </w:p>
          <w:p w14:paraId="4124B0D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Diversity Drives Team Success</w:t>
            </w:r>
            <w:r w:rsidRPr="00E2164F">
              <w:rPr>
                <w:rFonts w:ascii="TH SarabunPSK" w:eastAsia="Times New Roman" w:hAnsi="TH SarabunPSK" w:cs="TH SarabunPSK"/>
                <w:color w:val="000000"/>
                <w:kern w:val="0"/>
                <w:sz w:val="32"/>
                <w:szCs w:val="32"/>
                <w14:ligatures w14:val="none"/>
              </w:rPr>
              <w:t> </w:t>
            </w:r>
          </w:p>
        </w:tc>
        <w:tc>
          <w:tcPr>
            <w:tcW w:w="582" w:type="pct"/>
            <w:tcBorders>
              <w:top w:val="single" w:sz="6" w:space="0" w:color="000000"/>
              <w:left w:val="single" w:sz="6" w:space="0" w:color="000000"/>
              <w:bottom w:val="single" w:sz="6" w:space="0" w:color="000000"/>
              <w:right w:val="single" w:sz="6" w:space="0" w:color="000000"/>
            </w:tcBorders>
            <w:hideMark/>
          </w:tcPr>
          <w:p w14:paraId="37A2427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2056" w:type="pct"/>
            <w:tcBorders>
              <w:top w:val="single" w:sz="6" w:space="0" w:color="000000"/>
              <w:left w:val="single" w:sz="6" w:space="0" w:color="000000"/>
              <w:bottom w:val="single" w:sz="6" w:space="0" w:color="000000"/>
              <w:right w:val="single" w:sz="6" w:space="0" w:color="000000"/>
            </w:tcBorders>
            <w:hideMark/>
          </w:tcPr>
          <w:p w14:paraId="66DD895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เข้าใจประโยชน์และความท้าทายของความหลากหลาย การสร้างสภาพแวดล้อมการทำงานที่เปิดรับและยอมรับความหลากหลาย การสื่อสารอย่างมีประสิทธิภาพในทีมและข้ามสายงาน การใช้มุมมองที่หลากหลายในการแก้ปัญหาและนวัตกรรม การสร้างและนำทีมที่มีประสิทธิภาพสูงและมีความคล่องตัว การพัฒนาความฉลาดทาง</w:t>
            </w:r>
            <w:r w:rsidRPr="00E2164F">
              <w:rPr>
                <w:rFonts w:ascii="TH SarabunPSK" w:eastAsia="Times New Roman" w:hAnsi="TH SarabunPSK" w:cs="TH SarabunPSK"/>
                <w:b/>
                <w:bCs/>
                <w:color w:val="000000"/>
                <w:kern w:val="0"/>
                <w:sz w:val="32"/>
                <w:szCs w:val="32"/>
                <w:cs/>
                <w14:ligatures w14:val="none"/>
              </w:rPr>
              <w:lastRenderedPageBreak/>
              <w:t>อารมณ์และจัดการอคติส่วนบุคคล การปรับทีมที่หลากหลายให้มุ่งสู่เป้าหมายร่วมกัน การส่งเสริมวัฒนธรรมการเรียนรู้และการเติบโตอย่างต่อเนื่อง การตรวจสอบความหลากหลาย ความเท่าเทียม และการยอมรับ การแสดงตัวอย่างความสำเร็จและแนวปฏิบัติที่ดีเกี่ยวกับความหลากหลาย การทำงานเป็นทีม</w:t>
            </w:r>
            <w:r w:rsidRPr="00E2164F">
              <w:rPr>
                <w:rFonts w:ascii="TH SarabunPSK" w:eastAsia="Times New Roman" w:hAnsi="TH SarabunPSK" w:cs="TH SarabunPSK"/>
                <w:color w:val="000000"/>
                <w:kern w:val="0"/>
                <w:sz w:val="32"/>
                <w:szCs w:val="32"/>
                <w14:ligatures w14:val="none"/>
              </w:rPr>
              <w:t> </w:t>
            </w:r>
          </w:p>
          <w:p w14:paraId="5BEA462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Understanding the benefits and challenges of diversity, creating an inclusive and accepting work environment, effective communication within teams and across departments, leveraging diverse perspectives for problem-solving and innovation, building and leading </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br/>
            </w:r>
            <w:r w:rsidRPr="00E2164F">
              <w:rPr>
                <w:rFonts w:ascii="TH SarabunPSK" w:eastAsia="Times New Roman" w:hAnsi="TH SarabunPSK" w:cs="TH SarabunPSK"/>
                <w:color w:val="000000"/>
                <w:kern w:val="0"/>
                <w:sz w:val="32"/>
                <w:szCs w:val="32"/>
                <w:lang w:val="en-US"/>
                <w14:ligatures w14:val="none"/>
              </w:rPr>
              <w:t>high-performing, agile teams, developing emotional intelligence and managing personal biases, aligning diverse teams towards common goals, promoting a culture of continuous learning and growth, monitoring diversity, equity and inclusion, showcasing success stories and best practices related to diversity, teamwork</w:t>
            </w:r>
            <w:r w:rsidRPr="00E2164F">
              <w:rPr>
                <w:rFonts w:ascii="TH SarabunPSK" w:eastAsia="Times New Roman" w:hAnsi="TH SarabunPSK" w:cs="TH SarabunPSK"/>
                <w:color w:val="000000"/>
                <w:kern w:val="0"/>
                <w:sz w:val="32"/>
                <w:szCs w:val="32"/>
                <w14:ligatures w14:val="none"/>
              </w:rPr>
              <w:t> </w:t>
            </w:r>
          </w:p>
        </w:tc>
      </w:tr>
      <w:tr w:rsidR="00E2164F" w:rsidRPr="00E2164F" w14:paraId="3C472D5E" w14:textId="77777777" w:rsidTr="00E2164F">
        <w:trPr>
          <w:trHeight w:val="105"/>
        </w:trPr>
        <w:tc>
          <w:tcPr>
            <w:tcW w:w="1077" w:type="pct"/>
            <w:tcBorders>
              <w:top w:val="single" w:sz="6" w:space="0" w:color="000000"/>
              <w:left w:val="single" w:sz="6" w:space="0" w:color="000000"/>
              <w:bottom w:val="single" w:sz="6" w:space="0" w:color="000000"/>
              <w:right w:val="single" w:sz="6" w:space="0" w:color="000000"/>
            </w:tcBorders>
            <w:hideMark/>
          </w:tcPr>
          <w:p w14:paraId="7D9E47D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89530369</w:t>
            </w:r>
            <w:r w:rsidRPr="00E2164F">
              <w:rPr>
                <w:rFonts w:ascii="TH SarabunPSK" w:eastAsia="Times New Roman" w:hAnsi="TH SarabunPSK" w:cs="TH SarabunPSK"/>
                <w:color w:val="000000"/>
                <w:kern w:val="0"/>
                <w:sz w:val="32"/>
                <w:szCs w:val="32"/>
                <w14:ligatures w14:val="none"/>
              </w:rPr>
              <w:t> </w:t>
            </w:r>
          </w:p>
        </w:tc>
        <w:tc>
          <w:tcPr>
            <w:tcW w:w="1285" w:type="pct"/>
            <w:tcBorders>
              <w:top w:val="single" w:sz="6" w:space="0" w:color="000000"/>
              <w:left w:val="single" w:sz="6" w:space="0" w:color="000000"/>
              <w:bottom w:val="single" w:sz="6" w:space="0" w:color="000000"/>
              <w:right w:val="single" w:sz="6" w:space="0" w:color="000000"/>
            </w:tcBorders>
            <w:hideMark/>
          </w:tcPr>
          <w:p w14:paraId="3C368BC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ไลฟ์พลัส</w:t>
            </w:r>
            <w:r w:rsidRPr="00E2164F">
              <w:rPr>
                <w:rFonts w:ascii="TH SarabunPSK" w:eastAsia="Times New Roman" w:hAnsi="TH SarabunPSK" w:cs="TH SarabunPSK"/>
                <w:color w:val="000000"/>
                <w:kern w:val="0"/>
                <w:sz w:val="32"/>
                <w:szCs w:val="32"/>
                <w14:ligatures w14:val="none"/>
              </w:rPr>
              <w:t> </w:t>
            </w:r>
          </w:p>
          <w:p w14:paraId="139DEDA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Life Plus</w:t>
            </w:r>
            <w:r w:rsidRPr="00E2164F">
              <w:rPr>
                <w:rFonts w:ascii="TH SarabunPSK" w:eastAsia="Times New Roman" w:hAnsi="TH SarabunPSK" w:cs="TH SarabunPSK"/>
                <w:color w:val="000000"/>
                <w:kern w:val="0"/>
                <w:sz w:val="32"/>
                <w:szCs w:val="32"/>
                <w14:ligatures w14:val="none"/>
              </w:rPr>
              <w:t> </w:t>
            </w:r>
          </w:p>
        </w:tc>
        <w:tc>
          <w:tcPr>
            <w:tcW w:w="582" w:type="pct"/>
            <w:tcBorders>
              <w:top w:val="single" w:sz="6" w:space="0" w:color="000000"/>
              <w:left w:val="single" w:sz="6" w:space="0" w:color="000000"/>
              <w:bottom w:val="single" w:sz="6" w:space="0" w:color="000000"/>
              <w:right w:val="single" w:sz="6" w:space="0" w:color="000000"/>
            </w:tcBorders>
            <w:hideMark/>
          </w:tcPr>
          <w:p w14:paraId="2CB2B94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2056" w:type="pct"/>
            <w:tcBorders>
              <w:top w:val="single" w:sz="6" w:space="0" w:color="000000"/>
              <w:left w:val="single" w:sz="6" w:space="0" w:color="000000"/>
              <w:bottom w:val="single" w:sz="6" w:space="0" w:color="000000"/>
              <w:right w:val="single" w:sz="6" w:space="0" w:color="000000"/>
            </w:tcBorders>
            <w:hideMark/>
          </w:tcPr>
          <w:p w14:paraId="5F7B50B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w:t>
            </w:r>
            <w:r w:rsidRPr="00E2164F">
              <w:rPr>
                <w:rFonts w:ascii="TH SarabunPSK" w:eastAsia="Times New Roman" w:hAnsi="TH SarabunPSK" w:cs="TH SarabunPSK"/>
                <w:b/>
                <w:bCs/>
                <w:color w:val="000000"/>
                <w:kern w:val="0"/>
                <w:sz w:val="32"/>
                <w:szCs w:val="32"/>
                <w:cs/>
                <w14:ligatures w14:val="none"/>
              </w:rPr>
              <w:t xml:space="preserve"> ความรู้เกี่ยวกับคุณภาพชีวิตที่ดี แนวคิดความเป็นอยู่ที่ดีแบบองค์รวมและการประยุกต์ในชีวิตประจำวัน การรู้จักตนเองและการสร้างความสัมพันธ์ที่ดี </w:t>
            </w:r>
            <w:r w:rsidRPr="00E2164F">
              <w:rPr>
                <w:rFonts w:ascii="TH SarabunPSK" w:eastAsia="Times New Roman" w:hAnsi="TH SarabunPSK" w:cs="TH SarabunPSK"/>
                <w:b/>
                <w:bCs/>
                <w:color w:val="000000"/>
                <w:kern w:val="0"/>
                <w:sz w:val="32"/>
                <w:szCs w:val="32"/>
                <w:cs/>
                <w14:ligatures w14:val="none"/>
              </w:rPr>
              <w:lastRenderedPageBreak/>
              <w:t>หลักการสร้างสมดุลชีวิต ความสมดุลชีวิตกับ</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br/>
            </w:r>
            <w:r w:rsidRPr="00E2164F">
              <w:rPr>
                <w:rFonts w:ascii="TH SarabunPSK" w:eastAsia="Times New Roman" w:hAnsi="TH SarabunPSK" w:cs="TH SarabunPSK"/>
                <w:b/>
                <w:bCs/>
                <w:color w:val="000000"/>
                <w:kern w:val="0"/>
                <w:sz w:val="32"/>
                <w:szCs w:val="32"/>
                <w:cs/>
                <w14:ligatures w14:val="none"/>
              </w:rPr>
              <w:t>การงาน การวางแผนและจัดการชีวิตให้สมดุลระหว่างการเรียน การงานและสุขภาพ ทักษะการสร้างสมดุลชีวิตและการงาน การดูแลสุขภาพกายและใจ ทักษะการจัดการสุขภาพและการสร้างสุขภาพที่ดี</w:t>
            </w:r>
            <w:r w:rsidRPr="00E2164F">
              <w:rPr>
                <w:rFonts w:ascii="TH SarabunPSK" w:eastAsia="Times New Roman" w:hAnsi="TH SarabunPSK" w:cs="TH SarabunPSK"/>
                <w:color w:val="000000"/>
                <w:kern w:val="0"/>
                <w:sz w:val="32"/>
                <w:szCs w:val="32"/>
                <w14:ligatures w14:val="none"/>
              </w:rPr>
              <w:t> </w:t>
            </w:r>
          </w:p>
          <w:p w14:paraId="18D4F1A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Knowledge about good quality of life, the concept of holistic well-being and its application in daily life, self-awareness and building good relationships, principles of life balance, life balance with work, planning and managing life to balance between study, work, and health, skills for balancing life and work, caring for physical and mental health, skills for managing health and creating good health</w:t>
            </w:r>
            <w:r w:rsidRPr="00E2164F">
              <w:rPr>
                <w:rFonts w:ascii="TH SarabunPSK" w:eastAsia="Times New Roman" w:hAnsi="TH SarabunPSK" w:cs="TH SarabunPSK"/>
                <w:color w:val="000000"/>
                <w:kern w:val="0"/>
                <w:sz w:val="32"/>
                <w:szCs w:val="32"/>
                <w14:ligatures w14:val="none"/>
              </w:rPr>
              <w:t> </w:t>
            </w:r>
          </w:p>
        </w:tc>
      </w:tr>
    </w:tbl>
    <w:p w14:paraId="11A4549B" w14:textId="77777777" w:rsidR="00E2164F" w:rsidRPr="00E2164F" w:rsidRDefault="00E2164F" w:rsidP="00E2164F">
      <w:pPr>
        <w:ind w:firstLine="900"/>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lastRenderedPageBreak/>
        <w:t> </w:t>
      </w:r>
    </w:p>
    <w:p w14:paraId="684E6F89" w14:textId="77777777" w:rsidR="00E2164F" w:rsidRPr="00E2164F" w:rsidRDefault="00E2164F" w:rsidP="00E2164F">
      <w:pPr>
        <w:ind w:firstLine="90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2"/>
          <w:szCs w:val="32"/>
          <w:lang w:val="en-US"/>
          <w14:ligatures w14:val="none"/>
        </w:rPr>
        <w:t xml:space="preserve">4. Module 4 </w:t>
      </w:r>
      <w:r w:rsidRPr="00E2164F">
        <w:rPr>
          <w:rFonts w:ascii="TH SarabunPSK" w:eastAsia="Times New Roman" w:hAnsi="TH SarabunPSK" w:cs="TH SarabunPSK"/>
          <w:b/>
          <w:bCs/>
          <w:color w:val="000000"/>
          <w:kern w:val="0"/>
          <w:sz w:val="32"/>
          <w:szCs w:val="32"/>
          <w:cs/>
          <w14:ligatures w14:val="none"/>
        </w:rPr>
        <w:t>ความเป็นผู้ประกอบการยุคใหม่</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color w:val="000000"/>
          <w:kern w:val="0"/>
          <w:sz w:val="32"/>
          <w:szCs w:val="32"/>
          <w:cs/>
          <w14:ligatures w14:val="none"/>
        </w:rPr>
        <w:t>จำนวน 6 หน่วยกิต</w:t>
      </w:r>
      <w:r w:rsidRPr="00E2164F">
        <w:rPr>
          <w:rFonts w:ascii="TH SarabunPSK" w:eastAsia="Times New Roman" w:hAnsi="TH SarabunPSK" w:cs="TH SarabunPSK"/>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4"/>
        <w:gridCol w:w="2987"/>
        <w:gridCol w:w="994"/>
        <w:gridCol w:w="3519"/>
      </w:tblGrid>
      <w:tr w:rsidR="00E2164F" w:rsidRPr="00E2164F" w14:paraId="6D2D10F7" w14:textId="77777777" w:rsidTr="00E2164F">
        <w:trPr>
          <w:trHeight w:val="300"/>
        </w:trPr>
        <w:tc>
          <w:tcPr>
            <w:tcW w:w="986" w:type="pct"/>
            <w:tcBorders>
              <w:top w:val="single" w:sz="6" w:space="0" w:color="000000"/>
              <w:left w:val="single" w:sz="6" w:space="0" w:color="000000"/>
              <w:bottom w:val="single" w:sz="6" w:space="0" w:color="000000"/>
              <w:right w:val="single" w:sz="6" w:space="0" w:color="000000"/>
            </w:tcBorders>
            <w:vAlign w:val="center"/>
            <w:hideMark/>
          </w:tcPr>
          <w:p w14:paraId="2419C19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598" w:type="pct"/>
            <w:tcBorders>
              <w:top w:val="single" w:sz="6" w:space="0" w:color="000000"/>
              <w:left w:val="single" w:sz="6" w:space="0" w:color="000000"/>
              <w:bottom w:val="single" w:sz="6" w:space="0" w:color="000000"/>
              <w:right w:val="single" w:sz="6" w:space="0" w:color="000000"/>
            </w:tcBorders>
            <w:vAlign w:val="center"/>
            <w:hideMark/>
          </w:tcPr>
          <w:p w14:paraId="0B23DFF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532" w:type="pct"/>
            <w:tcBorders>
              <w:top w:val="single" w:sz="6" w:space="0" w:color="000000"/>
              <w:left w:val="single" w:sz="6" w:space="0" w:color="000000"/>
              <w:bottom w:val="single" w:sz="6" w:space="0" w:color="000000"/>
              <w:right w:val="single" w:sz="6" w:space="0" w:color="000000"/>
            </w:tcBorders>
            <w:vAlign w:val="center"/>
            <w:hideMark/>
          </w:tcPr>
          <w:p w14:paraId="7A54167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1883" w:type="pct"/>
            <w:tcBorders>
              <w:top w:val="single" w:sz="6" w:space="0" w:color="000000"/>
              <w:left w:val="single" w:sz="6" w:space="0" w:color="000000"/>
              <w:bottom w:val="single" w:sz="6" w:space="0" w:color="000000"/>
              <w:right w:val="single" w:sz="6" w:space="0" w:color="000000"/>
            </w:tcBorders>
            <w:vAlign w:val="center"/>
            <w:hideMark/>
          </w:tcPr>
          <w:p w14:paraId="06EDD5B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54365A06" w14:textId="77777777" w:rsidTr="00E2164F">
        <w:trPr>
          <w:trHeight w:val="300"/>
        </w:trPr>
        <w:tc>
          <w:tcPr>
            <w:tcW w:w="986" w:type="pct"/>
            <w:tcBorders>
              <w:top w:val="single" w:sz="6" w:space="0" w:color="000000"/>
              <w:left w:val="single" w:sz="6" w:space="0" w:color="000000"/>
              <w:bottom w:val="single" w:sz="6" w:space="0" w:color="000000"/>
              <w:right w:val="single" w:sz="6" w:space="0" w:color="000000"/>
            </w:tcBorders>
            <w:hideMark/>
          </w:tcPr>
          <w:p w14:paraId="74F0D01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89540169</w:t>
            </w:r>
            <w:r w:rsidRPr="00E2164F">
              <w:rPr>
                <w:rFonts w:ascii="TH SarabunPSK" w:eastAsia="Times New Roman" w:hAnsi="TH SarabunPSK" w:cs="TH SarabunPSK"/>
                <w:color w:val="000000"/>
                <w:kern w:val="0"/>
                <w:sz w:val="32"/>
                <w:szCs w:val="32"/>
                <w14:ligatures w14:val="none"/>
              </w:rPr>
              <w:t> </w:t>
            </w:r>
          </w:p>
        </w:tc>
        <w:tc>
          <w:tcPr>
            <w:tcW w:w="1598" w:type="pct"/>
            <w:tcBorders>
              <w:top w:val="single" w:sz="6" w:space="0" w:color="000000"/>
              <w:left w:val="single" w:sz="6" w:space="0" w:color="000000"/>
              <w:bottom w:val="single" w:sz="6" w:space="0" w:color="000000"/>
              <w:right w:val="single" w:sz="6" w:space="0" w:color="000000"/>
            </w:tcBorders>
            <w:hideMark/>
          </w:tcPr>
          <w:p w14:paraId="556CB01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การบริหารการเงินและความเป็นผู้ประกอบการสำหรับชีวิตยุคใหม่</w:t>
            </w:r>
            <w:r w:rsidRPr="00E2164F">
              <w:rPr>
                <w:rFonts w:ascii="TH SarabunPSK" w:eastAsia="Times New Roman" w:hAnsi="TH SarabunPSK" w:cs="TH SarabunPSK"/>
                <w:color w:val="000000"/>
                <w:kern w:val="0"/>
                <w:sz w:val="32"/>
                <w:szCs w:val="32"/>
                <w14:ligatures w14:val="none"/>
              </w:rPr>
              <w:t> </w:t>
            </w:r>
          </w:p>
          <w:p w14:paraId="45AC4E2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Financial Management and Entrepreneurship for Modern Life</w:t>
            </w:r>
            <w:r w:rsidRPr="00E2164F">
              <w:rPr>
                <w:rFonts w:ascii="TH SarabunPSK" w:eastAsia="Times New Roman" w:hAnsi="TH SarabunPSK" w:cs="TH SarabunPSK"/>
                <w:color w:val="000000"/>
                <w:kern w:val="0"/>
                <w:sz w:val="32"/>
                <w:szCs w:val="32"/>
                <w14:ligatures w14:val="none"/>
              </w:rPr>
              <w:t> </w:t>
            </w:r>
          </w:p>
        </w:tc>
        <w:tc>
          <w:tcPr>
            <w:tcW w:w="532" w:type="pct"/>
            <w:tcBorders>
              <w:top w:val="single" w:sz="6" w:space="0" w:color="000000"/>
              <w:left w:val="single" w:sz="6" w:space="0" w:color="000000"/>
              <w:bottom w:val="single" w:sz="6" w:space="0" w:color="000000"/>
              <w:right w:val="single" w:sz="6" w:space="0" w:color="000000"/>
            </w:tcBorders>
            <w:hideMark/>
          </w:tcPr>
          <w:p w14:paraId="7E3FFCC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883" w:type="pct"/>
            <w:tcBorders>
              <w:top w:val="single" w:sz="6" w:space="0" w:color="000000"/>
              <w:left w:val="single" w:sz="6" w:space="0" w:color="000000"/>
              <w:bottom w:val="single" w:sz="6" w:space="0" w:color="000000"/>
              <w:right w:val="single" w:sz="6" w:space="0" w:color="000000"/>
            </w:tcBorders>
            <w:hideMark/>
          </w:tcPr>
          <w:p w14:paraId="77D1FFE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cs/>
                <w14:ligatures w14:val="none"/>
              </w:rPr>
              <w:t xml:space="preserve"> ความรู้และทักษะในการบริหารการเงินส่วนบุคคลและความเป็นผู้ประกอบการสำหรับชีวิตยุคใหม่ การวิเคราะห์และวางแผนทางการเงิน การจัดการงบประมาณและการออม การลงทุนในสินทรัพย์ต่าง ๆ การบริหารความเสี่ยงในการลงทุน การใช้เทคโนโลยีในการ</w:t>
            </w:r>
            <w:r w:rsidRPr="00E2164F">
              <w:rPr>
                <w:rFonts w:ascii="TH SarabunPSK" w:eastAsia="Times New Roman" w:hAnsi="TH SarabunPSK" w:cs="TH SarabunPSK"/>
                <w:color w:val="000000"/>
                <w:kern w:val="0"/>
                <w:sz w:val="32"/>
                <w:szCs w:val="32"/>
                <w:cs/>
                <w14:ligatures w14:val="none"/>
              </w:rPr>
              <w:lastRenderedPageBreak/>
              <w:t>จัดการการเงิน การพัฒนาแนวคิดผู้ประกอบการ การสร้างและวางแผนธุรกิจใหม่ การบริหารทรัพยากรอย่างมีประสิทธิภาพ การวิเคราะห์ตลาดและโอกาสทางธุรกิจ การสร้างเครือข่ายและการสร้างความสัมพันธ์ทางธุรกิจ การพัฒนาทักษะการตัดสินใจทางการเงิน การประเมินผลการดำเนินงานทางการเงิน และการเตรียมความพร้อมสำหรับอนาคตทางการเงิน</w:t>
            </w:r>
            <w:r w:rsidRPr="00E2164F">
              <w:rPr>
                <w:rFonts w:ascii="TH SarabunPSK" w:eastAsia="Times New Roman" w:hAnsi="TH SarabunPSK" w:cs="TH SarabunPSK"/>
                <w:color w:val="000000"/>
                <w:kern w:val="0"/>
                <w:sz w:val="32"/>
                <w:szCs w:val="32"/>
                <w14:ligatures w14:val="none"/>
              </w:rPr>
              <w:t> </w:t>
            </w:r>
          </w:p>
          <w:p w14:paraId="4E52A95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Knowledge and skills in personal financial management and entrepreneurship for modern life, analysis and financial planning, budgeting and saving, investment in various assets, risk management in investments, use of technology in financial management, development of entrepreneurial ideas, creation and planning of new businesses, efficient resource management, market analysis and business opportunity identification, networking and building business relationships, development of financial decision-making skills, evaluation of financial performance, and preparation for future financial stability</w:t>
            </w:r>
            <w:r w:rsidRPr="00E2164F">
              <w:rPr>
                <w:rFonts w:ascii="TH SarabunPSK" w:eastAsia="Times New Roman" w:hAnsi="TH SarabunPSK" w:cs="TH SarabunPSK"/>
                <w:color w:val="000000"/>
                <w:kern w:val="0"/>
                <w:sz w:val="32"/>
                <w:szCs w:val="32"/>
                <w14:ligatures w14:val="none"/>
              </w:rPr>
              <w:t> </w:t>
            </w:r>
          </w:p>
        </w:tc>
      </w:tr>
      <w:tr w:rsidR="00E2164F" w:rsidRPr="00E2164F" w14:paraId="4FFCEB71" w14:textId="77777777" w:rsidTr="00E2164F">
        <w:trPr>
          <w:trHeight w:val="300"/>
        </w:trPr>
        <w:tc>
          <w:tcPr>
            <w:tcW w:w="986" w:type="pct"/>
            <w:tcBorders>
              <w:top w:val="single" w:sz="6" w:space="0" w:color="000000"/>
              <w:left w:val="single" w:sz="6" w:space="0" w:color="000000"/>
              <w:bottom w:val="single" w:sz="6" w:space="0" w:color="000000"/>
              <w:right w:val="single" w:sz="6" w:space="0" w:color="000000"/>
            </w:tcBorders>
            <w:hideMark/>
          </w:tcPr>
          <w:p w14:paraId="44286A9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89540269</w:t>
            </w:r>
            <w:r w:rsidRPr="00E2164F">
              <w:rPr>
                <w:rFonts w:ascii="TH SarabunPSK" w:eastAsia="Times New Roman" w:hAnsi="TH SarabunPSK" w:cs="TH SarabunPSK"/>
                <w:color w:val="000000"/>
                <w:kern w:val="0"/>
                <w:sz w:val="32"/>
                <w:szCs w:val="32"/>
                <w14:ligatures w14:val="none"/>
              </w:rPr>
              <w:t> </w:t>
            </w:r>
          </w:p>
        </w:tc>
        <w:tc>
          <w:tcPr>
            <w:tcW w:w="1598" w:type="pct"/>
            <w:tcBorders>
              <w:top w:val="single" w:sz="6" w:space="0" w:color="000000"/>
              <w:left w:val="single" w:sz="6" w:space="0" w:color="000000"/>
              <w:bottom w:val="single" w:sz="6" w:space="0" w:color="000000"/>
              <w:right w:val="single" w:sz="6" w:space="0" w:color="000000"/>
            </w:tcBorders>
            <w:hideMark/>
          </w:tcPr>
          <w:p w14:paraId="5D8E684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พื้นฐานการลงทุนและการบริหารความเสี่ยง</w:t>
            </w:r>
            <w:r w:rsidRPr="00E2164F">
              <w:rPr>
                <w:rFonts w:ascii="TH SarabunPSK" w:eastAsia="Times New Roman" w:hAnsi="TH SarabunPSK" w:cs="TH SarabunPSK"/>
                <w:color w:val="000000"/>
                <w:kern w:val="0"/>
                <w:sz w:val="32"/>
                <w:szCs w:val="32"/>
                <w14:ligatures w14:val="none"/>
              </w:rPr>
              <w:t> </w:t>
            </w:r>
          </w:p>
          <w:p w14:paraId="3B43D0A0"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Fundamentals of Investment and Risk Management</w:t>
            </w:r>
            <w:r w:rsidRPr="00E2164F">
              <w:rPr>
                <w:rFonts w:ascii="TH SarabunPSK" w:eastAsia="Times New Roman" w:hAnsi="TH SarabunPSK" w:cs="TH SarabunPSK"/>
                <w:color w:val="000000"/>
                <w:kern w:val="0"/>
                <w:sz w:val="32"/>
                <w:szCs w:val="32"/>
                <w14:ligatures w14:val="none"/>
              </w:rPr>
              <w:t> </w:t>
            </w:r>
          </w:p>
        </w:tc>
        <w:tc>
          <w:tcPr>
            <w:tcW w:w="532" w:type="pct"/>
            <w:tcBorders>
              <w:top w:val="single" w:sz="6" w:space="0" w:color="000000"/>
              <w:left w:val="single" w:sz="6" w:space="0" w:color="000000"/>
              <w:bottom w:val="single" w:sz="6" w:space="0" w:color="000000"/>
              <w:right w:val="single" w:sz="6" w:space="0" w:color="000000"/>
            </w:tcBorders>
            <w:hideMark/>
          </w:tcPr>
          <w:p w14:paraId="33A759A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883" w:type="pct"/>
            <w:tcBorders>
              <w:top w:val="single" w:sz="6" w:space="0" w:color="000000"/>
              <w:left w:val="single" w:sz="6" w:space="0" w:color="000000"/>
              <w:bottom w:val="single" w:sz="6" w:space="0" w:color="000000"/>
              <w:right w:val="single" w:sz="6" w:space="0" w:color="000000"/>
            </w:tcBorders>
            <w:hideMark/>
          </w:tcPr>
          <w:p w14:paraId="36261E4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xml:space="preserve">        </w:t>
            </w:r>
            <w:r w:rsidRPr="00E2164F">
              <w:rPr>
                <w:rFonts w:ascii="TH SarabunPSK" w:eastAsia="Times New Roman" w:hAnsi="TH SarabunPSK" w:cs="TH SarabunPSK"/>
                <w:b/>
                <w:bCs/>
                <w:color w:val="000000"/>
                <w:kern w:val="0"/>
                <w:sz w:val="32"/>
                <w:szCs w:val="32"/>
                <w:cs/>
                <w14:ligatures w14:val="none"/>
              </w:rPr>
              <w:t>หลักการและเทคนิคพื้นฐานในการลงทุนและการบริหารความเสี่ยงทางการเงิน การพัฒนาความรู้เกี่ยวกับความเป็นผู้ประกอบการและการบริหารทรัพยากรและเงินทุน วิเคราะห์สถานการณ์ทางการเงิน วางแผนการลงทุน จัดการความเสี่ยง พัฒนาการตัดสินใจและการจัดการโครงการทางการเงินโดยใช้เทคโนโลยีดิจิทัล การสร้างโอกาสทางธุรกิจให้เกิดการเติบโตอย่างยั่งยืน</w:t>
            </w:r>
            <w:r w:rsidRPr="00E2164F">
              <w:rPr>
                <w:rFonts w:ascii="TH SarabunPSK" w:eastAsia="Times New Roman" w:hAnsi="TH SarabunPSK" w:cs="TH SarabunPSK"/>
                <w:color w:val="000000"/>
                <w:kern w:val="0"/>
                <w:sz w:val="32"/>
                <w:szCs w:val="32"/>
                <w14:ligatures w14:val="none"/>
              </w:rPr>
              <w:t> </w:t>
            </w:r>
          </w:p>
          <w:p w14:paraId="6F634FE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Basic principles and techniques in investment and financial risk management, development of knowledge about entrepreneurship and resource and capital management, financial situation analysis, investment planning, risk management, decision-making development, and financial project management using digital technology, creating business opportunities for sustainable growth</w:t>
            </w:r>
            <w:r w:rsidRPr="00E2164F">
              <w:rPr>
                <w:rFonts w:ascii="TH SarabunPSK" w:eastAsia="Times New Roman" w:hAnsi="TH SarabunPSK" w:cs="TH SarabunPSK"/>
                <w:color w:val="000000"/>
                <w:kern w:val="0"/>
                <w:sz w:val="32"/>
                <w:szCs w:val="32"/>
                <w14:ligatures w14:val="none"/>
              </w:rPr>
              <w:t> </w:t>
            </w:r>
          </w:p>
        </w:tc>
      </w:tr>
      <w:tr w:rsidR="00E2164F" w:rsidRPr="00E2164F" w14:paraId="3A28C54C" w14:textId="77777777" w:rsidTr="00E2164F">
        <w:trPr>
          <w:trHeight w:val="105"/>
        </w:trPr>
        <w:tc>
          <w:tcPr>
            <w:tcW w:w="986" w:type="pct"/>
            <w:tcBorders>
              <w:top w:val="single" w:sz="6" w:space="0" w:color="000000"/>
              <w:left w:val="single" w:sz="6" w:space="0" w:color="000000"/>
              <w:bottom w:val="single" w:sz="6" w:space="0" w:color="000000"/>
              <w:right w:val="single" w:sz="6" w:space="0" w:color="000000"/>
            </w:tcBorders>
            <w:hideMark/>
          </w:tcPr>
          <w:p w14:paraId="34E1336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89540369</w:t>
            </w:r>
            <w:r w:rsidRPr="00E2164F">
              <w:rPr>
                <w:rFonts w:ascii="TH SarabunPSK" w:eastAsia="Times New Roman" w:hAnsi="TH SarabunPSK" w:cs="TH SarabunPSK"/>
                <w:color w:val="000000"/>
                <w:kern w:val="0"/>
                <w:sz w:val="32"/>
                <w:szCs w:val="32"/>
                <w14:ligatures w14:val="none"/>
              </w:rPr>
              <w:t> </w:t>
            </w:r>
          </w:p>
        </w:tc>
        <w:tc>
          <w:tcPr>
            <w:tcW w:w="1598" w:type="pct"/>
            <w:tcBorders>
              <w:top w:val="single" w:sz="6" w:space="0" w:color="000000"/>
              <w:left w:val="single" w:sz="6" w:space="0" w:color="000000"/>
              <w:bottom w:val="single" w:sz="6" w:space="0" w:color="000000"/>
              <w:right w:val="single" w:sz="6" w:space="0" w:color="000000"/>
            </w:tcBorders>
            <w:hideMark/>
          </w:tcPr>
          <w:p w14:paraId="3E7ED39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ภาวะผู้นำและการจัดการทีมสำหรับผู้ประกอบการยุคใหม่</w:t>
            </w:r>
            <w:r w:rsidRPr="00E2164F">
              <w:rPr>
                <w:rFonts w:ascii="TH SarabunPSK" w:eastAsia="Times New Roman" w:hAnsi="TH SarabunPSK" w:cs="TH SarabunPSK"/>
                <w:color w:val="000000"/>
                <w:kern w:val="0"/>
                <w:sz w:val="32"/>
                <w:szCs w:val="32"/>
                <w14:ligatures w14:val="none"/>
              </w:rPr>
              <w:t> </w:t>
            </w:r>
          </w:p>
          <w:p w14:paraId="2287E60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Leadership and Team Management for Modern Entrepreneurs</w:t>
            </w:r>
            <w:r w:rsidRPr="00E2164F">
              <w:rPr>
                <w:rFonts w:ascii="TH SarabunPSK" w:eastAsia="Times New Roman" w:hAnsi="TH SarabunPSK" w:cs="TH SarabunPSK"/>
                <w:color w:val="000000"/>
                <w:kern w:val="0"/>
                <w:sz w:val="32"/>
                <w:szCs w:val="32"/>
                <w14:ligatures w14:val="none"/>
              </w:rPr>
              <w:t> </w:t>
            </w:r>
          </w:p>
        </w:tc>
        <w:tc>
          <w:tcPr>
            <w:tcW w:w="532" w:type="pct"/>
            <w:tcBorders>
              <w:top w:val="single" w:sz="6" w:space="0" w:color="000000"/>
              <w:left w:val="single" w:sz="6" w:space="0" w:color="000000"/>
              <w:bottom w:val="single" w:sz="6" w:space="0" w:color="000000"/>
              <w:right w:val="single" w:sz="6" w:space="0" w:color="000000"/>
            </w:tcBorders>
            <w:hideMark/>
          </w:tcPr>
          <w:p w14:paraId="5291624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2 </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1</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2</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3</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14:ligatures w14:val="none"/>
              </w:rPr>
              <w:t> </w:t>
            </w:r>
          </w:p>
        </w:tc>
        <w:tc>
          <w:tcPr>
            <w:tcW w:w="1883" w:type="pct"/>
            <w:tcBorders>
              <w:top w:val="single" w:sz="6" w:space="0" w:color="000000"/>
              <w:left w:val="single" w:sz="6" w:space="0" w:color="000000"/>
              <w:bottom w:val="single" w:sz="6" w:space="0" w:color="000000"/>
              <w:right w:val="single" w:sz="6" w:space="0" w:color="000000"/>
            </w:tcBorders>
            <w:hideMark/>
          </w:tcPr>
          <w:p w14:paraId="2E742AA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14:ligatures w14:val="none"/>
              </w:rPr>
              <w:t>       </w:t>
            </w:r>
            <w:r w:rsidRPr="00E2164F">
              <w:rPr>
                <w:rFonts w:ascii="TH SarabunPSK" w:eastAsia="Times New Roman" w:hAnsi="TH SarabunPSK" w:cs="TH SarabunPSK"/>
                <w:b/>
                <w:bCs/>
                <w:color w:val="000000"/>
                <w:kern w:val="0"/>
                <w:sz w:val="32"/>
                <w:szCs w:val="32"/>
                <w:cs/>
                <w14:ligatures w14:val="none"/>
              </w:rPr>
              <w:t xml:space="preserve"> ความเข้าใจและทักษะในการบริหารและนำทีมผู้ประกอบการสมัยใหม่ ความหลากหลายทางวัฒนธรรมและสังคม เป้าหมายร่วมกันในองค์กร หลักการบริหารทีมและภาวะผู้นำ การสื่อสารภายในทีม เทคนิคการเจรจา</w:t>
            </w:r>
            <w:r w:rsidRPr="00E2164F">
              <w:rPr>
                <w:rFonts w:ascii="TH SarabunPSK" w:eastAsia="Times New Roman" w:hAnsi="TH SarabunPSK" w:cs="TH SarabunPSK"/>
                <w:b/>
                <w:bCs/>
                <w:color w:val="000000"/>
                <w:kern w:val="0"/>
                <w:sz w:val="32"/>
                <w:szCs w:val="32"/>
                <w:cs/>
                <w14:ligatures w14:val="none"/>
              </w:rPr>
              <w:lastRenderedPageBreak/>
              <w:t xml:space="preserve">ต่อรอง การจัดการทรัพยากรและการเงิน การนำทีมผ่านการเปลี่ยนแปลงในยุคดิจิทัล การใช้ข้อมูลและการปฏิบัติตามกฎหมายที่เกี่ยวข้อง การปรับตัวต่อการเปลี่ยนแปลงในสังคมและเทคโนโลยีของศตวรรษที่ </w:t>
            </w:r>
            <w:r w:rsidRPr="00E2164F">
              <w:rPr>
                <w:rFonts w:ascii="TH SarabunPSK" w:eastAsia="Times New Roman" w:hAnsi="TH SarabunPSK" w:cs="TH SarabunPSK"/>
                <w:color w:val="000000"/>
                <w:kern w:val="0"/>
                <w:sz w:val="32"/>
                <w:szCs w:val="32"/>
                <w:lang w:val="en-US"/>
                <w14:ligatures w14:val="none"/>
              </w:rPr>
              <w:t>21</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การประยุกต์ใช้ความรู้ในบริบทจริง การศึกษากรณีและโครงการกลุ่ม การบริหารโครงการและการพัฒนาบุคลิกภาพของผู้นำ</w:t>
            </w:r>
            <w:r w:rsidRPr="00E2164F">
              <w:rPr>
                <w:rFonts w:ascii="TH SarabunPSK" w:eastAsia="Times New Roman" w:hAnsi="TH SarabunPSK" w:cs="TH SarabunPSK"/>
                <w:color w:val="000000"/>
                <w:kern w:val="0"/>
                <w:sz w:val="32"/>
                <w:szCs w:val="32"/>
                <w14:ligatures w14:val="none"/>
              </w:rPr>
              <w:t> </w:t>
            </w:r>
          </w:p>
          <w:p w14:paraId="399592A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Understanding and skills in managing and leading modern entrepreneurial teams, cultural and social diversity, shared goals in organizations, principles of team management and leadership, effective communication within teams, negotiation techniques, resource and financial management, leading teams through digital transformation, data use and compliance with relevant laws, adapting to societal and technological changes of the 21st century, practical application of knowledge in real contexts, case studies and group projects, project management, and personality development for leaders</w:t>
            </w:r>
            <w:r w:rsidRPr="00E2164F">
              <w:rPr>
                <w:rFonts w:ascii="TH SarabunPSK" w:eastAsia="Times New Roman" w:hAnsi="TH SarabunPSK" w:cs="TH SarabunPSK"/>
                <w:color w:val="000000"/>
                <w:kern w:val="0"/>
                <w:sz w:val="32"/>
                <w:szCs w:val="32"/>
                <w14:ligatures w14:val="none"/>
              </w:rPr>
              <w:t> </w:t>
            </w:r>
          </w:p>
        </w:tc>
      </w:tr>
    </w:tbl>
    <w:p w14:paraId="4925D544"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color w:val="000000"/>
          <w:kern w:val="0"/>
          <w:sz w:val="32"/>
          <w:szCs w:val="32"/>
          <w14:ligatures w14:val="none"/>
        </w:rPr>
        <w:lastRenderedPageBreak/>
        <w:t> </w:t>
      </w:r>
    </w:p>
    <w:p w14:paraId="4B7377AE"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Arial" w:eastAsia="Times New Roman" w:hAnsi="Arial" w:cs="Arial"/>
          <w:b/>
          <w:bCs/>
          <w:color w:val="000000"/>
          <w:kern w:val="0"/>
          <w:sz w:val="32"/>
          <w:szCs w:val="32"/>
          <w:lang w:val="en-US"/>
          <w14:ligatures w14:val="none"/>
        </w:rPr>
        <w:t xml:space="preserve">2) </w:t>
      </w:r>
      <w:r w:rsidRPr="00E2164F">
        <w:rPr>
          <w:rFonts w:ascii="Arial" w:eastAsia="Times New Roman" w:hAnsi="Arial"/>
          <w:b/>
          <w:bCs/>
          <w:color w:val="000000"/>
          <w:kern w:val="0"/>
          <w:sz w:val="32"/>
          <w:szCs w:val="32"/>
          <w:cs/>
          <w:lang w:val="en-US"/>
          <w14:ligatures w14:val="none"/>
        </w:rPr>
        <w:t>หมวดวิชาเฉพาะ</w:t>
      </w:r>
      <w:r w:rsidRPr="00E2164F">
        <w:rPr>
          <w:rFonts w:ascii="Arial" w:eastAsia="Times New Roman" w:hAnsi="Arial" w:cs="Arial"/>
          <w:b/>
          <w:bCs/>
          <w:color w:val="000000"/>
          <w:kern w:val="0"/>
          <w:sz w:val="32"/>
          <w:szCs w:val="32"/>
          <w:lang w:val="en-US"/>
          <w14:ligatures w14:val="none"/>
        </w:rPr>
        <w:t xml:space="preserve"> </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Arial" w:eastAsia="Times New Roman" w:hAnsi="Arial" w:cs="Arial"/>
          <w:b/>
          <w:bCs/>
          <w:color w:val="000000"/>
          <w:kern w:val="0"/>
          <w:sz w:val="32"/>
          <w:szCs w:val="32"/>
          <w:lang w:val="en-US"/>
          <w14:ligatures w14:val="none"/>
        </w:rPr>
        <w:t>90</w:t>
      </w:r>
      <w:r w:rsidRPr="00E2164F">
        <w:rPr>
          <w:rFonts w:ascii="Calibri" w:eastAsia="Times New Roman" w:hAnsi="Calibri" w:cs="Calibri"/>
          <w:color w:val="000000"/>
          <w:kern w:val="0"/>
          <w:sz w:val="32"/>
          <w:szCs w:val="32"/>
          <w14:ligatures w14:val="none"/>
        </w:rPr>
        <w:tab/>
      </w:r>
      <w:r w:rsidRPr="00E2164F">
        <w:rPr>
          <w:rFonts w:ascii="Arial" w:eastAsia="Times New Roman" w:hAnsi="Arial"/>
          <w:b/>
          <w:bCs/>
          <w:color w:val="000000"/>
          <w:kern w:val="0"/>
          <w:sz w:val="32"/>
          <w:szCs w:val="32"/>
          <w:cs/>
          <w14:ligatures w14:val="none"/>
        </w:rPr>
        <w:t>หน่วยกิต</w:t>
      </w:r>
      <w:r w:rsidRPr="00E2164F">
        <w:rPr>
          <w:rFonts w:ascii="Arial" w:eastAsia="Times New Roman" w:hAnsi="Arial" w:cs="Arial"/>
          <w:color w:val="000000"/>
          <w:kern w:val="0"/>
          <w:sz w:val="32"/>
          <w:szCs w:val="32"/>
          <w14:ligatures w14:val="none"/>
        </w:rPr>
        <w:t> </w:t>
      </w:r>
    </w:p>
    <w:p w14:paraId="27C33038" w14:textId="77777777" w:rsidR="00E2164F" w:rsidRPr="00E2164F" w:rsidRDefault="00E2164F" w:rsidP="00E2164F">
      <w:pPr>
        <w:ind w:right="15" w:firstLine="720"/>
        <w:textAlignment w:val="baseline"/>
        <w:rPr>
          <w:rFonts w:ascii="Segoe UI" w:eastAsia="Times New Roman" w:hAnsi="Segoe UI" w:cs="Segoe UI"/>
          <w:kern w:val="0"/>
          <w:sz w:val="18"/>
          <w:szCs w:val="18"/>
          <w14:ligatures w14:val="none"/>
        </w:rPr>
      </w:pPr>
      <w:r w:rsidRPr="00E2164F">
        <w:rPr>
          <w:rFonts w:ascii="Arial" w:eastAsia="Times New Roman" w:hAnsi="Arial" w:cs="Arial"/>
          <w:b/>
          <w:bCs/>
          <w:color w:val="000000"/>
          <w:kern w:val="0"/>
          <w:sz w:val="32"/>
          <w:szCs w:val="32"/>
          <w:lang w:val="en-US"/>
          <w14:ligatures w14:val="none"/>
        </w:rPr>
        <w:lastRenderedPageBreak/>
        <w:t>2.1</w:t>
      </w:r>
      <w:r w:rsidRPr="00E2164F">
        <w:rPr>
          <w:rFonts w:ascii="Arial" w:eastAsia="Times New Roman" w:hAnsi="Arial"/>
          <w:b/>
          <w:bCs/>
          <w:color w:val="000000"/>
          <w:kern w:val="0"/>
          <w:sz w:val="32"/>
          <w:szCs w:val="32"/>
          <w:cs/>
          <w14:ligatures w14:val="none"/>
        </w:rPr>
        <w:t>) วิชาแกน</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Arial" w:eastAsia="Times New Roman" w:hAnsi="Arial" w:cs="Arial"/>
          <w:b/>
          <w:bCs/>
          <w:color w:val="000000"/>
          <w:kern w:val="0"/>
          <w:sz w:val="32"/>
          <w:szCs w:val="32"/>
          <w:lang w:val="en-US"/>
          <w14:ligatures w14:val="none"/>
        </w:rPr>
        <w:t>23</w:t>
      </w:r>
      <w:r w:rsidRPr="00E2164F">
        <w:rPr>
          <w:rFonts w:ascii="Calibri" w:eastAsia="Times New Roman" w:hAnsi="Calibri" w:cs="Calibri"/>
          <w:color w:val="000000"/>
          <w:kern w:val="0"/>
          <w:sz w:val="32"/>
          <w:szCs w:val="32"/>
          <w14:ligatures w14:val="none"/>
        </w:rPr>
        <w:tab/>
      </w:r>
      <w:r w:rsidRPr="00E2164F">
        <w:rPr>
          <w:rFonts w:ascii="Arial" w:eastAsia="Times New Roman" w:hAnsi="Arial"/>
          <w:b/>
          <w:bCs/>
          <w:color w:val="000000"/>
          <w:kern w:val="0"/>
          <w:sz w:val="32"/>
          <w:szCs w:val="32"/>
          <w:cs/>
          <w14:ligatures w14:val="none"/>
        </w:rPr>
        <w:t>หน่วยกิต</w:t>
      </w:r>
      <w:r w:rsidRPr="00E2164F">
        <w:rPr>
          <w:rFonts w:ascii="Arial" w:eastAsia="Times New Roman" w:hAnsi="Arial" w:cs="Arial"/>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3"/>
        <w:gridCol w:w="2611"/>
        <w:gridCol w:w="1011"/>
        <w:gridCol w:w="3799"/>
      </w:tblGrid>
      <w:tr w:rsidR="00E2164F" w:rsidRPr="00E2164F" w14:paraId="57D211D7"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vAlign w:val="center"/>
            <w:hideMark/>
          </w:tcPr>
          <w:p w14:paraId="061D9E4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vAlign w:val="center"/>
            <w:hideMark/>
          </w:tcPr>
          <w:p w14:paraId="394EAE2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vAlign w:val="center"/>
            <w:hideMark/>
          </w:tcPr>
          <w:p w14:paraId="1A7C51F5"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vAlign w:val="center"/>
            <w:hideMark/>
          </w:tcPr>
          <w:p w14:paraId="2E60EF8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5AF0DFA0"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3103525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30211369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677B1A17"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แคลคูลัส</w:t>
            </w:r>
            <w:r w:rsidRPr="00E2164F">
              <w:rPr>
                <w:rFonts w:ascii="TH SarabunPSK" w:eastAsia="Times New Roman" w:hAnsi="TH SarabunPSK" w:cs="TH SarabunPSK"/>
                <w:color w:val="000000"/>
                <w:kern w:val="0"/>
                <w:sz w:val="32"/>
                <w:szCs w:val="32"/>
                <w14:ligatures w14:val="none"/>
              </w:rPr>
              <w:t>  </w:t>
            </w:r>
          </w:p>
          <w:p w14:paraId="78A4C48F"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Calculus      </w:t>
            </w:r>
            <w:r w:rsidRPr="00E2164F">
              <w:rPr>
                <w:rFonts w:ascii="TH SarabunPSK" w:eastAsia="Times New Roman" w:hAnsi="TH SarabunPSK" w:cs="TH SarabunPSK"/>
                <w:color w:val="000000"/>
                <w:kern w:val="0"/>
                <w:sz w:val="32"/>
                <w:szCs w:val="32"/>
                <w14:ligatures w14:val="none"/>
              </w:rPr>
              <w:t> </w:t>
            </w:r>
          </w:p>
          <w:p w14:paraId="6415AAD7"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E47F4EA"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198B83AF"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(3-0-6)</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18479FC7"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ฟังก์ชันและกราฟของฟังก์ชัน ลิมิตและความต่อเนื่องของฟังก์ชัน การหาอนุพันธ์ของฟังก์ชันพีชคณิตและฟังก์ชันอดิศัย หลักเกณฑ์ของ</w:t>
            </w:r>
            <w:proofErr w:type="spellStart"/>
            <w:r w:rsidRPr="00E2164F">
              <w:rPr>
                <w:rFonts w:ascii="TH SarabunPSK" w:eastAsia="Times New Roman" w:hAnsi="TH SarabunPSK" w:cs="TH SarabunPSK"/>
                <w:color w:val="000000"/>
                <w:kern w:val="0"/>
                <w:sz w:val="32"/>
                <w:szCs w:val="32"/>
                <w:cs/>
                <w14:ligatures w14:val="none"/>
              </w:rPr>
              <w:t>โล</w:t>
            </w:r>
            <w:proofErr w:type="spellEnd"/>
            <w:r w:rsidRPr="00E2164F">
              <w:rPr>
                <w:rFonts w:ascii="TH SarabunPSK" w:eastAsia="Times New Roman" w:hAnsi="TH SarabunPSK" w:cs="TH SarabunPSK"/>
                <w:color w:val="000000"/>
                <w:kern w:val="0"/>
                <w:sz w:val="32"/>
                <w:szCs w:val="32"/>
                <w:cs/>
                <w14:ligatures w14:val="none"/>
              </w:rPr>
              <w:t>ปิตาล การประยุกต์ของอนุพันธ์ สมการเส้นสัมผัสและเส้นตั้งฉาก ปริพันธ์ไม่จำกัดเขต เทคนิคการหาปริพันธ์ ปริพันธ์โดยการเปลี่ยนเป็นตัวแปร ปริพันธ์ทีละส่วน ปริพันธ์จำกัดเขต การประยุกต์ของปริพันธ์จำกัดเขต การหาพื้นที่ ฟังก์ชันหลายตัวแปรและอนุพันธ์ย่อย</w:t>
            </w:r>
            <w:r w:rsidRPr="00E2164F">
              <w:rPr>
                <w:rFonts w:ascii="TH SarabunPSK" w:eastAsia="Times New Roman" w:hAnsi="TH SarabunPSK" w:cs="TH SarabunPSK"/>
                <w:color w:val="000000"/>
                <w:kern w:val="0"/>
                <w:sz w:val="32"/>
                <w:szCs w:val="32"/>
                <w14:ligatures w14:val="none"/>
              </w:rPr>
              <w:t> </w:t>
            </w:r>
          </w:p>
          <w:p w14:paraId="0EC9488C"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Functions and graphs of functions; limits and continuity of functions; derivatives of algebraic and transcendental functions; </w:t>
            </w:r>
            <w:proofErr w:type="spellStart"/>
            <w:r w:rsidRPr="00E2164F">
              <w:rPr>
                <w:rFonts w:ascii="TH SarabunPSK" w:eastAsia="Times New Roman" w:hAnsi="TH SarabunPSK" w:cs="TH SarabunPSK"/>
                <w:color w:val="000000"/>
                <w:kern w:val="0"/>
                <w:sz w:val="32"/>
                <w:szCs w:val="32"/>
                <w:lang w:val="en-US"/>
                <w14:ligatures w14:val="none"/>
              </w:rPr>
              <w:t>L'Hopital's</w:t>
            </w:r>
            <w:proofErr w:type="spellEnd"/>
            <w:r w:rsidRPr="00E2164F">
              <w:rPr>
                <w:rFonts w:ascii="TH SarabunPSK" w:eastAsia="Times New Roman" w:hAnsi="TH SarabunPSK" w:cs="TH SarabunPSK"/>
                <w:color w:val="000000"/>
                <w:kern w:val="0"/>
                <w:sz w:val="32"/>
                <w:szCs w:val="32"/>
                <w:lang w:val="en-US"/>
                <w14:ligatures w14:val="none"/>
              </w:rPr>
              <w:t xml:space="preserve"> rule; applications of derivatives, equations of tangent lines and normal lines; indefinite integrals, integration techniques, integration by substitution, integration by parts; definite integrals, applications of definite integrals, finding areas; multivariable functions and partial derivatives</w:t>
            </w:r>
            <w:r w:rsidRPr="00E2164F">
              <w:rPr>
                <w:rFonts w:ascii="TH SarabunPSK" w:eastAsia="Times New Roman" w:hAnsi="TH SarabunPSK" w:cs="TH SarabunPSK"/>
                <w:color w:val="000000"/>
                <w:kern w:val="0"/>
                <w:sz w:val="32"/>
                <w:szCs w:val="32"/>
                <w14:ligatures w14:val="none"/>
              </w:rPr>
              <w:t> </w:t>
            </w:r>
          </w:p>
        </w:tc>
      </w:tr>
      <w:tr w:rsidR="00E2164F" w:rsidRPr="00E2164F" w14:paraId="2B6A8D7A"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65BFE2E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32210069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0D6F9ED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การวิเคราะห์ข้อมูลเชิงสำรวจและการสร้างภาพข้อมูล</w:t>
            </w:r>
            <w:r w:rsidRPr="00E2164F">
              <w:rPr>
                <w:rFonts w:ascii="TH SarabunPSK" w:eastAsia="Times New Roman" w:hAnsi="TH SarabunPSK" w:cs="TH SarabunPSK"/>
                <w:color w:val="000000"/>
                <w:kern w:val="0"/>
                <w:sz w:val="32"/>
                <w:szCs w:val="32"/>
                <w14:ligatures w14:val="none"/>
              </w:rPr>
              <w:t> </w:t>
            </w:r>
          </w:p>
          <w:p w14:paraId="0E2D746D"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(Exploratory Data Analysis and Visualization)</w:t>
            </w:r>
            <w:r w:rsidRPr="00E2164F">
              <w:rPr>
                <w:rFonts w:ascii="TH SarabunPSK" w:eastAsia="Times New Roman" w:hAnsi="TH SarabunPSK" w:cs="TH SarabunPSK"/>
                <w:color w:val="000000"/>
                <w:kern w:val="0"/>
                <w:sz w:val="32"/>
                <w:szCs w:val="32"/>
                <w14:ligatures w14:val="none"/>
              </w:rPr>
              <w:t> </w:t>
            </w:r>
          </w:p>
          <w:p w14:paraId="00D836AB"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1B5F30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lastRenderedPageBreak/>
              <w:t> </w:t>
            </w:r>
          </w:p>
        </w:tc>
        <w:tc>
          <w:tcPr>
            <w:tcW w:w="541" w:type="pct"/>
            <w:tcBorders>
              <w:top w:val="single" w:sz="6" w:space="0" w:color="000000"/>
              <w:left w:val="single" w:sz="6" w:space="0" w:color="000000"/>
              <w:bottom w:val="single" w:sz="6" w:space="0" w:color="000000"/>
              <w:right w:val="single" w:sz="6" w:space="0" w:color="000000"/>
            </w:tcBorders>
            <w:hideMark/>
          </w:tcPr>
          <w:p w14:paraId="3C38E9CC"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 (2-2-5)</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6E6E1A6C" w14:textId="77777777" w:rsidR="00E2164F" w:rsidRPr="00E2164F" w:rsidRDefault="00E2164F" w:rsidP="00E2164F">
            <w:pPr>
              <w:ind w:right="15"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แนวคิดพื้นฐานของการวิเคราะห์ข้อมูล การทำความเข้าใจโครงสร้างและลักษณะของข้อมูล การระบุค่าที่หายไปและค่าผิดปกติ การใช้สถิติเชิงพรรณนาเพื่อสรุปข้อมูล การค้นหารูปแบบและแนวโน้ม การใช้เครื่องมือ</w:t>
            </w:r>
            <w:r w:rsidRPr="00E2164F">
              <w:rPr>
                <w:rFonts w:ascii="TH SarabunPSK" w:eastAsia="Times New Roman" w:hAnsi="TH SarabunPSK" w:cs="TH SarabunPSK"/>
                <w:color w:val="000000"/>
                <w:kern w:val="0"/>
                <w:sz w:val="32"/>
                <w:szCs w:val="32"/>
                <w:cs/>
                <w14:ligatures w14:val="none"/>
              </w:rPr>
              <w:lastRenderedPageBreak/>
              <w:t>และเทคนิคการสร้างภาพข้อมูล การออกแบบการแสดงผลข้อมูลที่เหมาะสม</w:t>
            </w:r>
            <w:r w:rsidRPr="00E2164F">
              <w:rPr>
                <w:rFonts w:ascii="TH SarabunPSK" w:eastAsia="Times New Roman" w:hAnsi="TH SarabunPSK" w:cs="TH SarabunPSK"/>
                <w:color w:val="000000"/>
                <w:kern w:val="0"/>
                <w:sz w:val="32"/>
                <w:szCs w:val="32"/>
                <w14:ligatures w14:val="none"/>
              </w:rPr>
              <w:t> </w:t>
            </w:r>
          </w:p>
          <w:p w14:paraId="10F894A1"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Basic concepts of data analysis; understanding the structure and characteristics of data; identifying missing and anomalous values; utilizing descriptive statistics to summarize data; discovering patterns and </w:t>
            </w:r>
            <w:proofErr w:type="gramStart"/>
            <w:r w:rsidRPr="00E2164F">
              <w:rPr>
                <w:rFonts w:ascii="TH SarabunPSK" w:eastAsia="Times New Roman" w:hAnsi="TH SarabunPSK" w:cs="TH SarabunPSK"/>
                <w:color w:val="000000"/>
                <w:kern w:val="0"/>
                <w:sz w:val="32"/>
                <w:szCs w:val="32"/>
                <w:lang w:val="en-US"/>
                <w14:ligatures w14:val="none"/>
              </w:rPr>
              <w:t>trends;  applying</w:t>
            </w:r>
            <w:proofErr w:type="gramEnd"/>
            <w:r w:rsidRPr="00E2164F">
              <w:rPr>
                <w:rFonts w:ascii="TH SarabunPSK" w:eastAsia="Times New Roman" w:hAnsi="TH SarabunPSK" w:cs="TH SarabunPSK"/>
                <w:color w:val="000000"/>
                <w:kern w:val="0"/>
                <w:sz w:val="32"/>
                <w:szCs w:val="32"/>
                <w:lang w:val="en-US"/>
                <w14:ligatures w14:val="none"/>
              </w:rPr>
              <w:t xml:space="preserve"> tools and techniques for data visualization; designing appropriate visual representations of data</w:t>
            </w:r>
            <w:r w:rsidRPr="00E2164F">
              <w:rPr>
                <w:rFonts w:ascii="TH SarabunPSK" w:eastAsia="Times New Roman" w:hAnsi="TH SarabunPSK" w:cs="TH SarabunPSK"/>
                <w:color w:val="000000"/>
                <w:kern w:val="0"/>
                <w:sz w:val="32"/>
                <w:szCs w:val="32"/>
                <w14:ligatures w14:val="none"/>
              </w:rPr>
              <w:t> </w:t>
            </w:r>
          </w:p>
        </w:tc>
      </w:tr>
      <w:tr w:rsidR="00E2164F" w:rsidRPr="00E2164F" w14:paraId="3ACA9632"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31C2428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30310169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047E501E"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เคมี</w:t>
            </w:r>
            <w:r w:rsidRPr="00E2164F">
              <w:rPr>
                <w:rFonts w:ascii="TH SarabunPSK" w:eastAsia="Times New Roman" w:hAnsi="TH SarabunPSK" w:cs="TH SarabunPSK"/>
                <w:color w:val="000000"/>
                <w:kern w:val="0"/>
                <w:sz w:val="32"/>
                <w:szCs w:val="32"/>
                <w14:ligatures w14:val="none"/>
              </w:rPr>
              <w:t>  </w:t>
            </w:r>
          </w:p>
          <w:p w14:paraId="7CD44F09"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Chemistry</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77E8F8B0"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(3-0-6)</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3F9971D9"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โครงสร้างอะตอมและตารางธาตุ พันธะเคมี ปริมาณสารสัมพันธ์ สมดุลเคมี กรด-เบส ก๊าซ ของเหลวและสารละลาย ของแข็ง</w:t>
            </w:r>
            <w:r w:rsidRPr="00E2164F">
              <w:rPr>
                <w:rFonts w:ascii="TH SarabunPSK" w:eastAsia="Times New Roman" w:hAnsi="TH SarabunPSK" w:cs="TH SarabunPSK"/>
                <w:color w:val="000000"/>
                <w:kern w:val="0"/>
                <w:sz w:val="32"/>
                <w:szCs w:val="32"/>
                <w14:ligatures w14:val="none"/>
              </w:rPr>
              <w:t> </w:t>
            </w:r>
          </w:p>
          <w:p w14:paraId="7CB159AF"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Atomic structure and periodic table of element; chemical bonds; stoichiometry; chemical equilibrium; acid-base; gas; liquid and solution; solid</w:t>
            </w:r>
            <w:r w:rsidRPr="00E2164F">
              <w:rPr>
                <w:rFonts w:ascii="TH SarabunPSK" w:eastAsia="Times New Roman" w:hAnsi="TH SarabunPSK" w:cs="TH SarabunPSK"/>
                <w:color w:val="000000"/>
                <w:kern w:val="0"/>
                <w:sz w:val="32"/>
                <w:szCs w:val="32"/>
                <w14:ligatures w14:val="none"/>
              </w:rPr>
              <w:t> </w:t>
            </w:r>
          </w:p>
        </w:tc>
      </w:tr>
      <w:tr w:rsidR="00E2164F" w:rsidRPr="00E2164F" w14:paraId="782D2C1D"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08F0CD2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30310269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18FB854C" w14:textId="77777777" w:rsidR="00E2164F" w:rsidRPr="00E2164F" w:rsidRDefault="00E2164F" w:rsidP="00E2164F">
            <w:pPr>
              <w:ind w:right="-4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ปฏิบัติการเคมี</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04358191" w14:textId="77777777" w:rsidR="00E2164F" w:rsidRPr="00E2164F" w:rsidRDefault="00E2164F" w:rsidP="00E2164F">
            <w:pPr>
              <w:ind w:right="-2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Chemistry Laboratory</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13B839B2"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(0-3-1)</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1D8A26FA"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ปฏิบัติการเคมีพื้นฐานที่จำเป็นสำหรับการพัฒนาทักษะปฏิบัติการทางวิทยาศาสตร์ ได้แก่ การใช้อุปกรณ์และเครื่องมือพื้นฐานในห้องปฏิบัติการ เทคนิคการทำปฏิบัติการ การวิเคราะห์เชิงกราฟ ความหนาแน่นของสารละลาย การสังเกตปฏิกิริยาเคมี กฎของก๊าซ การไทเทรตกรดเบส สมดุลเคมี สารละลายบัฟเฟอร์</w:t>
            </w:r>
            <w:r w:rsidRPr="00E2164F">
              <w:rPr>
                <w:rFonts w:ascii="TH SarabunPSK" w:eastAsia="Times New Roman" w:hAnsi="TH SarabunPSK" w:cs="TH SarabunPSK"/>
                <w:color w:val="000000"/>
                <w:kern w:val="0"/>
                <w:sz w:val="32"/>
                <w:szCs w:val="32"/>
                <w14:ligatures w14:val="none"/>
              </w:rPr>
              <w:t> </w:t>
            </w:r>
          </w:p>
          <w:p w14:paraId="5805F8F8"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Fundamental chemistry laboratories which are necessary to improve the scientific skill in practice, such as, practice of using common laboratory equipment and instruments, laboratory techniques, graphical analysis, density of solutions, observing the chemical reactions, gas laws, acid-base titration, chemical equilibrium, buffer solutions</w:t>
            </w:r>
            <w:r w:rsidRPr="00E2164F">
              <w:rPr>
                <w:rFonts w:ascii="TH SarabunPSK" w:eastAsia="Times New Roman" w:hAnsi="TH SarabunPSK" w:cs="TH SarabunPSK"/>
                <w:color w:val="000000"/>
                <w:kern w:val="0"/>
                <w:sz w:val="32"/>
                <w:szCs w:val="32"/>
                <w14:ligatures w14:val="none"/>
              </w:rPr>
              <w:t> </w:t>
            </w:r>
          </w:p>
        </w:tc>
      </w:tr>
      <w:tr w:rsidR="00E2164F" w:rsidRPr="00E2164F" w14:paraId="0FDA24F9" w14:textId="77777777" w:rsidTr="00E2164F">
        <w:trPr>
          <w:trHeight w:val="1815"/>
        </w:trPr>
        <w:tc>
          <w:tcPr>
            <w:tcW w:w="1029" w:type="pct"/>
            <w:tcBorders>
              <w:top w:val="single" w:sz="6" w:space="0" w:color="000000"/>
              <w:left w:val="single" w:sz="6" w:space="0" w:color="000000"/>
              <w:bottom w:val="single" w:sz="6" w:space="0" w:color="000000"/>
              <w:right w:val="single" w:sz="6" w:space="0" w:color="000000"/>
            </w:tcBorders>
            <w:hideMark/>
          </w:tcPr>
          <w:p w14:paraId="7802558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30312069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0C9946EA"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เคมีอินทรีย์</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6F422B23"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Organic Chemistry</w:t>
            </w:r>
            <w:r w:rsidRPr="00E2164F">
              <w:rPr>
                <w:rFonts w:ascii="TH SarabunPSK" w:eastAsia="Times New Roman" w:hAnsi="TH SarabunPSK" w:cs="TH SarabunPSK"/>
                <w:color w:val="000000"/>
                <w:kern w:val="0"/>
                <w:sz w:val="32"/>
                <w:szCs w:val="32"/>
                <w14:ligatures w14:val="none"/>
              </w:rPr>
              <w:t> </w:t>
            </w:r>
          </w:p>
          <w:p w14:paraId="587DDD64"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6FA332F2"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62E66426"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cs/>
                <w14:ligatures w14:val="none"/>
              </w:rPr>
              <w:t>พันธะเคมี โครงสร้าง ส</w:t>
            </w:r>
            <w:proofErr w:type="spellStart"/>
            <w:r w:rsidRPr="00E2164F">
              <w:rPr>
                <w:rFonts w:ascii="TH SarabunPSK" w:eastAsia="Times New Roman" w:hAnsi="TH SarabunPSK" w:cs="TH SarabunPSK"/>
                <w:color w:val="000000"/>
                <w:kern w:val="0"/>
                <w:sz w:val="32"/>
                <w:szCs w:val="32"/>
                <w:shd w:val="clear" w:color="auto" w:fill="FFFFFF"/>
                <w:cs/>
                <w14:ligatures w14:val="none"/>
              </w:rPr>
              <w:t>เต</w:t>
            </w:r>
            <w:proofErr w:type="spellEnd"/>
            <w:r w:rsidRPr="00E2164F">
              <w:rPr>
                <w:rFonts w:ascii="TH SarabunPSK" w:eastAsia="Times New Roman" w:hAnsi="TH SarabunPSK" w:cs="TH SarabunPSK"/>
                <w:color w:val="000000"/>
                <w:kern w:val="0"/>
                <w:sz w:val="32"/>
                <w:szCs w:val="32"/>
                <w:shd w:val="clear" w:color="auto" w:fill="FFFFFF"/>
                <w:cs/>
                <w14:ligatures w14:val="none"/>
              </w:rPr>
              <w:t>อริโอเคมี การจำแนกประเภท การเรียกชื่อ สมบัติทาง กายภาพและปฏิกิริยาเคมีพื้นฐานของสารอินทรีย์</w:t>
            </w:r>
            <w:r w:rsidRPr="00E2164F">
              <w:rPr>
                <w:rFonts w:ascii="TH SarabunPSK" w:eastAsia="Times New Roman" w:hAnsi="TH SarabunPSK" w:cs="TH SarabunPSK"/>
                <w:color w:val="000000"/>
                <w:kern w:val="0"/>
                <w:sz w:val="32"/>
                <w:szCs w:val="32"/>
                <w14:ligatures w14:val="none"/>
              </w:rPr>
              <w:t> </w:t>
            </w:r>
          </w:p>
          <w:p w14:paraId="3B9CF7C5"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lang w:val="en-US"/>
                <w14:ligatures w14:val="none"/>
              </w:rPr>
              <w:t>Chemical bonding; structures; stereochemistry; classification, nomenclature; physical properties and basic chemical reactions of organic compounds </w:t>
            </w:r>
            <w:r w:rsidRPr="00E2164F">
              <w:rPr>
                <w:rFonts w:ascii="TH SarabunPSK" w:eastAsia="Times New Roman" w:hAnsi="TH SarabunPSK" w:cs="TH SarabunPSK"/>
                <w:color w:val="000000"/>
                <w:kern w:val="0"/>
                <w:sz w:val="32"/>
                <w:szCs w:val="32"/>
                <w14:ligatures w14:val="none"/>
              </w:rPr>
              <w:t> </w:t>
            </w:r>
          </w:p>
        </w:tc>
      </w:tr>
      <w:tr w:rsidR="00E2164F" w:rsidRPr="00E2164F" w14:paraId="289CAE19" w14:textId="77777777" w:rsidTr="00E2164F">
        <w:trPr>
          <w:trHeight w:val="1845"/>
        </w:trPr>
        <w:tc>
          <w:tcPr>
            <w:tcW w:w="1029" w:type="pct"/>
            <w:tcBorders>
              <w:top w:val="single" w:sz="6" w:space="0" w:color="000000"/>
              <w:left w:val="single" w:sz="6" w:space="0" w:color="000000"/>
              <w:bottom w:val="single" w:sz="6" w:space="0" w:color="000000"/>
              <w:right w:val="single" w:sz="6" w:space="0" w:color="000000"/>
            </w:tcBorders>
            <w:hideMark/>
          </w:tcPr>
          <w:p w14:paraId="3EC9273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30322169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45F2631D"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ปฏิบัติการเคมีอินทรีย์</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7ED12C3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Organic Chemistry Laboratory</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399A54A2"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(0-3-1)</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70ADA117"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cs/>
                <w14:ligatures w14:val="none"/>
              </w:rPr>
              <w:t>การตกผลึก การกลั่น การสกัดกรดเบส การสกัดและโครมาโทกรา</w:t>
            </w:r>
            <w:proofErr w:type="spellStart"/>
            <w:r w:rsidRPr="00E2164F">
              <w:rPr>
                <w:rFonts w:ascii="TH SarabunPSK" w:eastAsia="Times New Roman" w:hAnsi="TH SarabunPSK" w:cs="TH SarabunPSK"/>
                <w:color w:val="000000"/>
                <w:kern w:val="0"/>
                <w:sz w:val="32"/>
                <w:szCs w:val="32"/>
                <w:shd w:val="clear" w:color="auto" w:fill="FFFFFF"/>
                <w:cs/>
                <w14:ligatures w14:val="none"/>
              </w:rPr>
              <w:t>ฟี</w:t>
            </w:r>
            <w:proofErr w:type="spellEnd"/>
            <w:r w:rsidRPr="00E2164F">
              <w:rPr>
                <w:rFonts w:ascii="TH SarabunPSK" w:eastAsia="Times New Roman" w:hAnsi="TH SarabunPSK" w:cs="TH SarabunPSK"/>
                <w:color w:val="000000"/>
                <w:kern w:val="0"/>
                <w:sz w:val="32"/>
                <w:szCs w:val="32"/>
                <w:shd w:val="clear" w:color="auto" w:fill="FFFFFF"/>
                <w:cs/>
                <w14:ligatures w14:val="none"/>
              </w:rPr>
              <w:t xml:space="preserve"> ส</w:t>
            </w:r>
            <w:proofErr w:type="spellStart"/>
            <w:r w:rsidRPr="00E2164F">
              <w:rPr>
                <w:rFonts w:ascii="TH SarabunPSK" w:eastAsia="Times New Roman" w:hAnsi="TH SarabunPSK" w:cs="TH SarabunPSK"/>
                <w:color w:val="000000"/>
                <w:kern w:val="0"/>
                <w:sz w:val="32"/>
                <w:szCs w:val="32"/>
                <w:shd w:val="clear" w:color="auto" w:fill="FFFFFF"/>
                <w:cs/>
                <w14:ligatures w14:val="none"/>
              </w:rPr>
              <w:t>เต</w:t>
            </w:r>
            <w:proofErr w:type="spellEnd"/>
            <w:r w:rsidRPr="00E2164F">
              <w:rPr>
                <w:rFonts w:ascii="TH SarabunPSK" w:eastAsia="Times New Roman" w:hAnsi="TH SarabunPSK" w:cs="TH SarabunPSK"/>
                <w:color w:val="000000"/>
                <w:kern w:val="0"/>
                <w:sz w:val="32"/>
                <w:szCs w:val="32"/>
                <w:shd w:val="clear" w:color="auto" w:fill="FFFFFF"/>
                <w:cs/>
                <w14:ligatures w14:val="none"/>
              </w:rPr>
              <w:t>อริโอเคมีของสารอินทรีย์ และปฏิกิริยาเคมีของหมู่ฟังก์ชันของสารอินทรีย์</w:t>
            </w:r>
            <w:r w:rsidRPr="00E2164F">
              <w:rPr>
                <w:rFonts w:ascii="TH SarabunPSK" w:eastAsia="Times New Roman" w:hAnsi="TH SarabunPSK" w:cs="TH SarabunPSK"/>
                <w:color w:val="000000"/>
                <w:kern w:val="0"/>
                <w:sz w:val="32"/>
                <w:szCs w:val="32"/>
                <w14:ligatures w14:val="none"/>
              </w:rPr>
              <w:t> </w:t>
            </w:r>
          </w:p>
          <w:p w14:paraId="5009F22E" w14:textId="77777777" w:rsidR="00E2164F" w:rsidRPr="00E2164F" w:rsidRDefault="00E2164F" w:rsidP="00E2164F">
            <w:pPr>
              <w:ind w:right="15"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lang w:val="en-US"/>
                <w14:ligatures w14:val="none"/>
              </w:rPr>
              <w:t>Crystallization, distillation, acid-base extraction, extraction and chromatography, stereochemistry of organic compounds, and chemical reaction of functional groups of organic compounds</w:t>
            </w:r>
            <w:r w:rsidRPr="00E2164F">
              <w:rPr>
                <w:rFonts w:ascii="TH SarabunPSK" w:eastAsia="Times New Roman" w:hAnsi="TH SarabunPSK" w:cs="TH SarabunPSK"/>
                <w:color w:val="000000"/>
                <w:kern w:val="0"/>
                <w:sz w:val="32"/>
                <w:szCs w:val="32"/>
                <w14:ligatures w14:val="none"/>
              </w:rPr>
              <w:t> </w:t>
            </w:r>
          </w:p>
        </w:tc>
      </w:tr>
      <w:tr w:rsidR="00E2164F" w:rsidRPr="00E2164F" w14:paraId="168D4C7F"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1DCFB15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30325069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43D2987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เคมีวิเคราะห์พื้นฐาน</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0130DD5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Fundamentals of Analytical Chemistry</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4AA8E61E"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(3-0-6)</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4C90E29E" w14:textId="77777777" w:rsidR="00E2164F" w:rsidRPr="00E2164F" w:rsidRDefault="00E2164F" w:rsidP="00E2164F">
            <w:pPr>
              <w:ind w:right="15"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cs/>
                <w14:ligatures w14:val="none"/>
              </w:rPr>
              <w:t>การเก็บตัวอย่าง การวิเคราะห์ข้อมูลทางสถิติ ความแม่นและความเที่ยง การวิเคราะห์เชิงปริมาณโดยการวิเคราะห์โดยน้ำหนักและการไทเทรตด้วยปฏิกิริยาสะเทิน ปฏิกิริยาการตกตะกอน ปฏิกิริยาการเกิดสารเชิงซ้อน และปฏิกิริยารีดอก</w:t>
            </w:r>
            <w:proofErr w:type="spellStart"/>
            <w:r w:rsidRPr="00E2164F">
              <w:rPr>
                <w:rFonts w:ascii="TH SarabunPSK" w:eastAsia="Times New Roman" w:hAnsi="TH SarabunPSK" w:cs="TH SarabunPSK"/>
                <w:color w:val="000000"/>
                <w:kern w:val="0"/>
                <w:sz w:val="32"/>
                <w:szCs w:val="32"/>
                <w:shd w:val="clear" w:color="auto" w:fill="FFFFFF"/>
                <w:cs/>
                <w14:ligatures w14:val="none"/>
              </w:rPr>
              <w:t>ซ์</w:t>
            </w:r>
            <w:proofErr w:type="spellEnd"/>
            <w:r w:rsidRPr="00E2164F">
              <w:rPr>
                <w:rFonts w:ascii="TH SarabunPSK" w:eastAsia="Times New Roman" w:hAnsi="TH SarabunPSK" w:cs="TH SarabunPSK"/>
                <w:color w:val="000000"/>
                <w:kern w:val="0"/>
                <w:sz w:val="32"/>
                <w:szCs w:val="32"/>
                <w:shd w:val="clear" w:color="auto" w:fill="FFFFFF"/>
                <w:cs/>
                <w14:ligatures w14:val="none"/>
              </w:rPr>
              <w:t xml:space="preserve"> หลักการและเทคนิคพื้นฐานของสเปกโตร</w:t>
            </w:r>
            <w:proofErr w:type="spellStart"/>
            <w:r w:rsidRPr="00E2164F">
              <w:rPr>
                <w:rFonts w:ascii="TH SarabunPSK" w:eastAsia="Times New Roman" w:hAnsi="TH SarabunPSK" w:cs="TH SarabunPSK"/>
                <w:color w:val="000000"/>
                <w:kern w:val="0"/>
                <w:sz w:val="32"/>
                <w:szCs w:val="32"/>
                <w:shd w:val="clear" w:color="auto" w:fill="FFFFFF"/>
                <w:cs/>
                <w14:ligatures w14:val="none"/>
              </w:rPr>
              <w:t>โฟ</w:t>
            </w:r>
            <w:proofErr w:type="spellEnd"/>
            <w:r w:rsidRPr="00E2164F">
              <w:rPr>
                <w:rFonts w:ascii="TH SarabunPSK" w:eastAsia="Times New Roman" w:hAnsi="TH SarabunPSK" w:cs="TH SarabunPSK"/>
                <w:color w:val="000000"/>
                <w:kern w:val="0"/>
                <w:sz w:val="32"/>
                <w:szCs w:val="32"/>
                <w:shd w:val="clear" w:color="auto" w:fill="FFFFFF"/>
                <w:cs/>
                <w14:ligatures w14:val="none"/>
              </w:rPr>
              <w:t>โตเมทรีและโครมาโทกรา</w:t>
            </w:r>
            <w:proofErr w:type="spellStart"/>
            <w:r w:rsidRPr="00E2164F">
              <w:rPr>
                <w:rFonts w:ascii="TH SarabunPSK" w:eastAsia="Times New Roman" w:hAnsi="TH SarabunPSK" w:cs="TH SarabunPSK"/>
                <w:color w:val="000000"/>
                <w:kern w:val="0"/>
                <w:sz w:val="32"/>
                <w:szCs w:val="32"/>
                <w:shd w:val="clear" w:color="auto" w:fill="FFFFFF"/>
                <w:cs/>
                <w14:ligatures w14:val="none"/>
              </w:rPr>
              <w:t>ฟี</w:t>
            </w:r>
            <w:proofErr w:type="spellEnd"/>
            <w:r w:rsidRPr="00E2164F">
              <w:rPr>
                <w:rFonts w:ascii="TH SarabunPSK" w:eastAsia="Times New Roman" w:hAnsi="TH SarabunPSK" w:cs="TH SarabunPSK"/>
                <w:color w:val="000000"/>
                <w:kern w:val="0"/>
                <w:sz w:val="32"/>
                <w:szCs w:val="32"/>
                <w14:ligatures w14:val="none"/>
              </w:rPr>
              <w:t> </w:t>
            </w:r>
          </w:p>
          <w:p w14:paraId="6D52A4E8" w14:textId="77777777" w:rsidR="00E2164F" w:rsidRPr="00E2164F" w:rsidRDefault="00E2164F" w:rsidP="00E2164F">
            <w:pPr>
              <w:ind w:right="15"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lang w:val="en-US"/>
                <w14:ligatures w14:val="none"/>
              </w:rPr>
              <w:t>Sampling; statistical data analysis; accuracy and precision; quantitative analysis by gravimetric analysis and titrations with neutralization reaction, precipitation reaction, complex formation reaction, and redox reaction; basic principle and technique of spectrophotometry and chromatography</w:t>
            </w:r>
            <w:r w:rsidRPr="00E2164F">
              <w:rPr>
                <w:rFonts w:ascii="TH SarabunPSK" w:eastAsia="Times New Roman" w:hAnsi="TH SarabunPSK" w:cs="TH SarabunPSK"/>
                <w:color w:val="000000"/>
                <w:kern w:val="0"/>
                <w:sz w:val="32"/>
                <w:szCs w:val="32"/>
                <w14:ligatures w14:val="none"/>
              </w:rPr>
              <w:t> </w:t>
            </w:r>
          </w:p>
        </w:tc>
      </w:tr>
      <w:tr w:rsidR="00E2164F" w:rsidRPr="00E2164F" w14:paraId="37B417AE"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45BC737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30325169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69A7439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ปฏิบัติการเคมีวิเคราะห์พื้นฐาน</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50D91F7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Fundamentals of Analytical Chemistry Laboratory</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34992519"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(0-3-1)</w:t>
            </w:r>
            <w:r w:rsidRPr="00E2164F">
              <w:rPr>
                <w:rFonts w:ascii="TH SarabunPSK" w:eastAsia="Times New Roman" w:hAnsi="TH SarabunPSK" w:cs="TH SarabunPSK"/>
                <w:color w:val="000000"/>
                <w:kern w:val="0"/>
                <w:sz w:val="32"/>
                <w:szCs w:val="32"/>
                <w14:ligatures w14:val="none"/>
              </w:rPr>
              <w:t> </w:t>
            </w:r>
          </w:p>
          <w:p w14:paraId="7230F623"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5B5F968C"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cs/>
                <w14:ligatures w14:val="none"/>
              </w:rPr>
              <w:t>การไทเทรตกรด-เบส การไทเทรตการตกตะกอน การไทเทรตสารเชิงซ้อน การไทเทรตรีดอก</w:t>
            </w:r>
            <w:proofErr w:type="spellStart"/>
            <w:r w:rsidRPr="00E2164F">
              <w:rPr>
                <w:rFonts w:ascii="TH SarabunPSK" w:eastAsia="Times New Roman" w:hAnsi="TH SarabunPSK" w:cs="TH SarabunPSK"/>
                <w:color w:val="000000"/>
                <w:kern w:val="0"/>
                <w:sz w:val="32"/>
                <w:szCs w:val="32"/>
                <w:shd w:val="clear" w:color="auto" w:fill="FFFFFF"/>
                <w:cs/>
                <w14:ligatures w14:val="none"/>
              </w:rPr>
              <w:t>ซ์</w:t>
            </w:r>
            <w:proofErr w:type="spellEnd"/>
            <w:r w:rsidRPr="00E2164F">
              <w:rPr>
                <w:rFonts w:ascii="TH SarabunPSK" w:eastAsia="Times New Roman" w:hAnsi="TH SarabunPSK" w:cs="TH SarabunPSK"/>
                <w:color w:val="000000"/>
                <w:kern w:val="0"/>
                <w:sz w:val="32"/>
                <w:szCs w:val="32"/>
                <w:shd w:val="clear" w:color="auto" w:fill="FFFFFF"/>
                <w:cs/>
                <w14:ligatures w14:val="none"/>
              </w:rPr>
              <w:t xml:space="preserve"> สเปกโตร</w:t>
            </w:r>
            <w:proofErr w:type="spellStart"/>
            <w:r w:rsidRPr="00E2164F">
              <w:rPr>
                <w:rFonts w:ascii="TH SarabunPSK" w:eastAsia="Times New Roman" w:hAnsi="TH SarabunPSK" w:cs="TH SarabunPSK"/>
                <w:color w:val="000000"/>
                <w:kern w:val="0"/>
                <w:sz w:val="32"/>
                <w:szCs w:val="32"/>
                <w:shd w:val="clear" w:color="auto" w:fill="FFFFFF"/>
                <w:cs/>
                <w14:ligatures w14:val="none"/>
              </w:rPr>
              <w:t>โฟ</w:t>
            </w:r>
            <w:proofErr w:type="spellEnd"/>
            <w:r w:rsidRPr="00E2164F">
              <w:rPr>
                <w:rFonts w:ascii="TH SarabunPSK" w:eastAsia="Times New Roman" w:hAnsi="TH SarabunPSK" w:cs="TH SarabunPSK"/>
                <w:color w:val="000000"/>
                <w:kern w:val="0"/>
                <w:sz w:val="32"/>
                <w:szCs w:val="32"/>
                <w:shd w:val="clear" w:color="auto" w:fill="FFFFFF"/>
                <w:cs/>
                <w14:ligatures w14:val="none"/>
              </w:rPr>
              <w:t>โตเมทรี</w:t>
            </w:r>
            <w:r w:rsidRPr="00E2164F">
              <w:rPr>
                <w:rFonts w:ascii="TH SarabunPSK" w:eastAsia="Times New Roman" w:hAnsi="TH SarabunPSK" w:cs="TH SarabunPSK"/>
                <w:color w:val="000000"/>
                <w:kern w:val="0"/>
                <w:sz w:val="32"/>
                <w:szCs w:val="32"/>
                <w14:ligatures w14:val="none"/>
              </w:rPr>
              <w:t> </w:t>
            </w:r>
          </w:p>
          <w:p w14:paraId="7D1F6008"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lang w:val="en-US"/>
                <w14:ligatures w14:val="none"/>
              </w:rPr>
              <w:t>Acid-base titration; precipitation titration; complexometric titration; redox titration; spectrophotometry</w:t>
            </w:r>
            <w:r w:rsidRPr="00E2164F">
              <w:rPr>
                <w:rFonts w:ascii="TH SarabunPSK" w:eastAsia="Times New Roman" w:hAnsi="TH SarabunPSK" w:cs="TH SarabunPSK"/>
                <w:color w:val="000000"/>
                <w:kern w:val="0"/>
                <w:sz w:val="32"/>
                <w:szCs w:val="32"/>
                <w14:ligatures w14:val="none"/>
              </w:rPr>
              <w:t> </w:t>
            </w:r>
          </w:p>
        </w:tc>
      </w:tr>
      <w:tr w:rsidR="00E2164F" w:rsidRPr="00E2164F" w14:paraId="3AFAE238"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12FD42F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31620169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18FE7531"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ชีวเคมีทั่วไป</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74E29783"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General Biochemistry</w:t>
            </w:r>
            <w:r w:rsidRPr="00E2164F">
              <w:rPr>
                <w:rFonts w:ascii="TH SarabunPSK" w:eastAsia="Times New Roman" w:hAnsi="TH SarabunPSK" w:cs="TH SarabunPSK"/>
                <w:color w:val="000000"/>
                <w:kern w:val="0"/>
                <w:sz w:val="32"/>
                <w:szCs w:val="32"/>
                <w14:ligatures w14:val="none"/>
              </w:rPr>
              <w:t> </w:t>
            </w:r>
          </w:p>
          <w:p w14:paraId="33DB7E11"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6802739"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7D6D6F66"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6A579702"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ชีวเคมีเบื้องต้น ลักษณะโครงสร้าง และหน้าที่ของสารชีวโมเลกุล เอนไซม์ เมแทบอลิซึมของชีวโมเลกุล</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เมแทบอลิซึมผสมผสานและการควบคุมกระบวนการสังเคราะห์กรดนิวคลีอิกและโปรตีน</w:t>
            </w:r>
            <w:r w:rsidRPr="00E2164F">
              <w:rPr>
                <w:rFonts w:ascii="TH SarabunPSK" w:eastAsia="Times New Roman" w:hAnsi="TH SarabunPSK" w:cs="TH SarabunPSK"/>
                <w:color w:val="000000"/>
                <w:kern w:val="0"/>
                <w:sz w:val="32"/>
                <w:szCs w:val="32"/>
                <w14:ligatures w14:val="none"/>
              </w:rPr>
              <w:t> </w:t>
            </w:r>
          </w:p>
          <w:p w14:paraId="3D492AC7"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Basic knowledge of biochemistry; characteristics, structure </w:t>
            </w:r>
            <w:r w:rsidRPr="00E2164F">
              <w:rPr>
                <w:rFonts w:ascii="TH SarabunPSK" w:eastAsia="Times New Roman" w:hAnsi="TH SarabunPSK" w:cs="TH SarabunPSK"/>
                <w:color w:val="000000"/>
                <w:kern w:val="0"/>
                <w:sz w:val="32"/>
                <w:szCs w:val="32"/>
                <w:lang w:val="en-US"/>
                <w14:ligatures w14:val="none"/>
              </w:rPr>
              <w:lastRenderedPageBreak/>
              <w:t>and function of biomolecules; enzymes and metabolisms of biomolecules; integration metabolism and its regulation; nucleic acid and protein synthesis</w:t>
            </w:r>
            <w:r w:rsidRPr="00E2164F">
              <w:rPr>
                <w:rFonts w:ascii="TH SarabunPSK" w:eastAsia="Times New Roman" w:hAnsi="TH SarabunPSK" w:cs="TH SarabunPSK"/>
                <w:color w:val="000000"/>
                <w:kern w:val="0"/>
                <w:sz w:val="32"/>
                <w:szCs w:val="32"/>
                <w14:ligatures w14:val="none"/>
              </w:rPr>
              <w:t> </w:t>
            </w:r>
          </w:p>
        </w:tc>
      </w:tr>
      <w:tr w:rsidR="00E2164F" w:rsidRPr="00E2164F" w14:paraId="04E67DF5"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45C5549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31622169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3E4ADAF4"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ปฏิบัติการชีวเคมีทั่วไป</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58BEA20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General Biochemistry Laboratory</w:t>
            </w: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245AA2CA"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(0-3-1)</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4423D45B" w14:textId="77777777" w:rsidR="00E2164F" w:rsidRPr="00E2164F" w:rsidRDefault="00E2164F" w:rsidP="00E2164F">
            <w:pPr>
              <w:ind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บทนำเกี่ยวกับปฏิบัติการทางด้านชีวเคมีทั่วไป สเปกโทร</w:t>
            </w:r>
            <w:proofErr w:type="spellStart"/>
            <w:r w:rsidRPr="00E2164F">
              <w:rPr>
                <w:rFonts w:ascii="TH SarabunPSK" w:eastAsia="Times New Roman" w:hAnsi="TH SarabunPSK" w:cs="TH SarabunPSK"/>
                <w:color w:val="000000"/>
                <w:kern w:val="0"/>
                <w:sz w:val="32"/>
                <w:szCs w:val="32"/>
                <w:cs/>
                <w14:ligatures w14:val="none"/>
              </w:rPr>
              <w:t>โฟ</w:t>
            </w:r>
            <w:proofErr w:type="spellEnd"/>
            <w:r w:rsidRPr="00E2164F">
              <w:rPr>
                <w:rFonts w:ascii="TH SarabunPSK" w:eastAsia="Times New Roman" w:hAnsi="TH SarabunPSK" w:cs="TH SarabunPSK"/>
                <w:color w:val="000000"/>
                <w:kern w:val="0"/>
                <w:sz w:val="32"/>
                <w:szCs w:val="32"/>
                <w:cs/>
                <w14:ligatures w14:val="none"/>
              </w:rPr>
              <w:t>โตมิตรี คา</w:t>
            </w:r>
            <w:proofErr w:type="spellStart"/>
            <w:r w:rsidRPr="00E2164F">
              <w:rPr>
                <w:rFonts w:ascii="TH SarabunPSK" w:eastAsia="Times New Roman" w:hAnsi="TH SarabunPSK" w:cs="TH SarabunPSK"/>
                <w:color w:val="000000"/>
                <w:kern w:val="0"/>
                <w:sz w:val="32"/>
                <w:szCs w:val="32"/>
                <w:cs/>
                <w14:ligatures w14:val="none"/>
              </w:rPr>
              <w:t>ร์</w:t>
            </w:r>
            <w:proofErr w:type="spellEnd"/>
            <w:r w:rsidRPr="00E2164F">
              <w:rPr>
                <w:rFonts w:ascii="TH SarabunPSK" w:eastAsia="Times New Roman" w:hAnsi="TH SarabunPSK" w:cs="TH SarabunPSK"/>
                <w:color w:val="000000"/>
                <w:kern w:val="0"/>
                <w:sz w:val="32"/>
                <w:szCs w:val="32"/>
                <w:cs/>
                <w14:ligatures w14:val="none"/>
              </w:rPr>
              <w:t>โบไฮเดรท ลิพิด กรด</w:t>
            </w:r>
            <w:proofErr w:type="spellStart"/>
            <w:r w:rsidRPr="00E2164F">
              <w:rPr>
                <w:rFonts w:ascii="TH SarabunPSK" w:eastAsia="Times New Roman" w:hAnsi="TH SarabunPSK" w:cs="TH SarabunPSK"/>
                <w:color w:val="000000"/>
                <w:kern w:val="0"/>
                <w:sz w:val="32"/>
                <w:szCs w:val="32"/>
                <w:cs/>
                <w14:ligatures w14:val="none"/>
              </w:rPr>
              <w:t>อะ</w:t>
            </w:r>
            <w:proofErr w:type="spellEnd"/>
            <w:r w:rsidRPr="00E2164F">
              <w:rPr>
                <w:rFonts w:ascii="TH SarabunPSK" w:eastAsia="Times New Roman" w:hAnsi="TH SarabunPSK" w:cs="TH SarabunPSK"/>
                <w:color w:val="000000"/>
                <w:kern w:val="0"/>
                <w:sz w:val="32"/>
                <w:szCs w:val="32"/>
                <w:cs/>
                <w14:ligatures w14:val="none"/>
              </w:rPr>
              <w:t>มิโน โปรตีน เอนไซม์ จลนศาสตร์ของเอนไซม์ กรดนิวคลีอิก และเมแทบอลิซึมของคา</w:t>
            </w:r>
            <w:proofErr w:type="spellStart"/>
            <w:r w:rsidRPr="00E2164F">
              <w:rPr>
                <w:rFonts w:ascii="TH SarabunPSK" w:eastAsia="Times New Roman" w:hAnsi="TH SarabunPSK" w:cs="TH SarabunPSK"/>
                <w:color w:val="000000"/>
                <w:kern w:val="0"/>
                <w:sz w:val="32"/>
                <w:szCs w:val="32"/>
                <w:cs/>
                <w14:ligatures w14:val="none"/>
              </w:rPr>
              <w:t>ร์</w:t>
            </w:r>
            <w:proofErr w:type="spellEnd"/>
            <w:r w:rsidRPr="00E2164F">
              <w:rPr>
                <w:rFonts w:ascii="TH SarabunPSK" w:eastAsia="Times New Roman" w:hAnsi="TH SarabunPSK" w:cs="TH SarabunPSK"/>
                <w:color w:val="000000"/>
                <w:kern w:val="0"/>
                <w:sz w:val="32"/>
                <w:szCs w:val="32"/>
                <w:cs/>
                <w14:ligatures w14:val="none"/>
              </w:rPr>
              <w:t>โบไฮเดรท</w:t>
            </w:r>
            <w:r w:rsidRPr="00E2164F">
              <w:rPr>
                <w:rFonts w:ascii="TH SarabunPSK" w:eastAsia="Times New Roman" w:hAnsi="TH SarabunPSK" w:cs="TH SarabunPSK"/>
                <w:color w:val="000000"/>
                <w:kern w:val="0"/>
                <w:sz w:val="32"/>
                <w:szCs w:val="32"/>
                <w14:ligatures w14:val="none"/>
              </w:rPr>
              <w:t> </w:t>
            </w:r>
          </w:p>
          <w:p w14:paraId="2D969102" w14:textId="77777777" w:rsidR="00E2164F" w:rsidRPr="00E2164F" w:rsidRDefault="00E2164F" w:rsidP="00E2164F">
            <w:pPr>
              <w:ind w:right="30" w:firstLine="60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Introduction to general biochemistry laboratory, </w:t>
            </w:r>
            <w:r w:rsidRPr="00E2164F">
              <w:rPr>
                <w:rFonts w:ascii="Arial" w:eastAsia="Times New Roman" w:hAnsi="Arial" w:cs="Arial"/>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0445CD6D"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spectrophotometry, carbohydrate, lipid, amino acid, protein, enzyme, enzyme kinetics, nucleic acid, and carbohydrate metabolism</w:t>
            </w:r>
            <w:r w:rsidRPr="00E2164F">
              <w:rPr>
                <w:rFonts w:ascii="TH SarabunPSK" w:eastAsia="Times New Roman" w:hAnsi="TH SarabunPSK" w:cs="TH SarabunPSK"/>
                <w:color w:val="000000"/>
                <w:kern w:val="0"/>
                <w:sz w:val="32"/>
                <w:szCs w:val="32"/>
                <w14:ligatures w14:val="none"/>
              </w:rPr>
              <w:t> </w:t>
            </w:r>
          </w:p>
        </w:tc>
      </w:tr>
      <w:tr w:rsidR="00E2164F" w:rsidRPr="00E2164F" w14:paraId="1BBF31CF" w14:textId="77777777" w:rsidTr="00E2164F">
        <w:trPr>
          <w:trHeight w:val="300"/>
        </w:trPr>
        <w:tc>
          <w:tcPr>
            <w:tcW w:w="1029" w:type="pct"/>
            <w:tcBorders>
              <w:top w:val="single" w:sz="6" w:space="0" w:color="000000"/>
              <w:left w:val="single" w:sz="6" w:space="0" w:color="000000"/>
              <w:bottom w:val="single" w:sz="6" w:space="0" w:color="000000"/>
              <w:right w:val="single" w:sz="6" w:space="0" w:color="000000"/>
            </w:tcBorders>
            <w:hideMark/>
          </w:tcPr>
          <w:p w14:paraId="197ACBB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31228169</w:t>
            </w:r>
            <w:r w:rsidRPr="00E2164F">
              <w:rPr>
                <w:rFonts w:ascii="TH SarabunPSK" w:eastAsia="Times New Roman" w:hAnsi="TH SarabunPSK" w:cs="TH SarabunPSK"/>
                <w:color w:val="000000"/>
                <w:kern w:val="0"/>
                <w:sz w:val="32"/>
                <w:szCs w:val="32"/>
                <w14:ligatures w14:val="none"/>
              </w:rPr>
              <w:t> </w:t>
            </w:r>
          </w:p>
        </w:tc>
        <w:tc>
          <w:tcPr>
            <w:tcW w:w="1397" w:type="pct"/>
            <w:tcBorders>
              <w:top w:val="single" w:sz="6" w:space="0" w:color="000000"/>
              <w:left w:val="single" w:sz="6" w:space="0" w:color="000000"/>
              <w:bottom w:val="single" w:sz="6" w:space="0" w:color="000000"/>
              <w:right w:val="single" w:sz="6" w:space="0" w:color="000000"/>
            </w:tcBorders>
            <w:hideMark/>
          </w:tcPr>
          <w:p w14:paraId="16E4F4CF"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สถิติวิเคราะห์</w:t>
            </w:r>
            <w:r w:rsidRPr="00E2164F">
              <w:rPr>
                <w:rFonts w:ascii="TH SarabunPSK" w:eastAsia="Times New Roman" w:hAnsi="TH SarabunPSK" w:cs="TH SarabunPSK"/>
                <w:color w:val="000000"/>
                <w:kern w:val="0"/>
                <w:sz w:val="32"/>
                <w:szCs w:val="32"/>
                <w14:ligatures w14:val="none"/>
              </w:rPr>
              <w:t> </w:t>
            </w:r>
          </w:p>
          <w:p w14:paraId="689062D1"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Statistical Analysis</w:t>
            </w:r>
            <w:r w:rsidRPr="00E2164F">
              <w:rPr>
                <w:rFonts w:ascii="TH SarabunPSK" w:eastAsia="Times New Roman" w:hAnsi="TH SarabunPSK" w:cs="TH SarabunPSK"/>
                <w:color w:val="000000"/>
                <w:kern w:val="0"/>
                <w:sz w:val="32"/>
                <w:szCs w:val="32"/>
                <w14:ligatures w14:val="none"/>
              </w:rPr>
              <w:t> </w:t>
            </w:r>
          </w:p>
          <w:p w14:paraId="062BDFEB"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C39F4B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541" w:type="pct"/>
            <w:tcBorders>
              <w:top w:val="single" w:sz="6" w:space="0" w:color="000000"/>
              <w:left w:val="single" w:sz="6" w:space="0" w:color="000000"/>
              <w:bottom w:val="single" w:sz="6" w:space="0" w:color="000000"/>
              <w:right w:val="single" w:sz="6" w:space="0" w:color="000000"/>
            </w:tcBorders>
            <w:hideMark/>
          </w:tcPr>
          <w:p w14:paraId="366EE39B"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(2-2-5)</w:t>
            </w:r>
            <w:r w:rsidRPr="00E2164F">
              <w:rPr>
                <w:rFonts w:ascii="TH SarabunPSK" w:eastAsia="Times New Roman" w:hAnsi="TH SarabunPSK" w:cs="TH SarabunPSK"/>
                <w:color w:val="000000"/>
                <w:kern w:val="0"/>
                <w:sz w:val="32"/>
                <w:szCs w:val="32"/>
                <w14:ligatures w14:val="none"/>
              </w:rPr>
              <w:t> </w:t>
            </w:r>
          </w:p>
        </w:tc>
        <w:tc>
          <w:tcPr>
            <w:tcW w:w="2033" w:type="pct"/>
            <w:tcBorders>
              <w:top w:val="single" w:sz="6" w:space="0" w:color="000000"/>
              <w:left w:val="single" w:sz="6" w:space="0" w:color="000000"/>
              <w:bottom w:val="single" w:sz="6" w:space="0" w:color="000000"/>
              <w:right w:val="single" w:sz="6" w:space="0" w:color="000000"/>
            </w:tcBorders>
            <w:hideMark/>
          </w:tcPr>
          <w:p w14:paraId="571E8F31" w14:textId="77777777" w:rsidR="00E2164F" w:rsidRPr="00E2164F" w:rsidRDefault="00E2164F" w:rsidP="00E2164F">
            <w:pPr>
              <w:ind w:firstLine="585"/>
              <w:textAlignment w:val="baseline"/>
              <w:rPr>
                <w:rFonts w:ascii="Times New Roman" w:eastAsia="Times New Roman" w:hAnsi="Times New Roman" w:cs="Times New Roman"/>
                <w:color w:val="000000"/>
                <w:kern w:val="0"/>
                <w:szCs w:val="24"/>
                <w14:ligatures w14:val="none"/>
              </w:rPr>
            </w:pPr>
            <w:r w:rsidRPr="00E2164F">
              <w:rPr>
                <w:rFonts w:ascii="TH SarabunPSK" w:eastAsia="Times New Roman" w:hAnsi="TH SarabunPSK" w:cs="TH SarabunPSK"/>
                <w:color w:val="000000"/>
                <w:kern w:val="0"/>
                <w:sz w:val="32"/>
                <w:szCs w:val="32"/>
                <w:cs/>
                <w14:ligatures w14:val="none"/>
              </w:rPr>
              <w:t>ข้อมูล ประเภทของข้อมูล การนำเสนอข้อมูลด้วยกราฟ สถิติเชิงพรรณนา การแจกแจงความน่าจะเป็นแบบต่อเนื่อง การประมาณค่าพารามิเตอร์และการทดสอบสมมุติฐานสำหรับประชากรหนึ่งกลุ่มและสองกลุ่ม การวิเคราะห์ความแปรปรวนทางเดียวและสองทาง การวิเคราะห์ด้วยโปรแกรมเชิงสถิติ</w:t>
            </w:r>
            <w:r w:rsidRPr="00E2164F">
              <w:rPr>
                <w:rFonts w:ascii="TH SarabunPSK" w:eastAsia="Times New Roman" w:hAnsi="TH SarabunPSK" w:cs="TH SarabunPSK"/>
                <w:color w:val="000000"/>
                <w:kern w:val="0"/>
                <w:sz w:val="32"/>
                <w:szCs w:val="32"/>
                <w14:ligatures w14:val="none"/>
              </w:rPr>
              <w:t> </w:t>
            </w:r>
          </w:p>
          <w:p w14:paraId="4A683B7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Data, data types, graphical data presentation, descriptive statistics, continuous probability distributions, estimation and hypothesis testing for parameter of one and two populations, one-way and two-way </w:t>
            </w:r>
            <w:r w:rsidRPr="00E2164F">
              <w:rPr>
                <w:rFonts w:ascii="TH SarabunPSK" w:eastAsia="Times New Roman" w:hAnsi="TH SarabunPSK" w:cs="TH SarabunPSK"/>
                <w:color w:val="000000"/>
                <w:kern w:val="0"/>
                <w:sz w:val="32"/>
                <w:szCs w:val="32"/>
                <w:lang w:val="en-US"/>
                <w14:ligatures w14:val="none"/>
              </w:rPr>
              <w:lastRenderedPageBreak/>
              <w:t>analysis of variances, analysis using statistical software</w:t>
            </w:r>
            <w:r w:rsidRPr="00E2164F">
              <w:rPr>
                <w:rFonts w:ascii="TH SarabunPSK" w:eastAsia="Times New Roman" w:hAnsi="TH SarabunPSK" w:cs="TH SarabunPSK"/>
                <w:color w:val="000000"/>
                <w:kern w:val="0"/>
                <w:sz w:val="32"/>
                <w:szCs w:val="32"/>
                <w14:ligatures w14:val="none"/>
              </w:rPr>
              <w:t> </w:t>
            </w:r>
          </w:p>
        </w:tc>
      </w:tr>
    </w:tbl>
    <w:p w14:paraId="10E68E4B" w14:textId="77777777" w:rsidR="00E2164F" w:rsidRPr="00E2164F" w:rsidRDefault="00E2164F" w:rsidP="00E2164F">
      <w:pPr>
        <w:shd w:val="clear" w:color="auto" w:fill="FFFFFF"/>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lastRenderedPageBreak/>
        <w:t> </w:t>
      </w:r>
    </w:p>
    <w:p w14:paraId="77EDA0A5" w14:textId="77777777" w:rsidR="00E2164F" w:rsidRPr="00E2164F" w:rsidRDefault="00E2164F" w:rsidP="00E2164F">
      <w:pPr>
        <w:ind w:right="15" w:firstLine="720"/>
        <w:textAlignment w:val="baseline"/>
        <w:rPr>
          <w:rFonts w:ascii="Segoe UI" w:eastAsia="Times New Roman" w:hAnsi="Segoe UI" w:cs="Segoe UI"/>
          <w:kern w:val="0"/>
          <w:sz w:val="18"/>
          <w:szCs w:val="18"/>
          <w14:ligatures w14:val="none"/>
        </w:rPr>
      </w:pPr>
      <w:r w:rsidRPr="00E2164F">
        <w:rPr>
          <w:rFonts w:ascii="Arial" w:eastAsia="Times New Roman" w:hAnsi="Arial" w:cs="Arial"/>
          <w:b/>
          <w:bCs/>
          <w:color w:val="000000"/>
          <w:kern w:val="0"/>
          <w:sz w:val="32"/>
          <w:szCs w:val="32"/>
          <w:lang w:val="en-US"/>
          <w14:ligatures w14:val="none"/>
        </w:rPr>
        <w:t>2.2</w:t>
      </w:r>
      <w:r w:rsidRPr="00E2164F">
        <w:rPr>
          <w:rFonts w:ascii="Arial" w:eastAsia="Times New Roman" w:hAnsi="Arial"/>
          <w:b/>
          <w:bCs/>
          <w:color w:val="000000"/>
          <w:kern w:val="0"/>
          <w:sz w:val="32"/>
          <w:szCs w:val="32"/>
          <w:cs/>
          <w14:ligatures w14:val="none"/>
        </w:rPr>
        <w:t>) วิชาเอก</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Arial" w:eastAsia="Times New Roman" w:hAnsi="Arial" w:cs="Arial"/>
          <w:b/>
          <w:bCs/>
          <w:color w:val="000000"/>
          <w:kern w:val="0"/>
          <w:sz w:val="32"/>
          <w:szCs w:val="32"/>
          <w:lang w:val="en-US"/>
          <w14:ligatures w14:val="none"/>
        </w:rPr>
        <w:t>67</w:t>
      </w:r>
      <w:r w:rsidRPr="00E2164F">
        <w:rPr>
          <w:rFonts w:ascii="Calibri" w:eastAsia="Times New Roman" w:hAnsi="Calibri" w:cs="Calibri"/>
          <w:color w:val="000000"/>
          <w:kern w:val="0"/>
          <w:sz w:val="32"/>
          <w:szCs w:val="32"/>
          <w14:ligatures w14:val="none"/>
        </w:rPr>
        <w:tab/>
      </w:r>
      <w:r w:rsidRPr="00E2164F">
        <w:rPr>
          <w:rFonts w:ascii="Arial" w:eastAsia="Times New Roman" w:hAnsi="Arial"/>
          <w:b/>
          <w:bCs/>
          <w:color w:val="000000"/>
          <w:kern w:val="0"/>
          <w:sz w:val="32"/>
          <w:szCs w:val="32"/>
          <w:cs/>
          <w14:ligatures w14:val="none"/>
        </w:rPr>
        <w:t>หน่วยกิต</w:t>
      </w:r>
      <w:r w:rsidRPr="00E2164F">
        <w:rPr>
          <w:rFonts w:ascii="Arial" w:eastAsia="Times New Roman" w:hAnsi="Arial" w:cs="Arial"/>
          <w:color w:val="000000"/>
          <w:kern w:val="0"/>
          <w:sz w:val="32"/>
          <w:szCs w:val="32"/>
          <w14:ligatures w14:val="none"/>
        </w:rPr>
        <w:t> </w:t>
      </w:r>
    </w:p>
    <w:p w14:paraId="7238CC21" w14:textId="77777777" w:rsidR="00E2164F" w:rsidRPr="00E2164F" w:rsidRDefault="00E2164F" w:rsidP="00E2164F">
      <w:pPr>
        <w:ind w:right="15" w:firstLine="1440"/>
        <w:textAlignment w:val="baseline"/>
        <w:rPr>
          <w:rFonts w:ascii="Segoe UI" w:eastAsia="Times New Roman" w:hAnsi="Segoe UI" w:cs="Segoe UI"/>
          <w:kern w:val="0"/>
          <w:sz w:val="18"/>
          <w:szCs w:val="18"/>
          <w14:ligatures w14:val="none"/>
        </w:rPr>
      </w:pPr>
      <w:r w:rsidRPr="00E2164F">
        <w:rPr>
          <w:rFonts w:ascii="Arial" w:eastAsia="Times New Roman" w:hAnsi="Arial" w:cs="Arial"/>
          <w:b/>
          <w:bCs/>
          <w:color w:val="000000"/>
          <w:kern w:val="0"/>
          <w:sz w:val="32"/>
          <w:szCs w:val="32"/>
          <w:lang w:val="en-US"/>
          <w14:ligatures w14:val="none"/>
        </w:rPr>
        <w:t>2.2.1</w:t>
      </w:r>
      <w:r w:rsidRPr="00E2164F">
        <w:rPr>
          <w:rFonts w:ascii="Arial" w:eastAsia="Times New Roman" w:hAnsi="Arial"/>
          <w:b/>
          <w:bCs/>
          <w:color w:val="000000"/>
          <w:kern w:val="0"/>
          <w:sz w:val="32"/>
          <w:szCs w:val="32"/>
          <w:cs/>
          <w14:ligatures w14:val="none"/>
        </w:rPr>
        <w:t>) วิชาเอกบังคับ</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Arial" w:eastAsia="Times New Roman" w:hAnsi="Arial" w:cs="Arial"/>
          <w:b/>
          <w:bCs/>
          <w:color w:val="000000"/>
          <w:kern w:val="0"/>
          <w:sz w:val="32"/>
          <w:szCs w:val="32"/>
          <w:lang w:val="en-US"/>
          <w14:ligatures w14:val="none"/>
        </w:rPr>
        <w:t>41</w:t>
      </w:r>
      <w:r w:rsidRPr="00E2164F">
        <w:rPr>
          <w:rFonts w:ascii="Calibri" w:eastAsia="Times New Roman" w:hAnsi="Calibri" w:cs="Calibri"/>
          <w:color w:val="000000"/>
          <w:kern w:val="0"/>
          <w:sz w:val="32"/>
          <w:szCs w:val="32"/>
          <w14:ligatures w14:val="none"/>
        </w:rPr>
        <w:tab/>
      </w:r>
      <w:r w:rsidRPr="00E2164F">
        <w:rPr>
          <w:rFonts w:ascii="Arial" w:eastAsia="Times New Roman" w:hAnsi="Arial"/>
          <w:b/>
          <w:bCs/>
          <w:color w:val="000000"/>
          <w:kern w:val="0"/>
          <w:sz w:val="32"/>
          <w:szCs w:val="32"/>
          <w:cs/>
          <w14:ligatures w14:val="none"/>
        </w:rPr>
        <w:t>หน่วยกิต</w:t>
      </w:r>
      <w:r w:rsidRPr="00E2164F">
        <w:rPr>
          <w:rFonts w:ascii="Arial" w:eastAsia="Times New Roman" w:hAnsi="Arial" w:cs="Arial"/>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1"/>
        <w:gridCol w:w="2386"/>
        <w:gridCol w:w="908"/>
        <w:gridCol w:w="4369"/>
      </w:tblGrid>
      <w:tr w:rsidR="00E2164F" w:rsidRPr="00E2164F" w14:paraId="26F085F5"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07FC074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6AB0CB7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1B79B04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266C61C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3FAC1950"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744FE05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30510469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375E6FB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จุลชีววิทยาเบื้องต้น</w:t>
            </w:r>
            <w:r w:rsidRPr="00E2164F">
              <w:rPr>
                <w:rFonts w:ascii="TH SarabunPSK" w:eastAsia="Times New Roman" w:hAnsi="TH SarabunPSK" w:cs="TH SarabunPSK"/>
                <w:color w:val="000000"/>
                <w:kern w:val="0"/>
                <w:sz w:val="32"/>
                <w:szCs w:val="32"/>
                <w14:ligatures w14:val="none"/>
              </w:rPr>
              <w:t> </w:t>
            </w:r>
          </w:p>
          <w:p w14:paraId="3CF111A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Introductory Microbiology</w:t>
            </w:r>
            <w:r w:rsidRPr="00E2164F">
              <w:rPr>
                <w:rFonts w:ascii="TH SarabunPSK" w:eastAsia="Times New Roman" w:hAnsi="TH SarabunPSK" w:cs="TH SarabunPSK"/>
                <w:color w:val="000000"/>
                <w:kern w:val="0"/>
                <w:sz w:val="32"/>
                <w:szCs w:val="32"/>
                <w14:ligatures w14:val="none"/>
              </w:rPr>
              <w:t> </w:t>
            </w:r>
          </w:p>
          <w:p w14:paraId="073F20C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BD8C4A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65FD6FD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46B89340"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โครงสร้างของเซลล์จุลินทรีย์ พันธุกรรมของจุลินทรีย์ ลักษณะทั่วไปของจุลินทรีย์ เทคนิคการศึกษาจุลินทรีย์ การเจริญและการควบคุมจุลินทรีย์ ระบบภูมิคุ้มกันของร่างกาย โรคและการติดเชื้อ บทบาทและการประยุกต์จุลินทรีย์ทางด้านอาหาร อุตสาหกรรม เกษตรกรรม</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สิ่งแวดล้อม การแพทย์และสาธารณสุข</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หลักการ</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จุลชีววิทยาสีเขียวในอุตสาหกรรมจุลินทรีย์</w:t>
            </w:r>
            <w:r w:rsidRPr="00E2164F">
              <w:rPr>
                <w:rFonts w:ascii="TH SarabunPSK" w:eastAsia="Times New Roman" w:hAnsi="TH SarabunPSK" w:cs="TH SarabunPSK"/>
                <w:color w:val="000000"/>
                <w:kern w:val="0"/>
                <w:sz w:val="32"/>
                <w:szCs w:val="32"/>
                <w14:ligatures w14:val="none"/>
              </w:rPr>
              <w:t> </w:t>
            </w:r>
          </w:p>
          <w:p w14:paraId="31F5D9A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Structures of microbial cells; microbial genetics; general characteristics of microorganisms; microbiological techniques; growth and control of microbes; host immune system; diseases and infections; microorganisms in perspective in food, industries, agriculture, environments, medicines and public health; principle of green microbiology in microbial industry</w:t>
            </w:r>
            <w:r w:rsidRPr="00E2164F">
              <w:rPr>
                <w:rFonts w:ascii="TH SarabunPSK" w:eastAsia="Times New Roman" w:hAnsi="TH SarabunPSK" w:cs="TH SarabunPSK"/>
                <w:color w:val="000000"/>
                <w:kern w:val="0"/>
                <w:sz w:val="32"/>
                <w:szCs w:val="32"/>
                <w14:ligatures w14:val="none"/>
              </w:rPr>
              <w:t> </w:t>
            </w:r>
          </w:p>
        </w:tc>
      </w:tr>
      <w:tr w:rsidR="00E2164F" w:rsidRPr="00E2164F" w14:paraId="1ABB784B"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4853E1A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30510569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5504004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158CA53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Laboratory in Introductory Microbiology </w:t>
            </w:r>
            <w:r w:rsidRPr="00E2164F">
              <w:rPr>
                <w:rFonts w:ascii="TH SarabunPSK" w:eastAsia="Times New Roman" w:hAnsi="TH SarabunPSK" w:cs="TH SarabunPSK"/>
                <w:color w:val="000000"/>
                <w:kern w:val="0"/>
                <w:sz w:val="32"/>
                <w:szCs w:val="32"/>
                <w14:ligatures w14:val="none"/>
              </w:rPr>
              <w:t> </w:t>
            </w:r>
          </w:p>
          <w:p w14:paraId="4FAB635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D0E95B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lastRenderedPageBreak/>
              <w:t> </w:t>
            </w:r>
          </w:p>
        </w:tc>
        <w:tc>
          <w:tcPr>
            <w:tcW w:w="486" w:type="pct"/>
            <w:tcBorders>
              <w:top w:val="single" w:sz="6" w:space="0" w:color="000000"/>
              <w:left w:val="single" w:sz="6" w:space="0" w:color="000000"/>
              <w:bottom w:val="single" w:sz="6" w:space="0" w:color="000000"/>
              <w:right w:val="single" w:sz="6" w:space="0" w:color="000000"/>
            </w:tcBorders>
            <w:hideMark/>
          </w:tcPr>
          <w:p w14:paraId="33932FA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1 (0-3-1)</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3098ECB8"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อุปกรณ์และเครื่องมือสำหรับการปฏิบัติงานจุลชีววิทยาเบื้องต้น แนวปฏิบัติเพื่อความปลอดภัยทางชีวภาพสำหรับห้องปฏิบัติการจุลชีววิทยา การเตรียมอาหารเลี้ยงเชื้อ เทคนิคปลอดเชื้อ เทคนิคการถ่ายเชื้อและการเพาะเลี้ยงจุลินทรีย์ การแยกเชื้อบริสุทธิ์ของแบคทีเรียและศึกษาลักษณะด้านสัณฐาน</w:t>
            </w:r>
            <w:r w:rsidRPr="00E2164F">
              <w:rPr>
                <w:rFonts w:ascii="TH SarabunPSK" w:eastAsia="Times New Roman" w:hAnsi="TH SarabunPSK" w:cs="TH SarabunPSK"/>
                <w:color w:val="000000"/>
                <w:kern w:val="0"/>
                <w:sz w:val="32"/>
                <w:szCs w:val="32"/>
                <w:cs/>
                <w14:ligatures w14:val="none"/>
              </w:rPr>
              <w:lastRenderedPageBreak/>
              <w:t>วิทยา ลักษณะทั่วไปของจุลินทรีย์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การวิเคราะห์ปริมาณจุลินทรีย์ในตัวอย่างอาหารและสิ่งแวดล้อม การทดสอบความไวต่อยาปฏิชีวนะ</w:t>
            </w:r>
            <w:r w:rsidRPr="00E2164F">
              <w:rPr>
                <w:rFonts w:ascii="TH SarabunPSK" w:eastAsia="Times New Roman" w:hAnsi="TH SarabunPSK" w:cs="TH SarabunPSK"/>
                <w:color w:val="000000"/>
                <w:kern w:val="0"/>
                <w:sz w:val="32"/>
                <w:szCs w:val="32"/>
                <w14:ligatures w14:val="none"/>
              </w:rPr>
              <w:t>  </w:t>
            </w:r>
          </w:p>
          <w:p w14:paraId="75BE25C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Microbiological equipment and instrument; biosafety guidelines for microbiology laboratory; culture media preparation; aseptic techniques, culture transfer techniques and microbial cultivation; isolation of bacterial pure culture and morphological studies; general characteristics of microorganisms; enumeration of microorganisms in food and environmental samples; antibiotic susceptibility test</w:t>
            </w:r>
            <w:r w:rsidRPr="00E2164F">
              <w:rPr>
                <w:rFonts w:ascii="TH SarabunPSK" w:eastAsia="Times New Roman" w:hAnsi="TH SarabunPSK" w:cs="TH SarabunPSK"/>
                <w:color w:val="000000"/>
                <w:kern w:val="0"/>
                <w:sz w:val="32"/>
                <w:szCs w:val="32"/>
                <w14:ligatures w14:val="none"/>
              </w:rPr>
              <w:t> </w:t>
            </w:r>
          </w:p>
        </w:tc>
      </w:tr>
      <w:tr w:rsidR="00E2164F" w:rsidRPr="00E2164F" w14:paraId="40D0A334" w14:textId="77777777" w:rsidTr="00E2164F">
        <w:trPr>
          <w:trHeight w:val="1755"/>
        </w:trPr>
        <w:tc>
          <w:tcPr>
            <w:tcW w:w="899" w:type="pct"/>
            <w:tcBorders>
              <w:top w:val="single" w:sz="6" w:space="0" w:color="000000"/>
              <w:left w:val="single" w:sz="6" w:space="0" w:color="000000"/>
              <w:bottom w:val="single" w:sz="6" w:space="0" w:color="000000"/>
              <w:right w:val="single" w:sz="6" w:space="0" w:color="000000"/>
            </w:tcBorders>
            <w:hideMark/>
          </w:tcPr>
          <w:p w14:paraId="25028F9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30510669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6E4C66F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การจัดจำแนกแบคทีเรีย</w:t>
            </w:r>
            <w:r w:rsidRPr="00E2164F">
              <w:rPr>
                <w:rFonts w:ascii="TH SarabunPSK" w:eastAsia="Times New Roman" w:hAnsi="TH SarabunPSK" w:cs="TH SarabunPSK"/>
                <w:color w:val="000000"/>
                <w:kern w:val="0"/>
                <w:sz w:val="32"/>
                <w:szCs w:val="32"/>
                <w:lang w:val="en-US"/>
                <w14:ligatures w14:val="none"/>
              </w:rPr>
              <w:t>Determinative Bacteriology </w:t>
            </w:r>
            <w:r w:rsidRPr="00E2164F">
              <w:rPr>
                <w:rFonts w:ascii="TH SarabunPSK" w:eastAsia="Times New Roman" w:hAnsi="TH SarabunPSK" w:cs="TH SarabunPSK"/>
                <w:color w:val="000000"/>
                <w:kern w:val="0"/>
                <w:sz w:val="32"/>
                <w:szCs w:val="32"/>
                <w14:ligatures w14:val="none"/>
              </w:rPr>
              <w:t> </w:t>
            </w:r>
          </w:p>
          <w:p w14:paraId="0417891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5F241F2"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09D8A28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56E0D98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lang w:val="en-US"/>
                <w14:ligatures w14:val="none"/>
              </w:rPr>
              <w:t>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color w:val="000000"/>
                <w:kern w:val="0"/>
                <w:sz w:val="32"/>
                <w:szCs w:val="32"/>
                <w14:ligatures w14:val="none"/>
              </w:rPr>
              <w:t> </w:t>
            </w:r>
          </w:p>
          <w:p w14:paraId="0B0710BA"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ระบบการจำแนกประเภทแบคทีเรียทางอนุกรมวิธาน หลักการและวิธีการที่ใช้ในการระบุและจำแนกแบคทีเรียตามลักษณะทางสัณฐานวิทยา สรีรวิทยา ชีวเคมี และโมเลกุล ร่วมกับเทคโนโลยีใหม่ เพื่อการระบุที่รวดเร็วและแม่นยำ</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หลักการสายวิวัฒนาการของแบคทีเรีย บทบาทของแบคทีเรียในร่างกายสิ่งมีชีวิต สิ่งแวดล้อม และ เทคโนโลยีทางชีวภาพ</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หลักการและวิธีการเก็บรักษาสายพันธุ์แบคทีเรีย</w:t>
            </w:r>
            <w:r w:rsidRPr="00E2164F">
              <w:rPr>
                <w:rFonts w:ascii="TH SarabunPSK" w:eastAsia="Times New Roman" w:hAnsi="TH SarabunPSK" w:cs="TH SarabunPSK"/>
                <w:color w:val="000000"/>
                <w:kern w:val="0"/>
                <w:sz w:val="32"/>
                <w:szCs w:val="32"/>
                <w14:ligatures w14:val="none"/>
              </w:rPr>
              <w:t> </w:t>
            </w:r>
          </w:p>
          <w:p w14:paraId="291977E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118B11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w:t>
            </w:r>
            <w:r w:rsidRPr="00E2164F">
              <w:rPr>
                <w:rFonts w:ascii="TH SarabunPSK" w:eastAsia="Times New Roman" w:hAnsi="TH SarabunPSK" w:cs="TH SarabunPSK"/>
                <w:color w:val="000000"/>
                <w:kern w:val="0"/>
                <w:sz w:val="32"/>
                <w:szCs w:val="32"/>
                <w14:ligatures w14:val="none"/>
              </w:rPr>
              <w:t> </w:t>
            </w:r>
          </w:p>
          <w:p w14:paraId="3B4E2AE7"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Taxonomic classification systems; principle and methods for bacterial identification by using morphological, </w:t>
            </w:r>
            <w:proofErr w:type="gramStart"/>
            <w:r w:rsidRPr="00E2164F">
              <w:rPr>
                <w:rFonts w:ascii="TH SarabunPSK" w:eastAsia="Times New Roman" w:hAnsi="TH SarabunPSK" w:cs="TH SarabunPSK"/>
                <w:color w:val="000000"/>
                <w:kern w:val="0"/>
                <w:sz w:val="32"/>
                <w:szCs w:val="32"/>
                <w:lang w:val="en-US"/>
                <w14:ligatures w14:val="none"/>
              </w:rPr>
              <w:lastRenderedPageBreak/>
              <w:t>physiological,  biochemical</w:t>
            </w:r>
            <w:proofErr w:type="gramEnd"/>
            <w:r w:rsidRPr="00E2164F">
              <w:rPr>
                <w:rFonts w:ascii="TH SarabunPSK" w:eastAsia="Times New Roman" w:hAnsi="TH SarabunPSK" w:cs="TH SarabunPSK"/>
                <w:color w:val="000000"/>
                <w:kern w:val="0"/>
                <w:sz w:val="32"/>
                <w:szCs w:val="32"/>
                <w:lang w:val="en-US"/>
                <w14:ligatures w14:val="none"/>
              </w:rPr>
              <w:t>, and molecular characteristics including advanced technology for rapid and accurate identification; basic principle of bacterial phylogenetic analysis; roles of bacteria in living bodies, environment, and biotechnology; principles and methods for preservation of bacterial strains</w:t>
            </w:r>
            <w:r w:rsidRPr="00E2164F">
              <w:rPr>
                <w:rFonts w:ascii="TH SarabunPSK" w:eastAsia="Times New Roman" w:hAnsi="TH SarabunPSK" w:cs="TH SarabunPSK"/>
                <w:color w:val="000000"/>
                <w:kern w:val="0"/>
                <w:sz w:val="32"/>
                <w:szCs w:val="32"/>
                <w14:ligatures w14:val="none"/>
              </w:rPr>
              <w:t> </w:t>
            </w:r>
          </w:p>
        </w:tc>
      </w:tr>
      <w:tr w:rsidR="00E2164F" w:rsidRPr="00E2164F" w14:paraId="3B43165C"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1F11E01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30510769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0BCE1F1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จริยธรรมนักวิทยาศาสตร์</w:t>
            </w:r>
            <w:r w:rsidRPr="00E2164F">
              <w:rPr>
                <w:rFonts w:ascii="TH SarabunPSK" w:eastAsia="Times New Roman" w:hAnsi="TH SarabunPSK" w:cs="TH SarabunPSK"/>
                <w:color w:val="000000"/>
                <w:kern w:val="0"/>
                <w:sz w:val="32"/>
                <w:szCs w:val="32"/>
                <w14:ligatures w14:val="none"/>
              </w:rPr>
              <w:t> </w:t>
            </w:r>
          </w:p>
          <w:p w14:paraId="7D8C1F5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Ethics for Scientists </w:t>
            </w:r>
            <w:r w:rsidRPr="00E2164F">
              <w:rPr>
                <w:rFonts w:ascii="TH SarabunPSK" w:eastAsia="Times New Roman" w:hAnsi="TH SarabunPSK" w:cs="TH SarabunPSK"/>
                <w:color w:val="000000"/>
                <w:kern w:val="0"/>
                <w:sz w:val="32"/>
                <w:szCs w:val="32"/>
                <w14:ligatures w14:val="none"/>
              </w:rPr>
              <w:t> </w:t>
            </w:r>
          </w:p>
          <w:p w14:paraId="039BCA0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AA1BAC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7986DDB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(1-0-2)</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45F3F677" w14:textId="77777777" w:rsidR="00E2164F" w:rsidRPr="00E2164F" w:rsidRDefault="00E2164F" w:rsidP="00E2164F">
            <w:pPr>
              <w:spacing w:beforeAutospacing="1" w:afterAutospacing="1"/>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จริยธรรม ความสัมพันธ์ระหว่างวิทยาศาสตร์และเทคโนโลยีกับศีลธรรมและจริยธรรม จริยธรรมทางวิทยาศาสตร์ จรรยาบรรณการใช้สัตว์ทดลองและการวิจัยในมนุษย์</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จริยธรรมปัญญาประดิษฐ์และดิจิทัล</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br/>
              <w:t>        Ethics; relationship between science and technology to morality and ethics; characteristics of a good person; ethics of science, animal and human research; artificial intelligence and digital ethics </w:t>
            </w:r>
          </w:p>
        </w:tc>
      </w:tr>
      <w:tr w:rsidR="00E2164F" w:rsidRPr="00E2164F" w14:paraId="73A65A16"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17BDAD2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30520869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62A9647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ราวิทยา</w:t>
            </w:r>
            <w:r w:rsidRPr="00E2164F">
              <w:rPr>
                <w:rFonts w:ascii="TH SarabunPSK" w:eastAsia="Times New Roman" w:hAnsi="TH SarabunPSK" w:cs="TH SarabunPSK"/>
                <w:color w:val="000000"/>
                <w:kern w:val="0"/>
                <w:sz w:val="32"/>
                <w:szCs w:val="32"/>
                <w14:ligatures w14:val="none"/>
              </w:rPr>
              <w:t> </w:t>
            </w:r>
          </w:p>
          <w:p w14:paraId="177F661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Mycology</w:t>
            </w:r>
            <w:r w:rsidRPr="00E2164F">
              <w:rPr>
                <w:rFonts w:ascii="TH SarabunPSK" w:eastAsia="Times New Roman" w:hAnsi="TH SarabunPSK" w:cs="TH SarabunPSK"/>
                <w:color w:val="000000"/>
                <w:kern w:val="0"/>
                <w:sz w:val="32"/>
                <w:szCs w:val="32"/>
                <w14:ligatures w14:val="none"/>
              </w:rPr>
              <w:t> </w:t>
            </w:r>
          </w:p>
          <w:p w14:paraId="0D7C8A2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DCCAF10"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3065022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2E10906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4C815B8C"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19A1DB4F"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ลักษณะทั่วไปของราและจุลินทรีย์คล้ายรา สายวิวัฒนาการและการจัดหมวดหมู่ ความหลากหลายของราแต่ละกลุ่ม ความสัมพันธ์ระหว่างรากับสิ่งมีชีวิตอื่น ราที่มีความสำคัญทางอุตสาหกรรมอาหาร ราที่ก่อให้เกิดโรคต่อมนุษย์</w:t>
            </w:r>
            <w:r w:rsidRPr="00E2164F">
              <w:rPr>
                <w:rFonts w:ascii="TH SarabunPSK" w:eastAsia="Times New Roman" w:hAnsi="TH SarabunPSK" w:cs="TH SarabunPSK"/>
                <w:color w:val="000000"/>
                <w:kern w:val="0"/>
                <w:sz w:val="32"/>
                <w:szCs w:val="32"/>
                <w14:ligatures w14:val="none"/>
              </w:rPr>
              <w:t> </w:t>
            </w:r>
          </w:p>
          <w:p w14:paraId="71672A2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DCA27A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6F606F75"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lastRenderedPageBreak/>
              <w:t>30510569 Introductory Microbiology Laboratory</w:t>
            </w:r>
            <w:r w:rsidRPr="00E2164F">
              <w:rPr>
                <w:rFonts w:ascii="TH SarabunPSK" w:eastAsia="Times New Roman" w:hAnsi="TH SarabunPSK" w:cs="TH SarabunPSK"/>
                <w:color w:val="000000"/>
                <w:kern w:val="0"/>
                <w:sz w:val="32"/>
                <w:szCs w:val="32"/>
                <w14:ligatures w14:val="none"/>
              </w:rPr>
              <w:t> </w:t>
            </w:r>
          </w:p>
          <w:p w14:paraId="61A0DF60"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General characteristics of fungi and fungal-like microorganisms; fungal evolution and classification; diversity; interaction between fungi and other organisms; significant importance species of fungi in food industry; human pathogenic fungi</w:t>
            </w:r>
            <w:r w:rsidRPr="00E2164F">
              <w:rPr>
                <w:rFonts w:ascii="TH SarabunPSK" w:eastAsia="Times New Roman" w:hAnsi="TH SarabunPSK" w:cs="TH SarabunPSK"/>
                <w:color w:val="000000"/>
                <w:kern w:val="0"/>
                <w:sz w:val="32"/>
                <w:szCs w:val="32"/>
                <w14:ligatures w14:val="none"/>
              </w:rPr>
              <w:t> </w:t>
            </w:r>
          </w:p>
        </w:tc>
      </w:tr>
      <w:tr w:rsidR="00E2164F" w:rsidRPr="00E2164F" w14:paraId="25DE42A0" w14:textId="77777777" w:rsidTr="00E2164F">
        <w:trPr>
          <w:trHeight w:val="705"/>
        </w:trPr>
        <w:tc>
          <w:tcPr>
            <w:tcW w:w="899" w:type="pct"/>
            <w:tcBorders>
              <w:top w:val="single" w:sz="6" w:space="0" w:color="000000"/>
              <w:left w:val="single" w:sz="6" w:space="0" w:color="000000"/>
              <w:bottom w:val="single" w:sz="6" w:space="0" w:color="000000"/>
              <w:right w:val="single" w:sz="6" w:space="0" w:color="000000"/>
            </w:tcBorders>
            <w:hideMark/>
          </w:tcPr>
          <w:p w14:paraId="4FDAF3A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30523169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1DC14813" w14:textId="77777777" w:rsidR="00E2164F" w:rsidRPr="00E2164F" w:rsidRDefault="00E2164F" w:rsidP="00E2164F">
            <w:pPr>
              <w:ind w:left="-4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จุลชีววิทยาทางอาหาร</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1AF6B98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Food Microbiology</w:t>
            </w:r>
            <w:r w:rsidRPr="00E2164F">
              <w:rPr>
                <w:rFonts w:ascii="TH SarabunPSK" w:eastAsia="Times New Roman" w:hAnsi="TH SarabunPSK" w:cs="TH SarabunPSK"/>
                <w:color w:val="000000"/>
                <w:kern w:val="0"/>
                <w:sz w:val="32"/>
                <w:szCs w:val="32"/>
                <w14:ligatures w14:val="none"/>
              </w:rPr>
              <w:t> </w:t>
            </w:r>
          </w:p>
          <w:p w14:paraId="063915FE"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70D547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356F277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044AA55B"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3EB6375A"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6F764060" w14:textId="77777777" w:rsidR="00E2164F" w:rsidRPr="00E2164F" w:rsidRDefault="00E2164F" w:rsidP="00E2164F">
            <w:pPr>
              <w:ind w:right="60" w:firstLine="6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บทบาทของจุลินทรีย์ในอาหาร</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ปัจจัยที่มีผลต่อการรอดชีวิต และการเจริญของจุลินทรีย์ในอาหาร</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จุลินทรีย์ที่ปนเปื้อนและทำให้อาหารเน่าเสีย จุลินทรีย์ที่ก่อให้เกิดโรคผ่านทางอาหาร การถนอมอาหาร การควบคุมคุณภาพและความปลอดภัยด้านจุลชีววิทยาของอาหาร การตรวจวิเคราะห์จุลินทรีย์ในอาหารโดยวิธีมาตรฐานและวิธีที่รวดเร็ว</w:t>
            </w:r>
            <w:r w:rsidRPr="00E2164F">
              <w:rPr>
                <w:rFonts w:ascii="TH SarabunPSK" w:eastAsia="Times New Roman" w:hAnsi="TH SarabunPSK" w:cs="TH SarabunPSK"/>
                <w:color w:val="000000"/>
                <w:kern w:val="0"/>
                <w:sz w:val="32"/>
                <w:szCs w:val="32"/>
                <w14:ligatures w14:val="none"/>
              </w:rPr>
              <w:t> </w:t>
            </w:r>
          </w:p>
          <w:p w14:paraId="2690840F"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126FD8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1FD9FCB7"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08C0C0F1"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
                <w14:ligatures w14:val="none"/>
              </w:rPr>
              <w:t> Role of microorganisms in food; factors influencing microbial survival and growth in food; microbial contamination and spoil in food; foodborne pathogen; food preservation; food quality and safety control; microbiological analysis of food by standard methods and rapid methods</w:t>
            </w:r>
            <w:r w:rsidRPr="00E2164F">
              <w:rPr>
                <w:rFonts w:ascii="TH SarabunPSK" w:eastAsia="Times New Roman" w:hAnsi="TH SarabunPSK" w:cs="TH SarabunPSK"/>
                <w:color w:val="000000"/>
                <w:kern w:val="0"/>
                <w:sz w:val="32"/>
                <w:szCs w:val="32"/>
                <w14:ligatures w14:val="none"/>
              </w:rPr>
              <w:t> </w:t>
            </w:r>
          </w:p>
          <w:p w14:paraId="65B68376"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10"/>
                <w:szCs w:val="10"/>
                <w14:ligatures w14:val="none"/>
              </w:rPr>
              <w:t> </w:t>
            </w:r>
          </w:p>
        </w:tc>
      </w:tr>
      <w:tr w:rsidR="00E2164F" w:rsidRPr="00E2164F" w14:paraId="2B41C8AD"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5AAEB82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30521169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7BDBD40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พันธุศาสตร์จุลินทรีย์</w:t>
            </w:r>
            <w:r w:rsidRPr="00E2164F">
              <w:rPr>
                <w:rFonts w:ascii="TH SarabunPSK" w:eastAsia="Times New Roman" w:hAnsi="TH SarabunPSK" w:cs="TH SarabunPSK"/>
                <w:color w:val="000000"/>
                <w:kern w:val="0"/>
                <w:sz w:val="32"/>
                <w:szCs w:val="32"/>
                <w14:ligatures w14:val="none"/>
              </w:rPr>
              <w:t> </w:t>
            </w:r>
          </w:p>
          <w:p w14:paraId="3B6240A0"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Microbial Genetics</w:t>
            </w:r>
            <w:r w:rsidRPr="00E2164F">
              <w:rPr>
                <w:rFonts w:ascii="TH SarabunPSK" w:eastAsia="Times New Roman" w:hAnsi="TH SarabunPSK" w:cs="TH SarabunPSK"/>
                <w:color w:val="000000"/>
                <w:kern w:val="0"/>
                <w:sz w:val="32"/>
                <w:szCs w:val="32"/>
                <w14:ligatures w14:val="none"/>
              </w:rPr>
              <w:t> </w:t>
            </w:r>
          </w:p>
          <w:p w14:paraId="43560E6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77405F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1915F8E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7AFA686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lang w:val="en-US"/>
                <w14:ligatures w14:val="none"/>
              </w:rPr>
              <w:t>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7384BB0B"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องค์ประกอบและโครงสร้างของสารพันธุกรรม การจัดเรียงตัวของสารพันธุกรรมบนจีโนมของจุลินทรีย์ การเพิ่มจำนวนสารพันธุกรรมและการแสดงออกของสารพันธุกรรมในจุลินทรีย์ ระบบการควบคุมการแสดงออกของสารพันธุกรรมในจุลินทรีย์ การเคลื่อนย้ายสารพันธุกรรมระหว่างเซลล์และการรวมตัวกันของสารพันธุกรรม การกลายและการซ่อมแซมสารพันธุกรรม การวิเคราะห์ลักษณะทางพันธุกรรมของยีสต์รา การบูรณาการความรู้ทางพันธุศาสตร์จุลินทรีย์และเทคโนโลยีระดับโมเลกุลเพื่อประโยชน์ในด้านต่าง ๆ</w:t>
            </w:r>
            <w:r w:rsidRPr="00E2164F">
              <w:rPr>
                <w:rFonts w:ascii="TH SarabunPSK" w:eastAsia="Times New Roman" w:hAnsi="TH SarabunPSK" w:cs="TH SarabunPSK"/>
                <w:color w:val="000000"/>
                <w:kern w:val="0"/>
                <w:sz w:val="32"/>
                <w:szCs w:val="32"/>
                <w14:ligatures w14:val="none"/>
              </w:rPr>
              <w:t> </w:t>
            </w:r>
          </w:p>
          <w:p w14:paraId="46087DA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8"/>
                <w:szCs w:val="28"/>
                <w14:ligatures w14:val="none"/>
              </w:rPr>
              <w:t> </w:t>
            </w:r>
          </w:p>
          <w:p w14:paraId="4EC9FFE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w:t>
            </w:r>
            <w:r w:rsidRPr="00E2164F">
              <w:rPr>
                <w:rFonts w:ascii="TH SarabunPSK" w:eastAsia="Times New Roman" w:hAnsi="TH SarabunPSK" w:cs="TH SarabunPSK"/>
                <w:color w:val="000000"/>
                <w:kern w:val="0"/>
                <w:sz w:val="32"/>
                <w:szCs w:val="32"/>
                <w14:ligatures w14:val="none"/>
              </w:rPr>
              <w:t> </w:t>
            </w:r>
          </w:p>
          <w:p w14:paraId="366A571F" w14:textId="77777777" w:rsidR="00E2164F" w:rsidRPr="00E2164F" w:rsidRDefault="00E2164F" w:rsidP="00E2164F">
            <w:pPr>
              <w:ind w:right="15" w:firstLine="6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Components and structure of genetic materials; organization of microbial genomes; replication of genetic materials; gene expression and control systems in microorganisms; Horizontal transfer of genetic materials and recombination; mutation and repair; genetic analysis of yeasts and molds; integrating microbial genetics with molecular technologies for various implementations</w:t>
            </w:r>
            <w:r w:rsidRPr="00E2164F">
              <w:rPr>
                <w:rFonts w:ascii="TH SarabunPSK" w:eastAsia="Times New Roman" w:hAnsi="TH SarabunPSK" w:cs="TH SarabunPSK"/>
                <w:color w:val="000000"/>
                <w:kern w:val="0"/>
                <w:sz w:val="32"/>
                <w:szCs w:val="32"/>
                <w14:ligatures w14:val="none"/>
              </w:rPr>
              <w:t> </w:t>
            </w:r>
          </w:p>
          <w:p w14:paraId="289D07D2" w14:textId="77777777" w:rsidR="00E2164F" w:rsidRPr="00E2164F" w:rsidRDefault="00E2164F" w:rsidP="00E2164F">
            <w:pPr>
              <w:ind w:right="15" w:firstLine="6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r>
      <w:tr w:rsidR="00E2164F" w:rsidRPr="00E2164F" w14:paraId="227D64AE"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15BC4FF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30524169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74549CA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จุลชีววิทยาของผลิตภัณฑ์อาหารและอุตสาหกรรม</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6D09CDE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Microbiology of Food and Industrial Products</w:t>
            </w:r>
            <w:r w:rsidRPr="00E2164F">
              <w:rPr>
                <w:rFonts w:ascii="TH SarabunPSK" w:eastAsia="Times New Roman" w:hAnsi="TH SarabunPSK" w:cs="TH SarabunPSK"/>
                <w:color w:val="000000"/>
                <w:kern w:val="0"/>
                <w:sz w:val="32"/>
                <w:szCs w:val="32"/>
                <w14:ligatures w14:val="none"/>
              </w:rPr>
              <w:t> </w:t>
            </w:r>
          </w:p>
          <w:p w14:paraId="2C2C71F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lastRenderedPageBreak/>
              <w:t> </w:t>
            </w:r>
          </w:p>
        </w:tc>
        <w:tc>
          <w:tcPr>
            <w:tcW w:w="486" w:type="pct"/>
            <w:tcBorders>
              <w:top w:val="single" w:sz="6" w:space="0" w:color="000000"/>
              <w:left w:val="single" w:sz="6" w:space="0" w:color="000000"/>
              <w:bottom w:val="single" w:sz="6" w:space="0" w:color="000000"/>
              <w:right w:val="single" w:sz="6" w:space="0" w:color="000000"/>
            </w:tcBorders>
            <w:hideMark/>
          </w:tcPr>
          <w:p w14:paraId="401D6F0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4439D01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78EFD232"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235FC6F2"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lastRenderedPageBreak/>
              <w:t>การแยกและการคัดเลือกจุลินทรีย์ที่มีบทบาทสำคัญในการผลิตผลิตภัณฑ์อาหารและอุตสาหกรรม การเก็บรักษาและการปรับปรุงสายพันธุ์ กระบวนการเพาะเลี้ยงจุลินทรีย์ในอุตสาหกรรม การเก็บเกี่ยวผลผลิตและการทำให้ผลิตภัณฑ์บริสุทธิ์ อุตสาหกรรมการผลิตผลิตภัณฑ์จากจุลินทรีย์</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2C5FF24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8"/>
                <w:szCs w:val="28"/>
                <w14:ligatures w14:val="none"/>
              </w:rPr>
              <w:t> </w:t>
            </w:r>
          </w:p>
          <w:p w14:paraId="77DE68C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2A65A196"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17F4B98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Isolation and screening of significant microorganisms in food and industry production; strain preservation and improvement; industrially cultivation processes; product harvesting and purification; industrial production of microbial products</w:t>
            </w:r>
            <w:r w:rsidRPr="00E2164F">
              <w:rPr>
                <w:rFonts w:ascii="TH SarabunPSK" w:eastAsia="Times New Roman" w:hAnsi="TH SarabunPSK" w:cs="TH SarabunPSK"/>
                <w:color w:val="000000"/>
                <w:kern w:val="0"/>
                <w:sz w:val="32"/>
                <w:szCs w:val="32"/>
                <w14:ligatures w14:val="none"/>
              </w:rPr>
              <w:t> </w:t>
            </w:r>
          </w:p>
        </w:tc>
      </w:tr>
      <w:tr w:rsidR="00E2164F" w:rsidRPr="00E2164F" w14:paraId="36D688A7" w14:textId="77777777" w:rsidTr="00E2164F">
        <w:trPr>
          <w:trHeight w:val="1605"/>
        </w:trPr>
        <w:tc>
          <w:tcPr>
            <w:tcW w:w="899" w:type="pct"/>
            <w:tcBorders>
              <w:top w:val="single" w:sz="6" w:space="0" w:color="000000"/>
              <w:left w:val="single" w:sz="6" w:space="0" w:color="000000"/>
              <w:bottom w:val="single" w:sz="6" w:space="0" w:color="000000"/>
              <w:right w:val="single" w:sz="6" w:space="0" w:color="000000"/>
            </w:tcBorders>
            <w:hideMark/>
          </w:tcPr>
          <w:p w14:paraId="3F8C206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30522169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7DC319C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ภูมิคุ้มกันวิทยา</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40C0E0C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Immunology</w:t>
            </w:r>
            <w:r w:rsidRPr="00E2164F">
              <w:rPr>
                <w:rFonts w:ascii="TH SarabunPSK" w:eastAsia="Times New Roman" w:hAnsi="TH SarabunPSK" w:cs="TH SarabunPSK"/>
                <w:color w:val="000000"/>
                <w:kern w:val="0"/>
                <w:sz w:val="32"/>
                <w:szCs w:val="32"/>
                <w14:ligatures w14:val="none"/>
              </w:rPr>
              <w:t> </w:t>
            </w:r>
          </w:p>
          <w:p w14:paraId="427B108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635B84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55EC30B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6115FF5F"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กลไกการตอบสนองทางภูมิต้านทานของร่างกาย ทั้งแบบจำเพาะและไม่จำเพาะต่อสิ่งแปลกปลอม ความผิดปกติของระบบภูมิคุ้มกันและพยาธิสภาพที่เกิดขึ้น ปฏิกิริยาระหว่างแอนติเจนและ แอนติบอดีชนิดต่าง ๆ การนำหลักการดังกล่าวมาใช้ประโยชน์ในการสร้างเสริมภูมิคุ้มกัน การรักษาโรค และการตรวจวินิจฉัยโรคทางห้องปฏิบัติการ</w:t>
            </w:r>
            <w:r w:rsidRPr="00E2164F">
              <w:rPr>
                <w:rFonts w:ascii="TH SarabunPSK" w:eastAsia="Times New Roman" w:hAnsi="TH SarabunPSK" w:cs="TH SarabunPSK"/>
                <w:color w:val="000000"/>
                <w:kern w:val="0"/>
                <w:sz w:val="32"/>
                <w:szCs w:val="32"/>
                <w14:ligatures w14:val="none"/>
              </w:rPr>
              <w:t>  </w:t>
            </w:r>
          </w:p>
          <w:p w14:paraId="23F2DB5F"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Specific and non-specific immune response; immunological disorders and immunopathological findings; antigen-antibody reactions including their </w:t>
            </w:r>
            <w:r w:rsidRPr="00E2164F">
              <w:rPr>
                <w:rFonts w:ascii="TH SarabunPSK" w:eastAsia="Times New Roman" w:hAnsi="TH SarabunPSK" w:cs="TH SarabunPSK"/>
                <w:color w:val="000000"/>
                <w:kern w:val="0"/>
                <w:sz w:val="32"/>
                <w:szCs w:val="32"/>
                <w:lang w:val="en-US"/>
                <w14:ligatures w14:val="none"/>
              </w:rPr>
              <w:lastRenderedPageBreak/>
              <w:t>application in immunization, treatment and laboratory diagnosis</w:t>
            </w:r>
            <w:r w:rsidRPr="00E2164F">
              <w:rPr>
                <w:rFonts w:ascii="TH SarabunPSK" w:eastAsia="Times New Roman" w:hAnsi="TH SarabunPSK" w:cs="TH SarabunPSK"/>
                <w:color w:val="000000"/>
                <w:kern w:val="0"/>
                <w:sz w:val="32"/>
                <w:szCs w:val="32"/>
                <w14:ligatures w14:val="none"/>
              </w:rPr>
              <w:t> </w:t>
            </w:r>
          </w:p>
        </w:tc>
      </w:tr>
      <w:tr w:rsidR="00E2164F" w:rsidRPr="00E2164F" w14:paraId="62D8308E"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5F4550E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30521269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013D666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เทคนิคพื้นทางพันธุศาสตร์โมเลกุล</w:t>
            </w:r>
            <w:r w:rsidRPr="00E2164F">
              <w:rPr>
                <w:rFonts w:ascii="TH SarabunPSK" w:eastAsia="Times New Roman" w:hAnsi="TH SarabunPSK" w:cs="TH SarabunPSK"/>
                <w:color w:val="000000"/>
                <w:kern w:val="0"/>
                <w:sz w:val="32"/>
                <w:szCs w:val="32"/>
                <w14:ligatures w14:val="none"/>
              </w:rPr>
              <w:t> </w:t>
            </w:r>
          </w:p>
          <w:p w14:paraId="2B8EC8B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Basic Techniques in Molecular Genetics</w:t>
            </w:r>
            <w:r w:rsidRPr="00E2164F">
              <w:rPr>
                <w:rFonts w:ascii="TH SarabunPSK" w:eastAsia="Times New Roman" w:hAnsi="TH SarabunPSK" w:cs="TH SarabunPSK"/>
                <w:color w:val="000000"/>
                <w:kern w:val="0"/>
                <w:sz w:val="32"/>
                <w:szCs w:val="32"/>
                <w14:ligatures w14:val="none"/>
              </w:rPr>
              <w:t> </w:t>
            </w:r>
          </w:p>
          <w:p w14:paraId="1FB64CD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FAF13A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A920F0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00574C7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301CFC9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30521169 </w:t>
            </w:r>
            <w:r w:rsidRPr="00E2164F">
              <w:rPr>
                <w:rFonts w:ascii="TH SarabunPSK" w:eastAsia="Times New Roman" w:hAnsi="TH SarabunPSK" w:cs="TH SarabunPSK"/>
                <w:b/>
                <w:bCs/>
                <w:color w:val="000000"/>
                <w:kern w:val="0"/>
                <w:sz w:val="32"/>
                <w:szCs w:val="32"/>
                <w:cs/>
                <w14:ligatures w14:val="none"/>
              </w:rPr>
              <w:t>พันธุศาสตร์จุลินทรีย์</w:t>
            </w:r>
            <w:r w:rsidRPr="00E2164F">
              <w:rPr>
                <w:rFonts w:ascii="TH SarabunPSK" w:eastAsia="Times New Roman" w:hAnsi="TH SarabunPSK" w:cs="TH SarabunPSK"/>
                <w:color w:val="000000"/>
                <w:kern w:val="0"/>
                <w:sz w:val="32"/>
                <w:szCs w:val="32"/>
                <w14:ligatures w14:val="none"/>
              </w:rPr>
              <w:t> </w:t>
            </w:r>
          </w:p>
          <w:p w14:paraId="63142A9D"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การใช้อุปกรณ์และเครื่องมือพื้นฐานในห้องปฏิบัติการพันธุศาสตร์โมเลกุล การเตรียมสารเคมีและบัฟเฟอร์ การเตรียมจีโน</w:t>
            </w:r>
            <w:proofErr w:type="spellStart"/>
            <w:r w:rsidRPr="00E2164F">
              <w:rPr>
                <w:rFonts w:ascii="TH SarabunPSK" w:eastAsia="Times New Roman" w:hAnsi="TH SarabunPSK" w:cs="TH SarabunPSK"/>
                <w:color w:val="000000"/>
                <w:kern w:val="0"/>
                <w:sz w:val="32"/>
                <w:szCs w:val="32"/>
                <w:cs/>
                <w14:ligatures w14:val="none"/>
              </w:rPr>
              <w:t>มิก</w:t>
            </w:r>
            <w:proofErr w:type="spellEnd"/>
            <w:r w:rsidRPr="00E2164F">
              <w:rPr>
                <w:rFonts w:ascii="TH SarabunPSK" w:eastAsia="Times New Roman" w:hAnsi="TH SarabunPSK" w:cs="TH SarabunPSK"/>
                <w:color w:val="000000"/>
                <w:kern w:val="0"/>
                <w:sz w:val="32"/>
                <w:szCs w:val="32"/>
                <w:cs/>
                <w14:ligatures w14:val="none"/>
              </w:rPr>
              <w:t>ดีเอ็นเอและพลาสม</w:t>
            </w:r>
            <w:proofErr w:type="spellStart"/>
            <w:r w:rsidRPr="00E2164F">
              <w:rPr>
                <w:rFonts w:ascii="TH SarabunPSK" w:eastAsia="Times New Roman" w:hAnsi="TH SarabunPSK" w:cs="TH SarabunPSK"/>
                <w:color w:val="000000"/>
                <w:kern w:val="0"/>
                <w:sz w:val="32"/>
                <w:szCs w:val="32"/>
                <w:cs/>
                <w14:ligatures w14:val="none"/>
              </w:rPr>
              <w:t>ิด</w:t>
            </w:r>
            <w:proofErr w:type="spellEnd"/>
            <w:r w:rsidRPr="00E2164F">
              <w:rPr>
                <w:rFonts w:ascii="TH SarabunPSK" w:eastAsia="Times New Roman" w:hAnsi="TH SarabunPSK" w:cs="TH SarabunPSK"/>
                <w:color w:val="000000"/>
                <w:kern w:val="0"/>
                <w:sz w:val="32"/>
                <w:szCs w:val="32"/>
                <w:cs/>
                <w14:ligatures w14:val="none"/>
              </w:rPr>
              <w:t>ดีเอ็นเอ การวิเคราะห์ปริมาณและคุณภาพของดีเอ็นเอ การตัดและเชื่อมต่อดีเอ็นเอ การการเคลื่อนย้ายพลาสม</w:t>
            </w:r>
            <w:proofErr w:type="spellStart"/>
            <w:r w:rsidRPr="00E2164F">
              <w:rPr>
                <w:rFonts w:ascii="TH SarabunPSK" w:eastAsia="Times New Roman" w:hAnsi="TH SarabunPSK" w:cs="TH SarabunPSK"/>
                <w:color w:val="000000"/>
                <w:kern w:val="0"/>
                <w:sz w:val="32"/>
                <w:szCs w:val="32"/>
                <w:cs/>
                <w14:ligatures w14:val="none"/>
              </w:rPr>
              <w:t>ิด</w:t>
            </w:r>
            <w:proofErr w:type="spellEnd"/>
            <w:r w:rsidRPr="00E2164F">
              <w:rPr>
                <w:rFonts w:ascii="TH SarabunPSK" w:eastAsia="Times New Roman" w:hAnsi="TH SarabunPSK" w:cs="TH SarabunPSK"/>
                <w:color w:val="000000"/>
                <w:kern w:val="0"/>
                <w:sz w:val="32"/>
                <w:szCs w:val="32"/>
                <w:cs/>
                <w14:ligatures w14:val="none"/>
              </w:rPr>
              <w:t>ดีเอ็นเอด้วยวิธีทราน</w:t>
            </w:r>
            <w:proofErr w:type="spellStart"/>
            <w:r w:rsidRPr="00E2164F">
              <w:rPr>
                <w:rFonts w:ascii="TH SarabunPSK" w:eastAsia="Times New Roman" w:hAnsi="TH SarabunPSK" w:cs="TH SarabunPSK"/>
                <w:color w:val="000000"/>
                <w:kern w:val="0"/>
                <w:sz w:val="32"/>
                <w:szCs w:val="32"/>
                <w:cs/>
                <w14:ligatures w14:val="none"/>
              </w:rPr>
              <w:t>ส์</w:t>
            </w:r>
            <w:proofErr w:type="spellEnd"/>
            <w:r w:rsidRPr="00E2164F">
              <w:rPr>
                <w:rFonts w:ascii="TH SarabunPSK" w:eastAsia="Times New Roman" w:hAnsi="TH SarabunPSK" w:cs="TH SarabunPSK"/>
                <w:color w:val="000000"/>
                <w:kern w:val="0"/>
                <w:sz w:val="32"/>
                <w:szCs w:val="32"/>
                <w:cs/>
                <w14:ligatures w14:val="none"/>
              </w:rPr>
              <w:t>ฟอร์เมชัน การค้นหาและวิเคราะห์ข้อมูลลำดับนิ</w:t>
            </w:r>
            <w:proofErr w:type="spellStart"/>
            <w:r w:rsidRPr="00E2164F">
              <w:rPr>
                <w:rFonts w:ascii="TH SarabunPSK" w:eastAsia="Times New Roman" w:hAnsi="TH SarabunPSK" w:cs="TH SarabunPSK"/>
                <w:color w:val="000000"/>
                <w:kern w:val="0"/>
                <w:sz w:val="32"/>
                <w:szCs w:val="32"/>
                <w:cs/>
                <w14:ligatures w14:val="none"/>
              </w:rPr>
              <w:t>วค</w:t>
            </w:r>
            <w:proofErr w:type="spellEnd"/>
            <w:r w:rsidRPr="00E2164F">
              <w:rPr>
                <w:rFonts w:ascii="TH SarabunPSK" w:eastAsia="Times New Roman" w:hAnsi="TH SarabunPSK" w:cs="TH SarabunPSK"/>
                <w:color w:val="000000"/>
                <w:kern w:val="0"/>
                <w:sz w:val="32"/>
                <w:szCs w:val="32"/>
                <w:cs/>
                <w14:ligatures w14:val="none"/>
              </w:rPr>
              <w:t>ลีโอไทด์ในรูปแบบสองข้อมูลและหลายข้อมูล การออกแบบไพรเมอร์และปฏิกิริยาลูกโซ่พอลิเมอเรส</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17B3C2D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647A5D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30521169 Microbial Genetics</w:t>
            </w:r>
            <w:r w:rsidRPr="00E2164F">
              <w:rPr>
                <w:rFonts w:ascii="TH SarabunPSK" w:eastAsia="Times New Roman" w:hAnsi="TH SarabunPSK" w:cs="TH SarabunPSK"/>
                <w:color w:val="000000"/>
                <w:kern w:val="0"/>
                <w:sz w:val="32"/>
                <w:szCs w:val="32"/>
                <w14:ligatures w14:val="none"/>
              </w:rPr>
              <w:t> </w:t>
            </w:r>
          </w:p>
          <w:p w14:paraId="65B16E0F" w14:textId="77777777" w:rsidR="00E2164F" w:rsidRPr="00E2164F" w:rsidRDefault="00E2164F" w:rsidP="00E2164F">
            <w:pPr>
              <w:ind w:right="15" w:firstLine="6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Use of basic equipment and instruments, preparation of chemicals and buffers, preparation of genomic and plasmid DNA, quantitative and qualitative analysis of DNA, cutting and joining of DNA, plasmid transformation; searching of nucleotide sequences, pairwise and multiple sequence analysis; primer design and polymerase chain reaction </w:t>
            </w:r>
            <w:r w:rsidRPr="00E2164F">
              <w:rPr>
                <w:rFonts w:ascii="TH SarabunPSK" w:eastAsia="Times New Roman" w:hAnsi="TH SarabunPSK" w:cs="TH SarabunPSK"/>
                <w:color w:val="000000"/>
                <w:kern w:val="0"/>
                <w:sz w:val="32"/>
                <w:szCs w:val="32"/>
                <w14:ligatures w14:val="none"/>
              </w:rPr>
              <w:t> </w:t>
            </w:r>
          </w:p>
        </w:tc>
      </w:tr>
      <w:tr w:rsidR="00E2164F" w:rsidRPr="00E2164F" w14:paraId="7E9EEFE9"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1ACBA22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30520969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1117D76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สรีรวิทยาของจุลินทรีย์</w:t>
            </w:r>
            <w:r w:rsidRPr="00E2164F">
              <w:rPr>
                <w:rFonts w:ascii="TH SarabunPSK" w:eastAsia="Times New Roman" w:hAnsi="TH SarabunPSK" w:cs="TH SarabunPSK"/>
                <w:color w:val="000000"/>
                <w:kern w:val="0"/>
                <w:sz w:val="32"/>
                <w:szCs w:val="32"/>
                <w14:ligatures w14:val="none"/>
              </w:rPr>
              <w:t> </w:t>
            </w:r>
          </w:p>
          <w:p w14:paraId="5AB0721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Microbial Physiology </w:t>
            </w: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3E1517F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4A447EF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lang w:val="en-US"/>
                <w14:ligatures w14:val="none"/>
              </w:rPr>
              <w:t>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40C7EB0D"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50912E55"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lastRenderedPageBreak/>
              <w:t>องค์ประกอบทางเคมีและหน้าที่ของโครงสร้างเซลล์จุลินทรีย์ สารอาหารและการขนส่ง การเจริญและปัจจัยที่มีผลต่อการแสดงออกทางสรีรวิทยา เมแทบอลิซึม และการสร้างพลังงาน</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เอนไซม์และการควบคุมเมแทบอลิซึม การประยุกต์ความรู้ทางสรีรวิทยาของจุลินทรีย์ในอุตสาหกรรมจุลินทรีย์และเทคโนโลยีชีวภาพ</w:t>
            </w:r>
            <w:r w:rsidRPr="00E2164F">
              <w:rPr>
                <w:rFonts w:ascii="TH SarabunPSK" w:eastAsia="Times New Roman" w:hAnsi="TH SarabunPSK" w:cs="TH SarabunPSK"/>
                <w:color w:val="000000"/>
                <w:kern w:val="0"/>
                <w:sz w:val="32"/>
                <w:szCs w:val="32"/>
                <w14:ligatures w14:val="none"/>
              </w:rPr>
              <w:t>  </w:t>
            </w:r>
          </w:p>
          <w:p w14:paraId="6CAB603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05965EE5"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74C32CE9"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Chemical composition and functions of microbial cell structures; nutrition and transportation; growth and factors affecting physiological expression; metabolism and energy generation; enzyme and metabolism regulation; applications of microbial physiology in microbial industries and biotechnology</w:t>
            </w:r>
            <w:r w:rsidRPr="00E2164F">
              <w:rPr>
                <w:rFonts w:ascii="TH SarabunPSK" w:eastAsia="Times New Roman" w:hAnsi="TH SarabunPSK" w:cs="TH SarabunPSK"/>
                <w:color w:val="000000"/>
                <w:kern w:val="0"/>
                <w:sz w:val="32"/>
                <w:szCs w:val="32"/>
                <w14:ligatures w14:val="none"/>
              </w:rPr>
              <w:t> </w:t>
            </w:r>
          </w:p>
        </w:tc>
      </w:tr>
      <w:tr w:rsidR="00E2164F" w:rsidRPr="00E2164F" w14:paraId="1126DFA0"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3266B4D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30532469</w:t>
            </w:r>
            <w:r w:rsidRPr="00E2164F">
              <w:rPr>
                <w:rFonts w:ascii="TH SarabunPSK" w:eastAsia="Times New Roman" w:hAnsi="TH SarabunPSK" w:cs="TH SarabunPSK"/>
                <w:color w:val="000000"/>
                <w:kern w:val="0"/>
                <w:sz w:val="32"/>
                <w:szCs w:val="32"/>
                <w14:ligatures w14:val="none"/>
              </w:rPr>
              <w:t> </w:t>
            </w:r>
          </w:p>
          <w:p w14:paraId="29350F1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73910E3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ไวรัสวิทยา</w:t>
            </w:r>
            <w:r w:rsidRPr="00E2164F">
              <w:rPr>
                <w:rFonts w:ascii="TH SarabunPSK" w:eastAsia="Times New Roman" w:hAnsi="TH SarabunPSK" w:cs="TH SarabunPSK"/>
                <w:color w:val="000000"/>
                <w:kern w:val="0"/>
                <w:sz w:val="32"/>
                <w:szCs w:val="32"/>
                <w14:ligatures w14:val="none"/>
              </w:rPr>
              <w:t> </w:t>
            </w:r>
          </w:p>
          <w:p w14:paraId="1EDC4A6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Virology</w:t>
            </w:r>
            <w:r w:rsidRPr="00E2164F">
              <w:rPr>
                <w:rFonts w:ascii="TH SarabunPSK" w:eastAsia="Times New Roman" w:hAnsi="TH SarabunPSK" w:cs="TH SarabunPSK"/>
                <w:color w:val="000000"/>
                <w:kern w:val="0"/>
                <w:sz w:val="32"/>
                <w:szCs w:val="32"/>
                <w14:ligatures w14:val="none"/>
              </w:rPr>
              <w:t> </w:t>
            </w:r>
          </w:p>
          <w:p w14:paraId="041EF7D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3176D5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24CB7CB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2D7BB8C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30522169 </w:t>
            </w:r>
            <w:r w:rsidRPr="00E2164F">
              <w:rPr>
                <w:rFonts w:ascii="TH SarabunPSK" w:eastAsia="Times New Roman" w:hAnsi="TH SarabunPSK" w:cs="TH SarabunPSK"/>
                <w:b/>
                <w:bCs/>
                <w:color w:val="000000"/>
                <w:kern w:val="0"/>
                <w:sz w:val="32"/>
                <w:szCs w:val="32"/>
                <w:cs/>
                <w14:ligatures w14:val="none"/>
              </w:rPr>
              <w:t>ภูมิคุ้มกันวิทยา</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7E6D0E72" w14:textId="77777777" w:rsidR="00E2164F" w:rsidRPr="00E2164F" w:rsidRDefault="00E2164F" w:rsidP="00E2164F">
            <w:pPr>
              <w:ind w:left="90" w:firstLine="54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คุณสมบัติทั่วไป</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และอนุกรมวิธานไวรัสของสัตว์ ไวรัสของพืช และไวรัสของแบคทีเรีย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พันธุศาสตร์ของไวรัส</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การเพิ่มจำนวน</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กลไกการก่อโรค อาการโรค</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การแพร่ระบาดของไวรัสที่เป็นสาเหตุของโรคติดเชื้อที่สำคัญบางชนิดในมนุษย์ วิธีการตรวจวินิจฉัยทางห้องปฏิบัติการ</w:t>
            </w:r>
            <w:r w:rsidRPr="00E2164F">
              <w:rPr>
                <w:rFonts w:ascii="TH SarabunPSK" w:eastAsia="Times New Roman" w:hAnsi="TH SarabunPSK" w:cs="TH SarabunPSK"/>
                <w:color w:val="000000"/>
                <w:kern w:val="0"/>
                <w:sz w:val="32"/>
                <w:szCs w:val="32"/>
                <w14:ligatures w14:val="none"/>
              </w:rPr>
              <w:t> </w:t>
            </w:r>
          </w:p>
          <w:p w14:paraId="38D02F4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5B2F7B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30522169 Immunology</w:t>
            </w:r>
            <w:r w:rsidRPr="00E2164F">
              <w:rPr>
                <w:rFonts w:ascii="TH SarabunPSK" w:eastAsia="Times New Roman" w:hAnsi="TH SarabunPSK" w:cs="TH SarabunPSK"/>
                <w:color w:val="000000"/>
                <w:kern w:val="0"/>
                <w:sz w:val="32"/>
                <w:szCs w:val="32"/>
                <w14:ligatures w14:val="none"/>
              </w:rPr>
              <w:t> </w:t>
            </w:r>
          </w:p>
          <w:p w14:paraId="5DD6B692" w14:textId="77777777" w:rsidR="00E2164F" w:rsidRPr="00E2164F" w:rsidRDefault="00E2164F" w:rsidP="00E2164F">
            <w:pPr>
              <w:ind w:left="9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General properties and taxonomy of animal viruses, plant viruses and </w:t>
            </w:r>
            <w:r w:rsidRPr="00E2164F">
              <w:rPr>
                <w:rFonts w:ascii="TH SarabunPSK" w:eastAsia="Times New Roman" w:hAnsi="TH SarabunPSK" w:cs="TH SarabunPSK"/>
                <w:color w:val="000000"/>
                <w:kern w:val="0"/>
                <w:sz w:val="32"/>
                <w:szCs w:val="32"/>
                <w:lang w:val="en-US"/>
                <w14:ligatures w14:val="none"/>
              </w:rPr>
              <w:lastRenderedPageBreak/>
              <w:t>bacteriophages; viral genetic; multiplication; pathogenicity; clinical features and transmission of some medical important viruses; laboratory diagnosis</w:t>
            </w:r>
            <w:r w:rsidRPr="00E2164F">
              <w:rPr>
                <w:rFonts w:ascii="TH SarabunPSK" w:eastAsia="Times New Roman" w:hAnsi="TH SarabunPSK" w:cs="TH SarabunPSK"/>
                <w:color w:val="000000"/>
                <w:kern w:val="0"/>
                <w:sz w:val="32"/>
                <w:szCs w:val="32"/>
                <w14:ligatures w14:val="none"/>
              </w:rPr>
              <w:t> </w:t>
            </w:r>
          </w:p>
        </w:tc>
      </w:tr>
      <w:tr w:rsidR="00E2164F" w:rsidRPr="00E2164F" w14:paraId="06F2FF80" w14:textId="77777777" w:rsidTr="00E2164F">
        <w:trPr>
          <w:trHeight w:val="1155"/>
        </w:trPr>
        <w:tc>
          <w:tcPr>
            <w:tcW w:w="899" w:type="pct"/>
            <w:tcBorders>
              <w:top w:val="single" w:sz="6" w:space="0" w:color="000000"/>
              <w:left w:val="single" w:sz="6" w:space="0" w:color="000000"/>
              <w:bottom w:val="single" w:sz="6" w:space="0" w:color="000000"/>
              <w:right w:val="single" w:sz="6" w:space="0" w:color="000000"/>
            </w:tcBorders>
            <w:hideMark/>
          </w:tcPr>
          <w:p w14:paraId="1B5DB5C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30539169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75132CB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ประเด็นร่วมสมัยทาง</w:t>
            </w:r>
            <w:r w:rsidRPr="00E2164F">
              <w:rPr>
                <w:rFonts w:ascii="TH SarabunPSK" w:eastAsia="Times New Roman" w:hAnsi="TH SarabunPSK" w:cs="TH SarabunPSK"/>
                <w:color w:val="000000"/>
                <w:kern w:val="0"/>
                <w:sz w:val="32"/>
                <w:szCs w:val="32"/>
                <w14:ligatures w14:val="none"/>
              </w:rPr>
              <w:t> </w:t>
            </w:r>
          </w:p>
          <w:p w14:paraId="7BA6723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w:t>
            </w:r>
            <w:r w:rsidRPr="00E2164F">
              <w:rPr>
                <w:rFonts w:ascii="TH SarabunPSK" w:eastAsia="Times New Roman" w:hAnsi="TH SarabunPSK" w:cs="TH SarabunPSK"/>
                <w:color w:val="000000"/>
                <w:kern w:val="0"/>
                <w:sz w:val="32"/>
                <w:szCs w:val="32"/>
                <w14:ligatures w14:val="none"/>
              </w:rPr>
              <w:t> </w:t>
            </w:r>
          </w:p>
          <w:p w14:paraId="3B799C9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Contemporary in Microbiology</w:t>
            </w:r>
            <w:r w:rsidRPr="00E2164F">
              <w:rPr>
                <w:rFonts w:ascii="TH SarabunPSK" w:eastAsia="Times New Roman" w:hAnsi="TH SarabunPSK" w:cs="TH SarabunPSK"/>
                <w:color w:val="000000"/>
                <w:kern w:val="0"/>
                <w:sz w:val="32"/>
                <w:szCs w:val="32"/>
                <w14:ligatures w14:val="none"/>
              </w:rPr>
              <w:t> </w:t>
            </w:r>
          </w:p>
          <w:p w14:paraId="43797EF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70873F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0A569BD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(0-3-2)</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37A51BF0"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การสืบค้นข้อมูลซึ่งเป็นผลงานวิจัยที่ทันสมัยระดับนานาชาติทางด้าน</w:t>
            </w:r>
            <w:r w:rsidRPr="00E2164F">
              <w:rPr>
                <w:rFonts w:ascii="TH SarabunPSK" w:eastAsia="Times New Roman" w:hAnsi="TH SarabunPSK" w:cs="TH SarabunPSK"/>
                <w:color w:val="000000"/>
                <w:kern w:val="0"/>
                <w:sz w:val="32"/>
                <w:szCs w:val="32"/>
                <w14:ligatures w14:val="none"/>
              </w:rPr>
              <w:t> </w:t>
            </w:r>
          </w:p>
          <w:p w14:paraId="542D8CB2"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 การอ่านเชิงวิเคราะห์และแลกเปลี่ยนความรู้ผ่านการนำเสนอและ</w:t>
            </w:r>
            <w:r w:rsidRPr="00E2164F">
              <w:rPr>
                <w:rFonts w:ascii="TH SarabunPSK" w:eastAsia="Times New Roman" w:hAnsi="TH SarabunPSK" w:cs="TH SarabunPSK"/>
                <w:color w:val="000000"/>
                <w:kern w:val="0"/>
                <w:sz w:val="32"/>
                <w:szCs w:val="32"/>
                <w14:ligatures w14:val="none"/>
              </w:rPr>
              <w:t> </w:t>
            </w:r>
          </w:p>
          <w:p w14:paraId="727B5F9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การร่วมอภิปรายในชั้นเรียน</w:t>
            </w:r>
            <w:r w:rsidRPr="00E2164F">
              <w:rPr>
                <w:rFonts w:ascii="TH SarabunPSK" w:eastAsia="Times New Roman" w:hAnsi="TH SarabunPSK" w:cs="TH SarabunPSK"/>
                <w:color w:val="000000"/>
                <w:kern w:val="0"/>
                <w:sz w:val="32"/>
                <w:szCs w:val="32"/>
                <w14:ligatures w14:val="none"/>
              </w:rPr>
              <w:t>  </w:t>
            </w:r>
          </w:p>
          <w:p w14:paraId="020EA595"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Searching state of the art international research article in microbiology; critical reading and knowledge sharing through presentation and class discussions </w:t>
            </w:r>
            <w:r w:rsidRPr="00E2164F">
              <w:rPr>
                <w:rFonts w:ascii="TH SarabunPSK" w:eastAsia="Times New Roman" w:hAnsi="TH SarabunPSK" w:cs="TH SarabunPSK"/>
                <w:color w:val="000000"/>
                <w:kern w:val="0"/>
                <w:sz w:val="32"/>
                <w:szCs w:val="32"/>
                <w14:ligatures w14:val="none"/>
              </w:rPr>
              <w:t> </w:t>
            </w:r>
          </w:p>
        </w:tc>
      </w:tr>
      <w:tr w:rsidR="00E2164F" w:rsidRPr="00E2164F" w14:paraId="0996CA81"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3340981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30531469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5017528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เทคนิคขั้นสูงในการวิเคราะห์จุลินทรีย์</w:t>
            </w:r>
            <w:r w:rsidRPr="00E2164F">
              <w:rPr>
                <w:rFonts w:ascii="TH SarabunPSK" w:eastAsia="Times New Roman" w:hAnsi="TH SarabunPSK" w:cs="TH SarabunPSK"/>
                <w:color w:val="000000"/>
                <w:kern w:val="0"/>
                <w:sz w:val="32"/>
                <w:szCs w:val="32"/>
                <w14:ligatures w14:val="none"/>
              </w:rPr>
              <w:t> </w:t>
            </w:r>
          </w:p>
          <w:p w14:paraId="29C51D9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Advanced Techniques in Microbial Analysis</w:t>
            </w:r>
            <w:r w:rsidRPr="00E2164F">
              <w:rPr>
                <w:rFonts w:ascii="TH SarabunPSK" w:eastAsia="Times New Roman" w:hAnsi="TH SarabunPSK" w:cs="TH SarabunPSK"/>
                <w:color w:val="000000"/>
                <w:kern w:val="0"/>
                <w:sz w:val="32"/>
                <w:szCs w:val="32"/>
                <w14:ligatures w14:val="none"/>
              </w:rPr>
              <w:t> </w:t>
            </w:r>
          </w:p>
          <w:p w14:paraId="0A0D936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5DCDD4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452237E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4CC842F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30521269 </w:t>
            </w:r>
            <w:r w:rsidRPr="00E2164F">
              <w:rPr>
                <w:rFonts w:ascii="TH SarabunPSK" w:eastAsia="Times New Roman" w:hAnsi="TH SarabunPSK" w:cs="TH SarabunPSK"/>
                <w:b/>
                <w:bCs/>
                <w:color w:val="000000"/>
                <w:kern w:val="0"/>
                <w:sz w:val="32"/>
                <w:szCs w:val="32"/>
                <w:cs/>
                <w14:ligatures w14:val="none"/>
              </w:rPr>
              <w:t>เทคนิคพื้นฐานทางพันธุศาสตร์โมเลกุล</w:t>
            </w:r>
            <w:r w:rsidRPr="00E2164F">
              <w:rPr>
                <w:rFonts w:ascii="TH SarabunPSK" w:eastAsia="Times New Roman" w:hAnsi="TH SarabunPSK" w:cs="TH SarabunPSK"/>
                <w:color w:val="000000"/>
                <w:kern w:val="0"/>
                <w:sz w:val="32"/>
                <w:szCs w:val="32"/>
                <w14:ligatures w14:val="none"/>
              </w:rPr>
              <w:t> </w:t>
            </w:r>
          </w:p>
          <w:p w14:paraId="39BE86C1"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หลักการของวิธีขั้นสูงและเทคโนโลยีทันสมัยสำหรับการตรวจสอบและวิเคราะห์จุลินทรีย์และกลุ่มจุลินทรีย์ การวิเคราะห์ข้อมูลพันธุกรรมของจุลินทรีย์ด้วยเทคโนโลยีชีวสารสนเทศ การประยุกต์ใช้วิธีขั้นสูงและเทคโนโลยีสมัยใหม่ในงานด้านต่าง ๆ ทางด้านจุลชีววิทยาและอุตสาหกรรมจุลินทรีย์</w:t>
            </w:r>
            <w:r w:rsidRPr="00E2164F">
              <w:rPr>
                <w:rFonts w:ascii="TH SarabunPSK" w:eastAsia="Times New Roman" w:hAnsi="TH SarabunPSK" w:cs="TH SarabunPSK"/>
                <w:color w:val="000000"/>
                <w:kern w:val="0"/>
                <w:sz w:val="32"/>
                <w:szCs w:val="32"/>
                <w14:ligatures w14:val="none"/>
              </w:rPr>
              <w:t> </w:t>
            </w:r>
          </w:p>
          <w:p w14:paraId="5D445F5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8"/>
                <w:szCs w:val="28"/>
                <w14:ligatures w14:val="none"/>
              </w:rPr>
              <w:t> </w:t>
            </w:r>
          </w:p>
          <w:p w14:paraId="230AACE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30521269 Basic Techniques in Molecular Genetics</w:t>
            </w:r>
            <w:r w:rsidRPr="00E2164F">
              <w:rPr>
                <w:rFonts w:ascii="TH SarabunPSK" w:eastAsia="Times New Roman" w:hAnsi="TH SarabunPSK" w:cs="TH SarabunPSK"/>
                <w:color w:val="000000"/>
                <w:kern w:val="0"/>
                <w:sz w:val="32"/>
                <w:szCs w:val="32"/>
                <w14:ligatures w14:val="none"/>
              </w:rPr>
              <w:t> </w:t>
            </w:r>
          </w:p>
          <w:p w14:paraId="6B96FB84"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Comprehensive description of principle of advanced methods and cutting-edge technologies that have evolved for approaching the detection and analysis of microorganisms as well as microbial community; bioinformatic analysis of </w:t>
            </w:r>
            <w:r w:rsidRPr="00E2164F">
              <w:rPr>
                <w:rFonts w:ascii="TH SarabunPSK" w:eastAsia="Times New Roman" w:hAnsi="TH SarabunPSK" w:cs="TH SarabunPSK"/>
                <w:color w:val="000000"/>
                <w:kern w:val="0"/>
                <w:sz w:val="32"/>
                <w:szCs w:val="32"/>
                <w:lang w:val="en-US"/>
                <w14:ligatures w14:val="none"/>
              </w:rPr>
              <w:lastRenderedPageBreak/>
              <w:t>microbial genetic sequences; potential applications of advanced and emerging technologies in various aspect related to microbiology laboratories and microbial industries </w:t>
            </w:r>
            <w:r w:rsidRPr="00E2164F">
              <w:rPr>
                <w:rFonts w:ascii="TH SarabunPSK" w:eastAsia="Times New Roman" w:hAnsi="TH SarabunPSK" w:cs="TH SarabunPSK"/>
                <w:color w:val="000000"/>
                <w:kern w:val="0"/>
                <w:sz w:val="32"/>
                <w:szCs w:val="32"/>
                <w14:ligatures w14:val="none"/>
              </w:rPr>
              <w:t> </w:t>
            </w:r>
          </w:p>
          <w:p w14:paraId="1A3BF79C"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tc>
      </w:tr>
      <w:tr w:rsidR="00E2164F" w:rsidRPr="00E2164F" w14:paraId="151E6624"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78E37E7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30533569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4A789A7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ความปลอดภัยและสุขลักษณะอาหาร</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0FCB8AD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Food Safety and Hygiene</w:t>
            </w:r>
            <w:r w:rsidRPr="00E2164F">
              <w:rPr>
                <w:rFonts w:ascii="TH SarabunPSK" w:eastAsia="Times New Roman" w:hAnsi="TH SarabunPSK" w:cs="TH SarabunPSK"/>
                <w:color w:val="000000"/>
                <w:kern w:val="0"/>
                <w:sz w:val="32"/>
                <w:szCs w:val="32"/>
                <w14:ligatures w14:val="none"/>
              </w:rPr>
              <w:t> </w:t>
            </w:r>
          </w:p>
          <w:p w14:paraId="0E9A6DB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56FD8E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EDFE99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F10DBA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4C7B6C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CBB44E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74F71F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DD3E9F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5C3B5B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7020346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1E865EE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30523169 </w:t>
            </w:r>
            <w:r w:rsidRPr="00E2164F">
              <w:rPr>
                <w:rFonts w:ascii="TH SarabunPSK" w:eastAsia="Times New Roman" w:hAnsi="TH SarabunPSK" w:cs="TH SarabunPSK"/>
                <w:b/>
                <w:bCs/>
                <w:color w:val="000000"/>
                <w:kern w:val="0"/>
                <w:sz w:val="32"/>
                <w:szCs w:val="32"/>
                <w:cs/>
                <w14:ligatures w14:val="none"/>
              </w:rPr>
              <w:t>จุลชีววิทยาทางอาหาร</w:t>
            </w:r>
            <w:r w:rsidRPr="00E2164F">
              <w:rPr>
                <w:rFonts w:ascii="TH SarabunPSK" w:eastAsia="Times New Roman" w:hAnsi="TH SarabunPSK" w:cs="TH SarabunPSK"/>
                <w:color w:val="000000"/>
                <w:kern w:val="0"/>
                <w:sz w:val="32"/>
                <w:szCs w:val="32"/>
                <w14:ligatures w14:val="none"/>
              </w:rPr>
              <w:t> </w:t>
            </w:r>
          </w:p>
          <w:p w14:paraId="23F3B2E4" w14:textId="77777777" w:rsidR="00E2164F" w:rsidRPr="00E2164F" w:rsidRDefault="00E2164F" w:rsidP="00E2164F">
            <w:pPr>
              <w:ind w:firstLine="46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วัฒนธรรมความปลอดภัยทางอาหาร ระบบรับรองความปลอดภัยและสุขลักษณะอาหาร อันตรายทางอาหาร สารก่อภูมิแพ้ จุลินทรีย์อันตรายในระบบความปลอดภัยอาหาร การควบคุมจุลินทรีย์อันตราย สุขาภิบาลอาหาร การปกป้องการก่อการร้ายในอาหารและอาหารปลอม กฎหมายและมาตรฐานด้านความปลอดภัยอาหารทั้งในประเทศไทยและต่างประเทศ</w:t>
            </w:r>
            <w:r w:rsidRPr="00E2164F">
              <w:rPr>
                <w:rFonts w:ascii="TH SarabunPSK" w:eastAsia="Times New Roman" w:hAnsi="TH SarabunPSK" w:cs="TH SarabunPSK"/>
                <w:color w:val="000000"/>
                <w:kern w:val="0"/>
                <w:sz w:val="32"/>
                <w:szCs w:val="32"/>
                <w14:ligatures w14:val="none"/>
              </w:rPr>
              <w:t> </w:t>
            </w:r>
          </w:p>
          <w:p w14:paraId="572288A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p w14:paraId="62E2495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30523169 Food Microbiology</w:t>
            </w:r>
            <w:r w:rsidRPr="00E2164F">
              <w:rPr>
                <w:rFonts w:ascii="TH SarabunPSK" w:eastAsia="Times New Roman" w:hAnsi="TH SarabunPSK" w:cs="TH SarabunPSK"/>
                <w:color w:val="000000"/>
                <w:kern w:val="0"/>
                <w:sz w:val="32"/>
                <w:szCs w:val="32"/>
                <w14:ligatures w14:val="none"/>
              </w:rPr>
              <w:t> </w:t>
            </w:r>
          </w:p>
          <w:p w14:paraId="1E253992" w14:textId="77777777" w:rsidR="00E2164F" w:rsidRPr="00E2164F" w:rsidRDefault="00E2164F" w:rsidP="00E2164F">
            <w:pPr>
              <w:ind w:right="60" w:firstLine="555"/>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Food safety culture; food safety and hygiene assurance systems; food hazards, allergens, harmful microorganisms in food safety; control of harmful microorganisms; food sanitation; food defense and food fraud, food laws and standards in Thailand and internationally</w:t>
            </w:r>
            <w:r w:rsidRPr="00E2164F">
              <w:rPr>
                <w:rFonts w:ascii="TH SarabunPSK" w:eastAsia="Times New Roman" w:hAnsi="TH SarabunPSK" w:cs="TH SarabunPSK"/>
                <w:color w:val="000000"/>
                <w:kern w:val="0"/>
                <w:sz w:val="32"/>
                <w:szCs w:val="32"/>
                <w14:ligatures w14:val="none"/>
              </w:rPr>
              <w:t> </w:t>
            </w:r>
          </w:p>
        </w:tc>
      </w:tr>
      <w:tr w:rsidR="00E2164F" w:rsidRPr="00E2164F" w14:paraId="557FF9DC"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4A412D3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30538169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4170BBB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มาตรฐานห้องปฏิบัติการทดสอบทางจุลชีววิทยาและความปลอดภัยทางชีวภาพ</w:t>
            </w:r>
            <w:r w:rsidRPr="00E2164F">
              <w:rPr>
                <w:rFonts w:ascii="TH SarabunPSK" w:eastAsia="Times New Roman" w:hAnsi="TH SarabunPSK" w:cs="TH SarabunPSK"/>
                <w:color w:val="000000"/>
                <w:kern w:val="0"/>
                <w:sz w:val="32"/>
                <w:szCs w:val="32"/>
                <w14:ligatures w14:val="none"/>
              </w:rPr>
              <w:t> </w:t>
            </w:r>
          </w:p>
          <w:p w14:paraId="1CDF78A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Microbiological Testing Laboratory Standard and Biosafety  </w:t>
            </w: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4423CE6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2CB2CA78"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 xml:space="preserve">ข้อกำหนดของมาตรฐานห้องปฏิบัติการ </w:t>
            </w:r>
            <w:r w:rsidRPr="00E2164F">
              <w:rPr>
                <w:rFonts w:ascii="TH SarabunPSK" w:eastAsia="Times New Roman" w:hAnsi="TH SarabunPSK" w:cs="TH SarabunPSK"/>
                <w:color w:val="000000"/>
                <w:kern w:val="0"/>
                <w:sz w:val="32"/>
                <w:szCs w:val="32"/>
                <w:lang w:val="en-US"/>
                <w14:ligatures w14:val="none"/>
              </w:rPr>
              <w:t xml:space="preserve">ISO/IEC 17025 </w:t>
            </w:r>
            <w:r w:rsidRPr="00E2164F">
              <w:rPr>
                <w:rFonts w:ascii="TH SarabunPSK" w:eastAsia="Times New Roman" w:hAnsi="TH SarabunPSK" w:cs="TH SarabunPSK"/>
                <w:color w:val="000000"/>
                <w:kern w:val="0"/>
                <w:sz w:val="32"/>
                <w:szCs w:val="32"/>
                <w:cs/>
                <w14:ligatures w14:val="none"/>
              </w:rPr>
              <w:t>ฉบับปัจจุบัน และการนำไปใช้ในห้องปฏิบัติการทดสอบทางจุลชีววิทยา ความปลอดภัยทางชีวภาพ และการรักษาความปลอดภัยทางชีวภาพ พระราชบัญญัติเชื้อโรคและพิษจากสัตว์ฉบับปัจจุบัน</w:t>
            </w:r>
            <w:r w:rsidRPr="00E2164F">
              <w:rPr>
                <w:rFonts w:ascii="TH SarabunPSK" w:eastAsia="Times New Roman" w:hAnsi="TH SarabunPSK" w:cs="TH SarabunPSK"/>
                <w:color w:val="000000"/>
                <w:kern w:val="0"/>
                <w:sz w:val="32"/>
                <w:szCs w:val="32"/>
                <w14:ligatures w14:val="none"/>
              </w:rPr>
              <w:t> </w:t>
            </w:r>
          </w:p>
          <w:p w14:paraId="620E3123" w14:textId="77777777" w:rsidR="00E2164F" w:rsidRPr="00E2164F" w:rsidRDefault="00E2164F" w:rsidP="00E2164F">
            <w:pPr>
              <w:ind w:firstLine="46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Requirements of the latest version of ISO/IEC 17025 standard and implementation in microbiological testing laboratory; biosafety and biosecurity; Pathogens and Animal Toxins Act</w:t>
            </w:r>
            <w:r w:rsidRPr="00E2164F">
              <w:rPr>
                <w:rFonts w:ascii="TH SarabunPSK" w:eastAsia="Times New Roman" w:hAnsi="TH SarabunPSK" w:cs="TH SarabunPSK"/>
                <w:color w:val="000000"/>
                <w:kern w:val="0"/>
                <w:sz w:val="32"/>
                <w:szCs w:val="32"/>
                <w14:ligatures w14:val="none"/>
              </w:rPr>
              <w:t> </w:t>
            </w:r>
          </w:p>
        </w:tc>
      </w:tr>
      <w:tr w:rsidR="00E2164F" w:rsidRPr="00E2164F" w14:paraId="22A974BF"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29A1473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30539269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2B35B7B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ปฐมบทการวิจัยด้าน</w:t>
            </w:r>
            <w:r w:rsidRPr="00E2164F">
              <w:rPr>
                <w:rFonts w:ascii="TH SarabunPSK" w:eastAsia="Times New Roman" w:hAnsi="TH SarabunPSK" w:cs="TH SarabunPSK"/>
                <w:color w:val="000000"/>
                <w:kern w:val="0"/>
                <w:sz w:val="32"/>
                <w:szCs w:val="32"/>
                <w14:ligatures w14:val="none"/>
              </w:rPr>
              <w:t> </w:t>
            </w:r>
          </w:p>
          <w:p w14:paraId="46D68E5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w:t>
            </w:r>
            <w:r w:rsidRPr="00E2164F">
              <w:rPr>
                <w:rFonts w:ascii="TH SarabunPSK" w:eastAsia="Times New Roman" w:hAnsi="TH SarabunPSK" w:cs="TH SarabunPSK"/>
                <w:color w:val="000000"/>
                <w:kern w:val="0"/>
                <w:sz w:val="32"/>
                <w:szCs w:val="32"/>
                <w14:ligatures w14:val="none"/>
              </w:rPr>
              <w:t> </w:t>
            </w:r>
          </w:p>
          <w:p w14:paraId="301ED6A0"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Project Genesis</w:t>
            </w:r>
            <w:r w:rsidRPr="00E2164F">
              <w:rPr>
                <w:rFonts w:ascii="TH SarabunPSK" w:eastAsia="Times New Roman" w:hAnsi="TH SarabunPSK" w:cs="TH SarabunPSK"/>
                <w:color w:val="000000"/>
                <w:kern w:val="0"/>
                <w:sz w:val="32"/>
                <w:szCs w:val="32"/>
                <w14:ligatures w14:val="none"/>
              </w:rPr>
              <w:t> </w:t>
            </w:r>
          </w:p>
          <w:p w14:paraId="2A1C951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5913CF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4FDCE23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(0-3-2)</w:t>
            </w: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67DF35F0"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ความรู้เบื้องต้นเกี่ยวกับการบริหารจัดการทรัพย์สินทางปัญญา</w:t>
            </w:r>
            <w:r w:rsidRPr="00E2164F">
              <w:rPr>
                <w:rFonts w:ascii="TH SarabunPSK" w:eastAsia="Times New Roman" w:hAnsi="TH SarabunPSK" w:cs="TH SarabunPSK"/>
                <w:color w:val="000000"/>
                <w:kern w:val="0"/>
                <w:sz w:val="32"/>
                <w:szCs w:val="32"/>
                <w:shd w:val="clear" w:color="auto" w:fill="FFFFFF"/>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การกำหนดหัวข้อวิจัยทางจุลชีววิทยา การสืบค้นข้อมูลและทบทวนวรรณกรรม การออกแบบการทดลองและวางแผน การเขียนโครงร่างวิจัยโดยใช้ข้อมูลอย่างมีจรรยาบรรณและถูกต้องตามกฎหมาย การสอบป้องกันโครงร่างงานวิจัย</w:t>
            </w:r>
            <w:r w:rsidRPr="00E2164F">
              <w:rPr>
                <w:rFonts w:ascii="TH SarabunPSK" w:eastAsia="Times New Roman" w:hAnsi="TH SarabunPSK" w:cs="TH SarabunPSK"/>
                <w:color w:val="000000"/>
                <w:kern w:val="0"/>
                <w:sz w:val="32"/>
                <w:szCs w:val="32"/>
                <w14:ligatures w14:val="none"/>
              </w:rPr>
              <w:t>  </w:t>
            </w:r>
          </w:p>
          <w:p w14:paraId="79252FD8"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shd w:val="clear" w:color="auto" w:fill="FFFFFF"/>
                <w:lang w:val="en-US"/>
                <w14:ligatures w14:val="none"/>
              </w:rPr>
              <w:t>Introduction to intellectual property management; f</w:t>
            </w:r>
            <w:r w:rsidRPr="00E2164F">
              <w:rPr>
                <w:rFonts w:ascii="TH SarabunPSK" w:eastAsia="Times New Roman" w:hAnsi="TH SarabunPSK" w:cs="TH SarabunPSK"/>
                <w:color w:val="000000"/>
                <w:kern w:val="0"/>
                <w:sz w:val="32"/>
                <w:szCs w:val="32"/>
                <w:lang w:val="en-US"/>
                <w14:ligatures w14:val="none"/>
              </w:rPr>
              <w:t>ormulation of a research topic in microbiology; literature survey and review; experimental design and planning; comprehensive writing a research project proposal by using information ethically and legally; proposal defense</w:t>
            </w:r>
            <w:r w:rsidRPr="00E2164F">
              <w:rPr>
                <w:rFonts w:ascii="TH SarabunPSK" w:eastAsia="Times New Roman" w:hAnsi="TH SarabunPSK" w:cs="TH SarabunPSK"/>
                <w:color w:val="000000"/>
                <w:kern w:val="0"/>
                <w:sz w:val="32"/>
                <w:szCs w:val="32"/>
                <w14:ligatures w14:val="none"/>
              </w:rPr>
              <w:t> </w:t>
            </w:r>
          </w:p>
        </w:tc>
      </w:tr>
      <w:tr w:rsidR="00E2164F" w:rsidRPr="00E2164F" w14:paraId="23C2B17F" w14:textId="77777777" w:rsidTr="00E2164F">
        <w:trPr>
          <w:trHeight w:val="300"/>
        </w:trPr>
        <w:tc>
          <w:tcPr>
            <w:tcW w:w="899" w:type="pct"/>
            <w:tcBorders>
              <w:top w:val="single" w:sz="6" w:space="0" w:color="000000"/>
              <w:left w:val="single" w:sz="6" w:space="0" w:color="000000"/>
              <w:bottom w:val="single" w:sz="6" w:space="0" w:color="000000"/>
              <w:right w:val="single" w:sz="6" w:space="0" w:color="000000"/>
            </w:tcBorders>
            <w:hideMark/>
          </w:tcPr>
          <w:p w14:paraId="59F07FD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30549369</w:t>
            </w:r>
            <w:r w:rsidRPr="00E2164F">
              <w:rPr>
                <w:rFonts w:ascii="TH SarabunPSK" w:eastAsia="Times New Roman" w:hAnsi="TH SarabunPSK" w:cs="TH SarabunPSK"/>
                <w:color w:val="000000"/>
                <w:kern w:val="0"/>
                <w:sz w:val="32"/>
                <w:szCs w:val="32"/>
                <w14:ligatures w14:val="none"/>
              </w:rPr>
              <w:t> </w:t>
            </w:r>
          </w:p>
        </w:tc>
        <w:tc>
          <w:tcPr>
            <w:tcW w:w="1277" w:type="pct"/>
            <w:tcBorders>
              <w:top w:val="single" w:sz="6" w:space="0" w:color="000000"/>
              <w:left w:val="single" w:sz="6" w:space="0" w:color="000000"/>
              <w:bottom w:val="single" w:sz="6" w:space="0" w:color="000000"/>
              <w:right w:val="single" w:sz="6" w:space="0" w:color="000000"/>
            </w:tcBorders>
            <w:hideMark/>
          </w:tcPr>
          <w:p w14:paraId="7A65BE6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โครงงานทางจุลชีววิทยา</w:t>
            </w:r>
            <w:r w:rsidRPr="00E2164F">
              <w:rPr>
                <w:rFonts w:ascii="TH SarabunPSK" w:eastAsia="Times New Roman" w:hAnsi="TH SarabunPSK" w:cs="TH SarabunPSK"/>
                <w:color w:val="000000"/>
                <w:kern w:val="0"/>
                <w:sz w:val="32"/>
                <w:szCs w:val="32"/>
                <w14:ligatures w14:val="none"/>
              </w:rPr>
              <w:t> </w:t>
            </w:r>
          </w:p>
          <w:p w14:paraId="2C47AC4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Project in Microbiology</w:t>
            </w:r>
            <w:r w:rsidRPr="00E2164F">
              <w:rPr>
                <w:rFonts w:ascii="TH SarabunPSK" w:eastAsia="Times New Roman" w:hAnsi="TH SarabunPSK" w:cs="TH SarabunPSK"/>
                <w:color w:val="000000"/>
                <w:kern w:val="0"/>
                <w:sz w:val="32"/>
                <w:szCs w:val="32"/>
                <w14:ligatures w14:val="none"/>
              </w:rPr>
              <w:t> </w:t>
            </w:r>
          </w:p>
          <w:p w14:paraId="54A8CE5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B00184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6" w:type="pct"/>
            <w:tcBorders>
              <w:top w:val="single" w:sz="6" w:space="0" w:color="000000"/>
              <w:left w:val="single" w:sz="6" w:space="0" w:color="000000"/>
              <w:bottom w:val="single" w:sz="6" w:space="0" w:color="000000"/>
              <w:right w:val="single" w:sz="6" w:space="0" w:color="000000"/>
            </w:tcBorders>
            <w:hideMark/>
          </w:tcPr>
          <w:p w14:paraId="7DB0124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(0-6-3)</w:t>
            </w:r>
            <w:r w:rsidRPr="00E2164F">
              <w:rPr>
                <w:rFonts w:ascii="TH SarabunPSK" w:eastAsia="Times New Roman" w:hAnsi="TH SarabunPSK" w:cs="TH SarabunPSK"/>
                <w:color w:val="000000"/>
                <w:kern w:val="0"/>
                <w:sz w:val="32"/>
                <w:szCs w:val="32"/>
                <w14:ligatures w14:val="none"/>
              </w:rPr>
              <w:t> </w:t>
            </w:r>
          </w:p>
          <w:p w14:paraId="66B996A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8D4E69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AA041D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109E9E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45E5FB7"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2338" w:type="pct"/>
            <w:tcBorders>
              <w:top w:val="single" w:sz="6" w:space="0" w:color="000000"/>
              <w:left w:val="single" w:sz="6" w:space="0" w:color="000000"/>
              <w:bottom w:val="single" w:sz="6" w:space="0" w:color="000000"/>
              <w:right w:val="single" w:sz="6" w:space="0" w:color="000000"/>
            </w:tcBorders>
            <w:hideMark/>
          </w:tcPr>
          <w:p w14:paraId="738AB66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30539269 </w:t>
            </w:r>
            <w:r w:rsidRPr="00E2164F">
              <w:rPr>
                <w:rFonts w:ascii="TH SarabunPSK" w:eastAsia="Times New Roman" w:hAnsi="TH SarabunPSK" w:cs="TH SarabunPSK"/>
                <w:b/>
                <w:bCs/>
                <w:color w:val="000000"/>
                <w:kern w:val="0"/>
                <w:sz w:val="32"/>
                <w:szCs w:val="32"/>
                <w:cs/>
                <w14:ligatures w14:val="none"/>
              </w:rPr>
              <w:t>ปฐมบทการวิจัยด้านจุลชีววิทยา</w:t>
            </w:r>
            <w:r w:rsidRPr="00E2164F">
              <w:rPr>
                <w:rFonts w:ascii="TH SarabunPSK" w:eastAsia="Times New Roman" w:hAnsi="TH SarabunPSK" w:cs="TH SarabunPSK"/>
                <w:color w:val="000000"/>
                <w:kern w:val="0"/>
                <w:sz w:val="32"/>
                <w:szCs w:val="32"/>
                <w14:ligatures w14:val="none"/>
              </w:rPr>
              <w:t> </w:t>
            </w:r>
          </w:p>
          <w:p w14:paraId="2B85C10D"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การดำเนินการโครงงานวิจัยทางด้านจุลชีววิทยาบนพื้นฐานของจริยธรรมและจรรยาบรรณ การเก็บข้อมูล การวิเคราะห์และแปลผลการทดลอง การอภิปรายและสรุปผลการทดลอง การเขียนเอกสารโครงงานวิจัยอย่างละเอียดและการสอบป้องกันโครงงานวิจัย</w:t>
            </w:r>
            <w:r w:rsidRPr="00E2164F">
              <w:rPr>
                <w:rFonts w:ascii="TH SarabunPSK" w:eastAsia="Times New Roman" w:hAnsi="TH SarabunPSK" w:cs="TH SarabunPSK"/>
                <w:color w:val="000000"/>
                <w:kern w:val="0"/>
                <w:sz w:val="32"/>
                <w:szCs w:val="32"/>
                <w14:ligatures w14:val="none"/>
              </w:rPr>
              <w:t> </w:t>
            </w:r>
          </w:p>
          <w:p w14:paraId="454BEBCF"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CA2471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30539269 Project Genesis</w:t>
            </w:r>
            <w:r w:rsidRPr="00E2164F">
              <w:rPr>
                <w:rFonts w:ascii="TH SarabunPSK" w:eastAsia="Times New Roman" w:hAnsi="TH SarabunPSK" w:cs="TH SarabunPSK"/>
                <w:color w:val="000000"/>
                <w:kern w:val="0"/>
                <w:sz w:val="32"/>
                <w:szCs w:val="32"/>
                <w14:ligatures w14:val="none"/>
              </w:rPr>
              <w:t> </w:t>
            </w:r>
          </w:p>
          <w:p w14:paraId="488EA7A8"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Conducting a research project in microbiology with moral and ethical </w:t>
            </w:r>
            <w:r w:rsidRPr="00E2164F">
              <w:rPr>
                <w:rFonts w:ascii="TH SarabunPSK" w:eastAsia="Times New Roman" w:hAnsi="TH SarabunPSK" w:cs="TH SarabunPSK"/>
                <w:color w:val="000000"/>
                <w:kern w:val="0"/>
                <w:sz w:val="32"/>
                <w:szCs w:val="32"/>
                <w:lang w:val="en-US"/>
                <w14:ligatures w14:val="none"/>
              </w:rPr>
              <w:lastRenderedPageBreak/>
              <w:t>considerations; data collection, analysis of experimental results and interpretation, discussion, and conclusion; writing a comprehensive document of research project and defense</w:t>
            </w:r>
            <w:r w:rsidRPr="00E2164F">
              <w:rPr>
                <w:rFonts w:ascii="TH SarabunPSK" w:eastAsia="Times New Roman" w:hAnsi="TH SarabunPSK" w:cs="TH SarabunPSK"/>
                <w:color w:val="000000"/>
                <w:kern w:val="0"/>
                <w:sz w:val="32"/>
                <w:szCs w:val="32"/>
                <w14:ligatures w14:val="none"/>
              </w:rPr>
              <w:t> </w:t>
            </w:r>
          </w:p>
        </w:tc>
      </w:tr>
    </w:tbl>
    <w:p w14:paraId="7F202A54" w14:textId="77777777" w:rsidR="00E2164F" w:rsidRPr="00E2164F" w:rsidRDefault="00E2164F" w:rsidP="00E2164F">
      <w:pPr>
        <w:ind w:left="720" w:right="15" w:firstLine="720"/>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FF0000"/>
          <w:kern w:val="0"/>
          <w:sz w:val="32"/>
          <w:szCs w:val="32"/>
          <w14:ligatures w14:val="none"/>
        </w:rPr>
        <w:lastRenderedPageBreak/>
        <w:t> </w:t>
      </w:r>
    </w:p>
    <w:p w14:paraId="1004C683" w14:textId="77777777" w:rsidR="00E2164F" w:rsidRPr="00E2164F" w:rsidRDefault="00E2164F" w:rsidP="00E2164F">
      <w:pPr>
        <w:ind w:left="720" w:right="15" w:firstLine="720"/>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FF0000"/>
          <w:kern w:val="0"/>
          <w:sz w:val="32"/>
          <w:szCs w:val="32"/>
          <w14:ligatures w14:val="none"/>
        </w:rPr>
        <w:t> </w:t>
      </w:r>
    </w:p>
    <w:p w14:paraId="22405BF2" w14:textId="77777777" w:rsidR="00E2164F" w:rsidRPr="00E2164F" w:rsidRDefault="00E2164F" w:rsidP="00E2164F">
      <w:pPr>
        <w:ind w:left="720" w:right="15" w:firstLine="72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2"/>
          <w:szCs w:val="32"/>
          <w:lang w:val="en-US"/>
          <w14:ligatures w14:val="none"/>
        </w:rPr>
        <w:t>2.2.2</w:t>
      </w:r>
      <w:r w:rsidRPr="00E2164F">
        <w:rPr>
          <w:rFonts w:ascii="TH SarabunPSK" w:eastAsia="Times New Roman" w:hAnsi="TH SarabunPSK" w:cs="TH SarabunPSK"/>
          <w:b/>
          <w:bCs/>
          <w:color w:val="000000"/>
          <w:kern w:val="0"/>
          <w:sz w:val="32"/>
          <w:szCs w:val="32"/>
          <w:cs/>
          <w14:ligatures w14:val="none"/>
        </w:rPr>
        <w:t xml:space="preserve">) วิชาเอกเลือก </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cs/>
          <w14:ligatures w14:val="none"/>
        </w:rPr>
        <w:t>ไม่น้อยกว่า</w:t>
      </w:r>
      <w:r w:rsidRPr="00E2164F">
        <w:rPr>
          <w:rFonts w:ascii="TH SarabunPSK" w:eastAsia="Times New Roman" w:hAnsi="TH SarabunPSK" w:cs="TH SarabunPSK"/>
          <w:b/>
          <w:bCs/>
          <w:color w:val="000000"/>
          <w:kern w:val="0"/>
          <w:sz w:val="32"/>
          <w:szCs w:val="32"/>
          <w:lang w:val="en-US"/>
          <w14:ligatures w14:val="none"/>
        </w:rPr>
        <w:t xml:space="preserve">   18 </w:t>
      </w: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b/>
          <w:bCs/>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1A1409EA" w14:textId="77777777" w:rsidR="00E2164F" w:rsidRPr="00E2164F" w:rsidRDefault="00E2164F" w:rsidP="00E2164F">
      <w:pPr>
        <w:ind w:left="720" w:right="15" w:firstLine="72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color w:val="000000"/>
          <w:kern w:val="0"/>
          <w:sz w:val="16"/>
          <w:szCs w:val="16"/>
          <w14:ligatures w14:val="none"/>
        </w:rPr>
        <w:t> </w:t>
      </w:r>
    </w:p>
    <w:p w14:paraId="0DCD15ED"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color w:val="000000"/>
          <w:kern w:val="0"/>
          <w:sz w:val="32"/>
          <w:szCs w:val="32"/>
          <w:cs/>
          <w14:ligatures w14:val="none"/>
        </w:rPr>
        <w:t>ให้เลือกเรียนจากรายวิชาต่อไปนี้</w:t>
      </w:r>
      <w:r w:rsidRPr="00E2164F">
        <w:rPr>
          <w:rFonts w:ascii="TH SarabunPSK" w:eastAsia="Times New Roman" w:hAnsi="TH SarabunPSK" w:cs="TH SarabunPSK"/>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6"/>
        <w:gridCol w:w="2545"/>
        <w:gridCol w:w="897"/>
        <w:gridCol w:w="4016"/>
      </w:tblGrid>
      <w:tr w:rsidR="00E2164F" w:rsidRPr="00E2164F" w14:paraId="17BC2F46"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vAlign w:val="center"/>
            <w:hideMark/>
          </w:tcPr>
          <w:p w14:paraId="0FCED64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vAlign w:val="center"/>
            <w:hideMark/>
          </w:tcPr>
          <w:p w14:paraId="0CFE351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vAlign w:val="center"/>
            <w:hideMark/>
          </w:tcPr>
          <w:p w14:paraId="0F474CA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vAlign w:val="center"/>
            <w:hideMark/>
          </w:tcPr>
          <w:p w14:paraId="3D55983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07D959D1" w14:textId="77777777" w:rsidTr="00E2164F">
        <w:trPr>
          <w:trHeight w:val="300"/>
        </w:trPr>
        <w:tc>
          <w:tcPr>
            <w:tcW w:w="5000" w:type="pct"/>
            <w:gridSpan w:val="4"/>
            <w:tcBorders>
              <w:top w:val="single" w:sz="6" w:space="0" w:color="000000"/>
              <w:left w:val="single" w:sz="6" w:space="0" w:color="000000"/>
              <w:bottom w:val="single" w:sz="6" w:space="0" w:color="000000"/>
              <w:right w:val="single" w:sz="6" w:space="0" w:color="000000"/>
            </w:tcBorders>
            <w:hideMark/>
          </w:tcPr>
          <w:p w14:paraId="296E4EF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กลุ่มวิชาพันธุศาสตร์จุลินทรีย์และจุลชีววิทยาระดับโมเลกุล</w:t>
            </w:r>
            <w:r w:rsidRPr="00E2164F">
              <w:rPr>
                <w:rFonts w:ascii="TH SarabunPSK" w:eastAsia="Times New Roman" w:hAnsi="TH SarabunPSK" w:cs="TH SarabunPSK"/>
                <w:color w:val="000000"/>
                <w:kern w:val="0"/>
                <w:sz w:val="32"/>
                <w:szCs w:val="32"/>
                <w14:ligatures w14:val="none"/>
              </w:rPr>
              <w:t> </w:t>
            </w:r>
          </w:p>
        </w:tc>
      </w:tr>
      <w:tr w:rsidR="00E2164F" w:rsidRPr="00E2164F" w14:paraId="3CA9225E"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38575DD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30521369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0AB82D2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ชีวสารสนเทศศาสตร์เพื่อการประยุกต์ในอุตสาหกรรมจุลินทรีย์</w:t>
            </w:r>
            <w:r w:rsidRPr="00E2164F">
              <w:rPr>
                <w:rFonts w:ascii="TH SarabunPSK" w:eastAsia="Times New Roman" w:hAnsi="TH SarabunPSK" w:cs="TH SarabunPSK"/>
                <w:color w:val="000000"/>
                <w:kern w:val="0"/>
                <w:sz w:val="32"/>
                <w:szCs w:val="32"/>
                <w14:ligatures w14:val="none"/>
              </w:rPr>
              <w:t> </w:t>
            </w:r>
          </w:p>
          <w:p w14:paraId="56A899B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Bioinformatics for Applications in Microbial Industry</w:t>
            </w:r>
            <w:r w:rsidRPr="00E2164F">
              <w:rPr>
                <w:rFonts w:ascii="TH SarabunPSK" w:eastAsia="Times New Roman" w:hAnsi="TH SarabunPSK" w:cs="TH SarabunPSK"/>
                <w:color w:val="000000"/>
                <w:kern w:val="0"/>
                <w:sz w:val="32"/>
                <w:szCs w:val="32"/>
                <w14:ligatures w14:val="none"/>
              </w:rPr>
              <w:t> </w:t>
            </w:r>
          </w:p>
          <w:p w14:paraId="1D1DE0F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E4B40C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800500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4F0C136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(1-3-2)</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1D51735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ชีวสารสนเทศศาสตร์เพื่อการใช้เป็นเครื่องมือสำหรับวิเคราะห์และระบุจีโนมของจุลินทรีย์ การบ่งชี้ยีนและวิถีเมแทบอลิซึมที่ค้นพบใหม่ การทำนายพฤติกรรมจุลินทรีย์ และค้นหากระบวนการทางอุตสาหกรรมที่เหมาะสมเพื่อการใช้ประโยชน์ด้านต่าง ๆ เช่น การผลิตอาหาร การค้นหาสารออกฤทธิ์ทางชีวภาพ การย่อยสลายและการฟื้นฟูสภาพสิ่งแวดล้อม และการพัฒนาผลิตภัณฑ์เครื่องสำอางและ</w:t>
            </w:r>
            <w:r w:rsidRPr="00E2164F">
              <w:rPr>
                <w:rFonts w:ascii="TH SarabunPSK" w:eastAsia="Times New Roman" w:hAnsi="TH SarabunPSK" w:cs="TH SarabunPSK"/>
                <w:color w:val="000000"/>
                <w:kern w:val="0"/>
                <w:sz w:val="32"/>
                <w:szCs w:val="32"/>
                <w14:ligatures w14:val="none"/>
              </w:rPr>
              <w:t> </w:t>
            </w:r>
          </w:p>
          <w:p w14:paraId="58C1D1E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w:t>
            </w:r>
            <w:r w:rsidRPr="00E2164F">
              <w:rPr>
                <w:rFonts w:ascii="TH SarabunPSK" w:eastAsia="Times New Roman" w:hAnsi="TH SarabunPSK" w:cs="TH SarabunPSK"/>
                <w:color w:val="000000"/>
                <w:kern w:val="0"/>
                <w:sz w:val="32"/>
                <w:szCs w:val="32"/>
                <w14:ligatures w14:val="none"/>
              </w:rPr>
              <w:t> </w:t>
            </w:r>
          </w:p>
          <w:p w14:paraId="1E9E5ED7"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1D35"/>
                <w:kern w:val="0"/>
                <w:sz w:val="32"/>
                <w:szCs w:val="32"/>
                <w:shd w:val="clear" w:color="auto" w:fill="FFFFFF"/>
                <w14:ligatures w14:val="none"/>
              </w:rPr>
              <w:t xml:space="preserve">Bioinformatics as tools for </w:t>
            </w:r>
            <w:r w:rsidRPr="00E2164F">
              <w:rPr>
                <w:rFonts w:ascii="TH SarabunPSK" w:eastAsia="Times New Roman" w:hAnsi="TH SarabunPSK" w:cs="TH SarabunPSK"/>
                <w:kern w:val="0"/>
                <w:sz w:val="32"/>
                <w:szCs w:val="32"/>
                <w14:ligatures w14:val="none"/>
              </w:rPr>
              <w:t xml:space="preserve">the analysis and annotation of microbial genomes, identifying novel genes and metabolic pathways, prediction of microbial behavior, and optimization of industrial processes for various applications, including food production, discovery of bioactive compounds, </w:t>
            </w:r>
            <w:r w:rsidRPr="00E2164F">
              <w:rPr>
                <w:rFonts w:ascii="TH SarabunPSK" w:eastAsia="Times New Roman" w:hAnsi="TH SarabunPSK" w:cs="TH SarabunPSK"/>
                <w:kern w:val="0"/>
                <w:sz w:val="32"/>
                <w:szCs w:val="32"/>
                <w14:ligatures w14:val="none"/>
              </w:rPr>
              <w:lastRenderedPageBreak/>
              <w:t>bioremediation, and development of cosmetic and probiotic products </w:t>
            </w:r>
          </w:p>
        </w:tc>
      </w:tr>
      <w:tr w:rsidR="00E2164F" w:rsidRPr="00E2164F" w14:paraId="4918EB9A"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3F9835D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30531569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4D56035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ระบบการจำแนกจุลินทรีย์ระดับโมเลกุล</w:t>
            </w:r>
            <w:r w:rsidRPr="00E2164F">
              <w:rPr>
                <w:rFonts w:ascii="TH SarabunPSK" w:eastAsia="Times New Roman" w:hAnsi="TH SarabunPSK" w:cs="TH SarabunPSK"/>
                <w:color w:val="000000"/>
                <w:kern w:val="0"/>
                <w:sz w:val="32"/>
                <w:szCs w:val="32"/>
                <w14:ligatures w14:val="none"/>
              </w:rPr>
              <w:t> </w:t>
            </w:r>
          </w:p>
          <w:p w14:paraId="77CC28E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Molecular Systematics of Microorganisms</w:t>
            </w:r>
            <w:r w:rsidRPr="00E2164F">
              <w:rPr>
                <w:rFonts w:ascii="TH SarabunPSK" w:eastAsia="Times New Roman" w:hAnsi="TH SarabunPSK" w:cs="TH SarabunPSK"/>
                <w:color w:val="000000"/>
                <w:kern w:val="0"/>
                <w:sz w:val="32"/>
                <w:szCs w:val="32"/>
                <w14:ligatures w14:val="none"/>
              </w:rPr>
              <w:t> </w:t>
            </w:r>
          </w:p>
          <w:p w14:paraId="6E4B0EF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08B331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0732D25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30521269</w:t>
            </w:r>
            <w:r w:rsidRPr="00E2164F">
              <w:rPr>
                <w:rFonts w:ascii="TH SarabunPSK" w:eastAsia="Times New Roman" w:hAnsi="TH SarabunPSK" w:cs="TH SarabunPSK"/>
                <w:b/>
                <w:bCs/>
                <w:color w:val="000000"/>
                <w:kern w:val="0"/>
                <w:sz w:val="32"/>
                <w:szCs w:val="32"/>
                <w:cs/>
                <w14:ligatures w14:val="none"/>
              </w:rPr>
              <w:t xml:space="preserve"> เทคนิคพื้นฐานทางพันธุศาสตร์โมเลกุล</w:t>
            </w:r>
            <w:r w:rsidRPr="00E2164F">
              <w:rPr>
                <w:rFonts w:ascii="TH SarabunPSK" w:eastAsia="Times New Roman" w:hAnsi="TH SarabunPSK" w:cs="TH SarabunPSK"/>
                <w:color w:val="000000"/>
                <w:kern w:val="0"/>
                <w:sz w:val="32"/>
                <w:szCs w:val="32"/>
                <w14:ligatures w14:val="none"/>
              </w:rPr>
              <w:t> </w:t>
            </w:r>
          </w:p>
          <w:p w14:paraId="43BC322A"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หลักการของระบบการจัดจำแนกจุลินทรีย์โดยวิธีระดับโมเลกุล</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โมเลกุลเครื่องหมายสำหรับจำแนกและศึกษาวิวัฒนาการของจุลินทรีย์</w:t>
            </w:r>
            <w:r w:rsidRPr="00E2164F">
              <w:rPr>
                <w:rFonts w:ascii="Arial" w:eastAsia="Times New Roman" w:hAnsi="Arial" w:cs="Arial"/>
                <w:color w:val="000000"/>
                <w:kern w:val="0"/>
                <w:sz w:val="32"/>
                <w:szCs w:val="32"/>
                <w:lang w:val="en-US"/>
                <w14:ligatures w14:val="none"/>
              </w:rPr>
              <w:t> </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สารสนเทศชีวภาพสำหรับจัดการและวิเคราะห์ข้อมูลระดับโมเลกุล การวิเคราะห์สายสัมพันธ์เชิงวิวัฒนาการ การระบุตำแหน่งทางอนุกรมวิธานของจุลินทรีย์</w:t>
            </w:r>
            <w:r w:rsidRPr="00E2164F">
              <w:rPr>
                <w:rFonts w:ascii="TH SarabunPSK" w:eastAsia="Times New Roman" w:hAnsi="TH SarabunPSK" w:cs="TH SarabunPSK"/>
                <w:color w:val="000000"/>
                <w:kern w:val="0"/>
                <w:sz w:val="32"/>
                <w:szCs w:val="32"/>
                <w14:ligatures w14:val="none"/>
              </w:rPr>
              <w:t> </w:t>
            </w:r>
          </w:p>
          <w:p w14:paraId="25DD57F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30521269 Basic Techniques in Molecular Genetics</w:t>
            </w:r>
            <w:r w:rsidRPr="00E2164F">
              <w:rPr>
                <w:rFonts w:ascii="TH SarabunPSK" w:eastAsia="Times New Roman" w:hAnsi="TH SarabunPSK" w:cs="TH SarabunPSK"/>
                <w:color w:val="000000"/>
                <w:kern w:val="0"/>
                <w:sz w:val="32"/>
                <w:szCs w:val="32"/>
                <w14:ligatures w14:val="none"/>
              </w:rPr>
              <w:t> </w:t>
            </w:r>
          </w:p>
          <w:p w14:paraId="3783747F"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Principles of molecular systematics of microorganisms; taxonomic and evolutionary chronometer; bioinformatics approaches to molecular data management and analysis; phylogenetic analysis of the genealogical relationships among microorganisms; taxonomic identification of microorganisms</w:t>
            </w:r>
            <w:r w:rsidRPr="00E2164F">
              <w:rPr>
                <w:rFonts w:ascii="Arial" w:eastAsia="Times New Roman" w:hAnsi="Arial" w:cs="Arial"/>
                <w:color w:val="000000"/>
                <w:kern w:val="0"/>
                <w:sz w:val="32"/>
                <w:szCs w:val="32"/>
                <w:lang w:val="en-US"/>
                <w14:ligatures w14:val="none"/>
              </w:rPr>
              <w:t>​</w:t>
            </w:r>
            <w:r w:rsidRPr="00E2164F">
              <w:rPr>
                <w:rFonts w:ascii="Arial" w:eastAsia="Times New Roman" w:hAnsi="Arial" w:cs="Arial"/>
                <w:color w:val="000000"/>
                <w:kern w:val="0"/>
                <w:sz w:val="32"/>
                <w:szCs w:val="32"/>
                <w14:ligatures w14:val="none"/>
              </w:rPr>
              <w:t> </w:t>
            </w:r>
          </w:p>
        </w:tc>
      </w:tr>
      <w:tr w:rsidR="00E2164F" w:rsidRPr="00E2164F" w14:paraId="4581618D" w14:textId="77777777" w:rsidTr="00E2164F">
        <w:trPr>
          <w:trHeight w:val="1155"/>
        </w:trPr>
        <w:tc>
          <w:tcPr>
            <w:tcW w:w="1009" w:type="pct"/>
            <w:tcBorders>
              <w:top w:val="single" w:sz="6" w:space="0" w:color="000000"/>
              <w:left w:val="single" w:sz="6" w:space="0" w:color="000000"/>
              <w:bottom w:val="single" w:sz="6" w:space="0" w:color="000000"/>
              <w:right w:val="single" w:sz="6" w:space="0" w:color="000000"/>
            </w:tcBorders>
            <w:hideMark/>
          </w:tcPr>
          <w:p w14:paraId="5C13470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30531669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A9836A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เทคโนโลยีเมตาจีโน</w:t>
            </w:r>
            <w:proofErr w:type="spellStart"/>
            <w:r w:rsidRPr="00E2164F">
              <w:rPr>
                <w:rFonts w:ascii="TH SarabunPSK" w:eastAsia="Times New Roman" w:hAnsi="TH SarabunPSK" w:cs="TH SarabunPSK"/>
                <w:color w:val="000000"/>
                <w:kern w:val="0"/>
                <w:sz w:val="32"/>
                <w:szCs w:val="32"/>
                <w:cs/>
                <w14:ligatures w14:val="none"/>
              </w:rPr>
              <w:t>มิกส์</w:t>
            </w:r>
            <w:proofErr w:type="spellEnd"/>
            <w:r w:rsidRPr="00E2164F">
              <w:rPr>
                <w:rFonts w:ascii="TH SarabunPSK" w:eastAsia="Times New Roman" w:hAnsi="TH SarabunPSK" w:cs="TH SarabunPSK"/>
                <w:color w:val="000000"/>
                <w:kern w:val="0"/>
                <w:sz w:val="32"/>
                <w:szCs w:val="32"/>
                <w14:ligatures w14:val="none"/>
              </w:rPr>
              <w:t> </w:t>
            </w:r>
          </w:p>
          <w:p w14:paraId="6C75621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กับการพัฒนาที่ยั่งยืน</w:t>
            </w:r>
            <w:r w:rsidRPr="00E2164F">
              <w:rPr>
                <w:rFonts w:ascii="TH SarabunPSK" w:eastAsia="Times New Roman" w:hAnsi="TH SarabunPSK" w:cs="TH SarabunPSK"/>
                <w:color w:val="000000"/>
                <w:kern w:val="0"/>
                <w:sz w:val="32"/>
                <w:szCs w:val="32"/>
                <w14:ligatures w14:val="none"/>
              </w:rPr>
              <w:t> </w:t>
            </w:r>
          </w:p>
          <w:p w14:paraId="6E41A3E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Metagenomic Technologies for Sustainable Development</w:t>
            </w:r>
            <w:r w:rsidRPr="00E2164F">
              <w:rPr>
                <w:rFonts w:ascii="TH SarabunPSK" w:eastAsia="Times New Roman" w:hAnsi="TH SarabunPSK" w:cs="TH SarabunPSK"/>
                <w:color w:val="000000"/>
                <w:kern w:val="0"/>
                <w:sz w:val="32"/>
                <w:szCs w:val="32"/>
                <w14:ligatures w14:val="none"/>
              </w:rPr>
              <w:t> </w:t>
            </w:r>
          </w:p>
          <w:p w14:paraId="673A167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A7C673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19155B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4F9337E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30521269</w:t>
            </w:r>
            <w:r w:rsidRPr="00E2164F">
              <w:rPr>
                <w:rFonts w:ascii="TH SarabunPSK" w:eastAsia="Times New Roman" w:hAnsi="TH SarabunPSK" w:cs="TH SarabunPSK"/>
                <w:b/>
                <w:bCs/>
                <w:color w:val="000000"/>
                <w:kern w:val="0"/>
                <w:sz w:val="32"/>
                <w:szCs w:val="32"/>
                <w:cs/>
                <w14:ligatures w14:val="none"/>
              </w:rPr>
              <w:t xml:space="preserve"> เทคนิคพื้นฐานทางพันธุศาสตร์โมเลกุล</w:t>
            </w:r>
            <w:r w:rsidRPr="00E2164F">
              <w:rPr>
                <w:rFonts w:ascii="TH SarabunPSK" w:eastAsia="Times New Roman" w:hAnsi="TH SarabunPSK" w:cs="TH SarabunPSK"/>
                <w:color w:val="000000"/>
                <w:kern w:val="0"/>
                <w:sz w:val="32"/>
                <w:szCs w:val="32"/>
                <w14:ligatures w14:val="none"/>
              </w:rPr>
              <w:t> </w:t>
            </w:r>
          </w:p>
          <w:p w14:paraId="5DD4AFF9" w14:textId="77777777" w:rsidR="00E2164F" w:rsidRPr="00E2164F" w:rsidRDefault="00E2164F" w:rsidP="00E2164F">
            <w:pPr>
              <w:ind w:left="15" w:firstLine="54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ข้อจำกัดของการศึกษาจุลินทรีย์ด้วยวิธีการแบบดั้งเดิม (</w:t>
            </w:r>
            <w:r w:rsidRPr="00E2164F">
              <w:rPr>
                <w:rFonts w:ascii="TH SarabunPSK" w:eastAsia="Times New Roman" w:hAnsi="TH SarabunPSK" w:cs="TH SarabunPSK"/>
                <w:color w:val="000000"/>
                <w:kern w:val="0"/>
                <w:sz w:val="32"/>
                <w:szCs w:val="32"/>
                <w:lang w:val="en-US"/>
                <w14:ligatures w14:val="none"/>
              </w:rPr>
              <w:t xml:space="preserve">culture-dependent approach) </w:t>
            </w:r>
            <w:r w:rsidRPr="00E2164F">
              <w:rPr>
                <w:rFonts w:ascii="TH SarabunPSK" w:eastAsia="Times New Roman" w:hAnsi="TH SarabunPSK" w:cs="TH SarabunPSK"/>
                <w:color w:val="000000"/>
                <w:kern w:val="0"/>
                <w:sz w:val="32"/>
                <w:szCs w:val="32"/>
                <w:cs/>
                <w14:ligatures w14:val="none"/>
              </w:rPr>
              <w:t>เทคนิคเมตาจีโน</w:t>
            </w:r>
            <w:proofErr w:type="spellStart"/>
            <w:r w:rsidRPr="00E2164F">
              <w:rPr>
                <w:rFonts w:ascii="TH SarabunPSK" w:eastAsia="Times New Roman" w:hAnsi="TH SarabunPSK" w:cs="TH SarabunPSK"/>
                <w:color w:val="000000"/>
                <w:kern w:val="0"/>
                <w:sz w:val="32"/>
                <w:szCs w:val="32"/>
                <w:cs/>
                <w14:ligatures w14:val="none"/>
              </w:rPr>
              <w:t>มิกส์</w:t>
            </w:r>
            <w:proofErr w:type="spellEnd"/>
            <w:r w:rsidRPr="00E2164F">
              <w:rPr>
                <w:rFonts w:ascii="TH SarabunPSK" w:eastAsia="Times New Roman" w:hAnsi="TH SarabunPSK" w:cs="TH SarabunPSK"/>
                <w:color w:val="000000"/>
                <w:kern w:val="0"/>
                <w:sz w:val="32"/>
                <w:szCs w:val="32"/>
                <w:cs/>
                <w14:ligatures w14:val="none"/>
              </w:rPr>
              <w:t>สำหรับการศึกษาจุลินทรีย์ การสกัดเมตาจีโนมจากตัวอย่างชนิดต่าง ๆ การศึกษานิเวศวิทยาของจุลินทรีย์ภายใต้สภาวะต่าง ๆ ด้วยเทคโนโลยีที่</w:t>
            </w:r>
            <w:r w:rsidRPr="00E2164F">
              <w:rPr>
                <w:rFonts w:ascii="TH SarabunPSK" w:eastAsia="Times New Roman" w:hAnsi="TH SarabunPSK" w:cs="TH SarabunPSK"/>
                <w:color w:val="000000"/>
                <w:kern w:val="0"/>
                <w:sz w:val="32"/>
                <w:szCs w:val="32"/>
                <w:cs/>
                <w14:ligatures w14:val="none"/>
              </w:rPr>
              <w:lastRenderedPageBreak/>
              <w:t>ทันสมัย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การวิเคราะห์และนำเสนอข้อมูลกลุ่มประชากรจุลินทรีย์ในเบื้องต้นด้วยเทคโนโลยีชีวสารสนเทศ การสร้างห้องสมุดเมตาจีโนมและการค้นหาสารออกฤทธิ์ทางชีวภาพสำหรับการประยุกต์ใช้ในด้านต่าง ๆ เพื่อการพัฒนาที่ยั่งยืน</w:t>
            </w:r>
            <w:r w:rsidRPr="00E2164F">
              <w:rPr>
                <w:rFonts w:ascii="TH SarabunPSK" w:eastAsia="Times New Roman" w:hAnsi="TH SarabunPSK" w:cs="TH SarabunPSK"/>
                <w:color w:val="000000"/>
                <w:kern w:val="0"/>
                <w:sz w:val="32"/>
                <w:szCs w:val="32"/>
                <w14:ligatures w14:val="none"/>
              </w:rPr>
              <w:t> </w:t>
            </w:r>
          </w:p>
          <w:p w14:paraId="436FC47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1D1D1D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30521269 Basic Techniques in Molecular Genetics</w:t>
            </w:r>
            <w:r w:rsidRPr="00E2164F">
              <w:rPr>
                <w:rFonts w:ascii="TH SarabunPSK" w:eastAsia="Times New Roman" w:hAnsi="TH SarabunPSK" w:cs="TH SarabunPSK"/>
                <w:color w:val="000000"/>
                <w:kern w:val="0"/>
                <w:sz w:val="32"/>
                <w:szCs w:val="32"/>
                <w14:ligatures w14:val="none"/>
              </w:rPr>
              <w:t> </w:t>
            </w:r>
          </w:p>
          <w:p w14:paraId="596CFF0C"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Limitations of studying microorganisms using traditional methods (culture-dependent approach); metagenomics techniques for studying microorganisms; metagenome extraction from various sample types; exploring microbial ecology under different conditions using advanced technologies; preliminary analysis and visualization of microbial population data using bioinformatics technology, constructing metagenomic libraries and discovering bioactive compounds for various applications aimed at sustainable development</w:t>
            </w:r>
            <w:r w:rsidRPr="00E2164F">
              <w:rPr>
                <w:rFonts w:ascii="TH SarabunPSK" w:eastAsia="Times New Roman" w:hAnsi="TH SarabunPSK" w:cs="TH SarabunPSK"/>
                <w:color w:val="000000"/>
                <w:kern w:val="0"/>
                <w:sz w:val="32"/>
                <w:szCs w:val="32"/>
                <w14:ligatures w14:val="none"/>
              </w:rPr>
              <w:t> </w:t>
            </w:r>
          </w:p>
        </w:tc>
      </w:tr>
      <w:tr w:rsidR="00E2164F" w:rsidRPr="00E2164F" w14:paraId="41B278E8" w14:textId="77777777" w:rsidTr="00E2164F">
        <w:trPr>
          <w:trHeight w:val="3315"/>
        </w:trPr>
        <w:tc>
          <w:tcPr>
            <w:tcW w:w="1009" w:type="pct"/>
            <w:tcBorders>
              <w:top w:val="single" w:sz="6" w:space="0" w:color="000000"/>
              <w:left w:val="single" w:sz="6" w:space="0" w:color="000000"/>
              <w:bottom w:val="single" w:sz="6" w:space="0" w:color="000000"/>
              <w:right w:val="single" w:sz="6" w:space="0" w:color="000000"/>
            </w:tcBorders>
            <w:hideMark/>
          </w:tcPr>
          <w:p w14:paraId="0F88312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30531769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6D31B6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รีคอม</w:t>
            </w:r>
            <w:proofErr w:type="spellStart"/>
            <w:r w:rsidRPr="00E2164F">
              <w:rPr>
                <w:rFonts w:ascii="TH SarabunPSK" w:eastAsia="Times New Roman" w:hAnsi="TH SarabunPSK" w:cs="TH SarabunPSK"/>
                <w:color w:val="000000"/>
                <w:kern w:val="0"/>
                <w:sz w:val="32"/>
                <w:szCs w:val="32"/>
                <w:cs/>
                <w14:ligatures w14:val="none"/>
              </w:rPr>
              <w:t>บิแ</w:t>
            </w:r>
            <w:proofErr w:type="spellEnd"/>
            <w:r w:rsidRPr="00E2164F">
              <w:rPr>
                <w:rFonts w:ascii="TH SarabunPSK" w:eastAsia="Times New Roman" w:hAnsi="TH SarabunPSK" w:cs="TH SarabunPSK"/>
                <w:color w:val="000000"/>
                <w:kern w:val="0"/>
                <w:sz w:val="32"/>
                <w:szCs w:val="32"/>
                <w:cs/>
                <w14:ligatures w14:val="none"/>
              </w:rPr>
              <w:t>นนท์ดีเอ็นเอเทคโนโลยี</w:t>
            </w:r>
            <w:r w:rsidRPr="00E2164F">
              <w:rPr>
                <w:rFonts w:ascii="TH SarabunPSK" w:eastAsia="Times New Roman" w:hAnsi="TH SarabunPSK" w:cs="TH SarabunPSK"/>
                <w:color w:val="000000"/>
                <w:kern w:val="0"/>
                <w:sz w:val="32"/>
                <w:szCs w:val="32"/>
                <w14:ligatures w14:val="none"/>
              </w:rPr>
              <w:t> </w:t>
            </w:r>
          </w:p>
          <w:p w14:paraId="1BCE537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Recombinant DNA Technology</w:t>
            </w:r>
            <w:r w:rsidRPr="00E2164F">
              <w:rPr>
                <w:rFonts w:ascii="TH SarabunPSK" w:eastAsia="Times New Roman" w:hAnsi="TH SarabunPSK" w:cs="TH SarabunPSK"/>
                <w:color w:val="000000"/>
                <w:kern w:val="0"/>
                <w:sz w:val="32"/>
                <w:szCs w:val="32"/>
                <w14:ligatures w14:val="none"/>
              </w:rPr>
              <w:t> </w:t>
            </w:r>
          </w:p>
          <w:p w14:paraId="5566015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54DFDA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C09FA5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05D4C3C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30521269</w:t>
            </w:r>
            <w:r w:rsidRPr="00E2164F">
              <w:rPr>
                <w:rFonts w:ascii="TH SarabunPSK" w:eastAsia="Times New Roman" w:hAnsi="TH SarabunPSK" w:cs="TH SarabunPSK"/>
                <w:b/>
                <w:bCs/>
                <w:color w:val="000000"/>
                <w:kern w:val="0"/>
                <w:sz w:val="32"/>
                <w:szCs w:val="32"/>
                <w:cs/>
                <w14:ligatures w14:val="none"/>
              </w:rPr>
              <w:t xml:space="preserve"> เทคนิคพื้นฐานทางพันธุศาสตร์โมเลกุล</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br/>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การโคลนระดับโมเลกุล การคัดเลือกรีคอม</w:t>
            </w:r>
            <w:proofErr w:type="spellStart"/>
            <w:r w:rsidRPr="00E2164F">
              <w:rPr>
                <w:rFonts w:ascii="TH SarabunPSK" w:eastAsia="Times New Roman" w:hAnsi="TH SarabunPSK" w:cs="TH SarabunPSK"/>
                <w:color w:val="000000"/>
                <w:kern w:val="0"/>
                <w:sz w:val="32"/>
                <w:szCs w:val="32"/>
                <w:cs/>
                <w14:ligatures w14:val="none"/>
              </w:rPr>
              <w:t>บิแ</w:t>
            </w:r>
            <w:proofErr w:type="spellEnd"/>
            <w:r w:rsidRPr="00E2164F">
              <w:rPr>
                <w:rFonts w:ascii="TH SarabunPSK" w:eastAsia="Times New Roman" w:hAnsi="TH SarabunPSK" w:cs="TH SarabunPSK"/>
                <w:color w:val="000000"/>
                <w:kern w:val="0"/>
                <w:sz w:val="32"/>
                <w:szCs w:val="32"/>
                <w:cs/>
                <w14:ligatures w14:val="none"/>
              </w:rPr>
              <w:t>นนท์โคลน</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เทคนิคสำหรับการยืนยันรีคอม</w:t>
            </w:r>
            <w:proofErr w:type="spellStart"/>
            <w:r w:rsidRPr="00E2164F">
              <w:rPr>
                <w:rFonts w:ascii="TH SarabunPSK" w:eastAsia="Times New Roman" w:hAnsi="TH SarabunPSK" w:cs="TH SarabunPSK"/>
                <w:color w:val="000000"/>
                <w:kern w:val="0"/>
                <w:sz w:val="32"/>
                <w:szCs w:val="32"/>
                <w:cs/>
                <w14:ligatures w14:val="none"/>
              </w:rPr>
              <w:t>บิแ</w:t>
            </w:r>
            <w:proofErr w:type="spellEnd"/>
            <w:r w:rsidRPr="00E2164F">
              <w:rPr>
                <w:rFonts w:ascii="TH SarabunPSK" w:eastAsia="Times New Roman" w:hAnsi="TH SarabunPSK" w:cs="TH SarabunPSK"/>
                <w:color w:val="000000"/>
                <w:kern w:val="0"/>
                <w:sz w:val="32"/>
                <w:szCs w:val="32"/>
                <w:cs/>
                <w14:ligatures w14:val="none"/>
              </w:rPr>
              <w:t>นนท์โคลน การนำการโคลนยีนไปประยุกต์</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FF0000"/>
                <w:kern w:val="0"/>
                <w:sz w:val="32"/>
                <w:szCs w:val="32"/>
                <w:cs/>
                <w14:ligatures w14:val="none"/>
              </w:rPr>
              <w:t>สิ่งมีชีวิตดัดแปลงพันธุกรรม (จีเอ็มโอ)</w:t>
            </w:r>
            <w:r w:rsidRPr="00E2164F">
              <w:rPr>
                <w:rFonts w:ascii="TH SarabunPSK" w:eastAsia="Times New Roman" w:hAnsi="TH SarabunPSK" w:cs="TH SarabunPSK"/>
                <w:color w:val="FF0000"/>
                <w:kern w:val="0"/>
                <w:sz w:val="32"/>
                <w:szCs w:val="32"/>
                <w14:ligatures w14:val="none"/>
              </w:rPr>
              <w:t> </w:t>
            </w:r>
            <w:r w:rsidRPr="00E2164F">
              <w:rPr>
                <w:rFonts w:ascii="TH SarabunPSK" w:eastAsia="Times New Roman" w:hAnsi="TH SarabunPSK" w:cs="TH SarabunPSK"/>
                <w:color w:val="FF0000"/>
                <w:kern w:val="0"/>
                <w:sz w:val="32"/>
                <w:szCs w:val="32"/>
                <w14:ligatures w14:val="none"/>
              </w:rPr>
              <w:br/>
            </w:r>
            <w:r w:rsidRPr="00E2164F">
              <w:rPr>
                <w:rFonts w:ascii="TH SarabunPSK" w:eastAsia="Times New Roman" w:hAnsi="TH SarabunPSK" w:cs="TH SarabunPSK"/>
                <w:color w:val="000000"/>
                <w:kern w:val="0"/>
                <w:sz w:val="32"/>
                <w:szCs w:val="32"/>
                <w14:ligatures w14:val="none"/>
              </w:rPr>
              <w:t> </w:t>
            </w:r>
          </w:p>
          <w:p w14:paraId="4E68692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30521269 Basic Techniques in Molecular Genetics</w:t>
            </w:r>
            <w:r w:rsidRPr="00E2164F">
              <w:rPr>
                <w:rFonts w:ascii="TH SarabunPSK" w:eastAsia="Times New Roman" w:hAnsi="TH SarabunPSK" w:cs="TH SarabunPSK"/>
                <w:color w:val="000000"/>
                <w:kern w:val="0"/>
                <w:sz w:val="32"/>
                <w:szCs w:val="32"/>
                <w14:ligatures w14:val="none"/>
              </w:rPr>
              <w:t> </w:t>
            </w:r>
          </w:p>
          <w:p w14:paraId="169733FF"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Molecular cloning strategies; screening of recombinant clone; techniques for the confirmation of recombinant clone; applications of gene cloning, </w:t>
            </w:r>
            <w:r w:rsidRPr="00E2164F">
              <w:rPr>
                <w:rFonts w:ascii="TH SarabunPSK" w:eastAsia="Times New Roman" w:hAnsi="TH SarabunPSK" w:cs="TH SarabunPSK"/>
                <w:color w:val="FF0000"/>
                <w:kern w:val="0"/>
                <w:sz w:val="32"/>
                <w:szCs w:val="32"/>
                <w:lang w:val="en-US"/>
                <w14:ligatures w14:val="none"/>
              </w:rPr>
              <w:t>genetically modified organisms (GMO)</w:t>
            </w:r>
            <w:r w:rsidRPr="00E2164F">
              <w:rPr>
                <w:rFonts w:ascii="TH SarabunPSK" w:eastAsia="Times New Roman" w:hAnsi="TH SarabunPSK" w:cs="TH SarabunPSK"/>
                <w:color w:val="FF0000"/>
                <w:kern w:val="0"/>
                <w:sz w:val="32"/>
                <w:szCs w:val="32"/>
                <w14:ligatures w14:val="none"/>
              </w:rPr>
              <w:t> </w:t>
            </w:r>
          </w:p>
        </w:tc>
      </w:tr>
      <w:tr w:rsidR="00E2164F" w:rsidRPr="00E2164F" w14:paraId="7B4960E3"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76D529C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30531869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AAFCA4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การปรับปรุงพันธุกรรมจุลินทรีย์</w:t>
            </w:r>
            <w:r w:rsidRPr="00E2164F">
              <w:rPr>
                <w:rFonts w:ascii="TH SarabunPSK" w:eastAsia="Times New Roman" w:hAnsi="TH SarabunPSK" w:cs="TH SarabunPSK"/>
                <w:color w:val="000000"/>
                <w:kern w:val="0"/>
                <w:sz w:val="32"/>
                <w:szCs w:val="32"/>
                <w14:ligatures w14:val="none"/>
              </w:rPr>
              <w:t> </w:t>
            </w:r>
          </w:p>
          <w:p w14:paraId="74EFAE5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Genetic Manipulation of Microorganisms</w:t>
            </w:r>
            <w:r w:rsidRPr="00E2164F">
              <w:rPr>
                <w:rFonts w:ascii="TH SarabunPSK" w:eastAsia="Times New Roman" w:hAnsi="TH SarabunPSK" w:cs="TH SarabunPSK"/>
                <w:color w:val="000000"/>
                <w:kern w:val="0"/>
                <w:sz w:val="32"/>
                <w:szCs w:val="32"/>
                <w14:ligatures w14:val="none"/>
              </w:rPr>
              <w:t> </w:t>
            </w:r>
          </w:p>
          <w:p w14:paraId="29FFB09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127910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5F3045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06FA7F2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p w14:paraId="52ECFD9E"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68CA794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30521269</w:t>
            </w:r>
            <w:r w:rsidRPr="00E2164F">
              <w:rPr>
                <w:rFonts w:ascii="TH SarabunPSK" w:eastAsia="Times New Roman" w:hAnsi="TH SarabunPSK" w:cs="TH SarabunPSK"/>
                <w:b/>
                <w:bCs/>
                <w:color w:val="000000"/>
                <w:kern w:val="0"/>
                <w:sz w:val="32"/>
                <w:szCs w:val="32"/>
                <w:cs/>
                <w14:ligatures w14:val="none"/>
              </w:rPr>
              <w:t xml:space="preserve"> เทคนิคพื้นฐานทางพันธุศาสตร์โมเลกุล</w:t>
            </w:r>
            <w:r w:rsidRPr="00E2164F">
              <w:rPr>
                <w:rFonts w:ascii="TH SarabunPSK" w:eastAsia="Times New Roman" w:hAnsi="TH SarabunPSK" w:cs="TH SarabunPSK"/>
                <w:color w:val="000000"/>
                <w:kern w:val="0"/>
                <w:sz w:val="32"/>
                <w:szCs w:val="32"/>
                <w14:ligatures w14:val="none"/>
              </w:rPr>
              <w:t> </w:t>
            </w:r>
          </w:p>
          <w:p w14:paraId="3A9C762F" w14:textId="77777777" w:rsidR="00E2164F" w:rsidRPr="00E2164F" w:rsidRDefault="00E2164F" w:rsidP="00E2164F">
            <w:pPr>
              <w:ind w:right="15" w:firstLine="555"/>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หลักการ วิธีการและเทคโนโลยีสำหรับดัดแปลงพันธุกรรมเพื่อปรับปรุงให้ได้จุลินทรีย์สายพันธุ์ที่มีคุณลักษณะตามความประสงค์</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วิธีการทางด้านการสร้าง</w:t>
            </w:r>
            <w:r w:rsidRPr="00E2164F">
              <w:rPr>
                <w:rFonts w:ascii="TH SarabunPSK" w:eastAsia="Times New Roman" w:hAnsi="TH SarabunPSK" w:cs="TH SarabunPSK"/>
                <w:color w:val="000000"/>
                <w:kern w:val="0"/>
                <w:sz w:val="32"/>
                <w:szCs w:val="32"/>
                <w14:ligatures w14:val="none"/>
              </w:rPr>
              <w:t> </w:t>
            </w:r>
          </w:p>
          <w:p w14:paraId="1F6EC28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ดีเอ็นเอสายผสม การปรับแต่งจีโนม และเทคโนโลยีโอ</w:t>
            </w:r>
            <w:proofErr w:type="spellStart"/>
            <w:r w:rsidRPr="00E2164F">
              <w:rPr>
                <w:rFonts w:ascii="TH SarabunPSK" w:eastAsia="Times New Roman" w:hAnsi="TH SarabunPSK" w:cs="TH SarabunPSK"/>
                <w:color w:val="000000"/>
                <w:kern w:val="0"/>
                <w:sz w:val="32"/>
                <w:szCs w:val="32"/>
                <w:cs/>
                <w14:ligatures w14:val="none"/>
              </w:rPr>
              <w:t>มิกส์</w:t>
            </w:r>
            <w:proofErr w:type="spellEnd"/>
            <w:r w:rsidRPr="00E2164F">
              <w:rPr>
                <w:rFonts w:ascii="TH SarabunPSK" w:eastAsia="Times New Roman" w:hAnsi="TH SarabunPSK" w:cs="TH SarabunPSK"/>
                <w:color w:val="000000"/>
                <w:kern w:val="0"/>
                <w:sz w:val="32"/>
                <w:szCs w:val="32"/>
                <w:cs/>
                <w14:ligatures w14:val="none"/>
              </w:rPr>
              <w:t>สำหรับปรับปรุงสายพันธุ์จุลินทรีย์</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การเก็บรักษาสายพันธุ์จุลินทรีย์ดัดแปลงพันธุกรรม กฎหมายเกี่ยวกับสิ่งมีชีวิตดัดแปลงพันธุกรรม การนำเสนอกรอบแนวคิดสำหรับการปรับปรุงสายพันธุ์จุลินทรีย์เพื่อใช้ประโยชน์ในอุตสาหกรรมชีวภาพที่เกี่ยวข้อง</w:t>
            </w:r>
            <w:r w:rsidRPr="00E2164F">
              <w:rPr>
                <w:rFonts w:ascii="TH SarabunPSK" w:eastAsia="Times New Roman" w:hAnsi="TH SarabunPSK" w:cs="TH SarabunPSK"/>
                <w:color w:val="000000"/>
                <w:kern w:val="0"/>
                <w:sz w:val="32"/>
                <w:szCs w:val="32"/>
                <w14:ligatures w14:val="none"/>
              </w:rPr>
              <w:t> </w:t>
            </w:r>
          </w:p>
          <w:p w14:paraId="7729FD5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Cs w:val="24"/>
                <w14:ligatures w14:val="none"/>
              </w:rPr>
              <w:t> </w:t>
            </w:r>
          </w:p>
          <w:p w14:paraId="20E8472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30521269 Basic Techniques in Molecular Genetics</w:t>
            </w:r>
            <w:r w:rsidRPr="00E2164F">
              <w:rPr>
                <w:rFonts w:ascii="TH SarabunPSK" w:eastAsia="Times New Roman" w:hAnsi="TH SarabunPSK" w:cs="TH SarabunPSK"/>
                <w:color w:val="000000"/>
                <w:kern w:val="0"/>
                <w:sz w:val="32"/>
                <w:szCs w:val="32"/>
                <w14:ligatures w14:val="none"/>
              </w:rPr>
              <w:t> </w:t>
            </w:r>
          </w:p>
          <w:p w14:paraId="09FE4929"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 xml:space="preserve">Principle, genetic manipulation methods and technology used to develop microbial strains of desired characteristics; recombinant DNA strategies, genome editing, and omics technologies for the improvement of microbial strains; laws on </w:t>
            </w:r>
            <w:proofErr w:type="gramStart"/>
            <w:r w:rsidRPr="00E2164F">
              <w:rPr>
                <w:rFonts w:ascii="TH SarabunPSK" w:eastAsia="Times New Roman" w:hAnsi="TH SarabunPSK" w:cs="TH SarabunPSK"/>
                <w:color w:val="000000"/>
                <w:kern w:val="0"/>
                <w:sz w:val="32"/>
                <w:szCs w:val="32"/>
                <w:lang w:val="en-US"/>
                <w14:ligatures w14:val="none"/>
              </w:rPr>
              <w:t>genetically-modified</w:t>
            </w:r>
            <w:proofErr w:type="gramEnd"/>
            <w:r w:rsidRPr="00E2164F">
              <w:rPr>
                <w:rFonts w:ascii="TH SarabunPSK" w:eastAsia="Times New Roman" w:hAnsi="TH SarabunPSK" w:cs="TH SarabunPSK"/>
                <w:color w:val="000000"/>
                <w:kern w:val="0"/>
                <w:sz w:val="32"/>
                <w:szCs w:val="32"/>
                <w:lang w:val="en-US"/>
                <w14:ligatures w14:val="none"/>
              </w:rPr>
              <w:t xml:space="preserve"> organisms; preservation and maintenance of </w:t>
            </w:r>
            <w:proofErr w:type="gramStart"/>
            <w:r w:rsidRPr="00E2164F">
              <w:rPr>
                <w:rFonts w:ascii="TH SarabunPSK" w:eastAsia="Times New Roman" w:hAnsi="TH SarabunPSK" w:cs="TH SarabunPSK"/>
                <w:color w:val="000000"/>
                <w:kern w:val="0"/>
                <w:sz w:val="32"/>
                <w:szCs w:val="32"/>
                <w:lang w:val="en-US"/>
                <w14:ligatures w14:val="none"/>
              </w:rPr>
              <w:t>genetically-modified</w:t>
            </w:r>
            <w:proofErr w:type="gramEnd"/>
            <w:r w:rsidRPr="00E2164F">
              <w:rPr>
                <w:rFonts w:ascii="TH SarabunPSK" w:eastAsia="Times New Roman" w:hAnsi="TH SarabunPSK" w:cs="TH SarabunPSK"/>
                <w:color w:val="000000"/>
                <w:kern w:val="0"/>
                <w:sz w:val="32"/>
                <w:szCs w:val="32"/>
                <w:lang w:val="en-US"/>
                <w14:ligatures w14:val="none"/>
              </w:rPr>
              <w:t xml:space="preserve"> microorganisms; conceptual proposals for microbial strain development for sustainable applications in related Bio-based industries</w:t>
            </w:r>
            <w:r w:rsidRPr="00E2164F">
              <w:rPr>
                <w:rFonts w:ascii="TH SarabunPSK" w:eastAsia="Times New Roman" w:hAnsi="TH SarabunPSK" w:cs="TH SarabunPSK"/>
                <w:color w:val="000000"/>
                <w:kern w:val="0"/>
                <w:sz w:val="32"/>
                <w:szCs w:val="32"/>
                <w14:ligatures w14:val="none"/>
              </w:rPr>
              <w:t> </w:t>
            </w:r>
          </w:p>
        </w:tc>
      </w:tr>
      <w:tr w:rsidR="00E2164F" w:rsidRPr="00E2164F" w14:paraId="102C7067" w14:textId="77777777" w:rsidTr="00E2164F">
        <w:trPr>
          <w:trHeight w:val="300"/>
        </w:trPr>
        <w:tc>
          <w:tcPr>
            <w:tcW w:w="5000" w:type="pct"/>
            <w:gridSpan w:val="4"/>
            <w:tcBorders>
              <w:top w:val="single" w:sz="6" w:space="0" w:color="000000"/>
              <w:left w:val="single" w:sz="6" w:space="0" w:color="000000"/>
              <w:bottom w:val="single" w:sz="6" w:space="0" w:color="000000"/>
              <w:right w:val="single" w:sz="6" w:space="0" w:color="000000"/>
            </w:tcBorders>
            <w:hideMark/>
          </w:tcPr>
          <w:p w14:paraId="4916F11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lastRenderedPageBreak/>
              <w:t>กลุ่มวิชาจุลชีววิทยาทางการแพทย์และสาธารณสุข</w:t>
            </w:r>
            <w:r w:rsidRPr="00E2164F">
              <w:rPr>
                <w:rFonts w:ascii="TH SarabunPSK" w:eastAsia="Times New Roman" w:hAnsi="TH SarabunPSK" w:cs="TH SarabunPSK"/>
                <w:color w:val="000000"/>
                <w:kern w:val="0"/>
                <w:sz w:val="32"/>
                <w:szCs w:val="32"/>
                <w14:ligatures w14:val="none"/>
              </w:rPr>
              <w:t> </w:t>
            </w:r>
          </w:p>
        </w:tc>
      </w:tr>
      <w:tr w:rsidR="00E2164F" w:rsidRPr="00E2164F" w14:paraId="543D8BBE"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13E0DFD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30522269</w:t>
            </w:r>
            <w:r w:rsidRPr="00E2164F">
              <w:rPr>
                <w:rFonts w:ascii="TH SarabunPSK" w:eastAsia="Times New Roman" w:hAnsi="TH SarabunPSK" w:cs="TH SarabunPSK"/>
                <w:color w:val="000000"/>
                <w:kern w:val="0"/>
                <w:sz w:val="32"/>
                <w:szCs w:val="32"/>
                <w14:ligatures w14:val="none"/>
              </w:rPr>
              <w:t> </w:t>
            </w:r>
          </w:p>
          <w:p w14:paraId="34F8B67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447DC2C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ปรสิตวิทยาทางการแพทย์</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27A5752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Medical Parasitology</w:t>
            </w:r>
            <w:r w:rsidRPr="00E2164F">
              <w:rPr>
                <w:rFonts w:ascii="TH SarabunPSK" w:eastAsia="Times New Roman" w:hAnsi="TH SarabunPSK" w:cs="TH SarabunPSK"/>
                <w:color w:val="000000"/>
                <w:kern w:val="0"/>
                <w:sz w:val="32"/>
                <w:szCs w:val="32"/>
                <w14:ligatures w14:val="none"/>
              </w:rPr>
              <w:t> </w:t>
            </w:r>
          </w:p>
          <w:p w14:paraId="118C297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92095D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02208B5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(2-2-4)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358E00E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โรคปรสิตที่พบบ่อยในประเทศไทย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ความรู้แบบองค์รวมในด้านระบาดวิทยา</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สัณฐานวิทยา วัฏจักรชีวิต ความสัมพันธ์ระหว่างโฮสต์กับปรสิต พยาธิกำเนิดและพยาธิสภาพ วิทยาภูมิคุ้มกัน อาการและอาการแสดง ทักษะพื้นฐานการวินิจฉัยทางปฏิบัติการ การรักษา การควบคุมป้องกันโรคปรสิตทั้งส่วนบุคคลและชุมชน</w:t>
            </w:r>
            <w:r w:rsidRPr="00E2164F">
              <w:rPr>
                <w:rFonts w:ascii="TH SarabunPSK" w:eastAsia="Times New Roman" w:hAnsi="TH SarabunPSK" w:cs="TH SarabunPSK"/>
                <w:color w:val="000000"/>
                <w:kern w:val="0"/>
                <w:sz w:val="32"/>
                <w:szCs w:val="32"/>
                <w14:ligatures w14:val="none"/>
              </w:rPr>
              <w:t> </w:t>
            </w:r>
          </w:p>
          <w:p w14:paraId="23C4E97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Common parasitic diseases in Thailand; holistic knowledge on epidemiology; morphology; life cycle; host-parasite relationship; pathogenesis and pathology; immunology; signs and symptoms; basic skill for parasitological techniques; drug treatment; parasitic </w:t>
            </w:r>
            <w:r w:rsidRPr="00E2164F">
              <w:rPr>
                <w:rFonts w:ascii="TH SarabunPSK" w:eastAsia="Times New Roman" w:hAnsi="TH SarabunPSK" w:cs="TH SarabunPSK"/>
                <w:color w:val="000000"/>
                <w:kern w:val="0"/>
                <w:sz w:val="32"/>
                <w:szCs w:val="32"/>
                <w:lang w:val="en-US"/>
                <w14:ligatures w14:val="none"/>
              </w:rPr>
              <w:lastRenderedPageBreak/>
              <w:t>control methods for individuals and communities</w:t>
            </w:r>
            <w:r w:rsidRPr="00E2164F">
              <w:rPr>
                <w:rFonts w:ascii="TH SarabunPSK" w:eastAsia="Times New Roman" w:hAnsi="TH SarabunPSK" w:cs="TH SarabunPSK"/>
                <w:color w:val="000000"/>
                <w:kern w:val="0"/>
                <w:sz w:val="32"/>
                <w:szCs w:val="32"/>
                <w14:ligatures w14:val="none"/>
              </w:rPr>
              <w:t> </w:t>
            </w:r>
          </w:p>
        </w:tc>
      </w:tr>
      <w:tr w:rsidR="00E2164F" w:rsidRPr="00E2164F" w14:paraId="0CA01B9F" w14:textId="77777777" w:rsidTr="00E2164F">
        <w:trPr>
          <w:trHeight w:val="885"/>
        </w:trPr>
        <w:tc>
          <w:tcPr>
            <w:tcW w:w="1009" w:type="pct"/>
            <w:tcBorders>
              <w:top w:val="single" w:sz="6" w:space="0" w:color="000000"/>
              <w:left w:val="single" w:sz="6" w:space="0" w:color="000000"/>
              <w:bottom w:val="single" w:sz="6" w:space="0" w:color="000000"/>
              <w:right w:val="single" w:sz="6" w:space="0" w:color="000000"/>
            </w:tcBorders>
            <w:hideMark/>
          </w:tcPr>
          <w:p w14:paraId="5826C81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30522369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2D82DC4"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แบคทีเรียทางการแพทย์</w:t>
            </w:r>
            <w:r w:rsidRPr="00E2164F">
              <w:rPr>
                <w:rFonts w:ascii="TH SarabunPSK" w:eastAsia="Times New Roman" w:hAnsi="TH SarabunPSK" w:cs="TH SarabunPSK"/>
                <w:color w:val="000000"/>
                <w:kern w:val="0"/>
                <w:sz w:val="32"/>
                <w:szCs w:val="32"/>
                <w14:ligatures w14:val="none"/>
              </w:rPr>
              <w:t>  </w:t>
            </w:r>
          </w:p>
          <w:p w14:paraId="1A60B69C"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Medical Bacteriology</w:t>
            </w:r>
            <w:r w:rsidRPr="00E2164F">
              <w:rPr>
                <w:rFonts w:ascii="TH SarabunPSK" w:eastAsia="Times New Roman" w:hAnsi="TH SarabunPSK" w:cs="TH SarabunPSK"/>
                <w:color w:val="000000"/>
                <w:kern w:val="0"/>
                <w:sz w:val="32"/>
                <w:szCs w:val="32"/>
                <w14:ligatures w14:val="none"/>
              </w:rPr>
              <w:t> </w:t>
            </w:r>
          </w:p>
          <w:p w14:paraId="0B4A428F"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AE8312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78B290C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756882B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lang w:val="en-US"/>
                <w14:ligatures w14:val="none"/>
              </w:rPr>
              <w:t>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color w:val="000000"/>
                <w:kern w:val="0"/>
                <w:sz w:val="32"/>
                <w:szCs w:val="32"/>
                <w14:ligatures w14:val="none"/>
              </w:rPr>
              <w:t> </w:t>
            </w:r>
          </w:p>
          <w:p w14:paraId="456CC79B"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แบคทีเรียที่ก่อให้เกิดโรคในมนุษย์ แหล่งอาศัยตามธรรมชาติ รังโรค การติดต่อ กลไกการก่อโรคของแบคทีเรียที่สำคัญทางการแพทย์ การป้องกันและควบคุมโรค เทคนิคทางจุลชีววิทยาสำหรับการจัดจำแนกชนิดของแบคทีเรียก่อโรคและความปลอดภัยในห้องปฏิบัติการ</w:t>
            </w:r>
            <w:r w:rsidRPr="00E2164F">
              <w:rPr>
                <w:rFonts w:ascii="TH SarabunPSK" w:eastAsia="Times New Roman" w:hAnsi="TH SarabunPSK" w:cs="TH SarabunPSK"/>
                <w:color w:val="000000"/>
                <w:kern w:val="0"/>
                <w:sz w:val="32"/>
                <w:szCs w:val="32"/>
                <w14:ligatures w14:val="none"/>
              </w:rPr>
              <w:t>  </w:t>
            </w:r>
          </w:p>
          <w:p w14:paraId="793266A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D98798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w:t>
            </w:r>
            <w:r w:rsidRPr="00E2164F">
              <w:rPr>
                <w:rFonts w:ascii="TH SarabunPSK" w:eastAsia="Times New Roman" w:hAnsi="TH SarabunPSK" w:cs="TH SarabunPSK"/>
                <w:color w:val="000000"/>
                <w:kern w:val="0"/>
                <w:sz w:val="32"/>
                <w:szCs w:val="32"/>
                <w14:ligatures w14:val="none"/>
              </w:rPr>
              <w:t> </w:t>
            </w:r>
          </w:p>
          <w:p w14:paraId="7D7BACC6"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Human pathogenic bacteria; natural habitat, reservoirs, pathogenic mechanisms of medically important bacteria, virulence factors and pathogenesis; prevention and control of diseases; microbiological techniques for determination of pathogenic bacteria and laboratory safety</w:t>
            </w:r>
            <w:r w:rsidRPr="00E2164F">
              <w:rPr>
                <w:rFonts w:ascii="TH SarabunPSK" w:eastAsia="Times New Roman" w:hAnsi="TH SarabunPSK" w:cs="TH SarabunPSK"/>
                <w:color w:val="000000"/>
                <w:kern w:val="0"/>
                <w:sz w:val="32"/>
                <w:szCs w:val="32"/>
                <w14:ligatures w14:val="none"/>
              </w:rPr>
              <w:t> </w:t>
            </w:r>
          </w:p>
        </w:tc>
      </w:tr>
      <w:tr w:rsidR="00E2164F" w:rsidRPr="00E2164F" w14:paraId="0E34EBCB" w14:textId="77777777" w:rsidTr="00E2164F">
        <w:trPr>
          <w:trHeight w:val="2595"/>
        </w:trPr>
        <w:tc>
          <w:tcPr>
            <w:tcW w:w="1009" w:type="pct"/>
            <w:tcBorders>
              <w:top w:val="single" w:sz="6" w:space="0" w:color="000000"/>
              <w:left w:val="single" w:sz="6" w:space="0" w:color="000000"/>
              <w:bottom w:val="single" w:sz="6" w:space="0" w:color="000000"/>
              <w:right w:val="single" w:sz="6" w:space="0" w:color="000000"/>
            </w:tcBorders>
            <w:hideMark/>
          </w:tcPr>
          <w:p w14:paraId="7550679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30532569</w:t>
            </w:r>
            <w:r w:rsidRPr="00E2164F">
              <w:rPr>
                <w:rFonts w:ascii="TH SarabunPSK" w:eastAsia="Times New Roman" w:hAnsi="TH SarabunPSK" w:cs="TH SarabunPSK"/>
                <w:color w:val="000000"/>
                <w:kern w:val="0"/>
                <w:sz w:val="32"/>
                <w:szCs w:val="32"/>
                <w14:ligatures w14:val="none"/>
              </w:rPr>
              <w:t> </w:t>
            </w:r>
          </w:p>
          <w:p w14:paraId="28A415D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39E6426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ราทางการแพทย์</w:t>
            </w:r>
            <w:r w:rsidRPr="00E2164F">
              <w:rPr>
                <w:rFonts w:ascii="TH SarabunPSK" w:eastAsia="Times New Roman" w:hAnsi="TH SarabunPSK" w:cs="TH SarabunPSK"/>
                <w:color w:val="000000"/>
                <w:kern w:val="0"/>
                <w:sz w:val="32"/>
                <w:szCs w:val="32"/>
                <w14:ligatures w14:val="none"/>
              </w:rPr>
              <w:t> </w:t>
            </w:r>
          </w:p>
          <w:p w14:paraId="518E41D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Medical Mycology</w:t>
            </w:r>
            <w:r w:rsidRPr="00E2164F">
              <w:rPr>
                <w:rFonts w:ascii="TH SarabunPSK" w:eastAsia="Times New Roman" w:hAnsi="TH SarabunPSK" w:cs="TH SarabunPSK"/>
                <w:color w:val="000000"/>
                <w:kern w:val="0"/>
                <w:sz w:val="32"/>
                <w:szCs w:val="32"/>
                <w14:ligatures w14:val="none"/>
              </w:rPr>
              <w:t> </w:t>
            </w:r>
          </w:p>
          <w:p w14:paraId="59806F1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F3339C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B3C280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p w14:paraId="2DD8C99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70B9B9E2"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lang w:val="en-US"/>
                <w14:ligatures w14:val="none"/>
              </w:rPr>
              <w:t>30520869</w:t>
            </w:r>
            <w:r w:rsidRPr="00E2164F">
              <w:rPr>
                <w:rFonts w:ascii="TH SarabunPSK" w:eastAsia="Times New Roman" w:hAnsi="TH SarabunPSK" w:cs="TH SarabunPSK"/>
                <w:b/>
                <w:bCs/>
                <w:color w:val="000000"/>
                <w:kern w:val="0"/>
                <w:sz w:val="32"/>
                <w:szCs w:val="32"/>
                <w:cs/>
                <w14:ligatures w14:val="none"/>
              </w:rPr>
              <w:t xml:space="preserve"> ราวิทยา</w:t>
            </w:r>
            <w:r w:rsidRPr="00E2164F">
              <w:rPr>
                <w:rFonts w:ascii="TH SarabunPSK" w:eastAsia="Times New Roman" w:hAnsi="TH SarabunPSK" w:cs="TH SarabunPSK"/>
                <w:color w:val="000000"/>
                <w:kern w:val="0"/>
                <w:sz w:val="32"/>
                <w:szCs w:val="32"/>
                <w14:ligatures w14:val="none"/>
              </w:rPr>
              <w:t> </w:t>
            </w:r>
          </w:p>
          <w:p w14:paraId="201CF6C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ราที่มีความสำคัญทางการแพทย์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ชนิดของโรคติดเชื้อรา กลไกการก่อโรค อาการของโรค ยาต้านเชื้อรา และการตรวจวินิจฉัยทางห้องปฏิบัติการ</w:t>
            </w:r>
            <w:r w:rsidRPr="00E2164F">
              <w:rPr>
                <w:rFonts w:ascii="TH SarabunPSK" w:eastAsia="Times New Roman" w:hAnsi="TH SarabunPSK" w:cs="TH SarabunPSK"/>
                <w:color w:val="000000"/>
                <w:kern w:val="0"/>
                <w:sz w:val="32"/>
                <w:szCs w:val="32"/>
                <w14:ligatures w14:val="none"/>
              </w:rPr>
              <w:t> </w:t>
            </w:r>
          </w:p>
          <w:p w14:paraId="12333A4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Cs w:val="24"/>
                <w14:ligatures w14:val="none"/>
              </w:rPr>
              <w:t> </w:t>
            </w:r>
          </w:p>
          <w:p w14:paraId="524FB2C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30520869 Mycology</w:t>
            </w:r>
            <w:r w:rsidRPr="00E2164F">
              <w:rPr>
                <w:rFonts w:ascii="TH SarabunPSK" w:eastAsia="Times New Roman" w:hAnsi="TH SarabunPSK" w:cs="TH SarabunPSK"/>
                <w:color w:val="000000"/>
                <w:kern w:val="0"/>
                <w:sz w:val="32"/>
                <w:szCs w:val="32"/>
                <w14:ligatures w14:val="none"/>
              </w:rPr>
              <w:t> </w:t>
            </w:r>
          </w:p>
          <w:p w14:paraId="568A2ED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Medical important fungi, types of fungal diseases, pathogenesis, clinical manifestation, antifungal drugs and laboratory diagnosis</w:t>
            </w:r>
            <w:r w:rsidRPr="00E2164F">
              <w:rPr>
                <w:rFonts w:ascii="TH SarabunPSK" w:eastAsia="Times New Roman" w:hAnsi="TH SarabunPSK" w:cs="TH SarabunPSK"/>
                <w:color w:val="000000"/>
                <w:kern w:val="0"/>
                <w:sz w:val="32"/>
                <w:szCs w:val="32"/>
                <w14:ligatures w14:val="none"/>
              </w:rPr>
              <w:t> </w:t>
            </w:r>
          </w:p>
        </w:tc>
      </w:tr>
      <w:tr w:rsidR="00E2164F" w:rsidRPr="00E2164F" w14:paraId="4E724995"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1F4688D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30532669</w:t>
            </w:r>
            <w:r w:rsidRPr="00E2164F">
              <w:rPr>
                <w:rFonts w:ascii="TH SarabunPSK" w:eastAsia="Times New Roman" w:hAnsi="TH SarabunPSK" w:cs="TH SarabunPSK"/>
                <w:color w:val="000000"/>
                <w:kern w:val="0"/>
                <w:sz w:val="32"/>
                <w:szCs w:val="32"/>
                <w14:ligatures w14:val="none"/>
              </w:rPr>
              <w:t> </w:t>
            </w:r>
          </w:p>
          <w:p w14:paraId="6FFD500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3F3791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สารต้านจุลชีพจากธรรมชาติและการพัฒนาผลิตภัณฑ์ทางชีวภาพ</w:t>
            </w:r>
            <w:r w:rsidRPr="00E2164F">
              <w:rPr>
                <w:rFonts w:ascii="TH SarabunPSK" w:eastAsia="Times New Roman" w:hAnsi="TH SarabunPSK" w:cs="TH SarabunPSK"/>
                <w:color w:val="000000"/>
                <w:kern w:val="0"/>
                <w:sz w:val="32"/>
                <w:szCs w:val="32"/>
                <w14:ligatures w14:val="none"/>
              </w:rPr>
              <w:t> </w:t>
            </w:r>
          </w:p>
          <w:p w14:paraId="0E79B79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Antimicrobial Agents from Nature and Biological Products Development</w:t>
            </w:r>
            <w:r w:rsidRPr="00E2164F">
              <w:rPr>
                <w:rFonts w:ascii="TH SarabunPSK" w:eastAsia="Times New Roman" w:hAnsi="TH SarabunPSK" w:cs="TH SarabunPSK"/>
                <w:color w:val="000000"/>
                <w:kern w:val="0"/>
                <w:sz w:val="32"/>
                <w:szCs w:val="32"/>
                <w14:ligatures w14:val="none"/>
              </w:rPr>
              <w:t> </w:t>
            </w:r>
          </w:p>
          <w:p w14:paraId="6E84A08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710E326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p w14:paraId="48AF920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1281C17B"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16E8423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      </w:t>
            </w:r>
            <w:r w:rsidRPr="00E2164F">
              <w:rPr>
                <w:rFonts w:ascii="TH SarabunPSK" w:eastAsia="Times New Roman" w:hAnsi="TH SarabunPSK" w:cs="TH SarabunPSK"/>
                <w:b/>
                <w:bCs/>
                <w:color w:val="000000"/>
                <w:kern w:val="0"/>
                <w:sz w:val="28"/>
                <w:szCs w:val="28"/>
                <w:lang w:val="en-US"/>
                <w14:ligatures w14:val="none"/>
              </w:rPr>
              <w:t>     </w:t>
            </w:r>
            <w:r w:rsidRPr="00E2164F">
              <w:rPr>
                <w:rFonts w:ascii="TH SarabunPSK" w:eastAsia="Times New Roman" w:hAnsi="TH SarabunPSK" w:cs="TH SarabunPSK"/>
                <w:b/>
                <w:bCs/>
                <w:color w:val="000000"/>
                <w:kern w:val="0"/>
                <w:sz w:val="32"/>
                <w:szCs w:val="32"/>
                <w:lang w:val="en-US"/>
                <w14:ligatures w14:val="none"/>
              </w:rPr>
              <w:t>    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6741B443"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แหล่งที่มาและประเภทของสารต้านจุลชีพจากสิ่งมีชีวิตในธรรมชาติ</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สมบัติ กลไกการออกฤทธิ์ วิธีการสกัดสาร การทดสอบฤทธิ์ และการใช้ประโยชน์ของสารต้านจุลชีพ</w:t>
            </w:r>
            <w:r w:rsidRPr="00E2164F">
              <w:rPr>
                <w:rFonts w:ascii="TH SarabunPSK" w:eastAsia="Times New Roman" w:hAnsi="TH SarabunPSK" w:cs="TH SarabunPSK"/>
                <w:color w:val="000000"/>
                <w:kern w:val="0"/>
                <w:sz w:val="32"/>
                <w:szCs w:val="32"/>
                <w14:ligatures w14:val="none"/>
              </w:rPr>
              <w:t> </w:t>
            </w:r>
          </w:p>
          <w:p w14:paraId="5EAD5E9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p w14:paraId="3C1257B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26BBDC4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      </w:t>
            </w:r>
            <w:r w:rsidRPr="00E2164F">
              <w:rPr>
                <w:rFonts w:ascii="TH SarabunPSK" w:eastAsia="Times New Roman" w:hAnsi="TH SarabunPSK" w:cs="TH SarabunPSK"/>
                <w:b/>
                <w:bCs/>
                <w:color w:val="000000"/>
                <w:kern w:val="0"/>
                <w:sz w:val="28"/>
                <w:szCs w:val="28"/>
                <w:lang w:val="en-US"/>
                <w14:ligatures w14:val="none"/>
              </w:rPr>
              <w:t>      </w:t>
            </w:r>
            <w:r w:rsidRPr="00E2164F">
              <w:rPr>
                <w:rFonts w:ascii="TH SarabunPSK" w:eastAsia="Times New Roman" w:hAnsi="TH SarabunPSK" w:cs="TH SarabunPSK"/>
                <w:b/>
                <w:bCs/>
                <w:color w:val="000000"/>
                <w:kern w:val="0"/>
                <w:sz w:val="32"/>
                <w:szCs w:val="32"/>
                <w:lang w:val="en-US"/>
                <w14:ligatures w14:val="none"/>
              </w:rPr>
              <w:t>         30510569 Introductory Microbiology Laboratory</w:t>
            </w:r>
            <w:r w:rsidRPr="00E2164F">
              <w:rPr>
                <w:rFonts w:ascii="TH SarabunPSK" w:eastAsia="Times New Roman" w:hAnsi="TH SarabunPSK" w:cs="TH SarabunPSK"/>
                <w:color w:val="000000"/>
                <w:kern w:val="0"/>
                <w:sz w:val="32"/>
                <w:szCs w:val="32"/>
                <w14:ligatures w14:val="none"/>
              </w:rPr>
              <w:t> </w:t>
            </w:r>
          </w:p>
          <w:p w14:paraId="0FFF412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Sources and types of antimicrobial agents derived from natural organisms; properties, mechanism of action, extraction techniques, antimicrobial activity testing and utility of the compounds</w:t>
            </w:r>
            <w:r w:rsidRPr="00E2164F">
              <w:rPr>
                <w:rFonts w:ascii="TH SarabunPSK" w:eastAsia="Times New Roman" w:hAnsi="TH SarabunPSK" w:cs="TH SarabunPSK"/>
                <w:color w:val="000000"/>
                <w:kern w:val="0"/>
                <w:sz w:val="32"/>
                <w:szCs w:val="32"/>
                <w14:ligatures w14:val="none"/>
              </w:rPr>
              <w:t> </w:t>
            </w:r>
          </w:p>
        </w:tc>
      </w:tr>
      <w:tr w:rsidR="00E2164F" w:rsidRPr="00E2164F" w14:paraId="66B059AE"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117DB49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30532769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1E86E2E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แบคทีเรียวินิจฉัย</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37BC433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Diagnostic Bacteriology </w:t>
            </w:r>
            <w:r w:rsidRPr="00E2164F">
              <w:rPr>
                <w:rFonts w:ascii="TH SarabunPSK" w:eastAsia="Times New Roman" w:hAnsi="TH SarabunPSK" w:cs="TH SarabunPSK"/>
                <w:color w:val="000000"/>
                <w:kern w:val="0"/>
                <w:sz w:val="32"/>
                <w:szCs w:val="32"/>
                <w14:ligatures w14:val="none"/>
              </w:rPr>
              <w:t> </w:t>
            </w:r>
          </w:p>
          <w:p w14:paraId="4C6A5EE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7C7B549"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3382848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312385DD"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3AD3400F"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554D51F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กายวิภาคศาสตร์ กลไกป้องกันตนเอง ปฏิสัมพันธ์ระหว่างโฮสต์กับปรสิต</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เชื้อประจำถิ่น</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เชื้อก่อโรคในระบบต่าง ๆ ของร่างกายมนุษย์</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อาการโรค การเก็บตัวอย่าง</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การตรวจวินิจฉัยทางห้องปฏิบัติการและโรคติดเชื้อในโรงพยาบาล</w:t>
            </w:r>
            <w:r w:rsidRPr="00E2164F">
              <w:rPr>
                <w:rFonts w:ascii="TH SarabunPSK" w:eastAsia="Times New Roman" w:hAnsi="TH SarabunPSK" w:cs="TH SarabunPSK"/>
                <w:color w:val="000000"/>
                <w:kern w:val="0"/>
                <w:sz w:val="32"/>
                <w:szCs w:val="32"/>
                <w14:ligatures w14:val="none"/>
              </w:rPr>
              <w:t> </w:t>
            </w:r>
          </w:p>
          <w:p w14:paraId="124D8A3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p w14:paraId="43BCC0B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lastRenderedPageBreak/>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3B39162D"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181487F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Anatomy, normal defense mechanism, host – parasite relationships, normal flora, microorganisms encountered in various human organ systems, specimen collection, clinical finding including laboratory diagnosis and nosocomial infection</w:t>
            </w:r>
            <w:r w:rsidRPr="00E2164F">
              <w:rPr>
                <w:rFonts w:ascii="TH SarabunPSK" w:eastAsia="Times New Roman" w:hAnsi="TH SarabunPSK" w:cs="TH SarabunPSK"/>
                <w:color w:val="000000"/>
                <w:kern w:val="0"/>
                <w:sz w:val="32"/>
                <w:szCs w:val="32"/>
                <w14:ligatures w14:val="none"/>
              </w:rPr>
              <w:t> </w:t>
            </w:r>
          </w:p>
        </w:tc>
      </w:tr>
      <w:tr w:rsidR="00E2164F" w:rsidRPr="00E2164F" w14:paraId="138E630E" w14:textId="77777777" w:rsidTr="00E2164F">
        <w:trPr>
          <w:trHeight w:val="525"/>
        </w:trPr>
        <w:tc>
          <w:tcPr>
            <w:tcW w:w="1009" w:type="pct"/>
            <w:tcBorders>
              <w:top w:val="single" w:sz="6" w:space="0" w:color="000000"/>
              <w:left w:val="single" w:sz="6" w:space="0" w:color="000000"/>
              <w:bottom w:val="single" w:sz="6" w:space="0" w:color="000000"/>
              <w:right w:val="single" w:sz="6" w:space="0" w:color="000000"/>
            </w:tcBorders>
            <w:hideMark/>
          </w:tcPr>
          <w:p w14:paraId="166D515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30532869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AD6240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43063C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การเพาะเลี้ยงเซลล์และสัตว์ทดลองทางจุลชีววิทยา</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4F70974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Cell Culture Technique and Animal Model in Microbiology</w:t>
            </w: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2D68F57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2E9D61D9"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66BF7B3A"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5AE73F27"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ความรู้พื้นฐานเกี่ยวกับการเพาะเลี้ยงเซลล์ทั้งเซลล์ชนิดเกาะติดและเซลล์แขวนลอย เทคนิคในการเพาะเลี้ยงเซลล์ ปฏิสัมพันธ์ระหว่างเซลล์กับจุลินทรีย์ การทดสอบประสิทธิภาพของสารต้านจุลชีพและความเป็นพิษต่อเซลล์ ความรู้เบื้องต้น</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เกี่ยวกับสัตว์ทดลองที่ถูกนํามาใช้ในทางด้านจุลชีววิทยา จริยธรรมในการวิจัยสัตว์ ความสัมพันธ์ระหว่างสัตว์ทดลองกับจุลินทรีย์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การทดสอบและพัฒนายาและวัคซีนในสัตว์ทดลอง แบบ</w:t>
            </w:r>
            <w:proofErr w:type="spellStart"/>
            <w:r w:rsidRPr="00E2164F">
              <w:rPr>
                <w:rFonts w:ascii="TH SarabunPSK" w:eastAsia="Times New Roman" w:hAnsi="TH SarabunPSK" w:cs="TH SarabunPSK"/>
                <w:color w:val="000000"/>
                <w:kern w:val="0"/>
                <w:sz w:val="32"/>
                <w:szCs w:val="32"/>
                <w:cs/>
                <w14:ligatures w14:val="none"/>
              </w:rPr>
              <w:t>จําล</w:t>
            </w:r>
            <w:proofErr w:type="spellEnd"/>
            <w:r w:rsidRPr="00E2164F">
              <w:rPr>
                <w:rFonts w:ascii="TH SarabunPSK" w:eastAsia="Times New Roman" w:hAnsi="TH SarabunPSK" w:cs="TH SarabunPSK"/>
                <w:color w:val="000000"/>
                <w:kern w:val="0"/>
                <w:sz w:val="32"/>
                <w:szCs w:val="32"/>
                <w:cs/>
                <w14:ligatures w14:val="none"/>
              </w:rPr>
              <w:t>องอื่น ๆ ที่ใช้ทดแทนสัตว์ทดลอง นวัตกรรมในอนาคตด้านการเพาะเลี้ยงเซลล์และสัตว์ทดลอง</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746EA84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16"/>
                <w:szCs w:val="16"/>
                <w14:ligatures w14:val="none"/>
              </w:rPr>
              <w:t> </w:t>
            </w:r>
          </w:p>
          <w:p w14:paraId="5439FE2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4FD8536B"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lastRenderedPageBreak/>
              <w:t>30510569 Introductory Microbiology Laboratory</w:t>
            </w:r>
            <w:r w:rsidRPr="00E2164F">
              <w:rPr>
                <w:rFonts w:ascii="TH SarabunPSK" w:eastAsia="Times New Roman" w:hAnsi="TH SarabunPSK" w:cs="TH SarabunPSK"/>
                <w:color w:val="000000"/>
                <w:kern w:val="0"/>
                <w:sz w:val="32"/>
                <w:szCs w:val="32"/>
                <w14:ligatures w14:val="none"/>
              </w:rPr>
              <w:t> </w:t>
            </w:r>
          </w:p>
          <w:p w14:paraId="3905189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Basic knowledge of cell culture, both adherent and suspension cells; cell culture techniques; cell-microbe interactions; antimicrobial efficacy and cytotoxicity testing; basic knowledge of laboratory </w:t>
            </w:r>
            <w:proofErr w:type="gramStart"/>
            <w:r w:rsidRPr="00E2164F">
              <w:rPr>
                <w:rFonts w:ascii="TH SarabunPSK" w:eastAsia="Times New Roman" w:hAnsi="TH SarabunPSK" w:cs="TH SarabunPSK"/>
                <w:color w:val="000000"/>
                <w:kern w:val="0"/>
                <w:sz w:val="32"/>
                <w:szCs w:val="32"/>
                <w:lang w:val="en-US"/>
                <w14:ligatures w14:val="none"/>
              </w:rPr>
              <w:t>animals</w:t>
            </w:r>
            <w:proofErr w:type="gramEnd"/>
            <w:r w:rsidRPr="00E2164F">
              <w:rPr>
                <w:rFonts w:ascii="TH SarabunPSK" w:eastAsia="Times New Roman" w:hAnsi="TH SarabunPSK" w:cs="TH SarabunPSK"/>
                <w:color w:val="000000"/>
                <w:kern w:val="0"/>
                <w:sz w:val="32"/>
                <w:szCs w:val="32"/>
                <w:lang w:val="en-US"/>
                <w14:ligatures w14:val="none"/>
              </w:rPr>
              <w:t xml:space="preserve"> model, ethics in animal research, interaction between laboratory animals and microorganisms; drug and vaccine testing and development in animal model, non-animal models; future innovations in cell culture and laboratory animals</w:t>
            </w:r>
            <w:r w:rsidRPr="00E2164F">
              <w:rPr>
                <w:rFonts w:ascii="TH SarabunPSK" w:eastAsia="Times New Roman" w:hAnsi="TH SarabunPSK" w:cs="TH SarabunPSK"/>
                <w:color w:val="000000"/>
                <w:kern w:val="0"/>
                <w:sz w:val="32"/>
                <w:szCs w:val="32"/>
                <w14:ligatures w14:val="none"/>
              </w:rPr>
              <w:t> </w:t>
            </w:r>
          </w:p>
        </w:tc>
      </w:tr>
      <w:tr w:rsidR="00E2164F" w:rsidRPr="00E2164F" w14:paraId="2651BD17"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587ADB0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30542969</w:t>
            </w:r>
            <w:r w:rsidRPr="00E2164F">
              <w:rPr>
                <w:rFonts w:ascii="TH SarabunPSK" w:eastAsia="Times New Roman" w:hAnsi="TH SarabunPSK" w:cs="TH SarabunPSK"/>
                <w:color w:val="000000"/>
                <w:kern w:val="0"/>
                <w:sz w:val="32"/>
                <w:szCs w:val="32"/>
                <w14:ligatures w14:val="none"/>
              </w:rPr>
              <w:t> </w:t>
            </w:r>
          </w:p>
          <w:p w14:paraId="7C30F48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D20E0B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โคร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โอมในมนุษย์และการพัฒนาสุขภาพแบบองค์รวม</w:t>
            </w:r>
            <w:r w:rsidRPr="00E2164F">
              <w:rPr>
                <w:rFonts w:ascii="TH SarabunPSK" w:eastAsia="Times New Roman" w:hAnsi="TH SarabunPSK" w:cs="TH SarabunPSK"/>
                <w:color w:val="000000"/>
                <w:kern w:val="0"/>
                <w:sz w:val="32"/>
                <w:szCs w:val="32"/>
                <w14:ligatures w14:val="none"/>
              </w:rPr>
              <w:t> </w:t>
            </w:r>
          </w:p>
          <w:p w14:paraId="71599CE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Human</w:t>
            </w:r>
            <w:r w:rsidRPr="00E2164F">
              <w:rPr>
                <w:rFonts w:ascii="TH SarabunPSK" w:eastAsia="Times New Roman" w:hAnsi="TH SarabunPSK" w:cs="TH SarabunPSK"/>
                <w:color w:val="000000"/>
                <w:kern w:val="0"/>
                <w:sz w:val="32"/>
                <w:szCs w:val="32"/>
                <w:cs/>
                <w14:ligatures w14:val="none"/>
              </w:rPr>
              <w:t xml:space="preserve"> </w:t>
            </w:r>
            <w:r w:rsidRPr="00E2164F">
              <w:rPr>
                <w:rFonts w:ascii="TH SarabunPSK" w:eastAsia="Times New Roman" w:hAnsi="TH SarabunPSK" w:cs="TH SarabunPSK"/>
                <w:color w:val="000000"/>
                <w:kern w:val="0"/>
                <w:sz w:val="32"/>
                <w:szCs w:val="32"/>
                <w14:ligatures w14:val="none"/>
              </w:rPr>
              <w:t>Microbiome</w:t>
            </w:r>
            <w:r w:rsidRPr="00E2164F">
              <w:rPr>
                <w:rFonts w:ascii="TH SarabunPSK" w:eastAsia="Times New Roman" w:hAnsi="TH SarabunPSK" w:cs="TH SarabunPSK"/>
                <w:color w:val="000000"/>
                <w:kern w:val="0"/>
                <w:sz w:val="32"/>
                <w:szCs w:val="32"/>
                <w:cs/>
                <w14:ligatures w14:val="none"/>
              </w:rPr>
              <w:t xml:space="preserve"> </w:t>
            </w:r>
            <w:r w:rsidRPr="00E2164F">
              <w:rPr>
                <w:rFonts w:ascii="TH SarabunPSK" w:eastAsia="Times New Roman" w:hAnsi="TH SarabunPSK" w:cs="TH SarabunPSK"/>
                <w:color w:val="000000"/>
                <w:kern w:val="0"/>
                <w:sz w:val="32"/>
                <w:szCs w:val="32"/>
                <w14:ligatures w14:val="none"/>
              </w:rPr>
              <w:t>and</w:t>
            </w:r>
            <w:r w:rsidRPr="00E2164F">
              <w:rPr>
                <w:rFonts w:ascii="TH SarabunPSK" w:eastAsia="Times New Roman" w:hAnsi="TH SarabunPSK" w:cs="TH SarabunPSK"/>
                <w:color w:val="000000"/>
                <w:kern w:val="0"/>
                <w:sz w:val="32"/>
                <w:szCs w:val="32"/>
                <w:cs/>
                <w14:ligatures w14:val="none"/>
              </w:rPr>
              <w:t xml:space="preserve"> </w:t>
            </w:r>
            <w:r w:rsidRPr="00E2164F">
              <w:rPr>
                <w:rFonts w:ascii="TH SarabunPSK" w:eastAsia="Times New Roman" w:hAnsi="TH SarabunPSK" w:cs="TH SarabunPSK"/>
                <w:color w:val="000000"/>
                <w:kern w:val="0"/>
                <w:sz w:val="32"/>
                <w:szCs w:val="32"/>
                <w14:ligatures w14:val="none"/>
              </w:rPr>
              <w:t>Holistic</w:t>
            </w:r>
            <w:r w:rsidRPr="00E2164F">
              <w:rPr>
                <w:rFonts w:ascii="TH SarabunPSK" w:eastAsia="Times New Roman" w:hAnsi="TH SarabunPSK" w:cs="TH SarabunPSK"/>
                <w:color w:val="000000"/>
                <w:kern w:val="0"/>
                <w:sz w:val="32"/>
                <w:szCs w:val="32"/>
                <w:cs/>
                <w14:ligatures w14:val="none"/>
              </w:rPr>
              <w:t xml:space="preserve"> </w:t>
            </w:r>
            <w:r w:rsidRPr="00E2164F">
              <w:rPr>
                <w:rFonts w:ascii="TH SarabunPSK" w:eastAsia="Times New Roman" w:hAnsi="TH SarabunPSK" w:cs="TH SarabunPSK"/>
                <w:color w:val="000000"/>
                <w:kern w:val="0"/>
                <w:sz w:val="32"/>
                <w:szCs w:val="32"/>
                <w14:ligatures w14:val="none"/>
              </w:rPr>
              <w:t>Health  </w:t>
            </w:r>
          </w:p>
          <w:p w14:paraId="15E439D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F8B6EF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32D5B6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E18CF3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68D3604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(1-0-2)</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10216D12"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br/>
            </w:r>
            <w:r w:rsidRPr="00E2164F">
              <w:rPr>
                <w:rFonts w:ascii="TH SarabunPSK" w:eastAsia="Times New Roman" w:hAnsi="TH SarabunPSK" w:cs="TH SarabunPSK"/>
                <w:b/>
                <w:bCs/>
                <w:color w:val="000000"/>
                <w:kern w:val="0"/>
                <w:sz w:val="32"/>
                <w:szCs w:val="32"/>
                <w:lang w:val="en-US"/>
                <w14:ligatures w14:val="none"/>
              </w:rPr>
              <w:t>       </w:t>
            </w:r>
            <w:r w:rsidRPr="00E2164F">
              <w:rPr>
                <w:rFonts w:ascii="TH SarabunPSK" w:eastAsia="Times New Roman" w:hAnsi="TH SarabunPSK" w:cs="TH SarabunPSK"/>
                <w:b/>
                <w:bCs/>
                <w:color w:val="000000"/>
                <w:kern w:val="0"/>
                <w:sz w:val="36"/>
                <w:szCs w:val="36"/>
                <w:lang w:val="en-US"/>
                <w14:ligatures w14:val="none"/>
              </w:rPr>
              <w:t>   </w:t>
            </w:r>
            <w:r w:rsidRPr="00E2164F">
              <w:rPr>
                <w:rFonts w:ascii="TH SarabunPSK" w:eastAsia="Times New Roman" w:hAnsi="TH SarabunPSK" w:cs="TH SarabunPSK"/>
                <w:b/>
                <w:bCs/>
                <w:color w:val="000000"/>
                <w:kern w:val="0"/>
                <w:sz w:val="32"/>
                <w:szCs w:val="32"/>
                <w:lang w:val="en-US"/>
                <w14:ligatures w14:val="none"/>
              </w:rPr>
              <w:t>    30522169</w:t>
            </w:r>
            <w:r w:rsidRPr="00E2164F">
              <w:rPr>
                <w:rFonts w:ascii="TH SarabunPSK" w:eastAsia="Times New Roman" w:hAnsi="TH SarabunPSK" w:cs="TH SarabunPSK"/>
                <w:b/>
                <w:bCs/>
                <w:color w:val="000000"/>
                <w:kern w:val="0"/>
                <w:sz w:val="32"/>
                <w:szCs w:val="32"/>
                <w:cs/>
                <w14:ligatures w14:val="none"/>
              </w:rPr>
              <w:t xml:space="preserve"> ภูมิคุ้มกันวิทยา</w:t>
            </w:r>
            <w:r w:rsidRPr="00E2164F">
              <w:rPr>
                <w:rFonts w:ascii="TH SarabunPSK" w:eastAsia="Times New Roman" w:hAnsi="TH SarabunPSK" w:cs="TH SarabunPSK"/>
                <w:color w:val="000000"/>
                <w:kern w:val="0"/>
                <w:sz w:val="32"/>
                <w:szCs w:val="32"/>
                <w14:ligatures w14:val="none"/>
              </w:rPr>
              <w:t> </w:t>
            </w:r>
          </w:p>
          <w:p w14:paraId="6D6206E1"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คำจำกัดความของ</w:t>
            </w: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โคร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โอม ความหลากหลายของ</w:t>
            </w: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โคร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โอมในมนุษย์ บทบาทของ</w:t>
            </w: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โคร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โอมต่อสุขภาพของมนุษย์ ปฏิสัมพันธ์ระหว่าง</w:t>
            </w: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โคร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โอมในมนุษย์กับระบบภูมิคุ้มกันและโรคต่าง ๆ ผลของยาปฏิชีวนะและสารอาหารต่อการเปลี่ยนแปลงโครงสร้างและหน้าที่</w:t>
            </w: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โคร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โอมในมนุษย์</w:t>
            </w:r>
            <w:r w:rsidRPr="00E2164F">
              <w:rPr>
                <w:rFonts w:ascii="TH SarabunPSK" w:eastAsia="Times New Roman" w:hAnsi="TH SarabunPSK" w:cs="TH SarabunPSK"/>
                <w:color w:val="000000"/>
                <w:kern w:val="0"/>
                <w:sz w:val="32"/>
                <w:szCs w:val="32"/>
                <w14:ligatures w14:val="none"/>
              </w:rPr>
              <w:t> </w:t>
            </w:r>
          </w:p>
          <w:p w14:paraId="64AEE08B"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3E9299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42EE1BD7"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30522169 Immunology</w:t>
            </w:r>
            <w:r w:rsidRPr="00E2164F">
              <w:rPr>
                <w:rFonts w:ascii="TH SarabunPSK" w:eastAsia="Times New Roman" w:hAnsi="TH SarabunPSK" w:cs="TH SarabunPSK"/>
                <w:color w:val="000000"/>
                <w:kern w:val="0"/>
                <w:sz w:val="32"/>
                <w:szCs w:val="32"/>
                <w14:ligatures w14:val="none"/>
              </w:rPr>
              <w:t> </w:t>
            </w:r>
          </w:p>
          <w:p w14:paraId="43AEDC99"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Definition of microbiome; diversity of human microbiome; roles of </w:t>
            </w:r>
            <w:r w:rsidRPr="00E2164F">
              <w:rPr>
                <w:rFonts w:ascii="TH SarabunPSK" w:eastAsia="Times New Roman" w:hAnsi="TH SarabunPSK" w:cs="TH SarabunPSK"/>
                <w:color w:val="000000"/>
                <w:kern w:val="0"/>
                <w:sz w:val="32"/>
                <w:szCs w:val="32"/>
                <w:lang w:val="en-US"/>
                <w14:ligatures w14:val="none"/>
              </w:rPr>
              <w:lastRenderedPageBreak/>
              <w:t>microbiome on human health; interaction between human microbiome and immune system and diseases; effect of antibiotics and diets on structure and functions of human microbiome</w:t>
            </w:r>
            <w:r w:rsidRPr="00E2164F">
              <w:rPr>
                <w:rFonts w:ascii="TH SarabunPSK" w:eastAsia="Times New Roman" w:hAnsi="TH SarabunPSK" w:cs="TH SarabunPSK"/>
                <w:color w:val="000000"/>
                <w:kern w:val="0"/>
                <w:sz w:val="32"/>
                <w:szCs w:val="32"/>
                <w14:ligatures w14:val="none"/>
              </w:rPr>
              <w:t> </w:t>
            </w:r>
          </w:p>
        </w:tc>
      </w:tr>
      <w:tr w:rsidR="00E2164F" w:rsidRPr="00E2164F" w14:paraId="48808491" w14:textId="77777777" w:rsidTr="00E2164F">
        <w:trPr>
          <w:trHeight w:val="300"/>
        </w:trPr>
        <w:tc>
          <w:tcPr>
            <w:tcW w:w="5000" w:type="pct"/>
            <w:gridSpan w:val="4"/>
            <w:tcBorders>
              <w:top w:val="single" w:sz="6" w:space="0" w:color="000000"/>
              <w:left w:val="single" w:sz="6" w:space="0" w:color="000000"/>
              <w:bottom w:val="single" w:sz="6" w:space="0" w:color="000000"/>
              <w:right w:val="single" w:sz="6" w:space="0" w:color="000000"/>
            </w:tcBorders>
            <w:hideMark/>
          </w:tcPr>
          <w:p w14:paraId="28CFD73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lastRenderedPageBreak/>
              <w:t>กลุ่มวิชาจุลชีววิทยาทางอาหาร</w:t>
            </w:r>
            <w:r w:rsidRPr="00E2164F">
              <w:rPr>
                <w:rFonts w:ascii="TH SarabunPSK" w:eastAsia="Times New Roman" w:hAnsi="TH SarabunPSK" w:cs="TH SarabunPSK"/>
                <w:color w:val="000000"/>
                <w:kern w:val="0"/>
                <w:sz w:val="32"/>
                <w:szCs w:val="32"/>
                <w14:ligatures w14:val="none"/>
              </w:rPr>
              <w:t> </w:t>
            </w:r>
          </w:p>
        </w:tc>
      </w:tr>
      <w:tr w:rsidR="00E2164F" w:rsidRPr="00E2164F" w14:paraId="23F9CAAC" w14:textId="77777777" w:rsidTr="00E2164F">
        <w:trPr>
          <w:trHeight w:val="1965"/>
        </w:trPr>
        <w:tc>
          <w:tcPr>
            <w:tcW w:w="1009" w:type="pct"/>
            <w:tcBorders>
              <w:top w:val="single" w:sz="6" w:space="0" w:color="000000"/>
              <w:left w:val="single" w:sz="6" w:space="0" w:color="000000"/>
              <w:bottom w:val="single" w:sz="6" w:space="0" w:color="000000"/>
              <w:right w:val="single" w:sz="6" w:space="0" w:color="000000"/>
            </w:tcBorders>
            <w:hideMark/>
          </w:tcPr>
          <w:p w14:paraId="056A86D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30523269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2C4C47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จุลชีววิทยาและเทคโนโลยีเครื่องดื่มปราศจากแอลกอฮอล์</w:t>
            </w:r>
            <w:r w:rsidRPr="00E2164F">
              <w:rPr>
                <w:rFonts w:ascii="TH SarabunPSK" w:eastAsia="Times New Roman" w:hAnsi="TH SarabunPSK" w:cs="TH SarabunPSK"/>
                <w:color w:val="000000"/>
                <w:kern w:val="0"/>
                <w:sz w:val="32"/>
                <w:szCs w:val="32"/>
                <w14:ligatures w14:val="none"/>
              </w:rPr>
              <w:t> </w:t>
            </w:r>
          </w:p>
          <w:p w14:paraId="31B216EC"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Non-Alcoholic Beverage Microbiology and Technology</w:t>
            </w:r>
            <w:r w:rsidRPr="00E2164F">
              <w:rPr>
                <w:rFonts w:ascii="TH SarabunPSK" w:eastAsia="Times New Roman" w:hAnsi="TH SarabunPSK" w:cs="TH SarabunPSK"/>
                <w:color w:val="000000"/>
                <w:kern w:val="0"/>
                <w:sz w:val="32"/>
                <w:szCs w:val="32"/>
                <w14:ligatures w14:val="none"/>
              </w:rPr>
              <w:t> </w:t>
            </w:r>
          </w:p>
          <w:p w14:paraId="182621B8"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9E85C5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322B874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4AF119BD"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การจำแนกประเภทเครื่องดื่ม ส่วนประกอบในเครื่องดื่ม คุณสมบัติทางกายภาพ เคมีและจุลชีววิทยาของผลิตภัณฑ์ การเสื่อมเสียของผลิตภัณฑ์ กระบวนการผลิตเครื่องดื่มปราศจากแอลกอฮอล์ ผลิตภัณฑ์เครื่องดื่มจากผักและผลไม้ ชา กาแฟ ผลิตภัณฑ์เครื่องดื่มโปรตีนสูง และผลิตภัณฑ์เครื่องดื่มเพื่อสุขภาพ การตรวจวิเคราะห์จุลินทรีย์ การศึกษาดูงาน</w:t>
            </w:r>
            <w:r w:rsidRPr="00E2164F">
              <w:rPr>
                <w:rFonts w:ascii="TH SarabunPSK" w:eastAsia="Times New Roman" w:hAnsi="TH SarabunPSK" w:cs="TH SarabunPSK"/>
                <w:color w:val="000000"/>
                <w:kern w:val="0"/>
                <w:sz w:val="32"/>
                <w:szCs w:val="32"/>
                <w14:ligatures w14:val="none"/>
              </w:rPr>
              <w:t> </w:t>
            </w:r>
          </w:p>
          <w:p w14:paraId="1E753FEE"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Classification of beverages; composition of beverages; physical chemical and microbiological of finished products; deterioration of finished products; processing of non-alcoholic beverages; vegetable and fruit juices, tea, coffee, high protein beverages and functional beverages; microbial analysis of alcoholic beverages; field trips</w:t>
            </w:r>
            <w:r w:rsidRPr="00E2164F">
              <w:rPr>
                <w:rFonts w:ascii="TH SarabunPSK" w:eastAsia="Times New Roman" w:hAnsi="TH SarabunPSK" w:cs="TH SarabunPSK"/>
                <w:color w:val="000000"/>
                <w:kern w:val="0"/>
                <w:sz w:val="32"/>
                <w:szCs w:val="32"/>
                <w14:ligatures w14:val="none"/>
              </w:rPr>
              <w:t> </w:t>
            </w:r>
          </w:p>
          <w:p w14:paraId="13223FE4"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tc>
      </w:tr>
      <w:tr w:rsidR="00E2164F" w:rsidRPr="00E2164F" w14:paraId="3304DF30" w14:textId="77777777" w:rsidTr="00E2164F">
        <w:trPr>
          <w:trHeight w:val="3045"/>
        </w:trPr>
        <w:tc>
          <w:tcPr>
            <w:tcW w:w="1009" w:type="pct"/>
            <w:tcBorders>
              <w:top w:val="single" w:sz="6" w:space="0" w:color="000000"/>
              <w:left w:val="single" w:sz="6" w:space="0" w:color="000000"/>
              <w:bottom w:val="single" w:sz="6" w:space="0" w:color="000000"/>
              <w:right w:val="single" w:sz="6" w:space="0" w:color="000000"/>
            </w:tcBorders>
            <w:hideMark/>
          </w:tcPr>
          <w:p w14:paraId="40E0EED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30523369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10379D7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อาหารเพื่อสุขภาพ</w:t>
            </w:r>
            <w:r w:rsidRPr="00E2164F">
              <w:rPr>
                <w:rFonts w:ascii="TH SarabunPSK" w:eastAsia="Times New Roman" w:hAnsi="TH SarabunPSK" w:cs="TH SarabunPSK"/>
                <w:color w:val="000000"/>
                <w:kern w:val="0"/>
                <w:sz w:val="32"/>
                <w:szCs w:val="32"/>
                <w14:ligatures w14:val="none"/>
              </w:rPr>
              <w:t>  </w:t>
            </w:r>
          </w:p>
          <w:p w14:paraId="40A01B78"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Food for Health</w:t>
            </w:r>
            <w:r w:rsidRPr="00E2164F">
              <w:rPr>
                <w:rFonts w:ascii="TH SarabunPSK" w:eastAsia="Times New Roman" w:hAnsi="TH SarabunPSK" w:cs="TH SarabunPSK"/>
                <w:color w:val="000000"/>
                <w:kern w:val="0"/>
                <w:sz w:val="32"/>
                <w:szCs w:val="32"/>
                <w14:ligatures w14:val="none"/>
              </w:rPr>
              <w:t> </w:t>
            </w:r>
          </w:p>
          <w:p w14:paraId="594AAA8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207BDD8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4AEE1C2B"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ความสำคัญและประเภทของอาหารเพื่อสุขภาพ ชนิดและสมบัติเชิงหน้าที่ของสารพ</w:t>
            </w:r>
            <w:proofErr w:type="spellStart"/>
            <w:r w:rsidRPr="00E2164F">
              <w:rPr>
                <w:rFonts w:ascii="TH SarabunPSK" w:eastAsia="Times New Roman" w:hAnsi="TH SarabunPSK" w:cs="TH SarabunPSK"/>
                <w:color w:val="000000"/>
                <w:kern w:val="0"/>
                <w:sz w:val="32"/>
                <w:szCs w:val="32"/>
                <w:cs/>
                <w14:ligatures w14:val="none"/>
              </w:rPr>
              <w:t>ฤษ</w:t>
            </w:r>
            <w:proofErr w:type="spellEnd"/>
            <w:r w:rsidRPr="00E2164F">
              <w:rPr>
                <w:rFonts w:ascii="TH SarabunPSK" w:eastAsia="Times New Roman" w:hAnsi="TH SarabunPSK" w:cs="TH SarabunPSK"/>
                <w:color w:val="000000"/>
                <w:kern w:val="0"/>
                <w:sz w:val="32"/>
                <w:szCs w:val="32"/>
                <w:cs/>
                <w14:ligatures w14:val="none"/>
              </w:rPr>
              <w:t>เคมี วัตถุดิบที่ใช้ในอาหารและเครื่องดื่มเพื่อสุขภาพ นวัตกรรมอาหารเพื่อสุขภาพ การประเมินความปลอดภัย กฎหมายและระเบียบเกี่ยวกับอาหารผลิตอาหารเพื่อสุขภาพ</w:t>
            </w:r>
            <w:r w:rsidRPr="00E2164F">
              <w:rPr>
                <w:rFonts w:ascii="TH SarabunPSK" w:eastAsia="Times New Roman" w:hAnsi="TH SarabunPSK" w:cs="TH SarabunPSK"/>
                <w:color w:val="000000"/>
                <w:kern w:val="0"/>
                <w:sz w:val="32"/>
                <w:szCs w:val="32"/>
                <w14:ligatures w14:val="none"/>
              </w:rPr>
              <w:t>  </w:t>
            </w:r>
          </w:p>
          <w:p w14:paraId="2BBB8A3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Importance and types of health foods; types and functional properties of phytochemicals; ingredients used in health foods and beverages; innovations in health foods; safety assessment, laws and regulations on health food production</w:t>
            </w:r>
            <w:r w:rsidRPr="00E2164F">
              <w:rPr>
                <w:rFonts w:ascii="TH SarabunPSK" w:eastAsia="Times New Roman" w:hAnsi="TH SarabunPSK" w:cs="TH SarabunPSK"/>
                <w:color w:val="000000"/>
                <w:kern w:val="0"/>
                <w:sz w:val="32"/>
                <w:szCs w:val="32"/>
                <w14:ligatures w14:val="none"/>
              </w:rPr>
              <w:t> </w:t>
            </w:r>
          </w:p>
          <w:p w14:paraId="54B15B35"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Cs w:val="24"/>
                <w14:ligatures w14:val="none"/>
              </w:rPr>
              <w:t> </w:t>
            </w:r>
          </w:p>
        </w:tc>
      </w:tr>
      <w:tr w:rsidR="00E2164F" w:rsidRPr="00E2164F" w14:paraId="4D473A65"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5CF3139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30533569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443A248" w14:textId="77777777" w:rsidR="00E2164F" w:rsidRPr="00E2164F" w:rsidRDefault="00E2164F" w:rsidP="00E2164F">
            <w:pPr>
              <w:ind w:lef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 xml:space="preserve">จุลชีววิทยาและเทคโนโลยีเครื่องดื่มแอลกอฮอล์ </w:t>
            </w:r>
            <w:r w:rsidRPr="00E2164F">
              <w:rPr>
                <w:rFonts w:ascii="TH SarabunPSK" w:eastAsia="Times New Roman" w:hAnsi="TH SarabunPSK" w:cs="TH SarabunPSK"/>
                <w:color w:val="000000"/>
                <w:kern w:val="0"/>
                <w:sz w:val="32"/>
                <w:szCs w:val="32"/>
                <w14:ligatures w14:val="none"/>
              </w:rPr>
              <w:t> </w:t>
            </w:r>
            <w:r w:rsidRPr="00E2164F">
              <w:rPr>
                <w:rFonts w:ascii="TH SarabunPSK" w:eastAsia="Times New Roman" w:hAnsi="TH SarabunPSK" w:cs="TH SarabunPSK"/>
                <w:color w:val="000000"/>
                <w:kern w:val="0"/>
                <w:sz w:val="32"/>
                <w:szCs w:val="32"/>
                <w14:ligatures w14:val="none"/>
              </w:rPr>
              <w:br/>
            </w:r>
            <w:r w:rsidRPr="00E2164F">
              <w:rPr>
                <w:rFonts w:ascii="TH SarabunPSK" w:eastAsia="Times New Roman" w:hAnsi="TH SarabunPSK" w:cs="TH SarabunPSK"/>
                <w:color w:val="000000"/>
                <w:kern w:val="0"/>
                <w:sz w:val="32"/>
                <w:szCs w:val="32"/>
                <w:lang w:val="en-US"/>
                <w14:ligatures w14:val="none"/>
              </w:rPr>
              <w:t>Alcoholic Beverage Microbiology and Technology</w:t>
            </w:r>
            <w:r w:rsidRPr="00E2164F">
              <w:rPr>
                <w:rFonts w:ascii="TH SarabunPSK" w:eastAsia="Times New Roman" w:hAnsi="TH SarabunPSK" w:cs="TH SarabunPSK"/>
                <w:color w:val="000000"/>
                <w:kern w:val="0"/>
                <w:sz w:val="32"/>
                <w:szCs w:val="32"/>
                <w14:ligatures w14:val="none"/>
              </w:rPr>
              <w:t> </w:t>
            </w:r>
          </w:p>
          <w:p w14:paraId="61B58BDB" w14:textId="77777777" w:rsidR="00E2164F" w:rsidRPr="00E2164F" w:rsidRDefault="00E2164F" w:rsidP="00E2164F">
            <w:pPr>
              <w:ind w:left="-60" w:firstLine="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CC33963" w14:textId="77777777" w:rsidR="00E2164F" w:rsidRPr="00E2164F" w:rsidRDefault="00E2164F" w:rsidP="00E2164F">
            <w:pPr>
              <w:ind w:lef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387D42D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387ADF18"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30520969</w:t>
            </w:r>
            <w:r w:rsidRPr="00E2164F">
              <w:rPr>
                <w:rFonts w:ascii="TH SarabunPSK" w:eastAsia="Times New Roman" w:hAnsi="TH SarabunPSK" w:cs="TH SarabunPSK"/>
                <w:b/>
                <w:bCs/>
                <w:color w:val="000000"/>
                <w:kern w:val="0"/>
                <w:sz w:val="32"/>
                <w:szCs w:val="32"/>
                <w:cs/>
                <w14:ligatures w14:val="none"/>
              </w:rPr>
              <w:t xml:space="preserve"> สรีรวิทยาของจุลินทรีย์</w:t>
            </w:r>
            <w:r w:rsidRPr="00E2164F">
              <w:rPr>
                <w:rFonts w:ascii="TH SarabunPSK" w:eastAsia="Times New Roman" w:hAnsi="TH SarabunPSK" w:cs="TH SarabunPSK"/>
                <w:color w:val="000000"/>
                <w:kern w:val="0"/>
                <w:sz w:val="32"/>
                <w:szCs w:val="32"/>
                <w14:ligatures w14:val="none"/>
              </w:rPr>
              <w:t> </w:t>
            </w:r>
          </w:p>
          <w:p w14:paraId="5CCD6825"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ชนิดและประเภทของเครื่องดื่มแอลกอฮอล์</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กรรมวิธีการผลิตเครื่องดื่มแอลกอฮอล์ จุลินทรีย์ที่เกี่ยวข้อง ปฏิกิริยาการหมักและการเปลี่ยนแปลงทางชีวเคมีของเครื่องดื่มแอลกอฮอล์ การเสื่อมเสียของผลิตภัณฑ์ การเก็บรักษา ข้อบังคับและกฎหมายที่เกี่ยวข้องกับผลิตภัณฑ์เครื่องดื่มแอลกอฮอล์ การศึกษาดูงาน</w:t>
            </w:r>
            <w:r w:rsidRPr="00E2164F">
              <w:rPr>
                <w:rFonts w:ascii="TH SarabunPSK" w:eastAsia="Times New Roman" w:hAnsi="TH SarabunPSK" w:cs="TH SarabunPSK"/>
                <w:color w:val="000000"/>
                <w:kern w:val="0"/>
                <w:sz w:val="32"/>
                <w:szCs w:val="32"/>
                <w14:ligatures w14:val="none"/>
              </w:rPr>
              <w:t> </w:t>
            </w:r>
          </w:p>
          <w:p w14:paraId="4F2137C5"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p w14:paraId="486562B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30520969 Microbial Physiology</w:t>
            </w:r>
            <w:r w:rsidRPr="00E2164F">
              <w:rPr>
                <w:rFonts w:ascii="TH SarabunPSK" w:eastAsia="Times New Roman" w:hAnsi="TH SarabunPSK" w:cs="TH SarabunPSK"/>
                <w:color w:val="000000"/>
                <w:kern w:val="0"/>
                <w:sz w:val="32"/>
                <w:szCs w:val="32"/>
                <w14:ligatures w14:val="none"/>
              </w:rPr>
              <w:t> </w:t>
            </w:r>
          </w:p>
          <w:p w14:paraId="74892B18"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type of alcoholic beverages, production process and related instruments, fermentation and biochemical change of alcoholic </w:t>
            </w:r>
            <w:r w:rsidRPr="00E2164F">
              <w:rPr>
                <w:rFonts w:ascii="TH SarabunPSK" w:eastAsia="Times New Roman" w:hAnsi="TH SarabunPSK" w:cs="TH SarabunPSK"/>
                <w:color w:val="000000"/>
                <w:kern w:val="0"/>
                <w:sz w:val="32"/>
                <w:szCs w:val="32"/>
                <w:lang w:val="en-US"/>
                <w14:ligatures w14:val="none"/>
              </w:rPr>
              <w:lastRenderedPageBreak/>
              <w:t>beverages, deterioration, storage, regulation and law concerning alcoholic beverage products, field trips to beverage factories</w:t>
            </w:r>
            <w:r w:rsidRPr="00E2164F">
              <w:rPr>
                <w:rFonts w:ascii="TH SarabunPSK" w:eastAsia="Times New Roman" w:hAnsi="TH SarabunPSK" w:cs="TH SarabunPSK"/>
                <w:color w:val="000000"/>
                <w:kern w:val="0"/>
                <w:sz w:val="32"/>
                <w:szCs w:val="32"/>
                <w14:ligatures w14:val="none"/>
              </w:rPr>
              <w:t> </w:t>
            </w:r>
          </w:p>
        </w:tc>
      </w:tr>
      <w:tr w:rsidR="00E2164F" w:rsidRPr="00E2164F" w14:paraId="217C8AE5" w14:textId="77777777" w:rsidTr="00E2164F">
        <w:trPr>
          <w:trHeight w:val="570"/>
        </w:trPr>
        <w:tc>
          <w:tcPr>
            <w:tcW w:w="1009" w:type="pct"/>
            <w:tcBorders>
              <w:top w:val="single" w:sz="6" w:space="0" w:color="000000"/>
              <w:left w:val="single" w:sz="6" w:space="0" w:color="000000"/>
              <w:bottom w:val="single" w:sz="6" w:space="0" w:color="000000"/>
              <w:right w:val="single" w:sz="6" w:space="0" w:color="000000"/>
            </w:tcBorders>
            <w:hideMark/>
          </w:tcPr>
          <w:p w14:paraId="40980624"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30533669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23305791" w14:textId="77777777" w:rsidR="00E2164F" w:rsidRPr="00E2164F" w:rsidRDefault="00E2164F" w:rsidP="00E2164F">
            <w:pPr>
              <w:jc w:val="both"/>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จุลชีววิทยาและเทคโนโลยีผลิตภัณฑ์นม</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109C09E7" w14:textId="77777777" w:rsidR="00E2164F" w:rsidRPr="00E2164F" w:rsidRDefault="00E2164F" w:rsidP="00E2164F">
            <w:pPr>
              <w:ind w:lef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Microbiology and Technology of Dairy Products</w:t>
            </w:r>
            <w:r w:rsidRPr="00E2164F">
              <w:rPr>
                <w:rFonts w:ascii="TH SarabunPSK" w:eastAsia="Times New Roman" w:hAnsi="TH SarabunPSK" w:cs="TH SarabunPSK"/>
                <w:color w:val="000000"/>
                <w:kern w:val="0"/>
                <w:sz w:val="32"/>
                <w:szCs w:val="32"/>
                <w14:ligatures w14:val="none"/>
              </w:rPr>
              <w:t> </w:t>
            </w:r>
          </w:p>
          <w:p w14:paraId="4D34AD8C"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8F2AA6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0800365"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1A0EE23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4809AF2D"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30523169</w:t>
            </w:r>
            <w:r w:rsidRPr="00E2164F">
              <w:rPr>
                <w:rFonts w:ascii="TH SarabunPSK" w:eastAsia="Times New Roman" w:hAnsi="TH SarabunPSK" w:cs="TH SarabunPSK"/>
                <w:b/>
                <w:bCs/>
                <w:color w:val="000000"/>
                <w:kern w:val="0"/>
                <w:sz w:val="32"/>
                <w:szCs w:val="32"/>
                <w:cs/>
                <w14:ligatures w14:val="none"/>
              </w:rPr>
              <w:t xml:space="preserve"> จุลชีววิทยาทางอาหาร</w:t>
            </w:r>
            <w:r w:rsidRPr="00E2164F">
              <w:rPr>
                <w:rFonts w:ascii="TH SarabunPSK" w:eastAsia="Times New Roman" w:hAnsi="TH SarabunPSK" w:cs="TH SarabunPSK"/>
                <w:color w:val="000000"/>
                <w:kern w:val="0"/>
                <w:sz w:val="32"/>
                <w:szCs w:val="32"/>
                <w14:ligatures w14:val="none"/>
              </w:rPr>
              <w:t> </w:t>
            </w:r>
          </w:p>
          <w:p w14:paraId="36921E9A"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องค์ประกอบทางเคมี กายภาพของน้ำนม การเก็บรักษาน้ำนม ชนิดของจุลินทรีย์ที่สำคัญในนมและผลิตภัณฑ์นม จุลินทรีย์ก่อโรคและการเสื่อมเสียที่พบในผลิตภัณฑ์นม กระบวนการผลิตผลิตภัณฑ์นมชนิดต่าง ๆ การควบคุมคุณภาพและมาตรฐานนมและผลิตภัณฑ์นม ศึกษาดูงานนอกสถานที่</w:t>
            </w:r>
            <w:r w:rsidRPr="00E2164F">
              <w:rPr>
                <w:rFonts w:ascii="TH SarabunPSK" w:eastAsia="Times New Roman" w:hAnsi="TH SarabunPSK" w:cs="TH SarabunPSK"/>
                <w:color w:val="000000"/>
                <w:kern w:val="0"/>
                <w:sz w:val="32"/>
                <w:szCs w:val="32"/>
                <w14:ligatures w14:val="none"/>
              </w:rPr>
              <w:t> </w:t>
            </w:r>
          </w:p>
          <w:p w14:paraId="1EACB7D7"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31567E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30523169 Food Microbiology</w:t>
            </w:r>
            <w:r w:rsidRPr="00E2164F">
              <w:rPr>
                <w:rFonts w:ascii="TH SarabunPSK" w:eastAsia="Times New Roman" w:hAnsi="TH SarabunPSK" w:cs="TH SarabunPSK"/>
                <w:color w:val="000000"/>
                <w:kern w:val="0"/>
                <w:sz w:val="32"/>
                <w:szCs w:val="32"/>
                <w14:ligatures w14:val="none"/>
              </w:rPr>
              <w:t> </w:t>
            </w:r>
          </w:p>
          <w:p w14:paraId="4740F179"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Chemical and physical composition of milk and dairy products, milk processing and dairy products, storage, microbiological of milk and dairy products, factors influencing growth and spoilage of microorganisms in dairy products, pathogens and spoilage microorganisms in dairy products, quality control and standard quality of their products, field trip to dairy factory</w:t>
            </w:r>
            <w:r w:rsidRPr="00E2164F">
              <w:rPr>
                <w:rFonts w:ascii="TH SarabunPSK" w:eastAsia="Times New Roman" w:hAnsi="TH SarabunPSK" w:cs="TH SarabunPSK"/>
                <w:color w:val="000000"/>
                <w:kern w:val="0"/>
                <w:sz w:val="32"/>
                <w:szCs w:val="32"/>
                <w14:ligatures w14:val="none"/>
              </w:rPr>
              <w:t> </w:t>
            </w:r>
          </w:p>
        </w:tc>
      </w:tr>
      <w:tr w:rsidR="00E2164F" w:rsidRPr="00E2164F" w14:paraId="6F70C927" w14:textId="77777777" w:rsidTr="00E2164F">
        <w:trPr>
          <w:trHeight w:val="1875"/>
        </w:trPr>
        <w:tc>
          <w:tcPr>
            <w:tcW w:w="1009" w:type="pct"/>
            <w:tcBorders>
              <w:top w:val="single" w:sz="6" w:space="0" w:color="000000"/>
              <w:left w:val="single" w:sz="6" w:space="0" w:color="000000"/>
              <w:bottom w:val="single" w:sz="6" w:space="0" w:color="000000"/>
              <w:right w:val="single" w:sz="6" w:space="0" w:color="000000"/>
            </w:tcBorders>
            <w:hideMark/>
          </w:tcPr>
          <w:p w14:paraId="41E94829"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30533769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2D8225FC"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เทคโนโลยีอาหารหมัก</w:t>
            </w:r>
            <w:r w:rsidRPr="00E2164F">
              <w:rPr>
                <w:rFonts w:ascii="TH SarabunPSK" w:eastAsia="Times New Roman" w:hAnsi="TH SarabunPSK" w:cs="TH SarabunPSK"/>
                <w:color w:val="000000"/>
                <w:kern w:val="0"/>
                <w:sz w:val="32"/>
                <w:szCs w:val="32"/>
                <w14:ligatures w14:val="none"/>
              </w:rPr>
              <w:t> </w:t>
            </w:r>
          </w:p>
          <w:p w14:paraId="74F80D42"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Fermented Foods Technology</w:t>
            </w: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6B219F9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03F3BB5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ความหมายและประเภทของการหมัก การเปลี่ยนแปลงทางชีวเคมีในระหว่างกระบวนการหมัก ปัจจัยและชนิดของจุลินทรีย์ที่สำคัญต่อกระบวนการหมัก ผลิตภัณฑ์อาหาร</w:t>
            </w:r>
            <w:r w:rsidRPr="00E2164F">
              <w:rPr>
                <w:rFonts w:ascii="TH SarabunPSK" w:eastAsia="Times New Roman" w:hAnsi="TH SarabunPSK" w:cs="TH SarabunPSK"/>
                <w:color w:val="000000"/>
                <w:kern w:val="0"/>
                <w:sz w:val="32"/>
                <w:szCs w:val="32"/>
                <w:cs/>
                <w14:ligatures w14:val="none"/>
              </w:rPr>
              <w:lastRenderedPageBreak/>
              <w:t>หมัก การพัฒนาอาหารหมักจากวัตถุดิบที่มีในท้องถิ่น กระบวนการผลิต การควบคุมคุณภาพ บรรจุภัณฑ์ และการเก็บรักษา ประเด็นร่วมสมัยเกี่ยวกับการผลิตอาหารหมักทั้งในประเทศและต่างประเทศ</w:t>
            </w:r>
            <w:r w:rsidRPr="00E2164F">
              <w:rPr>
                <w:rFonts w:ascii="TH SarabunPSK" w:eastAsia="Times New Roman" w:hAnsi="TH SarabunPSK" w:cs="TH SarabunPSK"/>
                <w:color w:val="000000"/>
                <w:kern w:val="0"/>
                <w:sz w:val="32"/>
                <w:szCs w:val="32"/>
                <w14:ligatures w14:val="none"/>
              </w:rPr>
              <w:t> </w:t>
            </w:r>
          </w:p>
          <w:p w14:paraId="3866087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Definition and types of fermentation, biochemical changes during the fermentation process, factors and types of microorganisms essential for fermentation, fermented food products, development of fermented foods from locally materials, production process, quality control, packaging, and storage, as well as contemporary issues related to the production of fermented foods both domestically and internationally.</w:t>
            </w:r>
            <w:r w:rsidRPr="00E2164F">
              <w:rPr>
                <w:rFonts w:ascii="TH SarabunPSK" w:eastAsia="Times New Roman" w:hAnsi="TH SarabunPSK" w:cs="TH SarabunPSK"/>
                <w:color w:val="000000"/>
                <w:kern w:val="0"/>
                <w:sz w:val="32"/>
                <w:szCs w:val="32"/>
                <w14:ligatures w14:val="none"/>
              </w:rPr>
              <w:t> </w:t>
            </w:r>
          </w:p>
          <w:p w14:paraId="3D5E8DC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10"/>
                <w:szCs w:val="10"/>
                <w14:ligatures w14:val="none"/>
              </w:rPr>
              <w:t> </w:t>
            </w:r>
          </w:p>
        </w:tc>
      </w:tr>
      <w:tr w:rsidR="00E2164F" w:rsidRPr="00E2164F" w14:paraId="7455E0F4" w14:textId="77777777" w:rsidTr="00E2164F">
        <w:trPr>
          <w:trHeight w:val="300"/>
        </w:trPr>
        <w:tc>
          <w:tcPr>
            <w:tcW w:w="5000" w:type="pct"/>
            <w:gridSpan w:val="4"/>
            <w:tcBorders>
              <w:top w:val="single" w:sz="6" w:space="0" w:color="000000"/>
              <w:left w:val="single" w:sz="6" w:space="0" w:color="000000"/>
              <w:bottom w:val="single" w:sz="6" w:space="0" w:color="000000"/>
              <w:right w:val="single" w:sz="6" w:space="0" w:color="000000"/>
            </w:tcBorders>
            <w:hideMark/>
          </w:tcPr>
          <w:p w14:paraId="54E1C52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lastRenderedPageBreak/>
              <w:t>กลุ่มวิชาจุลชีววิทยาทางอุตสาหกรรม</w:t>
            </w:r>
            <w:r w:rsidRPr="00E2164F">
              <w:rPr>
                <w:rFonts w:ascii="TH SarabunPSK" w:eastAsia="Times New Roman" w:hAnsi="TH SarabunPSK" w:cs="TH SarabunPSK"/>
                <w:color w:val="000000"/>
                <w:kern w:val="0"/>
                <w:sz w:val="32"/>
                <w:szCs w:val="32"/>
                <w14:ligatures w14:val="none"/>
              </w:rPr>
              <w:t> </w:t>
            </w:r>
          </w:p>
        </w:tc>
      </w:tr>
      <w:tr w:rsidR="00E2164F" w:rsidRPr="00E2164F" w14:paraId="7606F6D1" w14:textId="77777777" w:rsidTr="00E2164F">
        <w:trPr>
          <w:trHeight w:val="2685"/>
        </w:trPr>
        <w:tc>
          <w:tcPr>
            <w:tcW w:w="1009" w:type="pct"/>
            <w:tcBorders>
              <w:top w:val="single" w:sz="6" w:space="0" w:color="000000"/>
              <w:left w:val="single" w:sz="6" w:space="0" w:color="000000"/>
              <w:bottom w:val="single" w:sz="6" w:space="0" w:color="000000"/>
              <w:right w:val="single" w:sz="6" w:space="0" w:color="000000"/>
            </w:tcBorders>
            <w:hideMark/>
          </w:tcPr>
          <w:p w14:paraId="1DA3E4C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30524269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338C94F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ผลิตภัณฑ์และนวัตกรรมจุลินทรีย์</w:t>
            </w:r>
            <w:r w:rsidRPr="00E2164F">
              <w:rPr>
                <w:rFonts w:ascii="TH SarabunPSK" w:eastAsia="Times New Roman" w:hAnsi="TH SarabunPSK" w:cs="TH SarabunPSK"/>
                <w:color w:val="000000"/>
                <w:kern w:val="0"/>
                <w:sz w:val="32"/>
                <w:szCs w:val="32"/>
                <w14:ligatures w14:val="none"/>
              </w:rPr>
              <w:t> </w:t>
            </w:r>
          </w:p>
          <w:p w14:paraId="333B861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Microbial Products and Innovation</w:t>
            </w:r>
            <w:r w:rsidRPr="00E2164F">
              <w:rPr>
                <w:rFonts w:ascii="TH SarabunPSK" w:eastAsia="Times New Roman" w:hAnsi="TH SarabunPSK" w:cs="TH SarabunPSK"/>
                <w:color w:val="000000"/>
                <w:kern w:val="0"/>
                <w:sz w:val="32"/>
                <w:szCs w:val="32"/>
                <w14:ligatures w14:val="none"/>
              </w:rPr>
              <w:t> </w:t>
            </w:r>
          </w:p>
          <w:p w14:paraId="0D933F2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4EB64A2"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3580790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(1-0-2)</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1CB03479"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ชนิดและการใช้ประโยชน์ผลิตภัณฑ์จากจุลินทรีย์ การปรับปรุงสายพันธุ์จุลินทรีย์เพื่อพัฒนาผลิตภัณฑ์ การพัฒนากระบวนการผลิตผลิตภัณฑ์ การควบคุมคุณภาพผลิตภัณฑ์ ผลิตภัณฑ์ใหม่จากจุลินทรีย์</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นวัตกรรมผลิตภัณฑ์จุลินทรีย์</w:t>
            </w:r>
            <w:r w:rsidRPr="00E2164F">
              <w:rPr>
                <w:rFonts w:ascii="TH SarabunPSK" w:eastAsia="Times New Roman" w:hAnsi="TH SarabunPSK" w:cs="TH SarabunPSK"/>
                <w:color w:val="000000"/>
                <w:kern w:val="0"/>
                <w:sz w:val="32"/>
                <w:szCs w:val="32"/>
                <w14:ligatures w14:val="none"/>
              </w:rPr>
              <w:t> </w:t>
            </w:r>
          </w:p>
          <w:p w14:paraId="2ED9D682"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Types and use of microbial products; microbial strain improvement for product development; production process development; quality control of products; novel microbial products; microbial products innovation</w:t>
            </w:r>
            <w:r w:rsidRPr="00E2164F">
              <w:rPr>
                <w:rFonts w:ascii="TH SarabunPSK" w:eastAsia="Times New Roman" w:hAnsi="TH SarabunPSK" w:cs="TH SarabunPSK"/>
                <w:color w:val="000000"/>
                <w:kern w:val="0"/>
                <w:sz w:val="32"/>
                <w:szCs w:val="32"/>
                <w14:ligatures w14:val="none"/>
              </w:rPr>
              <w:t> </w:t>
            </w:r>
          </w:p>
        </w:tc>
      </w:tr>
      <w:tr w:rsidR="00E2164F" w:rsidRPr="00E2164F" w14:paraId="6398FA57"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0437959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30524369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373218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ยีสต์และเทคโนโลยีของยีสต์</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52D9A65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Yeast and Yeast Technology</w:t>
            </w:r>
            <w:r w:rsidRPr="00E2164F">
              <w:rPr>
                <w:rFonts w:ascii="TH SarabunPSK" w:eastAsia="Times New Roman" w:hAnsi="TH SarabunPSK" w:cs="TH SarabunPSK"/>
                <w:color w:val="000000"/>
                <w:kern w:val="0"/>
                <w:sz w:val="32"/>
                <w:szCs w:val="32"/>
                <w14:ligatures w14:val="none"/>
              </w:rPr>
              <w:t> </w:t>
            </w:r>
          </w:p>
          <w:p w14:paraId="02CFF65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F2AE03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AE8920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3737AEB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6E35E8C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30520869 </w:t>
            </w:r>
            <w:r w:rsidRPr="00E2164F">
              <w:rPr>
                <w:rFonts w:ascii="TH SarabunPSK" w:eastAsia="Times New Roman" w:hAnsi="TH SarabunPSK" w:cs="TH SarabunPSK"/>
                <w:b/>
                <w:bCs/>
                <w:color w:val="000000"/>
                <w:kern w:val="0"/>
                <w:sz w:val="32"/>
                <w:szCs w:val="32"/>
                <w:cs/>
                <w14:ligatures w14:val="none"/>
              </w:rPr>
              <w:t>ราวิทยา</w:t>
            </w:r>
            <w:r w:rsidRPr="00E2164F">
              <w:rPr>
                <w:rFonts w:ascii="TH SarabunPSK" w:eastAsia="Times New Roman" w:hAnsi="TH SarabunPSK" w:cs="TH SarabunPSK"/>
                <w:color w:val="000000"/>
                <w:kern w:val="0"/>
                <w:sz w:val="32"/>
                <w:szCs w:val="32"/>
                <w14:ligatures w14:val="none"/>
              </w:rPr>
              <w:t> </w:t>
            </w:r>
          </w:p>
          <w:p w14:paraId="2530461B"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ชีววิทยาของยีสต์ การจัดหมวดหมู่ การเจริญและเมแทบอลิซึม การเก็บรักษา ชีววิทยาโมเลกุลและการปรับปรุงพันธุ์ยีสต์ จลนศาสตร์เบื้องต้นของการหมัก เทคโนโลยีการผลิตเซลล์และผลิตภัณฑ์จากยีสต์ทางอุตสาหกรรม</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กรณีศึกษาการใช้ประโยชน์จากยีสต์ในอุตสาหกรรมต่าง</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ๆ</w:t>
            </w:r>
            <w:r w:rsidRPr="00E2164F">
              <w:rPr>
                <w:rFonts w:ascii="TH SarabunPSK" w:eastAsia="Times New Roman" w:hAnsi="TH SarabunPSK" w:cs="TH SarabunPSK"/>
                <w:color w:val="000000"/>
                <w:kern w:val="0"/>
                <w:sz w:val="32"/>
                <w:szCs w:val="32"/>
                <w14:ligatures w14:val="none"/>
              </w:rPr>
              <w:t> </w:t>
            </w:r>
          </w:p>
          <w:p w14:paraId="47FE409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20"/>
                <w:szCs w:val="20"/>
                <w14:ligatures w14:val="none"/>
              </w:rPr>
              <w:t> </w:t>
            </w:r>
          </w:p>
          <w:p w14:paraId="0001B9D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30520869 Mycology</w:t>
            </w:r>
            <w:r w:rsidRPr="00E2164F">
              <w:rPr>
                <w:rFonts w:ascii="TH SarabunPSK" w:eastAsia="Times New Roman" w:hAnsi="TH SarabunPSK" w:cs="TH SarabunPSK"/>
                <w:color w:val="000000"/>
                <w:kern w:val="0"/>
                <w:sz w:val="32"/>
                <w:szCs w:val="32"/>
                <w14:ligatures w14:val="none"/>
              </w:rPr>
              <w:t> </w:t>
            </w:r>
          </w:p>
          <w:p w14:paraId="5D42B7FB"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Yeast biology, taxonomy, growth and metabolism; culture maintenance; yeast molecular biology and strain improvement; fermentation kinetics, technology for the industrial production of yeast cells and yeast products; Case study of yeast utilization in industries</w:t>
            </w:r>
            <w:r w:rsidRPr="00E2164F">
              <w:rPr>
                <w:rFonts w:ascii="TH SarabunPSK" w:eastAsia="Times New Roman" w:hAnsi="TH SarabunPSK" w:cs="TH SarabunPSK"/>
                <w:color w:val="000000"/>
                <w:kern w:val="0"/>
                <w:sz w:val="32"/>
                <w:szCs w:val="32"/>
                <w14:ligatures w14:val="none"/>
              </w:rPr>
              <w:t> </w:t>
            </w:r>
          </w:p>
        </w:tc>
      </w:tr>
      <w:tr w:rsidR="00E2164F" w:rsidRPr="00E2164F" w14:paraId="52491AFC"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7EC8C15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30534469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6AEB38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จุลชีววิทยาสำหรับพลังงานทางเลือก</w:t>
            </w:r>
            <w:r w:rsidRPr="00E2164F">
              <w:rPr>
                <w:rFonts w:ascii="TH SarabunPSK" w:eastAsia="Times New Roman" w:hAnsi="TH SarabunPSK" w:cs="TH SarabunPSK"/>
                <w:color w:val="000000"/>
                <w:kern w:val="0"/>
                <w:sz w:val="32"/>
                <w:szCs w:val="32"/>
                <w14:ligatures w14:val="none"/>
              </w:rPr>
              <w:t> </w:t>
            </w:r>
          </w:p>
          <w:p w14:paraId="2729F21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Microbiology for Alternative Energy</w:t>
            </w:r>
            <w:r w:rsidRPr="00E2164F">
              <w:rPr>
                <w:rFonts w:ascii="TH SarabunPSK" w:eastAsia="Times New Roman" w:hAnsi="TH SarabunPSK" w:cs="TH SarabunPSK"/>
                <w:color w:val="000000"/>
                <w:kern w:val="0"/>
                <w:sz w:val="32"/>
                <w:szCs w:val="32"/>
                <w14:ligatures w14:val="none"/>
              </w:rPr>
              <w:t> </w:t>
            </w:r>
          </w:p>
          <w:p w14:paraId="0F38870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6A05C3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0FDEFC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38E3E082"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1928BECF"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4B2CCE09"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สถานการณ์การผลิตและการใช้พลังงาน</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พลังงานทางเลือกประเภทต่าง ๆ ในปัจจุบัน จุลินทรีย์ที่มีบทบาทในการสร้างพลังงานทางเลือก เชื้อเพลิงชีวภาพจากจุลินทรีย์ ผลของพลังงานทางเลือกที่มีต่อสิ่งแวดล้อม</w:t>
            </w:r>
            <w:r w:rsidRPr="00E2164F">
              <w:rPr>
                <w:rFonts w:ascii="TH SarabunPSK" w:eastAsia="Times New Roman" w:hAnsi="TH SarabunPSK" w:cs="TH SarabunPSK"/>
                <w:color w:val="000000"/>
                <w:kern w:val="0"/>
                <w:sz w:val="32"/>
                <w:szCs w:val="32"/>
                <w14:ligatures w14:val="none"/>
              </w:rPr>
              <w:t> </w:t>
            </w:r>
          </w:p>
          <w:p w14:paraId="10E90A0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731C74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2BB7568C"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33800B95"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FF0000"/>
                <w:kern w:val="0"/>
                <w:sz w:val="32"/>
                <w:szCs w:val="32"/>
                <w:lang w:val="en-US"/>
                <w14:ligatures w14:val="none"/>
              </w:rPr>
              <w:lastRenderedPageBreak/>
              <w:t>Situations of the energy production and usage</w:t>
            </w:r>
            <w:r w:rsidRPr="00E2164F">
              <w:rPr>
                <w:rFonts w:ascii="TH SarabunPSK" w:eastAsia="Times New Roman" w:hAnsi="TH SarabunPSK" w:cs="TH SarabunPSK"/>
                <w:color w:val="000000"/>
                <w:kern w:val="0"/>
                <w:sz w:val="32"/>
                <w:szCs w:val="32"/>
                <w:lang w:val="en-US"/>
                <w14:ligatures w14:val="none"/>
              </w:rPr>
              <w:t xml:space="preserve">; types of current alternative energy; roles of microorganisms for alternative energy production; biofuel production by microorganisms; </w:t>
            </w:r>
            <w:r w:rsidRPr="00E2164F">
              <w:rPr>
                <w:rFonts w:ascii="TH SarabunPSK" w:eastAsia="Times New Roman" w:hAnsi="TH SarabunPSK" w:cs="TH SarabunPSK"/>
                <w:color w:val="FF0000"/>
                <w:kern w:val="0"/>
                <w:sz w:val="32"/>
                <w:szCs w:val="32"/>
                <w:lang w:val="en-US"/>
                <w14:ligatures w14:val="none"/>
              </w:rPr>
              <w:t>impacts of alternative energy on the environments</w:t>
            </w:r>
            <w:r w:rsidRPr="00E2164F">
              <w:rPr>
                <w:rFonts w:ascii="TH SarabunPSK" w:eastAsia="Times New Roman" w:hAnsi="TH SarabunPSK" w:cs="TH SarabunPSK"/>
                <w:color w:val="FF0000"/>
                <w:kern w:val="0"/>
                <w:sz w:val="32"/>
                <w:szCs w:val="32"/>
                <w14:ligatures w14:val="none"/>
              </w:rPr>
              <w:t> </w:t>
            </w:r>
          </w:p>
        </w:tc>
      </w:tr>
      <w:tr w:rsidR="00E2164F" w:rsidRPr="00E2164F" w14:paraId="5230C4CB"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599D16C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30534569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A80ADD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เทคโนโลยีและการประยุกต์จุลินทรีย์โพร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w:t>
            </w:r>
            <w:r w:rsidRPr="00E2164F">
              <w:rPr>
                <w:rFonts w:ascii="TH SarabunPSK" w:eastAsia="Times New Roman" w:hAnsi="TH SarabunPSK" w:cs="TH SarabunPSK"/>
                <w:color w:val="000000"/>
                <w:kern w:val="0"/>
                <w:sz w:val="32"/>
                <w:szCs w:val="32"/>
                <w14:ligatures w14:val="none"/>
              </w:rPr>
              <w:t> </w:t>
            </w:r>
          </w:p>
          <w:p w14:paraId="3599ABC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Technology and Application of Probiotic Microorganisms</w:t>
            </w:r>
            <w:r w:rsidRPr="00E2164F">
              <w:rPr>
                <w:rFonts w:ascii="TH SarabunPSK" w:eastAsia="Times New Roman" w:hAnsi="TH SarabunPSK" w:cs="TH SarabunPSK"/>
                <w:color w:val="000000"/>
                <w:kern w:val="0"/>
                <w:sz w:val="32"/>
                <w:szCs w:val="32"/>
                <w14:ligatures w14:val="none"/>
              </w:rPr>
              <w:t> </w:t>
            </w:r>
          </w:p>
          <w:p w14:paraId="635FE49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0D1FD0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42E5C765"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(2-0-3)</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041F4849"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3F24BCC9"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7F6B418F" w14:textId="77777777" w:rsidR="00E2164F" w:rsidRPr="00E2164F" w:rsidRDefault="00E2164F" w:rsidP="00E2164F">
            <w:pPr>
              <w:ind w:right="15" w:firstLine="69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นิยามของจุลินทรีย์โพร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โอติกและเทคโนโลยีของโพร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 กลไกของโพร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โอติกและประโยชน์ต่อสุขภาพ บทบาทของจุลินทรีย์โพร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โอติกในระบบทางเดินอาหาร ระบบภูมิคุ้มกัน และการจัดการกับโรคเรื้อรัง ลักษณะเฉพาะและการคัดเลือกสายพันธุ์โพร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มาตรฐานการการกำกับดูแลและควบคุมคุณภาพในโพร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 เทคโนโลยีการหมักเพื่อผลิตโพร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การเก็บรักษาเซลล์และเทคโนโลยีที่เกี่ยวข้องกับการรักษาเซลล์</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โอติกในอาหารเพื่อสุขภาพและอาหารเสริม เทคโนโลยีนำส่งโพร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โอติกเข้าสู่ร่างกาย การประยุกต์ใช้โพร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โอติกนอกเหนือจากสุขภาพของมนุษย์ ความท้าทายและทิศทางของงานวิจัยในทางด้านโพร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 โพร</w:t>
            </w:r>
            <w:proofErr w:type="spellStart"/>
            <w:r w:rsidRPr="00E2164F">
              <w:rPr>
                <w:rFonts w:ascii="TH SarabunPSK" w:eastAsia="Times New Roman" w:hAnsi="TH SarabunPSK" w:cs="TH SarabunPSK"/>
                <w:color w:val="000000"/>
                <w:kern w:val="0"/>
                <w:sz w:val="32"/>
                <w:szCs w:val="32"/>
                <w:cs/>
                <w14:ligatures w14:val="none"/>
              </w:rPr>
              <w:t>ไบ</w:t>
            </w:r>
            <w:proofErr w:type="spellEnd"/>
            <w:r w:rsidRPr="00E2164F">
              <w:rPr>
                <w:rFonts w:ascii="TH SarabunPSK" w:eastAsia="Times New Roman" w:hAnsi="TH SarabunPSK" w:cs="TH SarabunPSK"/>
                <w:color w:val="000000"/>
                <w:kern w:val="0"/>
                <w:sz w:val="32"/>
                <w:szCs w:val="32"/>
                <w:cs/>
                <w14:ligatures w14:val="none"/>
              </w:rPr>
              <w:t>โอติกในเชิงพาณิชย์</w:t>
            </w:r>
            <w:r w:rsidRPr="00E2164F">
              <w:rPr>
                <w:rFonts w:ascii="TH SarabunPSK" w:eastAsia="Times New Roman" w:hAnsi="TH SarabunPSK" w:cs="TH SarabunPSK"/>
                <w:color w:val="000000"/>
                <w:kern w:val="0"/>
                <w:sz w:val="32"/>
                <w:szCs w:val="32"/>
                <w14:ligatures w14:val="none"/>
              </w:rPr>
              <w:t> </w:t>
            </w:r>
          </w:p>
          <w:p w14:paraId="50BF0349" w14:textId="77777777" w:rsidR="00E2164F" w:rsidRPr="00E2164F" w:rsidRDefault="00E2164F" w:rsidP="00E2164F">
            <w:pPr>
              <w:ind w:right="15" w:firstLine="69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AEDD66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2147AAFA"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lastRenderedPageBreak/>
              <w:t>30510569 Introductory Microbiology Laboratory</w:t>
            </w:r>
            <w:r w:rsidRPr="00E2164F">
              <w:rPr>
                <w:rFonts w:ascii="TH SarabunPSK" w:eastAsia="Times New Roman" w:hAnsi="TH SarabunPSK" w:cs="TH SarabunPSK"/>
                <w:color w:val="000000"/>
                <w:kern w:val="0"/>
                <w:sz w:val="32"/>
                <w:szCs w:val="32"/>
                <w14:ligatures w14:val="none"/>
              </w:rPr>
              <w:t> </w:t>
            </w:r>
          </w:p>
          <w:p w14:paraId="5577061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Definition of probiotic microorganism and probiotic technology; mechanism of action and health benefits, the role of probiotic microorganisms in the gastrointestinal tracts, probiotics in immunity and chronic disease management; characterization and selection of probiotic strains; regulatory standards and quality control in probiotics; fermentation technology for probiotic production; Preservation and preservation technology; probiotics in functional food and nutraceuticals; probiotic delivery systems; applications of probiotics beyond human health; challenges and directions in probiotic research; commercialization of probiotics</w:t>
            </w:r>
            <w:r w:rsidRPr="00E2164F">
              <w:rPr>
                <w:rFonts w:ascii="TH SarabunPSK" w:eastAsia="Times New Roman" w:hAnsi="TH SarabunPSK" w:cs="TH SarabunPSK"/>
                <w:color w:val="000000"/>
                <w:kern w:val="0"/>
                <w:sz w:val="32"/>
                <w:szCs w:val="32"/>
                <w14:ligatures w14:val="none"/>
              </w:rPr>
              <w:t> </w:t>
            </w:r>
          </w:p>
        </w:tc>
      </w:tr>
      <w:tr w:rsidR="00E2164F" w:rsidRPr="00E2164F" w14:paraId="5946F08E"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33FA7AE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30534669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2B4AFED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จุลชีววิทยาของยาและเครื่องสำอาง</w:t>
            </w:r>
            <w:r w:rsidRPr="00E2164F">
              <w:rPr>
                <w:rFonts w:ascii="TH SarabunPSK" w:eastAsia="Times New Roman" w:hAnsi="TH SarabunPSK" w:cs="TH SarabunPSK"/>
                <w:color w:val="000000"/>
                <w:kern w:val="0"/>
                <w:sz w:val="32"/>
                <w:szCs w:val="32"/>
                <w14:ligatures w14:val="none"/>
              </w:rPr>
              <w:t> </w:t>
            </w:r>
          </w:p>
          <w:p w14:paraId="771F33A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Pharmaceutical and Cosmetic Microbiology</w:t>
            </w:r>
            <w:r w:rsidRPr="00E2164F">
              <w:rPr>
                <w:rFonts w:ascii="TH SarabunPSK" w:eastAsia="Times New Roman" w:hAnsi="TH SarabunPSK" w:cs="TH SarabunPSK"/>
                <w:color w:val="000000"/>
                <w:kern w:val="0"/>
                <w:sz w:val="32"/>
                <w:szCs w:val="32"/>
                <w14:ligatures w14:val="none"/>
              </w:rPr>
              <w:t> </w:t>
            </w:r>
          </w:p>
          <w:p w14:paraId="030E6F2F"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BCC10C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3EAD613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1C7661AE"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ส่วนประกอบและชนิดของผลิตภัณฑ์ยาและเครื่องสำอาง</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ชนิดของจุลินทรีย์ที่ปนเปื้อนในยาและเครื่องสำอาง พระราชบัญญัติยาและเครื่องสำอาง กระบวนการที่ดีในการผลิตยาและเครื่องสำอาง การตรวจวิเคราะห์คุณภาพทางจุลชีววิทยา</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การทดสอบความปราศจากเชื้อ ประสิทธิภาพต้านจุลินทรีย์ของสารกันเสีย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กลไกต้านจุลินทรีย์ของสารกันเสียบางชนิดและการตอบสนองของจุลินทรีย์</w:t>
            </w:r>
            <w:r w:rsidRPr="00E2164F">
              <w:rPr>
                <w:rFonts w:ascii="TH SarabunPSK" w:eastAsia="Times New Roman" w:hAnsi="TH SarabunPSK" w:cs="TH SarabunPSK"/>
                <w:color w:val="000000"/>
                <w:kern w:val="0"/>
                <w:sz w:val="32"/>
                <w:szCs w:val="32"/>
                <w14:ligatures w14:val="none"/>
              </w:rPr>
              <w:t>  </w:t>
            </w:r>
          </w:p>
          <w:p w14:paraId="048E11A1"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Composition and type of pharmaceutical and cosmetic products; types of microorganisms contaminated in pharmaceutical and cosmetic products; act of legislation on pharmaceutical and cosmetic products; pharmaceuticals and cosmetics good manufacturing practice; analysis of microbiological quality; sterility test; antimicrobial preservative efficacy; antimicrobial mechanism of some preservatives and the microbial responses</w:t>
            </w:r>
            <w:r w:rsidRPr="00E2164F">
              <w:rPr>
                <w:rFonts w:ascii="TH SarabunPSK" w:eastAsia="Times New Roman" w:hAnsi="TH SarabunPSK" w:cs="TH SarabunPSK"/>
                <w:color w:val="000000"/>
                <w:kern w:val="0"/>
                <w:sz w:val="32"/>
                <w:szCs w:val="32"/>
                <w14:ligatures w14:val="none"/>
              </w:rPr>
              <w:t> </w:t>
            </w:r>
          </w:p>
        </w:tc>
      </w:tr>
      <w:tr w:rsidR="00E2164F" w:rsidRPr="00E2164F" w14:paraId="7B6800CC"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118751B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30534769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0F5713C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เอนไซม์จากจุลินทรีย์</w:t>
            </w:r>
            <w:r w:rsidRPr="00E2164F">
              <w:rPr>
                <w:rFonts w:ascii="TH SarabunPSK" w:eastAsia="Times New Roman" w:hAnsi="TH SarabunPSK" w:cs="TH SarabunPSK"/>
                <w:color w:val="000000"/>
                <w:kern w:val="0"/>
                <w:sz w:val="32"/>
                <w:szCs w:val="32"/>
                <w14:ligatures w14:val="none"/>
              </w:rPr>
              <w:t> </w:t>
            </w:r>
          </w:p>
          <w:p w14:paraId="1A9D9C0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Microbial Enzymes</w:t>
            </w:r>
            <w:r w:rsidRPr="00E2164F">
              <w:rPr>
                <w:rFonts w:ascii="TH SarabunPSK" w:eastAsia="Times New Roman" w:hAnsi="TH SarabunPSK" w:cs="TH SarabunPSK"/>
                <w:color w:val="000000"/>
                <w:kern w:val="0"/>
                <w:sz w:val="32"/>
                <w:szCs w:val="32"/>
                <w14:ligatures w14:val="none"/>
              </w:rPr>
              <w:t> </w:t>
            </w:r>
          </w:p>
          <w:p w14:paraId="2B773B8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834012A"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1E1D6E8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6A268C81"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จุลินทรีย์แหล่งของเอนไซม์ที่น่าสนใจ ชนิดของเอนไซม์ ชีวเคมีพื้นฐานของเอนไซม์ การคัดเลือกจุลินทรีย์ที่มีศักยภาพในการผลิตเอนไซม์ การวิเคราะห์ข้อมูลพันธุกรรมที่นำรหัสการสร้างเอนไซม์ด้วยเทคโนโลยีชีวสารสนเทศเพื่อการทำนายโครงสร้างและคุณสมบัติด้านต่าง ๆ ของเอนไซม์ เทคโนโลยีและนวัตกรรมการผลิตเอนไซม์จากจุลินทรีย์ การแยกสกัดและการทำบริสุทธิ์เอนไซม์จากจุลินทรีย์ในระดับอุตสาหกรรม การตรึงเอนไซม์และเซลล์จุลินทรีย์ที่ผลิตเอนไซม์ การเก็บรักษาคุณภาพ การใช้ประโยชน์เอนไซม์จากจุลินทรีย์ในด้านต่าง ๆ ในระบบระบบเศรษฐกิจสีเขียว (</w:t>
            </w:r>
            <w:r w:rsidRPr="00E2164F">
              <w:rPr>
                <w:rFonts w:ascii="TH SarabunPSK" w:eastAsia="Times New Roman" w:hAnsi="TH SarabunPSK" w:cs="TH SarabunPSK"/>
                <w:color w:val="000000"/>
                <w:kern w:val="0"/>
                <w:sz w:val="32"/>
                <w:szCs w:val="32"/>
                <w:lang w:val="en-US"/>
                <w14:ligatures w14:val="none"/>
              </w:rPr>
              <w:t>Green Economy): BCG</w:t>
            </w:r>
            <w:r w:rsidRPr="00E2164F">
              <w:rPr>
                <w:rFonts w:ascii="TH SarabunPSK" w:eastAsia="Times New Roman" w:hAnsi="TH SarabunPSK" w:cs="TH SarabunPSK"/>
                <w:color w:val="000000"/>
                <w:kern w:val="0"/>
                <w:sz w:val="32"/>
                <w:szCs w:val="32"/>
                <w14:ligatures w14:val="none"/>
              </w:rPr>
              <w:t> </w:t>
            </w:r>
          </w:p>
          <w:p w14:paraId="63E9320A" w14:textId="77777777" w:rsidR="00E2164F" w:rsidRPr="00E2164F" w:rsidRDefault="00E2164F" w:rsidP="00E2164F">
            <w:pPr>
              <w:ind w:firstLine="5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Microorganisms as a source of valuable enzymes; types of enzymes; fundamental biochemistry of enzymes; </w:t>
            </w:r>
            <w:r w:rsidRPr="00E2164F">
              <w:rPr>
                <w:rFonts w:ascii="TH SarabunPSK" w:eastAsia="Times New Roman" w:hAnsi="TH SarabunPSK" w:cs="TH SarabunPSK"/>
                <w:color w:val="000000"/>
                <w:kern w:val="0"/>
                <w:sz w:val="32"/>
                <w:szCs w:val="32"/>
                <w:lang w:val="en-US"/>
                <w14:ligatures w14:val="none"/>
              </w:rPr>
              <w:lastRenderedPageBreak/>
              <w:t>selection of microorganisms with potential for enzyme production; bioinformatic analysis of enzymatic encoding genes for structure prediction and other properties of an enzyme; technologies and innovations for microbial enzyme production, industrial scale </w:t>
            </w:r>
            <w:r w:rsidRPr="00E2164F">
              <w:rPr>
                <w:rFonts w:ascii="TH SarabunPSK" w:eastAsia="Times New Roman" w:hAnsi="TH SarabunPSK" w:cs="TH SarabunPSK"/>
                <w:color w:val="000000"/>
                <w:kern w:val="0"/>
                <w:sz w:val="32"/>
                <w:szCs w:val="32"/>
                <w14:ligatures w14:val="none"/>
              </w:rPr>
              <w:t> </w:t>
            </w:r>
          </w:p>
          <w:p w14:paraId="0431892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extraction and purification of microbial enzymes; immobilization of enzymes and enzyme-producing microbial cells; quality preservation; applications of microbial enzymes in various fields within the Green Economy framework.</w:t>
            </w:r>
            <w:r w:rsidRPr="00E2164F">
              <w:rPr>
                <w:rFonts w:ascii="TH SarabunPSK" w:eastAsia="Times New Roman" w:hAnsi="TH SarabunPSK" w:cs="TH SarabunPSK"/>
                <w:color w:val="000000"/>
                <w:kern w:val="0"/>
                <w:sz w:val="32"/>
                <w:szCs w:val="32"/>
                <w14:ligatures w14:val="none"/>
              </w:rPr>
              <w:t> </w:t>
            </w:r>
          </w:p>
        </w:tc>
      </w:tr>
      <w:tr w:rsidR="00E2164F" w:rsidRPr="00E2164F" w14:paraId="0EAA422F"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5FF38B9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30534869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1D3E247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กระบวนการทางชีวภาพสำหรับอุตสาหกรรมจุลินทรีย์</w:t>
            </w:r>
            <w:r w:rsidRPr="00E2164F">
              <w:rPr>
                <w:rFonts w:ascii="TH SarabunPSK" w:eastAsia="Times New Roman" w:hAnsi="TH SarabunPSK" w:cs="TH SarabunPSK"/>
                <w:color w:val="000000"/>
                <w:kern w:val="0"/>
                <w:sz w:val="32"/>
                <w:szCs w:val="32"/>
                <w14:ligatures w14:val="none"/>
              </w:rPr>
              <w:t>  </w:t>
            </w:r>
          </w:p>
          <w:p w14:paraId="7409236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(Bioprocess for Microbial Industry) </w:t>
            </w:r>
            <w:r w:rsidRPr="00E2164F">
              <w:rPr>
                <w:rFonts w:ascii="TH SarabunPSK" w:eastAsia="Times New Roman" w:hAnsi="TH SarabunPSK" w:cs="TH SarabunPSK"/>
                <w:color w:val="000000"/>
                <w:kern w:val="0"/>
                <w:sz w:val="32"/>
                <w:szCs w:val="32"/>
                <w14:ligatures w14:val="none"/>
              </w:rPr>
              <w:t> </w:t>
            </w:r>
          </w:p>
          <w:p w14:paraId="1D9FCECF"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6CD8B15" w14:textId="77777777" w:rsidR="00E2164F" w:rsidRPr="00E2164F" w:rsidRDefault="00E2164F" w:rsidP="00E2164F">
            <w:pPr>
              <w:ind w:lef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665D5AB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266E70F5"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30520969</w:t>
            </w:r>
            <w:r w:rsidRPr="00E2164F">
              <w:rPr>
                <w:rFonts w:ascii="TH SarabunPSK" w:eastAsia="Times New Roman" w:hAnsi="TH SarabunPSK" w:cs="TH SarabunPSK"/>
                <w:b/>
                <w:bCs/>
                <w:color w:val="000000"/>
                <w:kern w:val="0"/>
                <w:sz w:val="32"/>
                <w:szCs w:val="32"/>
                <w:cs/>
                <w14:ligatures w14:val="none"/>
              </w:rPr>
              <w:t xml:space="preserve"> สรีรวิทยาของจุลินทรีย์</w:t>
            </w:r>
            <w:r w:rsidRPr="00E2164F">
              <w:rPr>
                <w:rFonts w:ascii="TH SarabunPSK" w:eastAsia="Times New Roman" w:hAnsi="TH SarabunPSK" w:cs="TH SarabunPSK"/>
                <w:color w:val="000000"/>
                <w:kern w:val="0"/>
                <w:sz w:val="32"/>
                <w:szCs w:val="32"/>
                <w14:ligatures w14:val="none"/>
              </w:rPr>
              <w:t> </w:t>
            </w:r>
          </w:p>
          <w:p w14:paraId="75F0233E"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กระบวนการหมัก จลนศาสตร์การเจริญ การใช้สารอาหาร ปัจจัยที่มีผลต่อการเจริญและการผลิตสารจากจุลินทรีย์ ถังหมักและการใช้งานอุปกรณ์เครื่องมือเพื่อควบคุมถังหมัก การออกแบบถังหมัก</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การเก็บเกี่ยวผลิตภัณฑ์ การจัดการของเสียจากกระบวนการทางชีวภาพ กรณีศึกษาผลิตภัณฑ์อุตสาหกรรมที่ใช้กระบวนการทางชีวภาพ ศึกษาดูงานนอกสถานที่</w:t>
            </w:r>
            <w:r w:rsidRPr="00E2164F">
              <w:rPr>
                <w:rFonts w:ascii="TH SarabunPSK" w:eastAsia="Times New Roman" w:hAnsi="TH SarabunPSK" w:cs="TH SarabunPSK"/>
                <w:color w:val="000000"/>
                <w:kern w:val="0"/>
                <w:sz w:val="32"/>
                <w:szCs w:val="32"/>
                <w14:ligatures w14:val="none"/>
              </w:rPr>
              <w:t> </w:t>
            </w:r>
          </w:p>
          <w:p w14:paraId="1885033A"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41D98BBB"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30520969 Microbial Physiology</w:t>
            </w:r>
            <w:r w:rsidRPr="00E2164F">
              <w:rPr>
                <w:rFonts w:ascii="TH SarabunPSK" w:eastAsia="Times New Roman" w:hAnsi="TH SarabunPSK" w:cs="TH SarabunPSK"/>
                <w:color w:val="000000"/>
                <w:kern w:val="0"/>
                <w:sz w:val="32"/>
                <w:szCs w:val="32"/>
                <w14:ligatures w14:val="none"/>
              </w:rPr>
              <w:t> </w:t>
            </w:r>
          </w:p>
          <w:p w14:paraId="51D25F99"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Fermentation processes, growth kinetics, nutrient utilization, factors </w:t>
            </w:r>
            <w:r w:rsidRPr="00E2164F">
              <w:rPr>
                <w:rFonts w:ascii="TH SarabunPSK" w:eastAsia="Times New Roman" w:hAnsi="TH SarabunPSK" w:cs="TH SarabunPSK"/>
                <w:color w:val="000000"/>
                <w:kern w:val="0"/>
                <w:sz w:val="32"/>
                <w:szCs w:val="32"/>
                <w:lang w:val="en-US"/>
                <w14:ligatures w14:val="none"/>
              </w:rPr>
              <w:lastRenderedPageBreak/>
              <w:t>affecting microbial growth and metabolite production, reactors and equipment for fermentation control, reactor design, product harvesting, waste management from bioprocesses, case studies of industrial products utilizing bioprocesses, and field trips.</w:t>
            </w:r>
            <w:r w:rsidRPr="00E2164F">
              <w:rPr>
                <w:rFonts w:ascii="TH SarabunPSK" w:eastAsia="Times New Roman" w:hAnsi="TH SarabunPSK" w:cs="TH SarabunPSK"/>
                <w:color w:val="000000"/>
                <w:kern w:val="0"/>
                <w:sz w:val="32"/>
                <w:szCs w:val="32"/>
                <w14:ligatures w14:val="none"/>
              </w:rPr>
              <w:t> </w:t>
            </w:r>
          </w:p>
        </w:tc>
      </w:tr>
      <w:tr w:rsidR="00E2164F" w:rsidRPr="00E2164F" w14:paraId="1AA6EF1E"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34B9B12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30544969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52CD37B2"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จุลชีววิทยาสีเขียวเพื่อการพัฒนาอุตสาหกรรมจุลินทรีย์อย่างยั่งยืน</w:t>
            </w:r>
            <w:r w:rsidRPr="00E2164F">
              <w:rPr>
                <w:rFonts w:ascii="TH SarabunPSK" w:eastAsia="Times New Roman" w:hAnsi="TH SarabunPSK" w:cs="TH SarabunPSK"/>
                <w:color w:val="000000"/>
                <w:kern w:val="0"/>
                <w:sz w:val="32"/>
                <w:szCs w:val="32"/>
                <w14:ligatures w14:val="none"/>
              </w:rPr>
              <w:t> </w:t>
            </w:r>
          </w:p>
          <w:p w14:paraId="25DE9968"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Green Microbiology for Sustainable Development of Microbial Industry</w:t>
            </w:r>
            <w:r w:rsidRPr="00E2164F">
              <w:rPr>
                <w:rFonts w:ascii="TH SarabunPSK" w:eastAsia="Times New Roman" w:hAnsi="TH SarabunPSK" w:cs="TH SarabunPSK"/>
                <w:color w:val="000000"/>
                <w:kern w:val="0"/>
                <w:sz w:val="32"/>
                <w:szCs w:val="32"/>
                <w14:ligatures w14:val="none"/>
              </w:rPr>
              <w:t> </w:t>
            </w:r>
          </w:p>
          <w:p w14:paraId="67AFFA4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65216B47"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4E1D7BCD"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1 (1-0-2)</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5C234EB9" w14:textId="77777777" w:rsidR="00E2164F" w:rsidRPr="00E2164F" w:rsidRDefault="00E2164F" w:rsidP="00E2164F">
            <w:pPr>
              <w:ind w:right="60" w:firstLine="5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กรอบแนวคิดและการปฏิบัติได้อย่างยั่งยืนในอุตสาหกรรมผ่านการใช้จุลินทรีย์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การจัดการทรัพยากรจุลินทรีย์เพื่อใช้ประโยชน์อย่างคุ้มค่า การใช้ทรัพยากรหมุนเวียน การย่อยสลายทางชีวภาพ ความหลากหลายของกิจกรรมจุลินทรีย์ การประยุกต์ใช้จุลินทรีย์และเทคโนโลยีจุลินทรีย์ในอุตสาหกรรมอย่างยั่งยืนและเป็นมิตรต่อสิ่งแวดล้อม</w:t>
            </w:r>
            <w:r w:rsidRPr="00E2164F">
              <w:rPr>
                <w:rFonts w:ascii="TH SarabunPSK" w:eastAsia="Times New Roman" w:hAnsi="TH SarabunPSK" w:cs="TH SarabunPSK"/>
                <w:color w:val="000000"/>
                <w:kern w:val="0"/>
                <w:sz w:val="32"/>
                <w:szCs w:val="32"/>
                <w14:ligatures w14:val="none"/>
              </w:rPr>
              <w:t> </w:t>
            </w:r>
          </w:p>
          <w:p w14:paraId="518FF496"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Conceptual framework, and implementation of sustainable practices in industries with benefit of microorganisms; management and efficient utilization of microbial resources; renewability; biodegradability, microbial multifunctionality; application of microorganisms and microbial technologies for sustainable and environmentally friendly practices in various industries</w:t>
            </w:r>
            <w:r w:rsidRPr="00E2164F">
              <w:rPr>
                <w:rFonts w:ascii="TH SarabunPSK" w:eastAsia="Times New Roman" w:hAnsi="TH SarabunPSK" w:cs="TH SarabunPSK"/>
                <w:color w:val="000000"/>
                <w:kern w:val="0"/>
                <w:sz w:val="32"/>
                <w:szCs w:val="32"/>
                <w14:ligatures w14:val="none"/>
              </w:rPr>
              <w:t> </w:t>
            </w:r>
          </w:p>
        </w:tc>
      </w:tr>
      <w:tr w:rsidR="00E2164F" w:rsidRPr="00E2164F" w14:paraId="7CDA680F" w14:textId="77777777" w:rsidTr="00E2164F">
        <w:trPr>
          <w:trHeight w:val="300"/>
        </w:trPr>
        <w:tc>
          <w:tcPr>
            <w:tcW w:w="5000" w:type="pct"/>
            <w:gridSpan w:val="4"/>
            <w:tcBorders>
              <w:top w:val="single" w:sz="6" w:space="0" w:color="000000"/>
              <w:left w:val="single" w:sz="6" w:space="0" w:color="000000"/>
              <w:bottom w:val="single" w:sz="6" w:space="0" w:color="000000"/>
              <w:right w:val="single" w:sz="6" w:space="0" w:color="000000"/>
            </w:tcBorders>
            <w:hideMark/>
          </w:tcPr>
          <w:p w14:paraId="1130167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กลุ่มวิชาจุลชีววิทยาทางเกษตรกรรม</w:t>
            </w:r>
            <w:r w:rsidRPr="00E2164F">
              <w:rPr>
                <w:rFonts w:ascii="TH SarabunPSK" w:eastAsia="Times New Roman" w:hAnsi="TH SarabunPSK" w:cs="TH SarabunPSK"/>
                <w:color w:val="000000"/>
                <w:kern w:val="0"/>
                <w:sz w:val="32"/>
                <w:szCs w:val="32"/>
                <w14:ligatures w14:val="none"/>
              </w:rPr>
              <w:t> </w:t>
            </w:r>
          </w:p>
        </w:tc>
      </w:tr>
      <w:tr w:rsidR="00E2164F" w:rsidRPr="00E2164F" w14:paraId="3B4A129C"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61D6F45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30525169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0E67C4C9"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เห็ดและเทคโนโลยีของเห็ด</w:t>
            </w:r>
            <w:r w:rsidRPr="00E2164F">
              <w:rPr>
                <w:rFonts w:ascii="TH SarabunPSK" w:eastAsia="Times New Roman" w:hAnsi="TH SarabunPSK" w:cs="TH SarabunPSK"/>
                <w:color w:val="000000"/>
                <w:kern w:val="0"/>
                <w:sz w:val="32"/>
                <w:szCs w:val="32"/>
                <w14:ligatures w14:val="none"/>
              </w:rPr>
              <w:t> </w:t>
            </w:r>
          </w:p>
          <w:p w14:paraId="3DF5021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Mushroom and Mushroom Technology</w:t>
            </w: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7B5D6F6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4A89020A"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อนุกรมวิธานของเห็ด ความหลากหลายทางชีวภาพ การเจริญและปัจจัยที่มีผลต่อการเจริญ เทคโนโลยีการเพาะเห็ด การเก็บรักษาสาย</w:t>
            </w:r>
            <w:r w:rsidRPr="00E2164F">
              <w:rPr>
                <w:rFonts w:ascii="TH SarabunPSK" w:eastAsia="Times New Roman" w:hAnsi="TH SarabunPSK" w:cs="TH SarabunPSK"/>
                <w:color w:val="000000"/>
                <w:kern w:val="0"/>
                <w:sz w:val="32"/>
                <w:szCs w:val="32"/>
                <w:cs/>
                <w14:ligatures w14:val="none"/>
              </w:rPr>
              <w:lastRenderedPageBreak/>
              <w:t>พันธุ์ ผลิตภัณฑ์และประโยชน์ของเห็ด</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การเป็นผู้ประกอบการ</w:t>
            </w:r>
            <w:r w:rsidRPr="00E2164F">
              <w:rPr>
                <w:rFonts w:ascii="TH SarabunPSK" w:eastAsia="Times New Roman" w:hAnsi="TH SarabunPSK" w:cs="TH SarabunPSK"/>
                <w:color w:val="000000"/>
                <w:kern w:val="0"/>
                <w:sz w:val="32"/>
                <w:szCs w:val="32"/>
                <w14:ligatures w14:val="none"/>
              </w:rPr>
              <w:t> </w:t>
            </w:r>
          </w:p>
          <w:p w14:paraId="0520181F" w14:textId="77777777" w:rsidR="00E2164F" w:rsidRPr="00E2164F" w:rsidRDefault="00E2164F" w:rsidP="00E2164F">
            <w:pPr>
              <w:ind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Taxonomy of mushroom; biodiversity; growth and factors affecting growth; technology of mushroom cultivation, preservation; products and uses of mushroom; entrepreneurship</w:t>
            </w:r>
            <w:r w:rsidRPr="00E2164F">
              <w:rPr>
                <w:rFonts w:ascii="TH SarabunPSK" w:eastAsia="Times New Roman" w:hAnsi="TH SarabunPSK" w:cs="TH SarabunPSK"/>
                <w:color w:val="000000"/>
                <w:kern w:val="0"/>
                <w:sz w:val="32"/>
                <w:szCs w:val="32"/>
                <w14:ligatures w14:val="none"/>
              </w:rPr>
              <w:t> </w:t>
            </w:r>
          </w:p>
        </w:tc>
      </w:tr>
      <w:tr w:rsidR="00E2164F" w:rsidRPr="00E2164F" w14:paraId="209DD7D4" w14:textId="77777777" w:rsidTr="00E2164F">
        <w:trPr>
          <w:trHeight w:val="975"/>
        </w:trPr>
        <w:tc>
          <w:tcPr>
            <w:tcW w:w="1009" w:type="pct"/>
            <w:tcBorders>
              <w:top w:val="single" w:sz="6" w:space="0" w:color="000000"/>
              <w:left w:val="single" w:sz="6" w:space="0" w:color="000000"/>
              <w:bottom w:val="single" w:sz="6" w:space="0" w:color="000000"/>
              <w:right w:val="single" w:sz="6" w:space="0" w:color="000000"/>
            </w:tcBorders>
            <w:hideMark/>
          </w:tcPr>
          <w:p w14:paraId="23B8D11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30525269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043A918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โรคพืชและการควบคุมโรคพืชแบบยั่งยืน</w:t>
            </w:r>
            <w:r w:rsidRPr="00E2164F">
              <w:rPr>
                <w:rFonts w:ascii="TH SarabunPSK" w:eastAsia="Times New Roman" w:hAnsi="TH SarabunPSK" w:cs="TH SarabunPSK"/>
                <w:color w:val="000000"/>
                <w:kern w:val="0"/>
                <w:sz w:val="32"/>
                <w:szCs w:val="32"/>
                <w14:ligatures w14:val="none"/>
              </w:rPr>
              <w:t>  </w:t>
            </w:r>
          </w:p>
          <w:p w14:paraId="55EE0C5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Plant Disease and Sustainable Plant Disease Control </w:t>
            </w: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285D0C3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14AAC8A4"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76DFFE90"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0A35C2F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ประเภทของจุลินทรีย์ก่อโรคในพืช กลไกและพัฒนาการการเกิดโรค การแพร่กระจายของเชื้อก่อโรค วิธีการควบคุมโรคพืชโดย</w:t>
            </w:r>
            <w:proofErr w:type="spellStart"/>
            <w:r w:rsidRPr="00E2164F">
              <w:rPr>
                <w:rFonts w:ascii="TH SarabunPSK" w:eastAsia="Times New Roman" w:hAnsi="TH SarabunPSK" w:cs="TH SarabunPSK"/>
                <w:color w:val="000000"/>
                <w:kern w:val="0"/>
                <w:sz w:val="32"/>
                <w:szCs w:val="32"/>
                <w:cs/>
                <w14:ligatures w14:val="none"/>
              </w:rPr>
              <w:t>ไม</w:t>
            </w:r>
            <w:proofErr w:type="spellEnd"/>
            <w:r w:rsidRPr="00E2164F">
              <w:rPr>
                <w:rFonts w:ascii="TH SarabunPSK" w:eastAsia="Times New Roman" w:hAnsi="TH SarabunPSK" w:cs="TH SarabunPSK"/>
                <w:color w:val="000000"/>
                <w:kern w:val="0"/>
                <w:sz w:val="32"/>
                <w:szCs w:val="32"/>
                <w:cs/>
                <w14:ligatures w14:val="none"/>
              </w:rPr>
              <w:t>ใช้สารเคมี การใช้ผลิตภัณฑ์จากธรรมชาติทดแทนสารเคมีสังเคราะห์ การจัดการโรคพืชแบบผสมผสานเพื่อระบบการเกษตรอย่างยั่งยืนปลอดภัยต่อมนุษย์และสิ่งแวดล้อม กรณีศึกษาตัวอย่างความสำเร็จและความล้มเหลวของการจัดการโรคพืช</w:t>
            </w:r>
            <w:r w:rsidRPr="00E2164F">
              <w:rPr>
                <w:rFonts w:ascii="TH SarabunPSK" w:eastAsia="Times New Roman" w:hAnsi="TH SarabunPSK" w:cs="TH SarabunPSK"/>
                <w:color w:val="000000"/>
                <w:kern w:val="0"/>
                <w:sz w:val="32"/>
                <w:szCs w:val="32"/>
                <w14:ligatures w14:val="none"/>
              </w:rPr>
              <w:t>  </w:t>
            </w:r>
          </w:p>
          <w:p w14:paraId="4B86344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769190B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4969AA66"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75BAF6E0"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Types of plant pathogens; mechanisms and disease development; distribution of plant pathogens; methods in plant disease control for sustainable agricultural system, sustainable plant </w:t>
            </w:r>
            <w:r w:rsidRPr="00E2164F">
              <w:rPr>
                <w:rFonts w:ascii="TH SarabunPSK" w:eastAsia="Times New Roman" w:hAnsi="TH SarabunPSK" w:cs="TH SarabunPSK"/>
                <w:color w:val="000000"/>
                <w:kern w:val="0"/>
                <w:sz w:val="32"/>
                <w:szCs w:val="32"/>
                <w:lang w:val="en-US"/>
                <w14:ligatures w14:val="none"/>
              </w:rPr>
              <w:lastRenderedPageBreak/>
              <w:t>disease control by non-chemical methods and natural products for substitution of synthetic chemical for safe sustainable agricultural system and human life and environment; case studies of success and failure of plant disease control</w:t>
            </w:r>
            <w:r w:rsidRPr="00E2164F">
              <w:rPr>
                <w:rFonts w:ascii="TH SarabunPSK" w:eastAsia="Times New Roman" w:hAnsi="TH SarabunPSK" w:cs="TH SarabunPSK"/>
                <w:color w:val="000000"/>
                <w:kern w:val="0"/>
                <w:sz w:val="32"/>
                <w:szCs w:val="32"/>
                <w14:ligatures w14:val="none"/>
              </w:rPr>
              <w:t> </w:t>
            </w:r>
          </w:p>
        </w:tc>
      </w:tr>
      <w:tr w:rsidR="00E2164F" w:rsidRPr="00E2164F" w14:paraId="570A9A15" w14:textId="77777777" w:rsidTr="00E2164F">
        <w:trPr>
          <w:trHeight w:val="3495"/>
        </w:trPr>
        <w:tc>
          <w:tcPr>
            <w:tcW w:w="1009" w:type="pct"/>
            <w:tcBorders>
              <w:top w:val="single" w:sz="6" w:space="0" w:color="000000"/>
              <w:left w:val="single" w:sz="6" w:space="0" w:color="000000"/>
              <w:bottom w:val="single" w:sz="6" w:space="0" w:color="000000"/>
              <w:right w:val="single" w:sz="6" w:space="0" w:color="000000"/>
            </w:tcBorders>
            <w:hideMark/>
          </w:tcPr>
          <w:p w14:paraId="626D9B6F"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30535369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21F0CCBD"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จุลชีววิทยาและการจัดการโรคพืช</w:t>
            </w:r>
            <w:r w:rsidRPr="00E2164F">
              <w:rPr>
                <w:rFonts w:ascii="TH SarabunPSK" w:eastAsia="Times New Roman" w:hAnsi="TH SarabunPSK" w:cs="TH SarabunPSK"/>
                <w:color w:val="000000"/>
                <w:kern w:val="0"/>
                <w:sz w:val="32"/>
                <w:szCs w:val="32"/>
                <w:lang w:val="en-US"/>
                <w14:ligatures w14:val="none"/>
              </w:rPr>
              <w:t> </w:t>
            </w:r>
            <w:r w:rsidRPr="00E2164F">
              <w:rPr>
                <w:rFonts w:ascii="TH SarabunPSK" w:eastAsia="Times New Roman" w:hAnsi="TH SarabunPSK" w:cs="TH SarabunPSK"/>
                <w:color w:val="000000"/>
                <w:kern w:val="0"/>
                <w:sz w:val="32"/>
                <w:szCs w:val="32"/>
                <w14:ligatures w14:val="none"/>
              </w:rPr>
              <w:t> </w:t>
            </w:r>
          </w:p>
          <w:p w14:paraId="2DEB393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Microbiology and Plant Disease Management</w:t>
            </w:r>
            <w:r w:rsidRPr="00E2164F">
              <w:rPr>
                <w:rFonts w:ascii="TH SarabunPSK" w:eastAsia="Times New Roman" w:hAnsi="TH SarabunPSK" w:cs="TH SarabunPSK"/>
                <w:color w:val="000000"/>
                <w:kern w:val="0"/>
                <w:sz w:val="32"/>
                <w:szCs w:val="32"/>
                <w14:ligatures w14:val="none"/>
              </w:rPr>
              <w:t> </w:t>
            </w:r>
          </w:p>
          <w:p w14:paraId="33FEC28E"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4F7A97A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2D19BCBD"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4F6A5FEC"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3EEEC29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หลักการในการจัดการโรคพืชด้วยจุลินทรีย์</w:t>
            </w:r>
            <w:proofErr w:type="spellStart"/>
            <w:r w:rsidRPr="00E2164F">
              <w:rPr>
                <w:rFonts w:ascii="TH SarabunPSK" w:eastAsia="Times New Roman" w:hAnsi="TH SarabunPSK" w:cs="TH SarabunPSK"/>
                <w:color w:val="000000"/>
                <w:kern w:val="0"/>
                <w:sz w:val="32"/>
                <w:szCs w:val="32"/>
                <w:cs/>
                <w14:ligatures w14:val="none"/>
              </w:rPr>
              <w:t>ปฎิ</w:t>
            </w:r>
            <w:proofErr w:type="spellEnd"/>
            <w:r w:rsidRPr="00E2164F">
              <w:rPr>
                <w:rFonts w:ascii="TH SarabunPSK" w:eastAsia="Times New Roman" w:hAnsi="TH SarabunPSK" w:cs="TH SarabunPSK"/>
                <w:color w:val="000000"/>
                <w:kern w:val="0"/>
                <w:sz w:val="32"/>
                <w:szCs w:val="32"/>
                <w:cs/>
                <w14:ligatures w14:val="none"/>
              </w:rPr>
              <w:t>ปักษ์ ความสัมพันธ์ระหว่างปัจจัยทางสิ่งแวดล้อมและจุลินทรีย์สาเหตุโรคพืชในการจัดการโรคพืช การจัดการจุลินทรีย์ในระบบเพาะปลูกพืชเพื่อหลีกเลี่ยงการเกิดและการระบาดของโรคพืช</w:t>
            </w:r>
            <w:r w:rsidRPr="00E2164F">
              <w:rPr>
                <w:rFonts w:ascii="TH SarabunPSK" w:eastAsia="Times New Roman" w:hAnsi="TH SarabunPSK" w:cs="TH SarabunPSK"/>
                <w:color w:val="000000"/>
                <w:kern w:val="0"/>
                <w:sz w:val="32"/>
                <w:szCs w:val="32"/>
                <w14:ligatures w14:val="none"/>
              </w:rPr>
              <w:t> </w:t>
            </w:r>
          </w:p>
          <w:p w14:paraId="68ABFD3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91ED398"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1EA83E2B"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3765CA3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Principles of plant disease management using antagonistic microorganisms; relationships between environmental factors and plant pathogens in plant disease management; management of microbes in plant cultivation systems for plant disease prevention and epidemics</w:t>
            </w:r>
            <w:r w:rsidRPr="00E2164F">
              <w:rPr>
                <w:rFonts w:ascii="TH SarabunPSK" w:eastAsia="Times New Roman" w:hAnsi="TH SarabunPSK" w:cs="TH SarabunPSK"/>
                <w:color w:val="000000"/>
                <w:kern w:val="0"/>
                <w:sz w:val="32"/>
                <w:szCs w:val="32"/>
                <w14:ligatures w14:val="none"/>
              </w:rPr>
              <w:t> </w:t>
            </w:r>
          </w:p>
        </w:tc>
      </w:tr>
      <w:tr w:rsidR="00E2164F" w:rsidRPr="00E2164F" w14:paraId="61A41112" w14:textId="77777777" w:rsidTr="00E2164F">
        <w:trPr>
          <w:trHeight w:val="1425"/>
        </w:trPr>
        <w:tc>
          <w:tcPr>
            <w:tcW w:w="1009" w:type="pct"/>
            <w:tcBorders>
              <w:top w:val="single" w:sz="6" w:space="0" w:color="000000"/>
              <w:left w:val="single" w:sz="6" w:space="0" w:color="000000"/>
              <w:bottom w:val="single" w:sz="6" w:space="0" w:color="000000"/>
              <w:right w:val="single" w:sz="6" w:space="0" w:color="000000"/>
            </w:tcBorders>
            <w:hideMark/>
          </w:tcPr>
          <w:p w14:paraId="4CC6012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30535469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63261F3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ชีวภัณฑ์จุลินทรีย์ทางการเกษตรและสาธารณสุข</w:t>
            </w:r>
            <w:r w:rsidRPr="00E2164F">
              <w:rPr>
                <w:rFonts w:ascii="TH SarabunPSK" w:eastAsia="Times New Roman" w:hAnsi="TH SarabunPSK" w:cs="TH SarabunPSK"/>
                <w:color w:val="000000"/>
                <w:kern w:val="0"/>
                <w:sz w:val="32"/>
                <w:szCs w:val="32"/>
                <w14:ligatures w14:val="none"/>
              </w:rPr>
              <w:t> </w:t>
            </w:r>
          </w:p>
          <w:p w14:paraId="48892F3E"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Microbial Agent Products for Agriculture and Public Health</w:t>
            </w: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1E62D52"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06658DCA"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00FD408C"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0EA1FD40"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การคัดเลือก การเพาะเลี้ยง การผลิต การพัฒนาสูตรและรูปแบบชีวภัณฑ์จุลินทรีย์ที่มีบทบาทในควบคุมศัตรูพืชและแมลงพาหะของโรคระบาดทางสาธารณสุข รวมถึงการตรวจสอบคุณภาพชีวภัณฑ์จุลินทรีย์</w:t>
            </w:r>
            <w:r w:rsidRPr="00E2164F">
              <w:rPr>
                <w:rFonts w:ascii="TH SarabunPSK" w:eastAsia="Times New Roman" w:hAnsi="TH SarabunPSK" w:cs="TH SarabunPSK"/>
                <w:color w:val="000000"/>
                <w:kern w:val="0"/>
                <w:sz w:val="32"/>
                <w:szCs w:val="32"/>
                <w14:ligatures w14:val="none"/>
              </w:rPr>
              <w:t> </w:t>
            </w:r>
          </w:p>
          <w:p w14:paraId="777D312D"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18D48825"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2C77A7D1"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056DD57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Screening, cultivation, mass production, formulation development of microbial products for controlling plant pests and insect vectors of infectious disease including quality control of microbial products</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color w:val="000000"/>
                <w:kern w:val="0"/>
                <w:sz w:val="32"/>
                <w:szCs w:val="32"/>
                <w14:ligatures w14:val="none"/>
              </w:rPr>
              <w:t> </w:t>
            </w:r>
          </w:p>
        </w:tc>
      </w:tr>
      <w:tr w:rsidR="00E2164F" w:rsidRPr="00E2164F" w14:paraId="3C9639FB" w14:textId="77777777" w:rsidTr="00E2164F">
        <w:trPr>
          <w:trHeight w:val="300"/>
        </w:trPr>
        <w:tc>
          <w:tcPr>
            <w:tcW w:w="5000" w:type="pct"/>
            <w:gridSpan w:val="4"/>
            <w:tcBorders>
              <w:top w:val="single" w:sz="6" w:space="0" w:color="000000"/>
              <w:left w:val="single" w:sz="6" w:space="0" w:color="000000"/>
              <w:bottom w:val="single" w:sz="6" w:space="0" w:color="000000"/>
              <w:right w:val="single" w:sz="6" w:space="0" w:color="000000"/>
            </w:tcBorders>
            <w:hideMark/>
          </w:tcPr>
          <w:p w14:paraId="6E2FD89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กลุ่มวิชาจุลชีววิทยาทางสิ่งแวดล้อม</w:t>
            </w:r>
            <w:r w:rsidRPr="00E2164F">
              <w:rPr>
                <w:rFonts w:ascii="TH SarabunPSK" w:eastAsia="Times New Roman" w:hAnsi="TH SarabunPSK" w:cs="TH SarabunPSK"/>
                <w:color w:val="000000"/>
                <w:kern w:val="0"/>
                <w:sz w:val="32"/>
                <w:szCs w:val="32"/>
                <w14:ligatures w14:val="none"/>
              </w:rPr>
              <w:t> </w:t>
            </w:r>
          </w:p>
        </w:tc>
      </w:tr>
      <w:tr w:rsidR="00E2164F" w:rsidRPr="00E2164F" w14:paraId="444A47F5"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6A3B3383"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30526169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7C3426E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จุลชีววิทยาสิ่งแวดล้อมสมัยใหม่เพื่อการประยุกต์อย่างยั่งยืน</w:t>
            </w:r>
            <w:r w:rsidRPr="00E2164F">
              <w:rPr>
                <w:rFonts w:ascii="TH SarabunPSK" w:eastAsia="Times New Roman" w:hAnsi="TH SarabunPSK" w:cs="TH SarabunPSK"/>
                <w:color w:val="000000"/>
                <w:kern w:val="0"/>
                <w:sz w:val="32"/>
                <w:szCs w:val="32"/>
                <w14:ligatures w14:val="none"/>
              </w:rPr>
              <w:t> </w:t>
            </w:r>
          </w:p>
          <w:p w14:paraId="77C5E8A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Modern Environmental Microbiology for Sustainable Applications</w:t>
            </w:r>
            <w:r w:rsidRPr="00E2164F">
              <w:rPr>
                <w:rFonts w:ascii="TH SarabunPSK" w:eastAsia="Times New Roman" w:hAnsi="TH SarabunPSK" w:cs="TH SarabunPSK"/>
                <w:color w:val="000000"/>
                <w:kern w:val="0"/>
                <w:sz w:val="32"/>
                <w:szCs w:val="32"/>
                <w14:ligatures w14:val="none"/>
              </w:rPr>
              <w:t> </w:t>
            </w:r>
          </w:p>
          <w:p w14:paraId="7E7B1C1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53F0AA7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52C78B0A"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4C2DDE3E"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16B3C1AC"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0919B276"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ความหลากหลายและบทบาทของจุลินทรีย์ในสิ่งแวดล้อมตามธรรมชาติ เทคโนโลยีสมัยใหม่สำหรับวิเคราะห์ความหลากหลายและกิจกรรมของจุลินทรีย์ในสิ่งแวดล้อม เทคโนโลยีจุลินทรีย์</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เพื่อการประยุกต์ด้านวัฏจักรทาง</w:t>
            </w:r>
            <w:r w:rsidRPr="00E2164F">
              <w:rPr>
                <w:rFonts w:ascii="TH SarabunPSK" w:eastAsia="Times New Roman" w:hAnsi="TH SarabunPSK" w:cs="TH SarabunPSK"/>
                <w:color w:val="000000"/>
                <w:kern w:val="0"/>
                <w:sz w:val="32"/>
                <w:szCs w:val="32"/>
                <w:cs/>
                <w14:ligatures w14:val="none"/>
              </w:rPr>
              <w:lastRenderedPageBreak/>
              <w:t>ชีวธรณีเคมี การผุกร่อนทางชีวภาพและการฟื้นฟูทางชีวภาพ</w:t>
            </w: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ฐานข้อมูลความหลากหลายของทรัพยากรจุลินทรีย์เพื่อการใช้ประโยชน์อย่างยั่งยืน</w:t>
            </w:r>
            <w:r w:rsidRPr="00E2164F">
              <w:rPr>
                <w:rFonts w:ascii="TH SarabunPSK" w:eastAsia="Times New Roman" w:hAnsi="TH SarabunPSK" w:cs="TH SarabunPSK"/>
                <w:color w:val="000000"/>
                <w:kern w:val="0"/>
                <w:sz w:val="32"/>
                <w:szCs w:val="32"/>
                <w14:ligatures w14:val="none"/>
              </w:rPr>
              <w:t>  </w:t>
            </w:r>
          </w:p>
          <w:p w14:paraId="39E01D9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65DB7FE5"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30C658D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Diversity and roles of microorganisms in natural environment; modern technologies for the analysis of microbial diversity and activities in environments; microbial technologies for the applications in biogeochemical cycling, biocorrosion, and bioremediation; microbial diversity database for sustainable applications</w:t>
            </w:r>
            <w:r w:rsidRPr="00E2164F">
              <w:rPr>
                <w:rFonts w:ascii="TH SarabunPSK" w:eastAsia="Times New Roman" w:hAnsi="TH SarabunPSK" w:cs="TH SarabunPSK"/>
                <w:color w:val="000000"/>
                <w:kern w:val="0"/>
                <w:sz w:val="32"/>
                <w:szCs w:val="32"/>
                <w14:ligatures w14:val="none"/>
              </w:rPr>
              <w:t> </w:t>
            </w:r>
          </w:p>
        </w:tc>
      </w:tr>
      <w:tr w:rsidR="00E2164F" w:rsidRPr="00E2164F" w14:paraId="0A4F2331"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70B74968"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30536269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42881EF4"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จุลชีววิทยาและเทคโนโลยีการบำบัดน้ำเสีย</w:t>
            </w:r>
            <w:r w:rsidRPr="00E2164F">
              <w:rPr>
                <w:rFonts w:ascii="TH SarabunPSK" w:eastAsia="Times New Roman" w:hAnsi="TH SarabunPSK" w:cs="TH SarabunPSK"/>
                <w:color w:val="000000"/>
                <w:kern w:val="0"/>
                <w:sz w:val="32"/>
                <w:szCs w:val="32"/>
                <w14:ligatures w14:val="none"/>
              </w:rPr>
              <w:t> </w:t>
            </w:r>
          </w:p>
          <w:p w14:paraId="7B18605C"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Microbiology and Technology of Wastewater Treatment</w:t>
            </w:r>
            <w:r w:rsidRPr="00E2164F">
              <w:rPr>
                <w:rFonts w:ascii="TH SarabunPSK" w:eastAsia="Times New Roman" w:hAnsi="TH SarabunPSK" w:cs="TH SarabunPSK"/>
                <w:color w:val="000000"/>
                <w:kern w:val="0"/>
                <w:sz w:val="32"/>
                <w:szCs w:val="32"/>
                <w14:ligatures w14:val="none"/>
              </w:rPr>
              <w:t> </w:t>
            </w:r>
          </w:p>
          <w:p w14:paraId="7135B4F0"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46B3D45"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111A5111"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39A4BA37"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7F889CEE"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36F94535"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ประเภทและคุณลักษณะของน้ำเสีย แหล่งกำเนิดและแนวทางการควบคุมการเกิดน้ำเสีย หลักการและวิธีการในการบำบัดน้ำเสียโดยกระบวนการทางชีวภาพ บทบาทของจุลินทรีย์ในการบำบัดน้ำเสีย เทคโนโลยีจุลินทรีย์เพื่อการบำบัดน้ำเสีย มาตรฐานน้ำระบายทิ้งหลังการบำบัดน้ำเสีย</w:t>
            </w:r>
            <w:r w:rsidRPr="00E2164F">
              <w:rPr>
                <w:rFonts w:ascii="TH SarabunPSK" w:eastAsia="Times New Roman" w:hAnsi="TH SarabunPSK" w:cs="TH SarabunPSK"/>
                <w:color w:val="000000"/>
                <w:kern w:val="0"/>
                <w:sz w:val="32"/>
                <w:szCs w:val="32"/>
                <w14:ligatures w14:val="none"/>
              </w:rPr>
              <w:t> </w:t>
            </w:r>
          </w:p>
          <w:p w14:paraId="13E0C79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3154B9D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lastRenderedPageBreak/>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1A69BDAE"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659E7082"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Types and characteristics of wastewater; sources and controlling strategies of wastewater production; principles and methods for wastewater treatment by biological means; roles of microorganisms in wastewater treatment; microbial technologies for wastewater treatment; effluent standards</w:t>
            </w:r>
            <w:r w:rsidRPr="00E2164F">
              <w:rPr>
                <w:rFonts w:ascii="TH SarabunPSK" w:eastAsia="Times New Roman" w:hAnsi="TH SarabunPSK" w:cs="TH SarabunPSK"/>
                <w:color w:val="000000"/>
                <w:kern w:val="0"/>
                <w:sz w:val="32"/>
                <w:szCs w:val="32"/>
                <w14:ligatures w14:val="none"/>
              </w:rPr>
              <w:t> </w:t>
            </w:r>
          </w:p>
        </w:tc>
      </w:tr>
      <w:tr w:rsidR="00E2164F" w:rsidRPr="00E2164F" w14:paraId="347333D0" w14:textId="77777777" w:rsidTr="00E2164F">
        <w:trPr>
          <w:trHeight w:val="300"/>
        </w:trPr>
        <w:tc>
          <w:tcPr>
            <w:tcW w:w="1009" w:type="pct"/>
            <w:tcBorders>
              <w:top w:val="single" w:sz="6" w:space="0" w:color="000000"/>
              <w:left w:val="single" w:sz="6" w:space="0" w:color="000000"/>
              <w:bottom w:val="single" w:sz="6" w:space="0" w:color="000000"/>
              <w:right w:val="single" w:sz="6" w:space="0" w:color="000000"/>
            </w:tcBorders>
            <w:hideMark/>
          </w:tcPr>
          <w:p w14:paraId="1905BAD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lastRenderedPageBreak/>
              <w:t>30536369</w:t>
            </w:r>
            <w:r w:rsidRPr="00E2164F">
              <w:rPr>
                <w:rFonts w:ascii="TH SarabunPSK" w:eastAsia="Times New Roman" w:hAnsi="TH SarabunPSK" w:cs="TH SarabunPSK"/>
                <w:color w:val="000000"/>
                <w:kern w:val="0"/>
                <w:sz w:val="32"/>
                <w:szCs w:val="32"/>
                <w14:ligatures w14:val="none"/>
              </w:rPr>
              <w:t> </w:t>
            </w:r>
          </w:p>
        </w:tc>
        <w:tc>
          <w:tcPr>
            <w:tcW w:w="1362" w:type="pct"/>
            <w:tcBorders>
              <w:top w:val="single" w:sz="6" w:space="0" w:color="000000"/>
              <w:left w:val="single" w:sz="6" w:space="0" w:color="000000"/>
              <w:bottom w:val="single" w:sz="6" w:space="0" w:color="000000"/>
              <w:right w:val="single" w:sz="6" w:space="0" w:color="000000"/>
            </w:tcBorders>
            <w:hideMark/>
          </w:tcPr>
          <w:p w14:paraId="0BDE5C46"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จุลชีววิทยาและเทคโนโลยีการใช้ประโยชน์จากของเสีย</w:t>
            </w:r>
            <w:r w:rsidRPr="00E2164F">
              <w:rPr>
                <w:rFonts w:ascii="TH SarabunPSK" w:eastAsia="Times New Roman" w:hAnsi="TH SarabunPSK" w:cs="TH SarabunPSK"/>
                <w:color w:val="000000"/>
                <w:kern w:val="0"/>
                <w:sz w:val="32"/>
                <w:szCs w:val="32"/>
                <w:lang w:val="en-US"/>
                <w14:ligatures w14:val="none"/>
              </w:rPr>
              <w:t>Microbiology and Technology of Waste Utilization</w:t>
            </w:r>
            <w:r w:rsidRPr="00E2164F">
              <w:rPr>
                <w:rFonts w:ascii="TH SarabunPSK" w:eastAsia="Times New Roman" w:hAnsi="TH SarabunPSK" w:cs="TH SarabunPSK"/>
                <w:color w:val="000000"/>
                <w:kern w:val="0"/>
                <w:sz w:val="32"/>
                <w:szCs w:val="32"/>
                <w14:ligatures w14:val="none"/>
              </w:rPr>
              <w:t> </w:t>
            </w:r>
          </w:p>
          <w:p w14:paraId="6C868E71"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480" w:type="pct"/>
            <w:tcBorders>
              <w:top w:val="single" w:sz="6" w:space="0" w:color="000000"/>
              <w:left w:val="single" w:sz="6" w:space="0" w:color="000000"/>
              <w:bottom w:val="single" w:sz="6" w:space="0" w:color="000000"/>
              <w:right w:val="single" w:sz="6" w:space="0" w:color="000000"/>
            </w:tcBorders>
            <w:hideMark/>
          </w:tcPr>
          <w:p w14:paraId="01137AE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 (2-3-4)</w:t>
            </w:r>
            <w:r w:rsidRPr="00E2164F">
              <w:rPr>
                <w:rFonts w:ascii="TH SarabunPSK" w:eastAsia="Times New Roman" w:hAnsi="TH SarabunPSK" w:cs="TH SarabunPSK"/>
                <w:color w:val="000000"/>
                <w:kern w:val="0"/>
                <w:sz w:val="32"/>
                <w:szCs w:val="32"/>
                <w14:ligatures w14:val="none"/>
              </w:rPr>
              <w:t> </w:t>
            </w:r>
          </w:p>
        </w:tc>
        <w:tc>
          <w:tcPr>
            <w:tcW w:w="2149" w:type="pct"/>
            <w:tcBorders>
              <w:top w:val="single" w:sz="6" w:space="0" w:color="000000"/>
              <w:left w:val="single" w:sz="6" w:space="0" w:color="000000"/>
              <w:bottom w:val="single" w:sz="6" w:space="0" w:color="000000"/>
              <w:right w:val="single" w:sz="6" w:space="0" w:color="000000"/>
            </w:tcBorders>
            <w:hideMark/>
          </w:tcPr>
          <w:p w14:paraId="635F3235" w14:textId="77777777" w:rsidR="00E2164F" w:rsidRPr="00E2164F" w:rsidRDefault="00E2164F" w:rsidP="00E2164F">
            <w:pPr>
              <w:ind w:right="6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30510469</w:t>
            </w:r>
            <w:r w:rsidRPr="00E2164F">
              <w:rPr>
                <w:rFonts w:ascii="TH SarabunPSK" w:eastAsia="Times New Roman" w:hAnsi="TH SarabunPSK" w:cs="TH SarabunPSK"/>
                <w:b/>
                <w:bCs/>
                <w:color w:val="000000"/>
                <w:kern w:val="0"/>
                <w:sz w:val="32"/>
                <w:szCs w:val="32"/>
                <w:cs/>
                <w14:ligatures w14:val="none"/>
              </w:rPr>
              <w:t xml:space="preserve"> จุลชีววิทยาเบื้องต้น</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14:ligatures w14:val="none"/>
              </w:rPr>
              <w:t>และ</w:t>
            </w:r>
            <w:r w:rsidRPr="00E2164F">
              <w:rPr>
                <w:rFonts w:ascii="TH SarabunPSK" w:eastAsia="Times New Roman" w:hAnsi="TH SarabunPSK" w:cs="TH SarabunPSK"/>
                <w:color w:val="000000"/>
                <w:kern w:val="0"/>
                <w:sz w:val="32"/>
                <w:szCs w:val="32"/>
                <w14:ligatures w14:val="none"/>
              </w:rPr>
              <w:t> </w:t>
            </w:r>
          </w:p>
          <w:p w14:paraId="5615F4DE" w14:textId="77777777" w:rsidR="00E2164F" w:rsidRPr="00E2164F" w:rsidRDefault="00E2164F" w:rsidP="00E2164F">
            <w:pPr>
              <w:ind w:firstLine="105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w:t>
            </w:r>
            <w:r w:rsidRPr="00E2164F">
              <w:rPr>
                <w:rFonts w:ascii="TH SarabunPSK" w:eastAsia="Times New Roman" w:hAnsi="TH SarabunPSK" w:cs="TH SarabunPSK"/>
                <w:b/>
                <w:bCs/>
                <w:color w:val="000000"/>
                <w:kern w:val="0"/>
                <w:sz w:val="32"/>
                <w:szCs w:val="32"/>
                <w:cs/>
                <w14:ligatures w14:val="none"/>
              </w:rPr>
              <w:t xml:space="preserve"> ปฏิบัติการจุลชีววิทยาเบื้องต้น</w:t>
            </w:r>
            <w:r w:rsidRPr="00E2164F">
              <w:rPr>
                <w:rFonts w:ascii="TH SarabunPSK" w:eastAsia="Times New Roman" w:hAnsi="TH SarabunPSK" w:cs="TH SarabunPSK"/>
                <w:color w:val="000000"/>
                <w:kern w:val="0"/>
                <w:sz w:val="32"/>
                <w:szCs w:val="32"/>
                <w14:ligatures w14:val="none"/>
              </w:rPr>
              <w:t> </w:t>
            </w:r>
          </w:p>
          <w:p w14:paraId="235FD73F"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ประเภทและคุณลักษณะของของเสีย กรอบแนวคิดด้านการจัดการของเสียแบบยั่งยืนเพื่อลดปริมาณของเสียให้เหลือน้อยที่สุดโดยนำไปทำให้เกิดเป็นผลิตภัณฑ์ที่มีมูลค่าเพิ่มโดยอาศัยกิจกรรมของจุลินทรีย์ เทคโนโลยีจุลินทรีย์เพื่อการใช้ประโยชน์จากของเสีย</w:t>
            </w:r>
            <w:r w:rsidRPr="00E2164F">
              <w:rPr>
                <w:rFonts w:ascii="TH SarabunPSK" w:eastAsia="Times New Roman" w:hAnsi="TH SarabunPSK" w:cs="TH SarabunPSK"/>
                <w:color w:val="000000"/>
                <w:kern w:val="0"/>
                <w:sz w:val="32"/>
                <w:szCs w:val="32"/>
                <w14:ligatures w14:val="none"/>
              </w:rPr>
              <w:t> </w:t>
            </w:r>
          </w:p>
          <w:p w14:paraId="2ED14343"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2D0E1DBC"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30510469 Introductory Microbiology and</w:t>
            </w:r>
            <w:r w:rsidRPr="00E2164F">
              <w:rPr>
                <w:rFonts w:ascii="TH SarabunPSK" w:eastAsia="Times New Roman" w:hAnsi="TH SarabunPSK" w:cs="TH SarabunPSK"/>
                <w:color w:val="000000"/>
                <w:kern w:val="0"/>
                <w:sz w:val="32"/>
                <w:szCs w:val="32"/>
                <w14:ligatures w14:val="none"/>
              </w:rPr>
              <w:t> </w:t>
            </w:r>
          </w:p>
          <w:p w14:paraId="11977836" w14:textId="77777777" w:rsidR="00E2164F" w:rsidRPr="00E2164F" w:rsidRDefault="00E2164F" w:rsidP="00E2164F">
            <w:pPr>
              <w:ind w:firstLine="147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30510569 Introductory Microbiology Laboratory</w:t>
            </w:r>
            <w:r w:rsidRPr="00E2164F">
              <w:rPr>
                <w:rFonts w:ascii="TH SarabunPSK" w:eastAsia="Times New Roman" w:hAnsi="TH SarabunPSK" w:cs="TH SarabunPSK"/>
                <w:color w:val="000000"/>
                <w:kern w:val="0"/>
                <w:sz w:val="32"/>
                <w:szCs w:val="32"/>
                <w14:ligatures w14:val="none"/>
              </w:rPr>
              <w:t> </w:t>
            </w:r>
          </w:p>
          <w:p w14:paraId="7AEB6AF5"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xml:space="preserve">Types of waste; concept of waste management for the contribution of environmental sustainability by </w:t>
            </w:r>
            <w:r w:rsidRPr="00E2164F">
              <w:rPr>
                <w:rFonts w:ascii="TH SarabunPSK" w:eastAsia="Times New Roman" w:hAnsi="TH SarabunPSK" w:cs="TH SarabunPSK"/>
                <w:color w:val="000000"/>
                <w:kern w:val="0"/>
                <w:sz w:val="32"/>
                <w:szCs w:val="32"/>
                <w:lang w:val="en-US"/>
                <w14:ligatures w14:val="none"/>
              </w:rPr>
              <w:lastRenderedPageBreak/>
              <w:t xml:space="preserve">minimizing waste and transformed </w:t>
            </w:r>
            <w:r w:rsidRPr="00E2164F">
              <w:rPr>
                <w:rFonts w:ascii="TH SarabunPSK" w:eastAsia="Times New Roman" w:hAnsi="TH SarabunPSK" w:cs="TH SarabunPSK"/>
                <w:i/>
                <w:iCs/>
                <w:color w:val="000000"/>
                <w:kern w:val="0"/>
                <w:sz w:val="32"/>
                <w:szCs w:val="32"/>
                <w:lang w:val="en-US"/>
                <w14:ligatures w14:val="none"/>
              </w:rPr>
              <w:t>via</w:t>
            </w:r>
            <w:r w:rsidRPr="00E2164F">
              <w:rPr>
                <w:rFonts w:ascii="TH SarabunPSK" w:eastAsia="Times New Roman" w:hAnsi="TH SarabunPSK" w:cs="TH SarabunPSK"/>
                <w:color w:val="000000"/>
                <w:kern w:val="0"/>
                <w:sz w:val="32"/>
                <w:szCs w:val="32"/>
                <w:lang w:val="en-US"/>
                <w14:ligatures w14:val="none"/>
              </w:rPr>
              <w:t xml:space="preserve"> microbial processes to value-added products; technologies of waste utilization</w:t>
            </w:r>
            <w:r w:rsidRPr="00E2164F">
              <w:rPr>
                <w:rFonts w:ascii="TH SarabunPSK" w:eastAsia="Times New Roman" w:hAnsi="TH SarabunPSK" w:cs="TH SarabunPSK"/>
                <w:color w:val="000000"/>
                <w:kern w:val="0"/>
                <w:sz w:val="32"/>
                <w:szCs w:val="32"/>
                <w14:ligatures w14:val="none"/>
              </w:rPr>
              <w:t> </w:t>
            </w:r>
          </w:p>
        </w:tc>
      </w:tr>
    </w:tbl>
    <w:p w14:paraId="42978150"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lastRenderedPageBreak/>
        <w:t> </w:t>
      </w:r>
    </w:p>
    <w:p w14:paraId="4948B03B" w14:textId="77777777" w:rsidR="00E2164F" w:rsidRPr="00E2164F" w:rsidRDefault="00E2164F" w:rsidP="00E2164F">
      <w:pPr>
        <w:ind w:right="15" w:firstLine="144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2"/>
          <w:szCs w:val="32"/>
          <w:lang w:val="en-US"/>
          <w14:ligatures w14:val="none"/>
        </w:rPr>
        <w:t>2.2.3)</w:t>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cs/>
          <w14:ligatures w14:val="none"/>
        </w:rPr>
        <w:t>การบูรณาการการเรียนรู้กับการทำงาน</w:t>
      </w:r>
      <w:r w:rsidRPr="00E2164F">
        <w:rPr>
          <w:rFonts w:ascii="Calibri" w:eastAsia="Times New Roman" w:hAnsi="Calibri" w:cs="Calibri"/>
          <w:color w:val="000000"/>
          <w:kern w:val="0"/>
          <w:sz w:val="32"/>
          <w:szCs w:val="32"/>
          <w14:ligatures w14:val="none"/>
        </w:rPr>
        <w:tab/>
      </w:r>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lang w:val="en-US"/>
          <w14:ligatures w14:val="none"/>
        </w:rPr>
        <w:t>8  </w:t>
      </w:r>
      <w:r w:rsidRPr="00E2164F">
        <w:rPr>
          <w:rFonts w:ascii="TH SarabunPSK" w:eastAsia="Times New Roman" w:hAnsi="TH SarabunPSK" w:cs="TH SarabunPSK"/>
          <w:b/>
          <w:bCs/>
          <w:color w:val="000000"/>
          <w:kern w:val="0"/>
          <w:sz w:val="32"/>
          <w:szCs w:val="32"/>
          <w:cs/>
          <w14:ligatures w14:val="none"/>
        </w:rPr>
        <w:t xml:space="preserve"> หน่วยกิต</w:t>
      </w:r>
      <w:r w:rsidRPr="00E2164F">
        <w:rPr>
          <w:rFonts w:ascii="TH SarabunPSK" w:eastAsia="Times New Roman" w:hAnsi="TH SarabunPSK" w:cs="TH SarabunPSK"/>
          <w:color w:val="000000"/>
          <w:kern w:val="0"/>
          <w:sz w:val="32"/>
          <w:szCs w:val="32"/>
          <w14:ligatures w14:val="non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7"/>
        <w:gridCol w:w="2538"/>
        <w:gridCol w:w="1149"/>
        <w:gridCol w:w="3530"/>
      </w:tblGrid>
      <w:tr w:rsidR="00E2164F" w:rsidRPr="00E2164F" w14:paraId="2C375772" w14:textId="77777777" w:rsidTr="00E2164F">
        <w:trPr>
          <w:trHeight w:val="300"/>
        </w:trPr>
        <w:tc>
          <w:tcPr>
            <w:tcW w:w="1138" w:type="pct"/>
            <w:tcBorders>
              <w:top w:val="single" w:sz="6" w:space="0" w:color="000000"/>
              <w:left w:val="single" w:sz="6" w:space="0" w:color="000000"/>
              <w:bottom w:val="single" w:sz="6" w:space="0" w:color="000000"/>
              <w:right w:val="single" w:sz="6" w:space="0" w:color="000000"/>
            </w:tcBorders>
            <w:hideMark/>
          </w:tcPr>
          <w:p w14:paraId="049D9CE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รหัสวิชา</w:t>
            </w:r>
            <w:r w:rsidRPr="00E2164F">
              <w:rPr>
                <w:rFonts w:ascii="TH SarabunPSK" w:eastAsia="Times New Roman" w:hAnsi="TH SarabunPSK" w:cs="TH SarabunPSK"/>
                <w:color w:val="000000"/>
                <w:kern w:val="0"/>
                <w:sz w:val="32"/>
                <w:szCs w:val="32"/>
                <w14:ligatures w14:val="none"/>
              </w:rPr>
              <w:t> </w:t>
            </w:r>
          </w:p>
        </w:tc>
        <w:tc>
          <w:tcPr>
            <w:tcW w:w="1358" w:type="pct"/>
            <w:tcBorders>
              <w:top w:val="single" w:sz="6" w:space="0" w:color="000000"/>
              <w:left w:val="single" w:sz="6" w:space="0" w:color="000000"/>
              <w:bottom w:val="single" w:sz="6" w:space="0" w:color="000000"/>
              <w:right w:val="single" w:sz="6" w:space="0" w:color="000000"/>
            </w:tcBorders>
            <w:hideMark/>
          </w:tcPr>
          <w:p w14:paraId="2D9A139B"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ชื่อรายวิชาภาษาไทยและภาษาอังกฤษ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c>
          <w:tcPr>
            <w:tcW w:w="615" w:type="pct"/>
            <w:tcBorders>
              <w:top w:val="single" w:sz="6" w:space="0" w:color="000000"/>
              <w:left w:val="single" w:sz="6" w:space="0" w:color="000000"/>
              <w:bottom w:val="single" w:sz="6" w:space="0" w:color="000000"/>
              <w:right w:val="single" w:sz="6" w:space="0" w:color="000000"/>
            </w:tcBorders>
            <w:hideMark/>
          </w:tcPr>
          <w:p w14:paraId="0AEEDD2E"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tc>
        <w:tc>
          <w:tcPr>
            <w:tcW w:w="1889" w:type="pct"/>
            <w:tcBorders>
              <w:top w:val="single" w:sz="6" w:space="0" w:color="000000"/>
              <w:left w:val="single" w:sz="6" w:space="0" w:color="000000"/>
              <w:bottom w:val="single" w:sz="6" w:space="0" w:color="000000"/>
              <w:right w:val="single" w:sz="6" w:space="0" w:color="000000"/>
            </w:tcBorders>
            <w:hideMark/>
          </w:tcPr>
          <w:p w14:paraId="08A7E636"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คำอธิบายรายวิชาภาษาไทยและภาษาอังกฤษ</w:t>
            </w:r>
            <w:r w:rsidRPr="00E2164F">
              <w:rPr>
                <w:rFonts w:ascii="TH SarabunPSK" w:eastAsia="Times New Roman" w:hAnsi="TH SarabunPSK" w:cs="TH SarabunPSK"/>
                <w:color w:val="000000"/>
                <w:kern w:val="0"/>
                <w:sz w:val="32"/>
                <w:szCs w:val="32"/>
                <w14:ligatures w14:val="none"/>
              </w:rPr>
              <w:t> </w:t>
            </w:r>
          </w:p>
        </w:tc>
      </w:tr>
      <w:tr w:rsidR="00E2164F" w:rsidRPr="00E2164F" w14:paraId="7FA00810" w14:textId="77777777" w:rsidTr="00E2164F">
        <w:trPr>
          <w:trHeight w:val="300"/>
        </w:trPr>
        <w:tc>
          <w:tcPr>
            <w:tcW w:w="1138" w:type="pct"/>
            <w:tcBorders>
              <w:top w:val="single" w:sz="6" w:space="0" w:color="000000"/>
              <w:left w:val="single" w:sz="6" w:space="0" w:color="000000"/>
              <w:bottom w:val="single" w:sz="6" w:space="0" w:color="000000"/>
              <w:right w:val="single" w:sz="6" w:space="0" w:color="000000"/>
            </w:tcBorders>
            <w:hideMark/>
          </w:tcPr>
          <w:p w14:paraId="6222823C"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30138169</w:t>
            </w:r>
            <w:r w:rsidRPr="00E2164F">
              <w:rPr>
                <w:rFonts w:ascii="TH SarabunPSK" w:eastAsia="Times New Roman" w:hAnsi="TH SarabunPSK" w:cs="TH SarabunPSK"/>
                <w:color w:val="000000"/>
                <w:kern w:val="0"/>
                <w:sz w:val="32"/>
                <w:szCs w:val="32"/>
                <w14:ligatures w14:val="none"/>
              </w:rPr>
              <w:t> </w:t>
            </w:r>
          </w:p>
        </w:tc>
        <w:tc>
          <w:tcPr>
            <w:tcW w:w="1358" w:type="pct"/>
            <w:tcBorders>
              <w:top w:val="single" w:sz="6" w:space="0" w:color="000000"/>
              <w:left w:val="single" w:sz="6" w:space="0" w:color="000000"/>
              <w:bottom w:val="single" w:sz="6" w:space="0" w:color="000000"/>
              <w:right w:val="single" w:sz="6" w:space="0" w:color="000000"/>
            </w:tcBorders>
            <w:hideMark/>
          </w:tcPr>
          <w:p w14:paraId="60EB1F1F"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การเตรียมความพร้อมด้านวิชาชีพ</w:t>
            </w:r>
            <w:r w:rsidRPr="00E2164F">
              <w:rPr>
                <w:rFonts w:ascii="TH SarabunPSK" w:eastAsia="Times New Roman" w:hAnsi="TH SarabunPSK" w:cs="TH SarabunPSK"/>
                <w:color w:val="000000"/>
                <w:kern w:val="0"/>
                <w:sz w:val="32"/>
                <w:szCs w:val="32"/>
                <w14:ligatures w14:val="none"/>
              </w:rPr>
              <w:t>  </w:t>
            </w:r>
          </w:p>
          <w:p w14:paraId="3715D49C" w14:textId="77777777" w:rsidR="00E2164F" w:rsidRPr="00E2164F" w:rsidRDefault="00E2164F" w:rsidP="00E2164F">
            <w:pPr>
              <w:ind w:right="30"/>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Preparation for Careers</w:t>
            </w:r>
            <w:r w:rsidRPr="00E2164F">
              <w:rPr>
                <w:rFonts w:ascii="TH SarabunPSK" w:eastAsia="Times New Roman" w:hAnsi="TH SarabunPSK" w:cs="TH SarabunPSK"/>
                <w:color w:val="000000"/>
                <w:kern w:val="0"/>
                <w:sz w:val="32"/>
                <w:szCs w:val="32"/>
                <w14:ligatures w14:val="none"/>
              </w:rPr>
              <w:t> </w:t>
            </w:r>
          </w:p>
        </w:tc>
        <w:tc>
          <w:tcPr>
            <w:tcW w:w="615" w:type="pct"/>
            <w:tcBorders>
              <w:top w:val="single" w:sz="6" w:space="0" w:color="000000"/>
              <w:left w:val="single" w:sz="6" w:space="0" w:color="000000"/>
              <w:bottom w:val="single" w:sz="6" w:space="0" w:color="000000"/>
              <w:right w:val="single" w:sz="6" w:space="0" w:color="000000"/>
            </w:tcBorders>
            <w:hideMark/>
          </w:tcPr>
          <w:p w14:paraId="5B8A312C" w14:textId="77777777" w:rsidR="00E2164F" w:rsidRPr="00E2164F" w:rsidRDefault="00E2164F" w:rsidP="00E2164F">
            <w:pPr>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2 (1-2-3)</w:t>
            </w:r>
            <w:r w:rsidRPr="00E2164F">
              <w:rPr>
                <w:rFonts w:ascii="TH SarabunPSK" w:eastAsia="Times New Roman" w:hAnsi="TH SarabunPSK" w:cs="TH SarabunPSK"/>
                <w:color w:val="000000"/>
                <w:kern w:val="0"/>
                <w:sz w:val="32"/>
                <w:szCs w:val="32"/>
                <w14:ligatures w14:val="none"/>
              </w:rPr>
              <w:t> </w:t>
            </w:r>
          </w:p>
        </w:tc>
        <w:tc>
          <w:tcPr>
            <w:tcW w:w="1889" w:type="pct"/>
            <w:tcBorders>
              <w:top w:val="single" w:sz="6" w:space="0" w:color="000000"/>
              <w:left w:val="single" w:sz="6" w:space="0" w:color="000000"/>
              <w:bottom w:val="single" w:sz="6" w:space="0" w:color="000000"/>
              <w:right w:val="single" w:sz="6" w:space="0" w:color="000000"/>
            </w:tcBorders>
            <w:hideMark/>
          </w:tcPr>
          <w:p w14:paraId="5F8D5048" w14:textId="77777777" w:rsidR="00E2164F" w:rsidRPr="00E2164F" w:rsidRDefault="00E2164F" w:rsidP="00E2164F">
            <w:pPr>
              <w:ind w:right="15" w:firstLine="55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การเตรียมความพร้อมก่อนการฝึกงานและสหกิจศึกษา การเขียนประวัติส่วนตัว การสมัครงานและสัมภาษณ์งาน บุคลิกภาพ การปรับตัวและการบริหารความเครียด ทักษะความสัมพันธ์ระหว่างบุคคล การสื่อสาร การบริหารจัดการอารมณ์ การคิดอย่างมีวิจารณญาณ ทักษะการเป็นผู้ประกอบการ ทักษะด้านดิจิทัล</w:t>
            </w:r>
            <w:r w:rsidRPr="00E2164F">
              <w:rPr>
                <w:rFonts w:ascii="TH SarabunPSK" w:eastAsia="Times New Roman" w:hAnsi="TH SarabunPSK" w:cs="TH SarabunPSK"/>
                <w:color w:val="000000"/>
                <w:kern w:val="0"/>
                <w:sz w:val="32"/>
                <w:szCs w:val="32"/>
                <w14:ligatures w14:val="none"/>
              </w:rPr>
              <w:t> </w:t>
            </w:r>
          </w:p>
          <w:p w14:paraId="4B4DB831" w14:textId="77777777" w:rsidR="00E2164F" w:rsidRPr="00E2164F" w:rsidRDefault="00E2164F" w:rsidP="00E2164F">
            <w:pPr>
              <w:ind w:firstLine="585"/>
              <w:textAlignment w:val="baseline"/>
              <w:rPr>
                <w:rFonts w:ascii="Times New Roman" w:eastAsia="Times New Roman" w:hAnsi="Times New Roman" w:cs="Times New Roman"/>
                <w:color w:val="000000"/>
                <w:kern w:val="0"/>
                <w:szCs w:val="24"/>
                <w14:ligatures w14:val="none"/>
              </w:rPr>
            </w:pPr>
            <w:r w:rsidRPr="00E2164F">
              <w:rPr>
                <w:rFonts w:ascii="TH SarabunPSK" w:eastAsia="Times New Roman" w:hAnsi="TH SarabunPSK" w:cs="TH SarabunPSK"/>
                <w:color w:val="000000"/>
                <w:kern w:val="0"/>
                <w:sz w:val="32"/>
                <w:szCs w:val="32"/>
                <w:lang w:val="en-US"/>
                <w14:ligatures w14:val="none"/>
              </w:rPr>
              <w:t>Preparation for pre-internship and cooperative education; writing   a personal resume; applying for a job and interviewing techniques; personality; self-adjustment and stress managements; interpersonal skills; communication; self management; critical thinking; entrepreneurial skills; digital skill</w:t>
            </w:r>
            <w:r w:rsidRPr="00E2164F">
              <w:rPr>
                <w:rFonts w:ascii="TH SarabunPSK" w:eastAsia="Times New Roman" w:hAnsi="TH SarabunPSK" w:cs="TH SarabunPSK"/>
                <w:color w:val="000000"/>
                <w:kern w:val="0"/>
                <w:sz w:val="32"/>
                <w:szCs w:val="32"/>
                <w14:ligatures w14:val="none"/>
              </w:rPr>
              <w:t> </w:t>
            </w:r>
          </w:p>
        </w:tc>
      </w:tr>
      <w:tr w:rsidR="00E2164F" w:rsidRPr="00E2164F" w14:paraId="51B94EA1" w14:textId="77777777" w:rsidTr="00E2164F">
        <w:trPr>
          <w:trHeight w:val="300"/>
        </w:trPr>
        <w:tc>
          <w:tcPr>
            <w:tcW w:w="1138" w:type="pct"/>
            <w:tcBorders>
              <w:top w:val="single" w:sz="6" w:space="0" w:color="000000"/>
              <w:left w:val="single" w:sz="6" w:space="0" w:color="000000"/>
              <w:bottom w:val="single" w:sz="6" w:space="0" w:color="000000"/>
              <w:right w:val="single" w:sz="6" w:space="0" w:color="000000"/>
            </w:tcBorders>
            <w:hideMark/>
          </w:tcPr>
          <w:p w14:paraId="39624CF7"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30549469</w:t>
            </w:r>
            <w:r w:rsidRPr="00E2164F">
              <w:rPr>
                <w:rFonts w:ascii="TH SarabunPSK" w:eastAsia="Times New Roman" w:hAnsi="TH SarabunPSK" w:cs="TH SarabunPSK"/>
                <w:color w:val="000000"/>
                <w:kern w:val="0"/>
                <w:sz w:val="32"/>
                <w:szCs w:val="32"/>
                <w14:ligatures w14:val="none"/>
              </w:rPr>
              <w:t> </w:t>
            </w:r>
          </w:p>
        </w:tc>
        <w:tc>
          <w:tcPr>
            <w:tcW w:w="1358" w:type="pct"/>
            <w:tcBorders>
              <w:top w:val="single" w:sz="6" w:space="0" w:color="000000"/>
              <w:left w:val="single" w:sz="6" w:space="0" w:color="000000"/>
              <w:bottom w:val="single" w:sz="6" w:space="0" w:color="000000"/>
              <w:right w:val="single" w:sz="6" w:space="0" w:color="000000"/>
            </w:tcBorders>
            <w:hideMark/>
          </w:tcPr>
          <w:p w14:paraId="0B2F8304"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cs/>
                <w14:ligatures w14:val="none"/>
              </w:rPr>
              <w:t>การเรียนรู้เชิงบูรณาการกับการทำงาน</w:t>
            </w:r>
            <w:r w:rsidRPr="00E2164F">
              <w:rPr>
                <w:rFonts w:ascii="TH SarabunPSK" w:eastAsia="Times New Roman" w:hAnsi="TH SarabunPSK" w:cs="TH SarabunPSK"/>
                <w:color w:val="000000"/>
                <w:kern w:val="0"/>
                <w:sz w:val="32"/>
                <w:szCs w:val="32"/>
                <w14:ligatures w14:val="none"/>
              </w:rPr>
              <w:t> </w:t>
            </w:r>
          </w:p>
          <w:p w14:paraId="38C1D76B"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Work Integrated Learning</w:t>
            </w:r>
            <w:r w:rsidRPr="00E2164F">
              <w:rPr>
                <w:rFonts w:ascii="TH SarabunPSK" w:eastAsia="Times New Roman" w:hAnsi="TH SarabunPSK" w:cs="TH SarabunPSK"/>
                <w:color w:val="000000"/>
                <w:kern w:val="0"/>
                <w:sz w:val="32"/>
                <w:szCs w:val="32"/>
                <w14:ligatures w14:val="none"/>
              </w:rPr>
              <w:t> </w:t>
            </w:r>
          </w:p>
          <w:p w14:paraId="7F71E8BA" w14:textId="77777777" w:rsidR="00E2164F" w:rsidRPr="00E2164F" w:rsidRDefault="00E2164F" w:rsidP="00E2164F">
            <w:pPr>
              <w:ind w:right="15"/>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tc>
        <w:tc>
          <w:tcPr>
            <w:tcW w:w="615" w:type="pct"/>
            <w:tcBorders>
              <w:top w:val="single" w:sz="6" w:space="0" w:color="000000"/>
              <w:left w:val="single" w:sz="6" w:space="0" w:color="000000"/>
              <w:bottom w:val="single" w:sz="6" w:space="0" w:color="000000"/>
              <w:right w:val="single" w:sz="6" w:space="0" w:color="000000"/>
            </w:tcBorders>
            <w:hideMark/>
          </w:tcPr>
          <w:p w14:paraId="4FFA2500" w14:textId="77777777" w:rsidR="00E2164F" w:rsidRPr="00E2164F" w:rsidRDefault="00E2164F" w:rsidP="00E2164F">
            <w:pPr>
              <w:ind w:right="15"/>
              <w:jc w:val="cente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6 (0-18-9)</w:t>
            </w:r>
            <w:r w:rsidRPr="00E2164F">
              <w:rPr>
                <w:rFonts w:ascii="TH SarabunPSK" w:eastAsia="Times New Roman" w:hAnsi="TH SarabunPSK" w:cs="TH SarabunPSK"/>
                <w:color w:val="000000"/>
                <w:kern w:val="0"/>
                <w:sz w:val="32"/>
                <w:szCs w:val="32"/>
                <w14:ligatures w14:val="none"/>
              </w:rPr>
              <w:t> </w:t>
            </w:r>
          </w:p>
        </w:tc>
        <w:tc>
          <w:tcPr>
            <w:tcW w:w="1889" w:type="pct"/>
            <w:tcBorders>
              <w:top w:val="single" w:sz="6" w:space="0" w:color="000000"/>
              <w:left w:val="single" w:sz="6" w:space="0" w:color="000000"/>
              <w:bottom w:val="single" w:sz="6" w:space="0" w:color="000000"/>
              <w:right w:val="single" w:sz="6" w:space="0" w:color="000000"/>
            </w:tcBorders>
            <w:hideMark/>
          </w:tcPr>
          <w:p w14:paraId="4A6A4D63"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cs/>
                <w14:ligatures w14:val="none"/>
              </w:rPr>
              <w:t>บุรพวิชา</w:t>
            </w:r>
            <w:r w:rsidRPr="00E2164F">
              <w:rPr>
                <w:rFonts w:ascii="TH SarabunPSK" w:eastAsia="Times New Roman" w:hAnsi="TH SarabunPSK" w:cs="TH SarabunPSK"/>
                <w:b/>
                <w:bCs/>
                <w:color w:val="000000"/>
                <w:kern w:val="0"/>
                <w:sz w:val="32"/>
                <w:szCs w:val="32"/>
                <w:lang w:val="en-US"/>
                <w14:ligatures w14:val="none"/>
              </w:rPr>
              <w:t xml:space="preserve">:  30138164 </w:t>
            </w:r>
            <w:r w:rsidRPr="00E2164F">
              <w:rPr>
                <w:rFonts w:ascii="TH SarabunPSK" w:eastAsia="Times New Roman" w:hAnsi="TH SarabunPSK" w:cs="TH SarabunPSK"/>
                <w:b/>
                <w:bCs/>
                <w:color w:val="000000"/>
                <w:kern w:val="0"/>
                <w:sz w:val="32"/>
                <w:szCs w:val="32"/>
                <w:cs/>
                <w14:ligatures w14:val="none"/>
              </w:rPr>
              <w:t>การเตรียมความพร้อมด้านวิชาชีพ</w:t>
            </w:r>
            <w:r w:rsidRPr="00E2164F">
              <w:rPr>
                <w:rFonts w:ascii="TH SarabunPSK" w:eastAsia="Times New Roman" w:hAnsi="TH SarabunPSK" w:cs="TH SarabunPSK"/>
                <w:color w:val="000000"/>
                <w:kern w:val="0"/>
                <w:sz w:val="32"/>
                <w:szCs w:val="32"/>
                <w14:ligatures w14:val="none"/>
              </w:rPr>
              <w:t> </w:t>
            </w:r>
          </w:p>
          <w:p w14:paraId="6B27A761"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xml:space="preserve">       </w:t>
            </w:r>
            <w:r w:rsidRPr="00E2164F">
              <w:rPr>
                <w:rFonts w:ascii="TH SarabunPSK" w:eastAsia="Times New Roman" w:hAnsi="TH SarabunPSK" w:cs="TH SarabunPSK"/>
                <w:color w:val="000000"/>
                <w:kern w:val="0"/>
                <w:sz w:val="32"/>
                <w:szCs w:val="32"/>
                <w:cs/>
                <w14:ligatures w14:val="none"/>
              </w:rPr>
              <w:t>การเรียนรู้โดยปฏิบัติงานจริงเต็มเวลา</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เป็นเวลาไม่น้อยกว่า</w:t>
            </w:r>
            <w:r w:rsidRPr="00E2164F">
              <w:rPr>
                <w:rFonts w:ascii="TH SarabunPSK" w:eastAsia="Times New Roman" w:hAnsi="TH SarabunPSK" w:cs="TH SarabunPSK"/>
                <w:color w:val="000000"/>
                <w:kern w:val="0"/>
                <w:sz w:val="32"/>
                <w:szCs w:val="32"/>
                <w:lang w:val="en-US"/>
                <w14:ligatures w14:val="none"/>
              </w:rPr>
              <w:t xml:space="preserve"> 4 </w:t>
            </w:r>
            <w:r w:rsidRPr="00E2164F">
              <w:rPr>
                <w:rFonts w:ascii="TH SarabunPSK" w:eastAsia="Times New Roman" w:hAnsi="TH SarabunPSK" w:cs="TH SarabunPSK"/>
                <w:color w:val="000000"/>
                <w:kern w:val="0"/>
                <w:sz w:val="32"/>
                <w:szCs w:val="32"/>
                <w:cs/>
                <w14:ligatures w14:val="none"/>
              </w:rPr>
              <w:t>เดือน</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ใน</w:t>
            </w:r>
            <w:r w:rsidRPr="00E2164F">
              <w:rPr>
                <w:rFonts w:ascii="TH SarabunPSK" w:eastAsia="Times New Roman" w:hAnsi="TH SarabunPSK" w:cs="TH SarabunPSK"/>
                <w:color w:val="000000"/>
                <w:kern w:val="0"/>
                <w:sz w:val="32"/>
                <w:szCs w:val="32"/>
                <w:cs/>
                <w14:ligatures w14:val="none"/>
              </w:rPr>
              <w:lastRenderedPageBreak/>
              <w:t>สถานประกอบการที่เกี่ยวข้องกับงานด้านจุลชีววิทยา ภายใต้การดูแลและประเมินผลของอาจารย์ที่ปรึกษาจากสถาบันและผู้ควบคุมการปฏิบัติงานจากสถานประกอบการ การพัฒนาสมรรถนะในอาชีพ ทักษะการวางแผนงานและความสามารถในการตัดสินใจและแก้ไขปัญหา</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เสริมสร้างทักษะด้านความสัมพันธ์ระหว่างบุคคล</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จริยธรรมและจรรยาบรรณในการประกอบอาชีพ</w:t>
            </w:r>
            <w:r w:rsidRPr="00E2164F">
              <w:rPr>
                <w:rFonts w:ascii="TH SarabunPSK" w:eastAsia="Times New Roman" w:hAnsi="TH SarabunPSK" w:cs="TH SarabunPSK"/>
                <w:color w:val="000000"/>
                <w:kern w:val="0"/>
                <w:sz w:val="32"/>
                <w:szCs w:val="32"/>
                <w:lang w:val="en-US"/>
                <w14:ligatures w14:val="none"/>
              </w:rPr>
              <w:t xml:space="preserve"> </w:t>
            </w:r>
            <w:r w:rsidRPr="00E2164F">
              <w:rPr>
                <w:rFonts w:ascii="TH SarabunPSK" w:eastAsia="Times New Roman" w:hAnsi="TH SarabunPSK" w:cs="TH SarabunPSK"/>
                <w:color w:val="000000"/>
                <w:kern w:val="0"/>
                <w:sz w:val="32"/>
                <w:szCs w:val="32"/>
                <w:cs/>
                <w14:ligatures w14:val="none"/>
              </w:rPr>
              <w:t>การเตรียมผู้เรียนให้พร้อมทำงานได้ทันทีหลังจากสำเร็จการศึกษา</w:t>
            </w:r>
            <w:r w:rsidRPr="00E2164F">
              <w:rPr>
                <w:rFonts w:ascii="TH SarabunPSK" w:eastAsia="Times New Roman" w:hAnsi="TH SarabunPSK" w:cs="TH SarabunPSK"/>
                <w:color w:val="000000"/>
                <w:kern w:val="0"/>
                <w:sz w:val="32"/>
                <w:szCs w:val="32"/>
                <w14:ligatures w14:val="none"/>
              </w:rPr>
              <w:t> </w:t>
            </w:r>
          </w:p>
          <w:p w14:paraId="6B4D1AF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14:ligatures w14:val="none"/>
              </w:rPr>
              <w:t> </w:t>
            </w:r>
          </w:p>
          <w:p w14:paraId="081050C6"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b/>
                <w:bCs/>
                <w:color w:val="000000"/>
                <w:kern w:val="0"/>
                <w:sz w:val="32"/>
                <w:szCs w:val="32"/>
                <w:lang w:val="en-US"/>
                <w14:ligatures w14:val="none"/>
              </w:rPr>
              <w:t>Prerequisite: 30138169 Preparation for Career</w:t>
            </w:r>
            <w:r w:rsidRPr="00E2164F">
              <w:rPr>
                <w:rFonts w:ascii="TH SarabunPSK" w:eastAsia="Times New Roman" w:hAnsi="TH SarabunPSK" w:cs="TH SarabunPSK"/>
                <w:color w:val="000000"/>
                <w:kern w:val="0"/>
                <w:sz w:val="32"/>
                <w:szCs w:val="32"/>
                <w14:ligatures w14:val="none"/>
              </w:rPr>
              <w:t> </w:t>
            </w:r>
          </w:p>
          <w:p w14:paraId="74F763B7" w14:textId="77777777" w:rsidR="00E2164F" w:rsidRPr="00E2164F" w:rsidRDefault="00E2164F" w:rsidP="00E2164F">
            <w:pPr>
              <w:textAlignment w:val="baseline"/>
              <w:rPr>
                <w:rFonts w:ascii="Times New Roman" w:eastAsia="Times New Roman" w:hAnsi="Times New Roman" w:cs="Times New Roman"/>
                <w:kern w:val="0"/>
                <w:szCs w:val="24"/>
                <w14:ligatures w14:val="none"/>
              </w:rPr>
            </w:pPr>
            <w:r w:rsidRPr="00E2164F">
              <w:rPr>
                <w:rFonts w:ascii="TH SarabunPSK" w:eastAsia="Times New Roman" w:hAnsi="TH SarabunPSK" w:cs="TH SarabunPSK"/>
                <w:color w:val="000000"/>
                <w:kern w:val="0"/>
                <w:sz w:val="32"/>
                <w:szCs w:val="32"/>
                <w:lang w:val="en-US"/>
                <w14:ligatures w14:val="none"/>
              </w:rPr>
              <w:t>       Work-based learning by performing real work full-time for at least 4 months at workplaces in microbiology field with academic and enterprise supervision and assessment; development of professional competence, systematic work planning skills as well as abilities to make decision and problem solving; enhancement of human relations; moral and ethics in career; preparation of graduates for work right after graduation </w:t>
            </w:r>
            <w:r w:rsidRPr="00E2164F">
              <w:rPr>
                <w:rFonts w:ascii="TH SarabunPSK" w:eastAsia="Times New Roman" w:hAnsi="TH SarabunPSK" w:cs="TH SarabunPSK"/>
                <w:color w:val="000000"/>
                <w:kern w:val="0"/>
                <w:sz w:val="32"/>
                <w:szCs w:val="32"/>
                <w14:ligatures w14:val="none"/>
              </w:rPr>
              <w:t> </w:t>
            </w:r>
          </w:p>
        </w:tc>
      </w:tr>
    </w:tbl>
    <w:p w14:paraId="4D0A4696"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Arial" w:eastAsia="Times New Roman" w:hAnsi="Arial" w:cs="Arial"/>
          <w:color w:val="000000"/>
          <w:kern w:val="0"/>
          <w:sz w:val="32"/>
          <w:szCs w:val="32"/>
          <w14:ligatures w14:val="none"/>
        </w:rPr>
        <w:t> </w:t>
      </w:r>
    </w:p>
    <w:p w14:paraId="1E42C901" w14:textId="77777777" w:rsidR="00E2164F" w:rsidRPr="00E2164F" w:rsidRDefault="00E2164F" w:rsidP="00E2164F">
      <w:pPr>
        <w:ind w:right="15"/>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b/>
          <w:bCs/>
          <w:color w:val="000000"/>
          <w:kern w:val="0"/>
          <w:sz w:val="32"/>
          <w:szCs w:val="32"/>
          <w:lang w:val="en-US"/>
          <w14:ligatures w14:val="none"/>
        </w:rPr>
        <w:lastRenderedPageBreak/>
        <w:t xml:space="preserve">3) </w:t>
      </w:r>
      <w:r w:rsidRPr="00E2164F">
        <w:rPr>
          <w:rFonts w:ascii="TH SarabunPSK" w:eastAsia="Times New Roman" w:hAnsi="TH SarabunPSK" w:cs="TH SarabunPSK"/>
          <w:b/>
          <w:bCs/>
          <w:color w:val="000000"/>
          <w:kern w:val="0"/>
          <w:sz w:val="32"/>
          <w:szCs w:val="32"/>
          <w:cs/>
          <w:lang w:val="en-US"/>
          <w14:ligatures w14:val="none"/>
        </w:rPr>
        <w:t>หมวดวิชาเลือกเสรี</w:t>
      </w:r>
      <w:r w:rsidRPr="00E2164F">
        <w:rPr>
          <w:rFonts w:ascii="TH SarabunPSK" w:eastAsia="Times New Roman" w:hAnsi="TH SarabunPSK" w:cs="TH SarabunPSK"/>
          <w:b/>
          <w:bCs/>
          <w:color w:val="000000"/>
          <w:kern w:val="0"/>
          <w:sz w:val="32"/>
          <w:szCs w:val="32"/>
          <w:lang w:val="en-US"/>
          <w14:ligatures w14:val="none"/>
        </w:rPr>
        <w:t xml:space="preserve"> </w:t>
      </w:r>
      <w:r w:rsidRPr="00E2164F">
        <w:rPr>
          <w:rFonts w:ascii="TH SarabunPSK" w:eastAsia="Times New Roman" w:hAnsi="TH SarabunPSK" w:cs="TH SarabunPSK"/>
          <w:b/>
          <w:bCs/>
          <w:color w:val="000000"/>
          <w:kern w:val="0"/>
          <w:sz w:val="32"/>
          <w:szCs w:val="32"/>
          <w:cs/>
          <w:lang w:val="en-US"/>
          <w14:ligatures w14:val="none"/>
        </w:rPr>
        <w:t>ไม่น้อยกว่า</w:t>
      </w:r>
      <w:r w:rsidRPr="00E2164F">
        <w:rPr>
          <w:rFonts w:ascii="TH SarabunPSK" w:eastAsia="Times New Roman" w:hAnsi="TH SarabunPSK" w:cs="TH SarabunPSK"/>
          <w:b/>
          <w:bCs/>
          <w:color w:val="000000"/>
          <w:kern w:val="0"/>
          <w:sz w:val="32"/>
          <w:szCs w:val="32"/>
          <w:lang w:val="en-US"/>
          <w14:ligatures w14:val="none"/>
        </w:rPr>
        <w:t xml:space="preserve"> </w:t>
      </w:r>
      <w:proofErr w:type="gramStart"/>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lang w:val="en-US"/>
          <w14:ligatures w14:val="none"/>
        </w:rPr>
        <w:t>  6</w:t>
      </w:r>
      <w:proofErr w:type="gramEnd"/>
      <w:r w:rsidRPr="00E2164F">
        <w:rPr>
          <w:rFonts w:ascii="Calibri" w:eastAsia="Times New Roman" w:hAnsi="Calibri" w:cs="Calibri"/>
          <w:color w:val="000000"/>
          <w:kern w:val="0"/>
          <w:sz w:val="32"/>
          <w:szCs w:val="32"/>
          <w14:ligatures w14:val="none"/>
        </w:rPr>
        <w:tab/>
      </w:r>
      <w:r w:rsidRPr="00E2164F">
        <w:rPr>
          <w:rFonts w:ascii="TH SarabunPSK" w:eastAsia="Times New Roman" w:hAnsi="TH SarabunPSK" w:cs="TH SarabunPSK"/>
          <w:b/>
          <w:bCs/>
          <w:color w:val="000000"/>
          <w:kern w:val="0"/>
          <w:sz w:val="32"/>
          <w:szCs w:val="32"/>
          <w:cs/>
          <w14:ligatures w14:val="none"/>
        </w:rPr>
        <w:t>หน่วยกิต</w:t>
      </w:r>
      <w:r w:rsidRPr="00E2164F">
        <w:rPr>
          <w:rFonts w:ascii="TH SarabunPSK" w:eastAsia="Times New Roman" w:hAnsi="TH SarabunPSK" w:cs="TH SarabunPSK"/>
          <w:color w:val="000000"/>
          <w:kern w:val="0"/>
          <w:sz w:val="32"/>
          <w:szCs w:val="32"/>
          <w14:ligatures w14:val="none"/>
        </w:rPr>
        <w:t> </w:t>
      </w:r>
    </w:p>
    <w:p w14:paraId="0325DD0B" w14:textId="77777777" w:rsidR="00E2164F" w:rsidRPr="00E2164F" w:rsidRDefault="00E2164F" w:rsidP="00E2164F">
      <w:pPr>
        <w:ind w:right="15" w:firstLine="1440"/>
        <w:textAlignment w:val="baseline"/>
        <w:rPr>
          <w:rFonts w:ascii="Segoe UI" w:eastAsia="Times New Roman" w:hAnsi="Segoe UI" w:cs="Segoe UI"/>
          <w:kern w:val="0"/>
          <w:sz w:val="18"/>
          <w:szCs w:val="18"/>
          <w14:ligatures w14:val="none"/>
        </w:rPr>
      </w:pPr>
      <w:r w:rsidRPr="00E2164F">
        <w:rPr>
          <w:rFonts w:ascii="TH SarabunPSK" w:eastAsia="Times New Roman" w:hAnsi="TH SarabunPSK" w:cs="TH SarabunPSK"/>
          <w:color w:val="000000"/>
          <w:kern w:val="0"/>
          <w:sz w:val="32"/>
          <w:szCs w:val="32"/>
          <w:cs/>
          <w14:ligatures w14:val="none"/>
        </w:rPr>
        <w:t>ให้เลือกเรียนรายวิชาใด ๆ จากรายวิชาที่เปิดสอนในมหาวิทยาลัยบูรพา หรือเลือกเรียนจากสถาบันอุดมศึกษาอื่นทั้งภายในและภายนอก ไม่น้อยกว่า 6 หน่วยกิต</w:t>
      </w:r>
    </w:p>
    <w:p w14:paraId="5E9DB2E1" w14:textId="77777777" w:rsidR="00C915DF" w:rsidRDefault="00C915DF"/>
    <w:sectPr w:rsidR="00C915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H SarabunPSK">
    <w:panose1 w:val="020B0500040200020003"/>
    <w:charset w:val="DE"/>
    <w:family w:val="swiss"/>
    <w:pitch w:val="variable"/>
    <w:sig w:usb0="01000003" w:usb1="00000000" w:usb2="00000000" w:usb3="00000000" w:csb0="0001011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64F"/>
    <w:rsid w:val="000057A1"/>
    <w:rsid w:val="00022DBE"/>
    <w:rsid w:val="00032A1F"/>
    <w:rsid w:val="000332ED"/>
    <w:rsid w:val="000340FE"/>
    <w:rsid w:val="0003470B"/>
    <w:rsid w:val="00042028"/>
    <w:rsid w:val="00081DDA"/>
    <w:rsid w:val="0008397E"/>
    <w:rsid w:val="00087060"/>
    <w:rsid w:val="000A25AC"/>
    <w:rsid w:val="000B702C"/>
    <w:rsid w:val="000C1AC6"/>
    <w:rsid w:val="000E2548"/>
    <w:rsid w:val="000E63EF"/>
    <w:rsid w:val="000F0661"/>
    <w:rsid w:val="000F6C78"/>
    <w:rsid w:val="00104836"/>
    <w:rsid w:val="00105D63"/>
    <w:rsid w:val="00107013"/>
    <w:rsid w:val="00121BE2"/>
    <w:rsid w:val="00124BC3"/>
    <w:rsid w:val="0012503F"/>
    <w:rsid w:val="0013488D"/>
    <w:rsid w:val="00137EE9"/>
    <w:rsid w:val="00141C30"/>
    <w:rsid w:val="00165C1A"/>
    <w:rsid w:val="00176BE0"/>
    <w:rsid w:val="0018004A"/>
    <w:rsid w:val="00184EBE"/>
    <w:rsid w:val="0019356B"/>
    <w:rsid w:val="001A0C33"/>
    <w:rsid w:val="001A1BCD"/>
    <w:rsid w:val="001A3D01"/>
    <w:rsid w:val="001A3F36"/>
    <w:rsid w:val="001A629B"/>
    <w:rsid w:val="001B170E"/>
    <w:rsid w:val="001B47DB"/>
    <w:rsid w:val="001E5BD4"/>
    <w:rsid w:val="001F533F"/>
    <w:rsid w:val="002151AD"/>
    <w:rsid w:val="002225B8"/>
    <w:rsid w:val="00224792"/>
    <w:rsid w:val="002250D2"/>
    <w:rsid w:val="00237659"/>
    <w:rsid w:val="00240CBE"/>
    <w:rsid w:val="0024301A"/>
    <w:rsid w:val="00247B3C"/>
    <w:rsid w:val="002534C6"/>
    <w:rsid w:val="002550EF"/>
    <w:rsid w:val="00256693"/>
    <w:rsid w:val="00283D4E"/>
    <w:rsid w:val="002874A4"/>
    <w:rsid w:val="002A1DA2"/>
    <w:rsid w:val="002A2107"/>
    <w:rsid w:val="002A3FE2"/>
    <w:rsid w:val="002A7BF3"/>
    <w:rsid w:val="002B2458"/>
    <w:rsid w:val="002C11AA"/>
    <w:rsid w:val="002C1B5B"/>
    <w:rsid w:val="002D38B7"/>
    <w:rsid w:val="00304E3A"/>
    <w:rsid w:val="00314BBA"/>
    <w:rsid w:val="0032133E"/>
    <w:rsid w:val="00321CB0"/>
    <w:rsid w:val="003227EE"/>
    <w:rsid w:val="00324A74"/>
    <w:rsid w:val="0032750F"/>
    <w:rsid w:val="003276C9"/>
    <w:rsid w:val="00335EB2"/>
    <w:rsid w:val="00344A4E"/>
    <w:rsid w:val="00351F35"/>
    <w:rsid w:val="00393078"/>
    <w:rsid w:val="003935A4"/>
    <w:rsid w:val="003A0872"/>
    <w:rsid w:val="003A64D3"/>
    <w:rsid w:val="003A64D5"/>
    <w:rsid w:val="003D1335"/>
    <w:rsid w:val="003E77EB"/>
    <w:rsid w:val="003F7370"/>
    <w:rsid w:val="0040319F"/>
    <w:rsid w:val="004123DF"/>
    <w:rsid w:val="00415C69"/>
    <w:rsid w:val="00440D80"/>
    <w:rsid w:val="004412FA"/>
    <w:rsid w:val="004425DE"/>
    <w:rsid w:val="004454DA"/>
    <w:rsid w:val="004466FB"/>
    <w:rsid w:val="004469CE"/>
    <w:rsid w:val="00451E80"/>
    <w:rsid w:val="00451FA7"/>
    <w:rsid w:val="004549A1"/>
    <w:rsid w:val="0046219A"/>
    <w:rsid w:val="00466F55"/>
    <w:rsid w:val="00497A0B"/>
    <w:rsid w:val="004A78CD"/>
    <w:rsid w:val="004A78DC"/>
    <w:rsid w:val="004A7C8F"/>
    <w:rsid w:val="004A7CEF"/>
    <w:rsid w:val="004C7122"/>
    <w:rsid w:val="004E1362"/>
    <w:rsid w:val="004E6FF5"/>
    <w:rsid w:val="004F24BC"/>
    <w:rsid w:val="004F2EEB"/>
    <w:rsid w:val="004F3518"/>
    <w:rsid w:val="004F4243"/>
    <w:rsid w:val="0052025B"/>
    <w:rsid w:val="00520A4C"/>
    <w:rsid w:val="005314EA"/>
    <w:rsid w:val="00535B1B"/>
    <w:rsid w:val="00536696"/>
    <w:rsid w:val="00537906"/>
    <w:rsid w:val="005409C6"/>
    <w:rsid w:val="0055530A"/>
    <w:rsid w:val="00556F69"/>
    <w:rsid w:val="00575116"/>
    <w:rsid w:val="00580C53"/>
    <w:rsid w:val="00583AD9"/>
    <w:rsid w:val="005A0B95"/>
    <w:rsid w:val="005B0B2C"/>
    <w:rsid w:val="005B4186"/>
    <w:rsid w:val="005B7391"/>
    <w:rsid w:val="005C0A08"/>
    <w:rsid w:val="005C3094"/>
    <w:rsid w:val="005D3867"/>
    <w:rsid w:val="005E6BA3"/>
    <w:rsid w:val="005F05AF"/>
    <w:rsid w:val="00605EB4"/>
    <w:rsid w:val="00621B5B"/>
    <w:rsid w:val="00632C36"/>
    <w:rsid w:val="00650B3B"/>
    <w:rsid w:val="00651230"/>
    <w:rsid w:val="0066047C"/>
    <w:rsid w:val="006611DA"/>
    <w:rsid w:val="00680D57"/>
    <w:rsid w:val="00681AF2"/>
    <w:rsid w:val="006849E9"/>
    <w:rsid w:val="00685092"/>
    <w:rsid w:val="006856E3"/>
    <w:rsid w:val="00693019"/>
    <w:rsid w:val="00694670"/>
    <w:rsid w:val="006A1EED"/>
    <w:rsid w:val="006A7D0C"/>
    <w:rsid w:val="006C0FBB"/>
    <w:rsid w:val="006C3E31"/>
    <w:rsid w:val="006C4B29"/>
    <w:rsid w:val="006C5899"/>
    <w:rsid w:val="006D185B"/>
    <w:rsid w:val="006D475E"/>
    <w:rsid w:val="006E745F"/>
    <w:rsid w:val="006E78B4"/>
    <w:rsid w:val="006F43AF"/>
    <w:rsid w:val="006F69C8"/>
    <w:rsid w:val="007121B4"/>
    <w:rsid w:val="00721E32"/>
    <w:rsid w:val="00733073"/>
    <w:rsid w:val="00737590"/>
    <w:rsid w:val="00750426"/>
    <w:rsid w:val="00754920"/>
    <w:rsid w:val="00756582"/>
    <w:rsid w:val="00760072"/>
    <w:rsid w:val="00761F80"/>
    <w:rsid w:val="007664E1"/>
    <w:rsid w:val="007734EE"/>
    <w:rsid w:val="00777725"/>
    <w:rsid w:val="00777D9D"/>
    <w:rsid w:val="00785C60"/>
    <w:rsid w:val="007A085F"/>
    <w:rsid w:val="007A7488"/>
    <w:rsid w:val="007B3462"/>
    <w:rsid w:val="007B4A09"/>
    <w:rsid w:val="007B585C"/>
    <w:rsid w:val="007B725C"/>
    <w:rsid w:val="007C2BF0"/>
    <w:rsid w:val="007C42CC"/>
    <w:rsid w:val="007D2345"/>
    <w:rsid w:val="007E1215"/>
    <w:rsid w:val="007E570F"/>
    <w:rsid w:val="007E738A"/>
    <w:rsid w:val="007F5AA6"/>
    <w:rsid w:val="00802688"/>
    <w:rsid w:val="00805DE4"/>
    <w:rsid w:val="00811477"/>
    <w:rsid w:val="00840AE5"/>
    <w:rsid w:val="0084207D"/>
    <w:rsid w:val="008429FB"/>
    <w:rsid w:val="00850B96"/>
    <w:rsid w:val="00851729"/>
    <w:rsid w:val="00861CD1"/>
    <w:rsid w:val="00876ED7"/>
    <w:rsid w:val="00895E31"/>
    <w:rsid w:val="008975BB"/>
    <w:rsid w:val="008A4D00"/>
    <w:rsid w:val="008A77B9"/>
    <w:rsid w:val="008D73CD"/>
    <w:rsid w:val="008E4174"/>
    <w:rsid w:val="008F5506"/>
    <w:rsid w:val="00914D49"/>
    <w:rsid w:val="009174CB"/>
    <w:rsid w:val="00925361"/>
    <w:rsid w:val="009278AD"/>
    <w:rsid w:val="00932207"/>
    <w:rsid w:val="009327E7"/>
    <w:rsid w:val="00933FDC"/>
    <w:rsid w:val="00934014"/>
    <w:rsid w:val="009474DE"/>
    <w:rsid w:val="009521EA"/>
    <w:rsid w:val="009666B2"/>
    <w:rsid w:val="009872A9"/>
    <w:rsid w:val="009A7D7C"/>
    <w:rsid w:val="009B0318"/>
    <w:rsid w:val="009B2BCA"/>
    <w:rsid w:val="009C17A3"/>
    <w:rsid w:val="009C45EF"/>
    <w:rsid w:val="009E2D21"/>
    <w:rsid w:val="00A403A3"/>
    <w:rsid w:val="00A62CFB"/>
    <w:rsid w:val="00A63BA6"/>
    <w:rsid w:val="00A6534C"/>
    <w:rsid w:val="00A65AF0"/>
    <w:rsid w:val="00A70B32"/>
    <w:rsid w:val="00A743D1"/>
    <w:rsid w:val="00A74597"/>
    <w:rsid w:val="00A80F82"/>
    <w:rsid w:val="00A972E4"/>
    <w:rsid w:val="00AB49CA"/>
    <w:rsid w:val="00AB57F8"/>
    <w:rsid w:val="00AC5FF3"/>
    <w:rsid w:val="00AD014E"/>
    <w:rsid w:val="00AD5500"/>
    <w:rsid w:val="00AE22B1"/>
    <w:rsid w:val="00B20D07"/>
    <w:rsid w:val="00B255CE"/>
    <w:rsid w:val="00B463F3"/>
    <w:rsid w:val="00B5018A"/>
    <w:rsid w:val="00B82229"/>
    <w:rsid w:val="00B870A9"/>
    <w:rsid w:val="00B9171B"/>
    <w:rsid w:val="00BA0B02"/>
    <w:rsid w:val="00BB69B4"/>
    <w:rsid w:val="00BC07CF"/>
    <w:rsid w:val="00BD2BDE"/>
    <w:rsid w:val="00BD37C9"/>
    <w:rsid w:val="00BD6A9D"/>
    <w:rsid w:val="00BD7666"/>
    <w:rsid w:val="00BF5A66"/>
    <w:rsid w:val="00C13506"/>
    <w:rsid w:val="00C335EF"/>
    <w:rsid w:val="00C34874"/>
    <w:rsid w:val="00C36494"/>
    <w:rsid w:val="00C440C2"/>
    <w:rsid w:val="00C513BA"/>
    <w:rsid w:val="00C55DD2"/>
    <w:rsid w:val="00C6514D"/>
    <w:rsid w:val="00C6747E"/>
    <w:rsid w:val="00C7049C"/>
    <w:rsid w:val="00C7453E"/>
    <w:rsid w:val="00C90FD7"/>
    <w:rsid w:val="00C915DF"/>
    <w:rsid w:val="00CA3762"/>
    <w:rsid w:val="00CA3A77"/>
    <w:rsid w:val="00CB3CD2"/>
    <w:rsid w:val="00CC136C"/>
    <w:rsid w:val="00CD0E01"/>
    <w:rsid w:val="00CD3A8A"/>
    <w:rsid w:val="00CD70E2"/>
    <w:rsid w:val="00CE2A5B"/>
    <w:rsid w:val="00CE5FB8"/>
    <w:rsid w:val="00CF4E1F"/>
    <w:rsid w:val="00D1221F"/>
    <w:rsid w:val="00D129D6"/>
    <w:rsid w:val="00D13F6A"/>
    <w:rsid w:val="00D222DA"/>
    <w:rsid w:val="00D224EA"/>
    <w:rsid w:val="00D316FE"/>
    <w:rsid w:val="00D57146"/>
    <w:rsid w:val="00D66B3D"/>
    <w:rsid w:val="00D80422"/>
    <w:rsid w:val="00D82EE5"/>
    <w:rsid w:val="00D85628"/>
    <w:rsid w:val="00D90CB5"/>
    <w:rsid w:val="00D94464"/>
    <w:rsid w:val="00DA09BF"/>
    <w:rsid w:val="00DA30E5"/>
    <w:rsid w:val="00DC081C"/>
    <w:rsid w:val="00DC2CB2"/>
    <w:rsid w:val="00DD7FD4"/>
    <w:rsid w:val="00DE2EFF"/>
    <w:rsid w:val="00DE3E3A"/>
    <w:rsid w:val="00E00055"/>
    <w:rsid w:val="00E04E84"/>
    <w:rsid w:val="00E06F25"/>
    <w:rsid w:val="00E20612"/>
    <w:rsid w:val="00E2164F"/>
    <w:rsid w:val="00E21825"/>
    <w:rsid w:val="00E27EB0"/>
    <w:rsid w:val="00E31856"/>
    <w:rsid w:val="00E36A61"/>
    <w:rsid w:val="00E41474"/>
    <w:rsid w:val="00E4695C"/>
    <w:rsid w:val="00E56999"/>
    <w:rsid w:val="00E57D88"/>
    <w:rsid w:val="00E635C6"/>
    <w:rsid w:val="00E7506E"/>
    <w:rsid w:val="00E812EC"/>
    <w:rsid w:val="00E85969"/>
    <w:rsid w:val="00E91A62"/>
    <w:rsid w:val="00E94249"/>
    <w:rsid w:val="00EB210E"/>
    <w:rsid w:val="00EB3E3A"/>
    <w:rsid w:val="00EC108D"/>
    <w:rsid w:val="00EC450A"/>
    <w:rsid w:val="00EE2CBD"/>
    <w:rsid w:val="00EF7E91"/>
    <w:rsid w:val="00F019EF"/>
    <w:rsid w:val="00F062D6"/>
    <w:rsid w:val="00F07EF6"/>
    <w:rsid w:val="00F301FF"/>
    <w:rsid w:val="00F314DC"/>
    <w:rsid w:val="00F32A4E"/>
    <w:rsid w:val="00F33A51"/>
    <w:rsid w:val="00F34AB6"/>
    <w:rsid w:val="00F372B6"/>
    <w:rsid w:val="00F47686"/>
    <w:rsid w:val="00F678BF"/>
    <w:rsid w:val="00F82897"/>
    <w:rsid w:val="00F87511"/>
    <w:rsid w:val="00FA3FAF"/>
    <w:rsid w:val="00FA46E0"/>
    <w:rsid w:val="00FB0B6F"/>
    <w:rsid w:val="00FC17B1"/>
    <w:rsid w:val="00FD1059"/>
    <w:rsid w:val="00FD3367"/>
    <w:rsid w:val="00FD3B49"/>
    <w:rsid w:val="00FE58AF"/>
    <w:rsid w:val="00FE6480"/>
    <w:rsid w:val="00FF6849"/>
  </w:rsids>
  <m:mathPr>
    <m:mathFont m:val="Cambria Math"/>
    <m:brkBin m:val="before"/>
    <m:brkBinSub m:val="--"/>
    <m:smallFrac m:val="0"/>
    <m:dispDef/>
    <m:lMargin m:val="0"/>
    <m:rMargin m:val="0"/>
    <m:defJc m:val="centerGroup"/>
    <m:wrapIndent m:val="1440"/>
    <m:intLim m:val="subSup"/>
    <m:naryLim m:val="undOvr"/>
  </m:mathPr>
  <w:themeFontLang w:val="en-TH" w:eastAsia="ja-JP" w:bidi="th-TH"/>
  <w:clrSchemeMapping w:bg1="light1" w:t1="dark1" w:bg2="light2" w:t2="dark2" w:accent1="accent1" w:accent2="accent2" w:accent3="accent3" w:accent4="accent4" w:accent5="accent5" w:accent6="accent6" w:hyperlink="hyperlink" w:followedHyperlink="followedHyperlink"/>
  <w:decimalSymbol w:val="."/>
  <w:listSeparator w:val=","/>
  <w14:docId w14:val="2ACE207D"/>
  <w15:chartTrackingRefBased/>
  <w15:docId w15:val="{25422284-0CAE-9A45-9165-974F250A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30"/>
        <w:lang w:val="en-TH" w:eastAsia="ja-JP"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E2164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2164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2164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21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6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6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6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6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64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2164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2164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21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64F"/>
    <w:rPr>
      <w:rFonts w:eastAsiaTheme="majorEastAsia" w:cstheme="majorBidi"/>
      <w:color w:val="272727" w:themeColor="text1" w:themeTint="D8"/>
    </w:rPr>
  </w:style>
  <w:style w:type="paragraph" w:styleId="Title">
    <w:name w:val="Title"/>
    <w:basedOn w:val="Normal"/>
    <w:next w:val="Normal"/>
    <w:link w:val="TitleChar"/>
    <w:uiPriority w:val="10"/>
    <w:qFormat/>
    <w:rsid w:val="00E2164F"/>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16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164F"/>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16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16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164F"/>
    <w:rPr>
      <w:rFonts w:cs="Angsana New"/>
      <w:i/>
      <w:iCs/>
      <w:color w:val="404040" w:themeColor="text1" w:themeTint="BF"/>
    </w:rPr>
  </w:style>
  <w:style w:type="paragraph" w:styleId="ListParagraph">
    <w:name w:val="List Paragraph"/>
    <w:basedOn w:val="Normal"/>
    <w:uiPriority w:val="34"/>
    <w:qFormat/>
    <w:rsid w:val="00E2164F"/>
    <w:pPr>
      <w:ind w:left="720"/>
      <w:contextualSpacing/>
    </w:pPr>
  </w:style>
  <w:style w:type="character" w:styleId="IntenseEmphasis">
    <w:name w:val="Intense Emphasis"/>
    <w:basedOn w:val="DefaultParagraphFont"/>
    <w:uiPriority w:val="21"/>
    <w:qFormat/>
    <w:rsid w:val="00E2164F"/>
    <w:rPr>
      <w:i/>
      <w:iCs/>
      <w:color w:val="2F5496" w:themeColor="accent1" w:themeShade="BF"/>
    </w:rPr>
  </w:style>
  <w:style w:type="paragraph" w:styleId="IntenseQuote">
    <w:name w:val="Intense Quote"/>
    <w:basedOn w:val="Normal"/>
    <w:next w:val="Normal"/>
    <w:link w:val="IntenseQuoteChar"/>
    <w:uiPriority w:val="30"/>
    <w:qFormat/>
    <w:rsid w:val="00E21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64F"/>
    <w:rPr>
      <w:rFonts w:cs="Angsana New"/>
      <w:i/>
      <w:iCs/>
      <w:color w:val="2F5496" w:themeColor="accent1" w:themeShade="BF"/>
    </w:rPr>
  </w:style>
  <w:style w:type="character" w:styleId="IntenseReference">
    <w:name w:val="Intense Reference"/>
    <w:basedOn w:val="DefaultParagraphFont"/>
    <w:uiPriority w:val="32"/>
    <w:qFormat/>
    <w:rsid w:val="00E2164F"/>
    <w:rPr>
      <w:b/>
      <w:bCs/>
      <w:smallCaps/>
      <w:color w:val="2F5496" w:themeColor="accent1" w:themeShade="BF"/>
      <w:spacing w:val="5"/>
    </w:rPr>
  </w:style>
  <w:style w:type="paragraph" w:customStyle="1" w:styleId="msonormal0">
    <w:name w:val="msonormal"/>
    <w:basedOn w:val="Normal"/>
    <w:rsid w:val="00E2164F"/>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aragraph">
    <w:name w:val="paragraph"/>
    <w:basedOn w:val="Normal"/>
    <w:rsid w:val="00E2164F"/>
    <w:pPr>
      <w:spacing w:before="100" w:beforeAutospacing="1" w:after="100" w:afterAutospacing="1"/>
    </w:pPr>
    <w:rPr>
      <w:rFonts w:ascii="Times New Roman" w:eastAsia="Times New Roman" w:hAnsi="Times New Roman" w:cs="Times New Roman"/>
      <w:kern w:val="0"/>
      <w:szCs w:val="24"/>
      <w14:ligatures w14:val="none"/>
    </w:rPr>
  </w:style>
  <w:style w:type="character" w:customStyle="1" w:styleId="textrun">
    <w:name w:val="textrun"/>
    <w:basedOn w:val="DefaultParagraphFont"/>
    <w:rsid w:val="00E2164F"/>
  </w:style>
  <w:style w:type="character" w:customStyle="1" w:styleId="findhit">
    <w:name w:val="findhit"/>
    <w:basedOn w:val="DefaultParagraphFont"/>
    <w:rsid w:val="00E2164F"/>
  </w:style>
  <w:style w:type="character" w:customStyle="1" w:styleId="normaltextrun">
    <w:name w:val="normaltextrun"/>
    <w:basedOn w:val="DefaultParagraphFont"/>
    <w:rsid w:val="00E2164F"/>
  </w:style>
  <w:style w:type="character" w:customStyle="1" w:styleId="eop">
    <w:name w:val="eop"/>
    <w:basedOn w:val="DefaultParagraphFont"/>
    <w:rsid w:val="00E2164F"/>
  </w:style>
  <w:style w:type="character" w:customStyle="1" w:styleId="tabrun">
    <w:name w:val="tabrun"/>
    <w:basedOn w:val="DefaultParagraphFont"/>
    <w:rsid w:val="00E2164F"/>
  </w:style>
  <w:style w:type="character" w:customStyle="1" w:styleId="tabchar">
    <w:name w:val="tabchar"/>
    <w:basedOn w:val="DefaultParagraphFont"/>
    <w:rsid w:val="00E2164F"/>
  </w:style>
  <w:style w:type="character" w:customStyle="1" w:styleId="tableaderchars">
    <w:name w:val="tableaderchars"/>
    <w:basedOn w:val="DefaultParagraphFont"/>
    <w:rsid w:val="00E2164F"/>
  </w:style>
  <w:style w:type="character" w:customStyle="1" w:styleId="linebreakblob">
    <w:name w:val="linebreakblob"/>
    <w:basedOn w:val="DefaultParagraphFont"/>
    <w:rsid w:val="00E2164F"/>
  </w:style>
  <w:style w:type="character" w:customStyle="1" w:styleId="scxw143681437">
    <w:name w:val="scxw143681437"/>
    <w:basedOn w:val="DefaultParagraphFont"/>
    <w:rsid w:val="00E21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56</Pages>
  <Words>9132</Words>
  <Characters>52056</Characters>
  <Application>Microsoft Office Word</Application>
  <DocSecurity>0</DocSecurity>
  <Lines>433</Lines>
  <Paragraphs>122</Paragraphs>
  <ScaleCrop>false</ScaleCrop>
  <Company/>
  <LinksUpToDate>false</LinksUpToDate>
  <CharactersWithSpaces>61066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Kanate  Thitiananpakorn</dc:creator>
  <cp:keywords/>
  <dc:description/>
  <cp:lastModifiedBy>Kanate  Thitiananpakorn</cp:lastModifiedBy>
  <cp:revision>1</cp:revision>
  <cp:lastPrinted>2025-04-26T15:56:00Z</cp:lastPrinted>
  <dcterms:created xsi:type="dcterms:W3CDTF">2026-09-10T08:43:00Z</dcterms:created>
  <dcterms:modified xsi:type="dcterms:W3CDTF">2026-09-10T08:45:00Z</dcterms:modified>
</cp:coreProperties>
</file>