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Luis alvarado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https://en.wikipedia.org/wiki/For_loop</w:t>
              </w:r>
            </w:hyperlink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7:00pm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~20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general memory allocation practices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~30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&lt;student_name&gt; about loop logic in C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10/2/23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4:00pm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~15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“Please explain what is wrong with this code statement: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  <w:t xml:space="preserve">int x = 3.5;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”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10/1/23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~10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1-In C, it's important to use functions like malloc(), calloc(), and free() for dynamic memory allocation and deallocation to avoid memory leaks and ensure efficient memory management.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2-In C, loops like for and while allow repeated execution of code as long as the condition remains true. Common pitfalls include infinite loops when the condition is never met or off-by-one errors, which can cause incorrect iterations.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3-When you assign 3.5 to an int, the value will often be truncated or rounded, resulting in x being set to 3 instead of 3.5. This loss of precision is typically not desirable unless the programmer explicitly intends 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en.wikipedia.org/wiki/For_loop" Id="docRId2" Type="http://schemas.openxmlformats.org/officeDocument/2006/relationships/hyperlink" /><Relationship Target="styles.xml" Id="docRId4" Type="http://schemas.openxmlformats.org/officeDocument/2006/relationships/styles" /></Relationships>
</file>