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销 售 合 同 </w:t>
      </w:r>
    </w:p>
    <w:p>
      <w:pPr>
        <w:pStyle w:val="4"/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         </w:t>
      </w:r>
      <w:r>
        <w:rPr>
          <w:rFonts w:hint="eastAsia"/>
          <w:b/>
          <w:sz w:val="21"/>
          <w:szCs w:val="21"/>
        </w:rPr>
        <w:t>合同编号：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28"/>
          <w:szCs w:val="28"/>
        </w:rPr>
        <w:t>X181209</w:t>
      </w:r>
      <w:r>
        <w:rPr>
          <w:rFonts w:hint="eastAsia"/>
          <w:b/>
          <w:sz w:val="36"/>
          <w:szCs w:val="36"/>
        </w:rPr>
        <w:t xml:space="preserve">           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甲方：安平市融创建材制造有限公司                     签订地点： 安平市</w:t>
      </w:r>
    </w:p>
    <w:p>
      <w:pPr>
        <w:pStyle w:val="4"/>
        <w:tabs>
          <w:tab w:val="left" w:pos="5250"/>
        </w:tabs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乙方：德星建筑工程有限公司</w:t>
      </w:r>
      <w:r>
        <w:rPr>
          <w:rFonts w:hint="eastAsia"/>
          <w:sz w:val="21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/>
          <w:sz w:val="21"/>
          <w:szCs w:val="21"/>
        </w:rPr>
        <w:t>签订日期： 2018年12月25日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  </w:t>
      </w:r>
      <w:r>
        <w:rPr>
          <w:sz w:val="21"/>
          <w:szCs w:val="21"/>
        </w:rPr>
        <w:t xml:space="preserve">                 </w:t>
      </w:r>
      <w:r>
        <w:rPr>
          <w:rFonts w:hint="eastAsia"/>
          <w:sz w:val="21"/>
          <w:szCs w:val="21"/>
        </w:rPr>
        <w:t>经办人： 余静</w:t>
      </w:r>
    </w:p>
    <w:p>
      <w:pPr>
        <w:pStyle w:val="4"/>
        <w:spacing w:line="360" w:lineRule="auto"/>
        <w:ind w:firstLine="525" w:firstLineChars="250"/>
        <w:rPr>
          <w:sz w:val="21"/>
          <w:szCs w:val="21"/>
        </w:rPr>
      </w:pPr>
      <w:r>
        <w:rPr>
          <w:rFonts w:hint="eastAsia"/>
          <w:sz w:val="21"/>
          <w:szCs w:val="21"/>
        </w:rPr>
        <w:t>本合同根据《中华人民共和国合同法》、《中华人民共和国产品质量法》制定，主要用于材料备品备件、辅料等低值易耗品的订货，经双方友好协商，一致同意按以下列条款签订本合同（传真件有效）。</w:t>
      </w:r>
    </w:p>
    <w:p>
      <w:pPr>
        <w:pStyle w:val="4"/>
        <w:rPr>
          <w:sz w:val="21"/>
          <w:szCs w:val="21"/>
        </w:rPr>
      </w:pPr>
    </w:p>
    <w:p>
      <w:pPr>
        <w:pStyle w:val="4"/>
        <w:rPr>
          <w:bCs/>
          <w:sz w:val="21"/>
          <w:szCs w:val="21"/>
        </w:rPr>
      </w:pPr>
      <w:r>
        <w:rPr>
          <w:rFonts w:hint="eastAsia"/>
          <w:b/>
          <w:sz w:val="21"/>
          <w:szCs w:val="21"/>
        </w:rPr>
        <w:t>一、产品名称、数量、价格</w:t>
      </w:r>
      <w:r>
        <w:rPr>
          <w:rFonts w:hint="eastAsia"/>
          <w:sz w:val="21"/>
          <w:szCs w:val="21"/>
        </w:rPr>
        <w:t xml:space="preserve">                                    </w:t>
      </w:r>
    </w:p>
    <w:tbl>
      <w:tblPr>
        <w:tblStyle w:val="2"/>
        <w:tblpPr w:leftFromText="180" w:rightFromText="180" w:vertAnchor="text" w:horzAnchor="page" w:tblpXSpec="center" w:tblpY="268"/>
        <w:tblOverlap w:val="never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40"/>
        <w:gridCol w:w="1260"/>
        <w:gridCol w:w="540"/>
        <w:gridCol w:w="900"/>
        <w:gridCol w:w="1080"/>
        <w:gridCol w:w="1080"/>
        <w:gridCol w:w="900"/>
        <w:gridCol w:w="1260"/>
        <w:gridCol w:w="7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品名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规格（mm)</w:t>
            </w: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单位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数量（套）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折合数量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（套）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单价</w:t>
            </w:r>
          </w:p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（元/套）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总价（元）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交货时间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甲类建材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张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100</w:t>
            </w: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310</w:t>
            </w: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31000</w:t>
            </w: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2018.12.27</w:t>
            </w: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2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rFonts w:ascii="宋体" w:hAnsi="宋体"/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5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6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468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7</w:t>
            </w:r>
          </w:p>
        </w:tc>
        <w:tc>
          <w:tcPr>
            <w:tcW w:w="14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54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260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706" w:type="dxa"/>
            <w:vAlign w:val="center"/>
          </w:tcPr>
          <w:p>
            <w:pPr>
              <w:pStyle w:val="4"/>
              <w:jc w:val="center"/>
              <w:rPr>
                <w:b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税额（税率：13%）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40,30.00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合计总金额（不含税）（人民币小写）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31,000.00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合计总金额（含税）（人民币小写）：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35</w:t>
            </w:r>
            <w:r>
              <w:rPr>
                <w:b/>
                <w:sz w:val="21"/>
                <w:szCs w:val="21"/>
              </w:rPr>
              <w:t>,</w:t>
            </w:r>
            <w:r>
              <w:rPr>
                <w:rFonts w:hint="eastAsia"/>
                <w:b/>
                <w:sz w:val="21"/>
                <w:szCs w:val="21"/>
              </w:rPr>
              <w:t>030.00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768" w:type="dxa"/>
            <w:gridSpan w:val="7"/>
            <w:vAlign w:val="center"/>
          </w:tcPr>
          <w:p>
            <w:pPr>
              <w:pStyle w:val="4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合计总金额（含税）（人民币大写）：</w:t>
            </w:r>
          </w:p>
        </w:tc>
        <w:tc>
          <w:tcPr>
            <w:tcW w:w="2866" w:type="dxa"/>
            <w:gridSpan w:val="3"/>
            <w:vAlign w:val="center"/>
          </w:tcPr>
          <w:p>
            <w:pPr>
              <w:pStyle w:val="4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叁万伍仟零叁拾元整</w:t>
            </w:r>
          </w:p>
        </w:tc>
      </w:tr>
    </w:tbl>
    <w:p>
      <w:pPr>
        <w:pStyle w:val="4"/>
        <w:rPr>
          <w:b/>
          <w:sz w:val="21"/>
          <w:szCs w:val="21"/>
        </w:rPr>
      </w:pP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二、质量要求：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2.1产品符合国家相关标准及行业规定。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2.2依据工程施工需要，采购合同要求，确保产品质量。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三、交货地点：</w:t>
      </w:r>
      <w:r>
        <w:rPr>
          <w:rFonts w:hint="eastAsia" w:ascii="宋体" w:hAnsi="宋体"/>
          <w:sz w:val="21"/>
          <w:szCs w:val="21"/>
        </w:rPr>
        <w:t xml:space="preserve"> 安平市华北路66号D项目工程地。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四、付款方式：</w:t>
      </w:r>
    </w:p>
    <w:p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4.1 货到1日内付款。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4.2合同生效后甲方安排将合同规定的货物发送到指定的地点，现场验收合格，并将全额发票提供给乙方。</w:t>
      </w:r>
    </w:p>
    <w:p>
      <w:pPr>
        <w:pStyle w:val="4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五、运输方式</w:t>
      </w:r>
      <w:r>
        <w:rPr>
          <w:rFonts w:hint="eastAsia"/>
          <w:sz w:val="21"/>
          <w:szCs w:val="21"/>
        </w:rPr>
        <w:t>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5.1甲方应使用适当运输和搬运的包装并采取必要的保护措施，确保合同货物安全到达乙方指定现场，危险化学品的包装与运输应遵守《危险化学品安全管理条例》的相关规定。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5.2运费及保险费由甲方承担。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六、违约责任：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6.1乙方如在接到甲方销售合同后2天内不回签给甲方，本合同自动作废。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6.2合同生效后，除经双方友好协商且有书面协议外，任何一方都不得擅自解除本合同，若任何一方擅自解除本合同的，向另一方支付合同总价10%的违约金。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6.3若甲方不能按合同规定的时间交付货物，每逾期一天，甲方向乙方支付合同总价的0.5%的违约金，一旦违约事件发生，甲方需在收到乙方索赔通知书30天内，将违约金电汇给乙方，或者乙方有权书面通知甲方后将违约金直接从合同款中扣除。</w:t>
      </w:r>
    </w:p>
    <w:p>
      <w:pPr>
        <w:pStyle w:val="4"/>
        <w:spacing w:line="36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七、检验标准、方法：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7.1货物抵达目的地后，乙方对货物进行检验，如发现货物的规格、数量、质量与合同规定不符，乙方可以选择换货或退货，且由此给乙方造成的所有损失都由甲方全部承担。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7.2货物抵达现场后，甲方应提供与实际数量相符的发货清单，并经乙方收货人员确认签字后方可生效，生效后的发货清单将作为最终结算的凭证。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 xml:space="preserve">八、甲方交货时需提供以下资料： </w:t>
      </w:r>
    </w:p>
    <w:p>
      <w:pPr>
        <w:pStyle w:val="4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>①产品发货单2联（客户联）；②全额发票。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九、解决合同纠纷方式：</w:t>
      </w:r>
    </w:p>
    <w:p>
      <w:pPr>
        <w:pStyle w:val="4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双方因执行本合同发生的或者与本合同有关的一切争议，经友好协商解决不了的，应提交安宁市仲裁委员会进行仲裁，仲裁费用由败诉方承担。</w:t>
      </w:r>
    </w:p>
    <w:p>
      <w:pPr>
        <w:pStyle w:val="4"/>
        <w:spacing w:line="360" w:lineRule="auto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十、合同成立：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  <w:r>
        <w:rPr>
          <w:rFonts w:hint="eastAsia"/>
          <w:sz w:val="21"/>
          <w:szCs w:val="21"/>
        </w:rPr>
        <w:t>本合同一式贰份，双方各执一份，同具法律效力，自双方签字盖章之日起生效（传真件有效）。</w:t>
      </w: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ind w:firstLine="411" w:firstLineChars="196"/>
        <w:rPr>
          <w:sz w:val="21"/>
          <w:szCs w:val="21"/>
        </w:rPr>
      </w:pP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甲方：安平市融创建材制造有限公司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乙方：德星建筑工程有限公司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地址：安平市新兴开发区和平路</w:t>
      </w:r>
      <w:r>
        <w:rPr>
          <w:rFonts w:ascii="宋体" w:hAnsi="宋体"/>
        </w:rPr>
        <w:t>100号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地址：清江路</w:t>
      </w:r>
      <w:r>
        <w:rPr>
          <w:rFonts w:ascii="宋体" w:hAnsi="宋体"/>
        </w:rPr>
        <w:t>567号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联系电话：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联系电话：</w:t>
      </w:r>
      <w:r>
        <w:rPr>
          <w:rFonts w:ascii="宋体" w:hAnsi="宋体"/>
        </w:rPr>
        <w:t>073-87513212</w:t>
      </w:r>
    </w:p>
    <w:p>
      <w:pPr>
        <w:pStyle w:val="4"/>
        <w:tabs>
          <w:tab w:val="left" w:pos="5040"/>
          <w:tab w:val="left" w:pos="5400"/>
        </w:tabs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073-89981231</w:t>
      </w:r>
      <w:r>
        <w:rPr>
          <w:rFonts w:hint="eastAsia" w:ascii="宋体" w:hAnsi="宋体"/>
        </w:rPr>
        <w:t xml:space="preserve">            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传真：</w:t>
      </w:r>
      <w:r>
        <w:rPr>
          <w:rFonts w:ascii="宋体" w:hAnsi="宋体"/>
        </w:rPr>
        <w:t>073-87513212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授权代表（签名）：余静                 授权代表（签名）：王冬冬</w:t>
      </w:r>
    </w:p>
    <w:p>
      <w:pPr>
        <w:pStyle w:val="4"/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 xml:space="preserve">开户银行：中国工商银行安平支行      </w:t>
      </w:r>
      <w:r>
        <w:rPr>
          <w:rFonts w:ascii="宋体" w:hAnsi="宋体"/>
        </w:rPr>
        <w:t xml:space="preserve">  </w:t>
      </w:r>
      <w:r>
        <w:rPr>
          <w:rFonts w:hint="eastAsia" w:ascii="宋体" w:hAnsi="宋体"/>
        </w:rPr>
        <w:t>开户银行：中行清江支行</w:t>
      </w:r>
    </w:p>
    <w:p>
      <w:r>
        <w:rPr>
          <w:rFonts w:hint="eastAsia" w:ascii="宋体" w:hAnsi="宋体" w:eastAsia="宋体"/>
          <w:sz w:val="24"/>
          <w:szCs w:val="24"/>
        </w:rPr>
        <w:t>开户账号：</w:t>
      </w:r>
      <w:r>
        <w:rPr>
          <w:rFonts w:ascii="宋体" w:hAnsi="宋体" w:eastAsia="宋体"/>
          <w:sz w:val="24"/>
          <w:szCs w:val="24"/>
        </w:rPr>
        <w:t>34897898097</w:t>
      </w:r>
      <w:r>
        <w:rPr>
          <w:rFonts w:hint="eastAsia" w:ascii="宋体" w:hAnsi="宋体" w:eastAsia="宋体"/>
          <w:sz w:val="24"/>
          <w:szCs w:val="24"/>
        </w:rPr>
        <w:t xml:space="preserve">             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 开户账号：</w:t>
      </w:r>
      <w:r>
        <w:rPr>
          <w:rFonts w:ascii="宋体" w:hAnsi="宋体" w:eastAsia="宋体"/>
          <w:sz w:val="24"/>
          <w:szCs w:val="24"/>
        </w:rPr>
        <w:t>535858423576389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525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ZTZkOWYyZDFkZGI3ZjYyZmRjMWJlOGFkYzFkOWQifQ=="/>
  </w:docVars>
  <w:rsids>
    <w:rsidRoot w:val="00000000"/>
    <w:rsid w:val="0A1739FD"/>
    <w:rsid w:val="14EB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2022-09-16T02:38:00Z</dcterms:created>
  <dc:creator>Administrator</dc:creator>
  <cp:lastModifiedBy>六筒</cp:lastModifiedBy>
  <dcterms:modified xsi:type="dcterms:W3CDTF">2024-04-19T05:49:20Z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229EBCCCEEDC4DC296933C6962E56BC4</vt:lpwstr>
  </property>
</Properties>
</file>