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25EAB">
      <w:pPr>
        <w:jc w:val="center"/>
        <w:rPr>
          <w:sz w:val="24"/>
        </w:rPr>
      </w:pPr>
      <w:r>
        <w:rPr>
          <w:rFonts w:hint="eastAsia"/>
          <w:b/>
          <w:bCs/>
          <w:sz w:val="32"/>
        </w:rPr>
        <w:t>苏州大学本科生毕业设计（论文）任务书</w:t>
      </w:r>
    </w:p>
    <w:p w14:paraId="208B9879">
      <w:pPr>
        <w:ind w:firstLine="240" w:firstLineChars="100"/>
        <w:rPr>
          <w:sz w:val="24"/>
          <w:u w:val="single"/>
        </w:rPr>
      </w:pPr>
      <w:r>
        <w:rPr>
          <w:rFonts w:hint="eastAsia"/>
          <w:sz w:val="24"/>
        </w:rPr>
        <w:t>学院（部）：数学科学学院</w:t>
      </w:r>
    </w:p>
    <w:tbl>
      <w:tblPr>
        <w:tblStyle w:val="5"/>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139"/>
        <w:gridCol w:w="992"/>
        <w:gridCol w:w="1469"/>
        <w:gridCol w:w="2160"/>
        <w:gridCol w:w="1440"/>
      </w:tblGrid>
      <w:tr w14:paraId="39167F82">
        <w:trPr>
          <w:cantSplit/>
          <w:trHeight w:val="607" w:hRule="atLeast"/>
        </w:trPr>
        <w:tc>
          <w:tcPr>
            <w:tcW w:w="9000" w:type="dxa"/>
            <w:gridSpan w:val="6"/>
            <w:vAlign w:val="center"/>
          </w:tcPr>
          <w:p w14:paraId="741A16F3">
            <w:pPr>
              <w:rPr>
                <w:sz w:val="24"/>
                <w:u w:val="single"/>
              </w:rPr>
            </w:pPr>
            <w:r>
              <w:rPr>
                <w:rFonts w:hint="eastAsia"/>
                <w:sz w:val="24"/>
              </w:rPr>
              <w:t>设计（论文）选题：二维多尺度问题正交分解方法及其程序实现</w:t>
            </w:r>
          </w:p>
        </w:tc>
      </w:tr>
      <w:tr w14:paraId="122ACB06">
        <w:trPr>
          <w:cantSplit/>
          <w:trHeight w:val="615" w:hRule="atLeast"/>
        </w:trPr>
        <w:tc>
          <w:tcPr>
            <w:tcW w:w="1800" w:type="dxa"/>
            <w:vAlign w:val="center"/>
          </w:tcPr>
          <w:p w14:paraId="68C07BE6">
            <w:pPr>
              <w:jc w:val="center"/>
              <w:rPr>
                <w:sz w:val="24"/>
                <w:u w:val="single"/>
              </w:rPr>
            </w:pPr>
            <w:r>
              <w:rPr>
                <w:rFonts w:hint="eastAsia"/>
                <w:sz w:val="24"/>
              </w:rPr>
              <w:t>指导教师姓名</w:t>
            </w:r>
          </w:p>
        </w:tc>
        <w:tc>
          <w:tcPr>
            <w:tcW w:w="1139" w:type="dxa"/>
            <w:vAlign w:val="center"/>
          </w:tcPr>
          <w:p w14:paraId="3B8C909B">
            <w:pPr>
              <w:jc w:val="center"/>
              <w:rPr>
                <w:sz w:val="24"/>
              </w:rPr>
            </w:pPr>
            <w:r>
              <w:rPr>
                <w:rFonts w:hint="eastAsia"/>
                <w:sz w:val="24"/>
              </w:rPr>
              <w:t>卢培培</w:t>
            </w:r>
          </w:p>
        </w:tc>
        <w:tc>
          <w:tcPr>
            <w:tcW w:w="992" w:type="dxa"/>
            <w:vAlign w:val="center"/>
          </w:tcPr>
          <w:p w14:paraId="0516CA0A">
            <w:pPr>
              <w:jc w:val="center"/>
              <w:rPr>
                <w:sz w:val="24"/>
              </w:rPr>
            </w:pPr>
            <w:r>
              <w:rPr>
                <w:rFonts w:hint="eastAsia"/>
                <w:sz w:val="24"/>
              </w:rPr>
              <w:t>职 称</w:t>
            </w:r>
          </w:p>
        </w:tc>
        <w:tc>
          <w:tcPr>
            <w:tcW w:w="1469" w:type="dxa"/>
            <w:vAlign w:val="center"/>
          </w:tcPr>
          <w:p w14:paraId="70D742F0">
            <w:pPr>
              <w:rPr>
                <w:sz w:val="24"/>
              </w:rPr>
            </w:pPr>
            <w:r>
              <w:rPr>
                <w:rFonts w:hint="eastAsia"/>
                <w:sz w:val="24"/>
              </w:rPr>
              <w:t>讲师</w:t>
            </w:r>
          </w:p>
        </w:tc>
        <w:tc>
          <w:tcPr>
            <w:tcW w:w="2160" w:type="dxa"/>
            <w:vAlign w:val="center"/>
          </w:tcPr>
          <w:p w14:paraId="5381C4D0">
            <w:pPr>
              <w:jc w:val="center"/>
              <w:rPr>
                <w:sz w:val="24"/>
              </w:rPr>
            </w:pPr>
            <w:r>
              <w:rPr>
                <w:rFonts w:hint="eastAsia"/>
                <w:sz w:val="24"/>
              </w:rPr>
              <w:t>类   别</w:t>
            </w:r>
          </w:p>
        </w:tc>
        <w:tc>
          <w:tcPr>
            <w:tcW w:w="1440" w:type="dxa"/>
            <w:vAlign w:val="center"/>
          </w:tcPr>
          <w:p w14:paraId="68BE9929">
            <w:pPr>
              <w:jc w:val="center"/>
              <w:rPr>
                <w:sz w:val="24"/>
              </w:rPr>
            </w:pPr>
            <w:r>
              <w:rPr>
                <w:sz w:val="24"/>
              </w:rPr>
              <w:t>毕业设计</w:t>
            </w:r>
          </w:p>
        </w:tc>
      </w:tr>
      <w:tr w14:paraId="522AAFC0">
        <w:trPr>
          <w:cantSplit/>
          <w:trHeight w:val="615" w:hRule="atLeast"/>
        </w:trPr>
        <w:tc>
          <w:tcPr>
            <w:tcW w:w="1800" w:type="dxa"/>
            <w:vAlign w:val="center"/>
          </w:tcPr>
          <w:p w14:paraId="32BC53FE">
            <w:pPr>
              <w:jc w:val="center"/>
              <w:rPr>
                <w:sz w:val="24"/>
              </w:rPr>
            </w:pPr>
            <w:r>
              <w:rPr>
                <w:rFonts w:hint="eastAsia"/>
                <w:sz w:val="24"/>
              </w:rPr>
              <w:t>学 生 姓 名</w:t>
            </w:r>
          </w:p>
        </w:tc>
        <w:tc>
          <w:tcPr>
            <w:tcW w:w="1139" w:type="dxa"/>
            <w:vAlign w:val="center"/>
          </w:tcPr>
          <w:p w14:paraId="44F16E22">
            <w:pPr>
              <w:jc w:val="center"/>
              <w:rPr>
                <w:rFonts w:hint="eastAsia" w:eastAsia="SimSun"/>
                <w:sz w:val="24"/>
                <w:lang w:val="en-US" w:eastAsia="zh-CN"/>
              </w:rPr>
            </w:pPr>
            <w:r>
              <w:rPr>
                <w:rFonts w:hint="eastAsia"/>
                <w:sz w:val="24"/>
                <w:lang w:val="en-US" w:eastAsia="zh-CN"/>
              </w:rPr>
              <w:t>王宇飞</w:t>
            </w:r>
          </w:p>
        </w:tc>
        <w:tc>
          <w:tcPr>
            <w:tcW w:w="992" w:type="dxa"/>
            <w:vAlign w:val="center"/>
          </w:tcPr>
          <w:p w14:paraId="3F9812FA">
            <w:pPr>
              <w:jc w:val="center"/>
              <w:rPr>
                <w:sz w:val="24"/>
              </w:rPr>
            </w:pPr>
            <w:r>
              <w:rPr>
                <w:rFonts w:hint="eastAsia"/>
                <w:sz w:val="24"/>
              </w:rPr>
              <w:t>学 号</w:t>
            </w:r>
          </w:p>
        </w:tc>
        <w:tc>
          <w:tcPr>
            <w:tcW w:w="1469" w:type="dxa"/>
            <w:vAlign w:val="center"/>
          </w:tcPr>
          <w:p w14:paraId="6A51633B">
            <w:pPr>
              <w:rPr>
                <w:rFonts w:hint="default" w:eastAsia="SimSun"/>
                <w:sz w:val="24"/>
                <w:lang w:val="en-US" w:eastAsia="zh-CN"/>
              </w:rPr>
            </w:pPr>
            <w:r>
              <w:rPr>
                <w:rFonts w:hint="eastAsia"/>
                <w:sz w:val="24"/>
              </w:rPr>
              <w:t>2</w:t>
            </w:r>
            <w:r>
              <w:rPr>
                <w:rFonts w:hint="eastAsia"/>
                <w:sz w:val="24"/>
                <w:lang w:val="en-US" w:eastAsia="zh-CN"/>
              </w:rPr>
              <w:t>2</w:t>
            </w:r>
            <w:r>
              <w:rPr>
                <w:rFonts w:hint="eastAsia"/>
                <w:sz w:val="24"/>
              </w:rPr>
              <w:t>074020</w:t>
            </w:r>
            <w:r>
              <w:rPr>
                <w:rFonts w:hint="eastAsia"/>
                <w:sz w:val="24"/>
                <w:lang w:val="en-US" w:eastAsia="zh-CN"/>
              </w:rPr>
              <w:t>83</w:t>
            </w:r>
          </w:p>
        </w:tc>
        <w:tc>
          <w:tcPr>
            <w:tcW w:w="2160" w:type="dxa"/>
            <w:vAlign w:val="center"/>
          </w:tcPr>
          <w:p w14:paraId="5AD32E25">
            <w:pPr>
              <w:jc w:val="center"/>
              <w:rPr>
                <w:sz w:val="24"/>
              </w:rPr>
            </w:pPr>
            <w:r>
              <w:rPr>
                <w:rFonts w:hint="eastAsia"/>
                <w:sz w:val="24"/>
              </w:rPr>
              <w:t>设计（论文）类型</w:t>
            </w:r>
          </w:p>
        </w:tc>
        <w:tc>
          <w:tcPr>
            <w:tcW w:w="1440" w:type="dxa"/>
            <w:vAlign w:val="center"/>
          </w:tcPr>
          <w:p w14:paraId="48463B0B">
            <w:pPr>
              <w:jc w:val="center"/>
              <w:rPr>
                <w:sz w:val="24"/>
              </w:rPr>
            </w:pPr>
            <w:r>
              <w:rPr>
                <w:rFonts w:hint="eastAsia"/>
                <w:sz w:val="24"/>
              </w:rPr>
              <w:t>理论研究型课题</w:t>
            </w:r>
          </w:p>
        </w:tc>
      </w:tr>
      <w:tr w14:paraId="35EE252F">
        <w:trPr>
          <w:cantSplit/>
          <w:trHeight w:val="616" w:hRule="atLeast"/>
        </w:trPr>
        <w:tc>
          <w:tcPr>
            <w:tcW w:w="1800" w:type="dxa"/>
            <w:vAlign w:val="center"/>
          </w:tcPr>
          <w:p w14:paraId="6F2B5039">
            <w:pPr>
              <w:jc w:val="center"/>
              <w:rPr>
                <w:sz w:val="24"/>
                <w:u w:val="single"/>
              </w:rPr>
            </w:pPr>
            <w:r>
              <w:rPr>
                <w:rFonts w:hint="eastAsia"/>
                <w:sz w:val="24"/>
              </w:rPr>
              <w:t>年  级</w:t>
            </w:r>
          </w:p>
        </w:tc>
        <w:tc>
          <w:tcPr>
            <w:tcW w:w="1139" w:type="dxa"/>
            <w:vAlign w:val="center"/>
          </w:tcPr>
          <w:p w14:paraId="35561CF2">
            <w:pPr>
              <w:jc w:val="center"/>
              <w:rPr>
                <w:rFonts w:hint="eastAsia" w:eastAsia="SimSun"/>
                <w:sz w:val="24"/>
                <w:lang w:val="en-US" w:eastAsia="zh-CN"/>
              </w:rPr>
            </w:pPr>
            <w:r>
              <w:rPr>
                <w:rFonts w:hint="eastAsia"/>
                <w:sz w:val="24"/>
              </w:rPr>
              <w:t>202</w:t>
            </w:r>
            <w:r>
              <w:rPr>
                <w:rFonts w:hint="eastAsia"/>
                <w:sz w:val="24"/>
                <w:lang w:val="en-US" w:eastAsia="zh-CN"/>
              </w:rPr>
              <w:t>2</w:t>
            </w:r>
          </w:p>
        </w:tc>
        <w:tc>
          <w:tcPr>
            <w:tcW w:w="992" w:type="dxa"/>
            <w:vAlign w:val="center"/>
          </w:tcPr>
          <w:p w14:paraId="0C0BC275">
            <w:pPr>
              <w:jc w:val="center"/>
              <w:rPr>
                <w:sz w:val="24"/>
              </w:rPr>
            </w:pPr>
            <w:r>
              <w:rPr>
                <w:rFonts w:hint="eastAsia"/>
                <w:sz w:val="24"/>
              </w:rPr>
              <w:t>专 业</w:t>
            </w:r>
          </w:p>
        </w:tc>
        <w:tc>
          <w:tcPr>
            <w:tcW w:w="1469" w:type="dxa"/>
            <w:vAlign w:val="center"/>
          </w:tcPr>
          <w:p w14:paraId="0AF188CB">
            <w:pPr>
              <w:rPr>
                <w:sz w:val="24"/>
              </w:rPr>
            </w:pPr>
            <w:r>
              <w:rPr>
                <w:rFonts w:hint="eastAsia"/>
                <w:sz w:val="24"/>
              </w:rPr>
              <w:t>信息与计算科学</w:t>
            </w:r>
          </w:p>
        </w:tc>
        <w:tc>
          <w:tcPr>
            <w:tcW w:w="2160" w:type="dxa"/>
            <w:vAlign w:val="center"/>
          </w:tcPr>
          <w:p w14:paraId="42995C8D">
            <w:pPr>
              <w:jc w:val="center"/>
              <w:rPr>
                <w:sz w:val="24"/>
              </w:rPr>
            </w:pPr>
            <w:r>
              <w:rPr>
                <w:rFonts w:hint="eastAsia"/>
                <w:sz w:val="24"/>
              </w:rPr>
              <w:t>是否隶属科研项目</w:t>
            </w:r>
          </w:p>
        </w:tc>
        <w:tc>
          <w:tcPr>
            <w:tcW w:w="1440" w:type="dxa"/>
            <w:vAlign w:val="center"/>
          </w:tcPr>
          <w:p w14:paraId="22294C3F">
            <w:pPr>
              <w:jc w:val="center"/>
              <w:rPr>
                <w:sz w:val="24"/>
              </w:rPr>
            </w:pPr>
            <w:r>
              <w:rPr>
                <w:rFonts w:hint="eastAsia"/>
                <w:sz w:val="24"/>
              </w:rPr>
              <w:t>否</w:t>
            </w:r>
          </w:p>
        </w:tc>
      </w:tr>
      <w:tr w14:paraId="5DD62490">
        <w:trPr>
          <w:trHeight w:val="4512" w:hRule="atLeast"/>
        </w:trPr>
        <w:tc>
          <w:tcPr>
            <w:tcW w:w="9000" w:type="dxa"/>
            <w:gridSpan w:val="6"/>
            <w:tcBorders>
              <w:bottom w:val="single" w:color="auto" w:sz="4" w:space="0"/>
            </w:tcBorders>
          </w:tcPr>
          <w:p w14:paraId="4CB3B61B">
            <w:pPr>
              <w:numPr>
                <w:ilvl w:val="0"/>
                <w:numId w:val="1"/>
              </w:numPr>
              <w:rPr>
                <w:sz w:val="24"/>
              </w:rPr>
            </w:pPr>
            <w:r>
              <w:rPr>
                <w:rFonts w:hint="eastAsia"/>
                <w:sz w:val="24"/>
              </w:rPr>
              <w:t>设计（论文）的主要任务及目标</w:t>
            </w:r>
          </w:p>
          <w:p w14:paraId="0F8862C0">
            <w:pPr>
              <w:rPr>
                <w:sz w:val="24"/>
              </w:rPr>
            </w:pPr>
            <w:r>
              <w:rPr>
                <w:rFonts w:hint="eastAsia"/>
                <w:sz w:val="24"/>
              </w:rPr>
              <w:t>本次毕业设计主要任务是完成二维多尺度问题正交分解方法及其程序实现，做到用Matlab编写出求解二维多尺度问题的程序。在阅读国内外学者对多尺度问题离散方法的相关文献后，重点掌握Localized Orthogonal Decomposition（LOD，正交分解）方法的数学基础、尺度分解、正交</w:t>
            </w:r>
            <w:bookmarkStart w:id="0" w:name="_GoBack"/>
            <w:bookmarkEnd w:id="0"/>
            <w:r>
              <w:rPr>
                <w:rFonts w:hint="eastAsia"/>
                <w:sz w:val="24"/>
              </w:rPr>
              <w:t>化与局部化校正技术</w:t>
            </w:r>
            <w:r>
              <w:rPr>
                <w:rFonts w:hint="eastAsia"/>
                <w:sz w:val="24"/>
                <w:lang w:eastAsia="zh-CN"/>
              </w:rPr>
              <w:t>，</w:t>
            </w:r>
            <w:r>
              <w:rPr>
                <w:rFonts w:hint="eastAsia"/>
                <w:sz w:val="24"/>
              </w:rPr>
              <w:t>编写完成相应的Matlab程序。</w:t>
            </w:r>
          </w:p>
        </w:tc>
      </w:tr>
      <w:tr w14:paraId="02CE7648">
        <w:trPr>
          <w:trHeight w:val="5893" w:hRule="atLeast"/>
        </w:trPr>
        <w:tc>
          <w:tcPr>
            <w:tcW w:w="9000" w:type="dxa"/>
            <w:gridSpan w:val="6"/>
            <w:tcBorders>
              <w:bottom w:val="single" w:color="auto" w:sz="4" w:space="0"/>
            </w:tcBorders>
          </w:tcPr>
          <w:p w14:paraId="54B50A1F">
            <w:pPr>
              <w:numPr>
                <w:ilvl w:val="0"/>
                <w:numId w:val="1"/>
              </w:numPr>
              <w:rPr>
                <w:sz w:val="24"/>
              </w:rPr>
            </w:pPr>
            <w:r>
              <w:rPr>
                <w:rFonts w:hint="eastAsia"/>
                <w:sz w:val="24"/>
              </w:rPr>
              <w:t>设计（论文）的主要内容</w:t>
            </w:r>
          </w:p>
          <w:p w14:paraId="4081BBC7">
            <w:pPr>
              <w:rPr>
                <w:sz w:val="24"/>
              </w:rPr>
            </w:pPr>
            <w:r>
              <w:rPr>
                <w:sz w:val="24"/>
              </w:rPr>
              <w:t xml:space="preserve">1. </w:t>
            </w:r>
            <w:r>
              <w:rPr>
                <w:rFonts w:hint="eastAsia"/>
                <w:sz w:val="24"/>
              </w:rPr>
              <w:t>绪论：介绍二维多尺度问题的工程背景（如复合材料、纤维网络等）、数值求解面临的挑战，综述数值齐次化方法的发展历程与研究意义，阐述LOD方法的创新点及本文结构</w:t>
            </w:r>
            <w:r>
              <w:rPr>
                <w:sz w:val="24"/>
              </w:rPr>
              <w:t>；</w:t>
            </w:r>
            <w:r>
              <w:rPr>
                <w:sz w:val="24"/>
              </w:rPr>
              <w:br w:type="textWrapping"/>
            </w:r>
            <w:r>
              <w:rPr>
                <w:sz w:val="24"/>
              </w:rPr>
              <w:br w:type="textWrapping"/>
            </w:r>
            <w:r>
              <w:rPr>
                <w:sz w:val="24"/>
              </w:rPr>
              <w:t xml:space="preserve">2. </w:t>
            </w:r>
            <w:r>
              <w:rPr>
                <w:rFonts w:hint="eastAsia"/>
                <w:sz w:val="24"/>
              </w:rPr>
              <w:t>二维程序实现：基于有限元框架（三角形/四边形网格），设计并编写LOD核心模块代码（粗网格组装、校正算子求解、局部化截断、线性系统求解），</w:t>
            </w:r>
            <w:r>
              <w:rPr>
                <w:rFonts w:hint="eastAsia"/>
                <w:sz w:val="24"/>
                <w:lang w:val="en-US" w:eastAsia="zh-CN"/>
              </w:rPr>
              <w:t>使用</w:t>
            </w:r>
            <w:r>
              <w:rPr>
                <w:rFonts w:hint="eastAsia"/>
                <w:sz w:val="24"/>
              </w:rPr>
              <w:t>MATLAB实现，并给出完整代码结构与注释说明</w:t>
            </w:r>
            <w:r>
              <w:rPr>
                <w:sz w:val="24"/>
              </w:rPr>
              <w:t>；</w:t>
            </w:r>
            <w:r>
              <w:rPr>
                <w:sz w:val="24"/>
              </w:rPr>
              <w:br w:type="textWrapping"/>
            </w:r>
            <w:r>
              <w:rPr>
                <w:sz w:val="24"/>
              </w:rPr>
              <w:br w:type="textWrapping"/>
            </w:r>
            <w:r>
              <w:rPr>
                <w:sz w:val="24"/>
              </w:rPr>
              <w:t xml:space="preserve">3. </w:t>
            </w:r>
            <w:r>
              <w:rPr>
                <w:rFonts w:hint="eastAsia"/>
                <w:sz w:val="24"/>
              </w:rPr>
              <w:t>数值实验与分析：选取典型二维算例（周期/非周期/高对比扩散系数），测试不同网格尺度H、局部化参数ℓ下的L²与H¹误差，绘制误差收敛曲线、有效系数分布图，与标准有限元对比，分析计算时间与内存消耗</w:t>
            </w:r>
            <w:r>
              <w:rPr>
                <w:sz w:val="24"/>
              </w:rPr>
              <w:t>；</w:t>
            </w:r>
          </w:p>
        </w:tc>
      </w:tr>
      <w:tr w14:paraId="65374DB2">
        <w:trPr>
          <w:cantSplit/>
          <w:trHeight w:val="4662" w:hRule="atLeast"/>
        </w:trPr>
        <w:tc>
          <w:tcPr>
            <w:tcW w:w="9000" w:type="dxa"/>
            <w:gridSpan w:val="6"/>
          </w:tcPr>
          <w:p w14:paraId="5378F42F">
            <w:pPr>
              <w:numPr>
                <w:ilvl w:val="0"/>
                <w:numId w:val="1"/>
              </w:numPr>
              <w:rPr>
                <w:sz w:val="24"/>
              </w:rPr>
            </w:pPr>
            <w:r>
              <w:rPr>
                <w:rFonts w:hint="eastAsia"/>
                <w:sz w:val="24"/>
              </w:rPr>
              <w:t>设计（论文）的基本要求</w:t>
            </w:r>
          </w:p>
          <w:p w14:paraId="30F023AF">
            <w:pPr>
              <w:rPr>
                <w:sz w:val="24"/>
              </w:rPr>
            </w:pPr>
            <w:r>
              <w:rPr>
                <w:rFonts w:hint="eastAsia"/>
                <w:sz w:val="24"/>
              </w:rPr>
              <w:t>设计：要能够体现所学知识，运用所学至少实现标准LOD方法，支持二维任意粗糙系数输入，编程规范严密，注释简明，程序包能正常调用。</w:t>
            </w:r>
            <w:r>
              <w:rPr>
                <w:rFonts w:hint="eastAsia"/>
                <w:sz w:val="24"/>
              </w:rPr>
              <w:br w:type="textWrapping"/>
            </w:r>
            <w:r>
              <w:rPr>
                <w:rFonts w:hint="eastAsia"/>
                <w:sz w:val="24"/>
              </w:rPr>
              <w:br w:type="textWrapping"/>
            </w:r>
            <w:r>
              <w:rPr>
                <w:rFonts w:hint="eastAsia"/>
                <w:sz w:val="24"/>
              </w:rPr>
              <w:t>论文：写作思路清晰，语言通顺，前后观点一致，能够按照有关论文管理制度、格式及要求进行撰写，符合本校本科生毕业论文规范。</w:t>
            </w:r>
          </w:p>
        </w:tc>
      </w:tr>
      <w:tr w14:paraId="78030001">
        <w:trPr>
          <w:cantSplit/>
          <w:trHeight w:val="4825" w:hRule="atLeast"/>
        </w:trPr>
        <w:tc>
          <w:tcPr>
            <w:tcW w:w="9000" w:type="dxa"/>
            <w:gridSpan w:val="6"/>
          </w:tcPr>
          <w:p w14:paraId="78B6ED3C">
            <w:pPr>
              <w:numPr>
                <w:ilvl w:val="0"/>
                <w:numId w:val="1"/>
              </w:numPr>
              <w:rPr>
                <w:sz w:val="24"/>
              </w:rPr>
            </w:pPr>
            <w:r>
              <w:rPr>
                <w:rFonts w:hint="eastAsia"/>
                <w:sz w:val="24"/>
              </w:rPr>
              <w:t>主要参考文献</w:t>
            </w:r>
          </w:p>
          <w:p w14:paraId="7D27F6A5">
            <w:pPr>
              <w:rPr>
                <w:sz w:val="24"/>
              </w:rPr>
            </w:pPr>
            <w:r>
              <w:rPr>
                <w:rFonts w:hint="eastAsia"/>
                <w:sz w:val="24"/>
              </w:rPr>
              <w:t>A. Malqvist and D. Peterseim. Numerical homogenization by localized orthogonal de-composition, volume 5 of SIAM Spotlights. Society for Industrial and Applied Mathematics (SIAM),Philadelphia, PA, 2020.</w:t>
            </w:r>
          </w:p>
        </w:tc>
      </w:tr>
      <w:tr w14:paraId="1951DB92">
        <w:trPr>
          <w:cantSplit/>
          <w:trHeight w:val="3264" w:hRule="atLeast"/>
        </w:trPr>
        <w:tc>
          <w:tcPr>
            <w:tcW w:w="9000" w:type="dxa"/>
            <w:gridSpan w:val="6"/>
          </w:tcPr>
          <w:p w14:paraId="206464FC">
            <w:pPr>
              <w:rPr>
                <w:sz w:val="24"/>
              </w:rPr>
            </w:pPr>
            <w:r>
              <w:rPr>
                <w:rFonts w:hint="eastAsia"/>
                <w:sz w:val="24"/>
              </w:rPr>
              <w:t>5、进度安排</w:t>
            </w:r>
          </w:p>
          <w:tbl>
            <w:tblPr>
              <w:tblStyle w:val="5"/>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
              <w:gridCol w:w="5035"/>
              <w:gridCol w:w="3210"/>
            </w:tblGrid>
            <w:tr w14:paraId="7FFC6605">
              <w:trPr>
                <w:trHeight w:val="360" w:hRule="atLeast"/>
              </w:trPr>
              <w:tc>
                <w:tcPr>
                  <w:tcW w:w="360" w:type="dxa"/>
                  <w:vAlign w:val="center"/>
                </w:tcPr>
                <w:p w14:paraId="76775088">
                  <w:pPr>
                    <w:jc w:val="center"/>
                    <w:rPr>
                      <w:sz w:val="24"/>
                    </w:rPr>
                  </w:pPr>
                </w:p>
              </w:tc>
              <w:tc>
                <w:tcPr>
                  <w:tcW w:w="5100" w:type="dxa"/>
                  <w:vAlign w:val="center"/>
                </w:tcPr>
                <w:p w14:paraId="53BABE02">
                  <w:pPr>
                    <w:jc w:val="center"/>
                    <w:rPr>
                      <w:sz w:val="24"/>
                    </w:rPr>
                  </w:pPr>
                  <w:r>
                    <w:rPr>
                      <w:rFonts w:hint="eastAsia"/>
                      <w:sz w:val="24"/>
                    </w:rPr>
                    <w:t>设计（论文）各阶段任务</w:t>
                  </w:r>
                </w:p>
              </w:tc>
              <w:tc>
                <w:tcPr>
                  <w:tcW w:w="3240" w:type="dxa"/>
                  <w:vAlign w:val="center"/>
                </w:tcPr>
                <w:p w14:paraId="5C13F55F">
                  <w:pPr>
                    <w:jc w:val="center"/>
                    <w:rPr>
                      <w:sz w:val="24"/>
                    </w:rPr>
                  </w:pPr>
                  <w:r>
                    <w:rPr>
                      <w:rFonts w:hint="eastAsia"/>
                      <w:sz w:val="24"/>
                    </w:rPr>
                    <w:t>起 止 日 期</w:t>
                  </w:r>
                </w:p>
              </w:tc>
            </w:tr>
            <w:tr w14:paraId="040776E1">
              <w:tc>
                <w:tcPr>
                  <w:tcW w:w="525" w:type="dxa"/>
                </w:tcPr>
                <w:p w14:paraId="5F0F0F62">
                  <w:pPr>
                    <w:jc w:val="center"/>
                  </w:pPr>
                  <w:r>
                    <w:t>1</w:t>
                  </w:r>
                </w:p>
              </w:tc>
              <w:tc>
                <w:tcPr>
                  <w:tcW w:w="2310" w:type="dxa"/>
                </w:tcPr>
                <w:p w14:paraId="18AAB974">
                  <w:r>
                    <w:t>查阅文献，完成任务书</w:t>
                  </w:r>
                </w:p>
              </w:tc>
              <w:tc>
                <w:tcPr>
                  <w:tcW w:w="2310" w:type="dxa"/>
                </w:tcPr>
                <w:p w14:paraId="6615E187">
                  <w:r>
                    <w:rPr>
                      <w:rFonts w:hint="eastAsia"/>
                      <w:lang w:eastAsia="zh-CN"/>
                    </w:rPr>
                    <w:t>2026</w:t>
                  </w:r>
                  <w:r>
                    <w:t>-01-11至</w:t>
                  </w:r>
                  <w:r>
                    <w:rPr>
                      <w:rFonts w:hint="eastAsia"/>
                      <w:lang w:eastAsia="zh-CN"/>
                    </w:rPr>
                    <w:t>2026</w:t>
                  </w:r>
                  <w:r>
                    <w:t>-02-24</w:t>
                  </w:r>
                </w:p>
              </w:tc>
            </w:tr>
            <w:tr w14:paraId="5154621C">
              <w:tc>
                <w:tcPr>
                  <w:tcW w:w="525" w:type="dxa"/>
                </w:tcPr>
                <w:p w14:paraId="571759DF">
                  <w:pPr>
                    <w:jc w:val="center"/>
                  </w:pPr>
                  <w:r>
                    <w:t>2</w:t>
                  </w:r>
                </w:p>
              </w:tc>
              <w:tc>
                <w:tcPr>
                  <w:tcW w:w="2310" w:type="dxa"/>
                </w:tcPr>
                <w:p w14:paraId="4CB962FF">
                  <w:r>
                    <w:t>了解多尺度问题有效系数和周期均匀化的发展，并完成外文翻译和文献综述</w:t>
                  </w:r>
                </w:p>
              </w:tc>
              <w:tc>
                <w:tcPr>
                  <w:tcW w:w="2310" w:type="dxa"/>
                </w:tcPr>
                <w:p w14:paraId="79DD0B94">
                  <w:r>
                    <w:rPr>
                      <w:rFonts w:hint="eastAsia"/>
                      <w:lang w:eastAsia="zh-CN"/>
                    </w:rPr>
                    <w:t>2026</w:t>
                  </w:r>
                  <w:r>
                    <w:t>-02-25至</w:t>
                  </w:r>
                  <w:r>
                    <w:rPr>
                      <w:rFonts w:hint="eastAsia"/>
                      <w:lang w:eastAsia="zh-CN"/>
                    </w:rPr>
                    <w:t>2026</w:t>
                  </w:r>
                  <w:r>
                    <w:t>-02-28</w:t>
                  </w:r>
                </w:p>
              </w:tc>
            </w:tr>
            <w:tr w14:paraId="20029A57">
              <w:tc>
                <w:tcPr>
                  <w:tcW w:w="525" w:type="dxa"/>
                </w:tcPr>
                <w:p w14:paraId="38B0BE37">
                  <w:pPr>
                    <w:jc w:val="center"/>
                  </w:pPr>
                  <w:r>
                    <w:t>3</w:t>
                  </w:r>
                </w:p>
              </w:tc>
              <w:tc>
                <w:tcPr>
                  <w:tcW w:w="2310" w:type="dxa"/>
                </w:tcPr>
                <w:p w14:paraId="264E0C8D">
                  <w:r>
                    <w:t>学习多尺度问题有效系数和周期均匀化的研究方法，进行中期汇报</w:t>
                  </w:r>
                </w:p>
              </w:tc>
              <w:tc>
                <w:tcPr>
                  <w:tcW w:w="2310" w:type="dxa"/>
                </w:tcPr>
                <w:p w14:paraId="746C41F8">
                  <w:r>
                    <w:rPr>
                      <w:rFonts w:hint="eastAsia"/>
                      <w:lang w:eastAsia="zh-CN"/>
                    </w:rPr>
                    <w:t>2026</w:t>
                  </w:r>
                  <w:r>
                    <w:t>-03-01至</w:t>
                  </w:r>
                  <w:r>
                    <w:rPr>
                      <w:rFonts w:hint="eastAsia"/>
                      <w:lang w:eastAsia="zh-CN"/>
                    </w:rPr>
                    <w:t>2026</w:t>
                  </w:r>
                  <w:r>
                    <w:t>-03-31</w:t>
                  </w:r>
                </w:p>
              </w:tc>
            </w:tr>
            <w:tr w14:paraId="12A0DD8E">
              <w:tc>
                <w:tcPr>
                  <w:tcW w:w="525" w:type="dxa"/>
                </w:tcPr>
                <w:p w14:paraId="57A43100">
                  <w:pPr>
                    <w:jc w:val="center"/>
                  </w:pPr>
                  <w:r>
                    <w:t>4</w:t>
                  </w:r>
                </w:p>
              </w:tc>
              <w:tc>
                <w:tcPr>
                  <w:tcW w:w="2310" w:type="dxa"/>
                </w:tcPr>
                <w:p w14:paraId="13BEB893">
                  <w:r>
                    <w:t>探索多尺度问题有效系数和周期均匀化问题，完成毕业论文的草稿</w:t>
                  </w:r>
                </w:p>
              </w:tc>
              <w:tc>
                <w:tcPr>
                  <w:tcW w:w="2310" w:type="dxa"/>
                </w:tcPr>
                <w:p w14:paraId="366B5A51">
                  <w:r>
                    <w:rPr>
                      <w:rFonts w:hint="eastAsia"/>
                      <w:lang w:eastAsia="zh-CN"/>
                    </w:rPr>
                    <w:t>2026</w:t>
                  </w:r>
                  <w:r>
                    <w:t>-04-01至</w:t>
                  </w:r>
                  <w:r>
                    <w:rPr>
                      <w:rFonts w:hint="eastAsia"/>
                      <w:lang w:eastAsia="zh-CN"/>
                    </w:rPr>
                    <w:t>2026</w:t>
                  </w:r>
                  <w:r>
                    <w:t>-04-30</w:t>
                  </w:r>
                </w:p>
              </w:tc>
            </w:tr>
          </w:tbl>
          <w:p w14:paraId="329FAF59">
            <w:pPr>
              <w:rPr>
                <w:sz w:val="24"/>
              </w:rPr>
            </w:pPr>
          </w:p>
        </w:tc>
      </w:tr>
    </w:tbl>
    <w:p w14:paraId="17E56F1E">
      <w:pPr>
        <w:rPr>
          <w:sz w:val="24"/>
        </w:rPr>
      </w:pPr>
      <w:r>
        <w:rPr>
          <w:rFonts w:hint="eastAsia"/>
          <w:sz w:val="24"/>
        </w:rPr>
        <w:t>注：1、此表一式三份，学院(部)、指导教师、学生各一份；</w:t>
      </w:r>
    </w:p>
    <w:p w14:paraId="578772C2">
      <w:pPr>
        <w:ind w:firstLine="480"/>
        <w:rPr>
          <w:sz w:val="24"/>
        </w:rPr>
      </w:pPr>
      <w:r>
        <w:rPr>
          <w:rFonts w:hint="eastAsia"/>
          <w:sz w:val="24"/>
        </w:rPr>
        <w:t>2、类别是指毕业论文或毕业设计，类型指应用型、理论研究型和其他；</w:t>
      </w:r>
    </w:p>
    <w:p w14:paraId="129C7DAD">
      <w:pPr>
        <w:ind w:firstLine="480"/>
        <w:rPr>
          <w:sz w:val="24"/>
        </w:rPr>
      </w:pPr>
      <w:r>
        <w:rPr>
          <w:rFonts w:hint="eastAsia"/>
          <w:sz w:val="24"/>
        </w:rPr>
        <w:t>3、在指导教师的指导下由学生填写。</w:t>
      </w:r>
    </w:p>
    <w:sectPr>
      <w:pgSz w:w="11906" w:h="16838"/>
      <w:pgMar w:top="1304" w:right="1304" w:bottom="1304" w:left="130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40C1C"/>
    <w:multiLevelType w:val="multilevel"/>
    <w:tmpl w:val="1A740C1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B94"/>
    <w:rsid w:val="000128ED"/>
    <w:rsid w:val="000567E9"/>
    <w:rsid w:val="001112CF"/>
    <w:rsid w:val="0013358D"/>
    <w:rsid w:val="00183048"/>
    <w:rsid w:val="001906BA"/>
    <w:rsid w:val="001975C5"/>
    <w:rsid w:val="001A2DA3"/>
    <w:rsid w:val="001A4FCB"/>
    <w:rsid w:val="002035E4"/>
    <w:rsid w:val="00203790"/>
    <w:rsid w:val="00254639"/>
    <w:rsid w:val="00292C53"/>
    <w:rsid w:val="002F1078"/>
    <w:rsid w:val="0032436B"/>
    <w:rsid w:val="00325D7E"/>
    <w:rsid w:val="00343120"/>
    <w:rsid w:val="003514F9"/>
    <w:rsid w:val="0039799A"/>
    <w:rsid w:val="003A2F84"/>
    <w:rsid w:val="003B79E7"/>
    <w:rsid w:val="003F14EB"/>
    <w:rsid w:val="004371E2"/>
    <w:rsid w:val="00447E35"/>
    <w:rsid w:val="00450EF4"/>
    <w:rsid w:val="004735D7"/>
    <w:rsid w:val="004828EC"/>
    <w:rsid w:val="00515E90"/>
    <w:rsid w:val="00566EBF"/>
    <w:rsid w:val="0057789C"/>
    <w:rsid w:val="0058529A"/>
    <w:rsid w:val="00597CD0"/>
    <w:rsid w:val="005C6FB3"/>
    <w:rsid w:val="005D2869"/>
    <w:rsid w:val="00623272"/>
    <w:rsid w:val="00651505"/>
    <w:rsid w:val="006673F8"/>
    <w:rsid w:val="0072618A"/>
    <w:rsid w:val="00731311"/>
    <w:rsid w:val="007735B7"/>
    <w:rsid w:val="007B2406"/>
    <w:rsid w:val="007B774D"/>
    <w:rsid w:val="007F56C8"/>
    <w:rsid w:val="00826DBC"/>
    <w:rsid w:val="00846405"/>
    <w:rsid w:val="00890B94"/>
    <w:rsid w:val="008B03E9"/>
    <w:rsid w:val="008B2B5C"/>
    <w:rsid w:val="008D1CB7"/>
    <w:rsid w:val="008F5889"/>
    <w:rsid w:val="009038F5"/>
    <w:rsid w:val="009573C9"/>
    <w:rsid w:val="009620FE"/>
    <w:rsid w:val="009859FD"/>
    <w:rsid w:val="009F18A7"/>
    <w:rsid w:val="00A154B0"/>
    <w:rsid w:val="00A94A11"/>
    <w:rsid w:val="00AD707D"/>
    <w:rsid w:val="00AE0C6F"/>
    <w:rsid w:val="00B05CDA"/>
    <w:rsid w:val="00B30ECA"/>
    <w:rsid w:val="00B36649"/>
    <w:rsid w:val="00BA2798"/>
    <w:rsid w:val="00BB23F3"/>
    <w:rsid w:val="00BB5E35"/>
    <w:rsid w:val="00BC7C7A"/>
    <w:rsid w:val="00C1279D"/>
    <w:rsid w:val="00C15467"/>
    <w:rsid w:val="00C46AEB"/>
    <w:rsid w:val="00C66BC8"/>
    <w:rsid w:val="00C66C27"/>
    <w:rsid w:val="00C93B84"/>
    <w:rsid w:val="00CD4FF9"/>
    <w:rsid w:val="00CE58E5"/>
    <w:rsid w:val="00CF66E8"/>
    <w:rsid w:val="00D1534A"/>
    <w:rsid w:val="00D31B1C"/>
    <w:rsid w:val="00D97733"/>
    <w:rsid w:val="00DF25FE"/>
    <w:rsid w:val="00E06910"/>
    <w:rsid w:val="00E32ADD"/>
    <w:rsid w:val="00E94741"/>
    <w:rsid w:val="00F230FD"/>
    <w:rsid w:val="00F52410"/>
    <w:rsid w:val="00FE3986"/>
    <w:rsid w:val="00FF4DBC"/>
    <w:rsid w:val="7FBB6FAB"/>
    <w:rsid w:val="B7FE9D71"/>
    <w:rsid w:val="FFD76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7">
    <w:name w:val="页眉 Char"/>
    <w:link w:val="3"/>
    <w:uiPriority w:val="0"/>
    <w:rPr>
      <w:kern w:val="2"/>
      <w:sz w:val="18"/>
      <w:szCs w:val="18"/>
    </w:rPr>
  </w:style>
  <w:style w:type="character" w:customStyle="1" w:styleId="8">
    <w:name w:val="页脚 Char"/>
    <w:link w:val="2"/>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70</Words>
  <Characters>399</Characters>
  <Lines>3</Lines>
  <Paragraphs>1</Paragraphs>
  <TotalTime>570</TotalTime>
  <ScaleCrop>false</ScaleCrop>
  <LinksUpToDate>false</LinksUpToDate>
  <CharactersWithSpaces>468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2016-07-25T13:43:00Z</dcterms:created>
  <dc:creator>www</dc:creator>
  <cp:lastModifiedBy>T T</cp:lastModifiedBy>
  <cp:lastPrinted>2006-03-06T10:18:00Z</cp:lastPrinted>
  <dcterms:modified xsi:type="dcterms:W3CDTF">2026-02-26T22:15:50Z</dcterms:modified>
  <dc:title>苏州大学本科生毕业设计（论文）工作条例</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2C3A80F6E2E77DB563129D69732CE544_42</vt:lpwstr>
  </property>
</Properties>
</file>