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56"/>
          <w:szCs w:val="56"/>
        </w:rPr>
        <w:t xml:space="preserve">CandleLang</w:t>
      </w:r>
    </w:p>
    <w:p>
      <w:pPr>
        <w:spacing w:after="300"/>
        <w:jc w:val="center"/>
      </w:pPr>
      <w:r>
        <w:rPr>
          <w:color w:val="444444"/>
          <w:sz w:val="28"/>
          <w:szCs w:val="28"/>
        </w:rPr>
        <w:t xml:space="preserve">Automata-Theoretic Detection of Candlestick Trading Patterns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D9E2F3" w:val="clear"/>
            <w:tcMar>
              <w:top w:type="dxa" w:w="60"/>
              <w:left w:type="dxa" w:w="100"/>
              <w:bottom w:type="dxa" w:w="60"/>
              <w:right w:type="dxa" w:w="100"/>
            </w:tcMar>
          </w:tcPr>
          <w:p>
            <w:r>
              <w:rPr>
                <w:b/>
                <w:bCs/>
              </w:rPr>
              <w:t xml:space="preserve">Field</w:t>
            </w:r>
          </w:p>
        </w:tc>
        <w:tc>
          <w:tcPr>
            <w:tcW w:type="dxa" w:w="6800"/>
            <w:shd w:fill="D9E2F3" w:val="clear"/>
            <w:tcMar>
              <w:top w:type="dxa" w:w="60"/>
              <w:left w:type="dxa" w:w="100"/>
              <w:bottom w:type="dxa" w:w="60"/>
              <w:right w:type="dxa" w:w="100"/>
            </w:tcMar>
          </w:tcPr>
          <w:p>
            <w:r>
              <w:rPr>
                <w:b/>
                <w:bCs/>
              </w:rPr>
              <w:t xml:space="preserve">Detail</w:t>
            </w:r>
          </w:p>
        </w:tc>
      </w:tr>
      <w:tr>
        <w:tc>
          <w:tcPr>
            <w:tcW w:type="dxa" w:w="3000"/>
            <w:tcMar>
              <w:top w:type="dxa" w:w="60"/>
              <w:left w:type="dxa" w:w="100"/>
              <w:bottom w:type="dxa" w:w="60"/>
              <w:right w:type="dxa" w:w="100"/>
            </w:tcMar>
          </w:tcPr>
          <w:p>
            <w:r>
              <w:rPr>
                <w:b w:val="false"/>
                <w:bCs w:val="false"/>
              </w:rPr>
              <w:t xml:space="preserve">Student</w:t>
            </w:r>
          </w:p>
        </w:tc>
        <w:tc>
          <w:tcPr>
            <w:tcW w:type="dxa" w:w="6800"/>
            <w:tcMar>
              <w:top w:type="dxa" w:w="60"/>
              <w:left w:type="dxa" w:w="100"/>
              <w:bottom w:type="dxa" w:w="60"/>
              <w:right w:type="dxa" w:w="100"/>
            </w:tcMar>
          </w:tcPr>
          <w:p>
            <w:r>
              <w:rPr>
                <w:b w:val="false"/>
                <w:bCs w:val="false"/>
              </w:rPr>
              <w:t xml:space="preserve">Namit Gupta (Reg. No. 25BDE0068)</w:t>
            </w:r>
          </w:p>
        </w:tc>
      </w:tr>
      <w:tr>
        <w:tc>
          <w:tcPr>
            <w:tcW w:type="dxa" w:w="3000"/>
            <w:tcMar>
              <w:top w:type="dxa" w:w="60"/>
              <w:left w:type="dxa" w:w="100"/>
              <w:bottom w:type="dxa" w:w="60"/>
              <w:right w:type="dxa" w:w="100"/>
            </w:tcMar>
          </w:tcPr>
          <w:p>
            <w:r>
              <w:rPr>
                <w:b w:val="false"/>
                <w:bCs w:val="false"/>
              </w:rPr>
              <w:t xml:space="preserve">Course</w:t>
            </w:r>
          </w:p>
        </w:tc>
        <w:tc>
          <w:tcPr>
            <w:tcW w:type="dxa" w:w="6800"/>
            <w:tcMar>
              <w:top w:type="dxa" w:w="60"/>
              <w:left w:type="dxa" w:w="100"/>
              <w:bottom w:type="dxa" w:w="60"/>
              <w:right w:type="dxa" w:w="100"/>
            </w:tcMar>
          </w:tcPr>
          <w:p>
            <w:r>
              <w:rPr>
                <w:b w:val="false"/>
                <w:bCs w:val="false"/>
              </w:rPr>
              <w:t xml:space="preserve">Theory of Computation — MOC</w:t>
            </w:r>
          </w:p>
        </w:tc>
      </w:tr>
      <w:tr>
        <w:tc>
          <w:tcPr>
            <w:tcW w:type="dxa" w:w="3000"/>
            <w:tcMar>
              <w:top w:type="dxa" w:w="60"/>
              <w:left w:type="dxa" w:w="100"/>
              <w:bottom w:type="dxa" w:w="60"/>
              <w:right w:type="dxa" w:w="100"/>
            </w:tcMar>
          </w:tcPr>
          <w:p>
            <w:r>
              <w:rPr>
                <w:b w:val="false"/>
                <w:bCs w:val="false"/>
              </w:rPr>
              <w:t xml:space="preserve">Project scope</w:t>
            </w:r>
          </w:p>
        </w:tc>
        <w:tc>
          <w:tcPr>
            <w:tcW w:type="dxa" w:w="6800"/>
            <w:tcMar>
              <w:top w:type="dxa" w:w="60"/>
              <w:left w:type="dxa" w:w="100"/>
              <w:bottom w:type="dxa" w:w="60"/>
              <w:right w:type="dxa" w:w="100"/>
            </w:tcMar>
          </w:tcPr>
          <w:p>
            <w:r>
              <w:rPr>
                <w:b w:val="false"/>
                <w:bCs w:val="false"/>
              </w:rPr>
              <w:t xml:space="preserve">Automata theory (regex → NFA → DFA) + Flutter app + ML confidence scoring</w:t>
            </w:r>
          </w:p>
        </w:tc>
      </w:tr>
      <w:tr>
        <w:tc>
          <w:tcPr>
            <w:tcW w:type="dxa" w:w="3000"/>
            <w:tcMar>
              <w:top w:type="dxa" w:w="60"/>
              <w:left w:type="dxa" w:w="100"/>
              <w:bottom w:type="dxa" w:w="60"/>
              <w:right w:type="dxa" w:w="100"/>
            </w:tcMar>
          </w:tcPr>
          <w:p>
            <w:r>
              <w:rPr>
                <w:b w:val="false"/>
                <w:bCs w:val="false"/>
              </w:rPr>
              <w:t xml:space="preserve">Review</w:t>
            </w:r>
          </w:p>
        </w:tc>
        <w:tc>
          <w:tcPr>
            <w:tcW w:type="dxa" w:w="6800"/>
            <w:tcMar>
              <w:top w:type="dxa" w:w="60"/>
              <w:left w:type="dxa" w:w="100"/>
              <w:bottom w:type="dxa" w:w="60"/>
              <w:right w:type="dxa" w:w="100"/>
            </w:tcMar>
          </w:tcPr>
          <w:p>
            <w:r>
              <w:rPr>
                <w:b w:val="false"/>
                <w:bCs w:val="false"/>
              </w:rPr>
              <w:t xml:space="preserve">Review 1 — progress checkpoint</w:t>
            </w:r>
          </w:p>
        </w:tc>
      </w:tr>
      <w:tr>
        <w:tc>
          <w:tcPr>
            <w:tcW w:type="dxa" w:w="3000"/>
            <w:tcMar>
              <w:top w:type="dxa" w:w="60"/>
              <w:left w:type="dxa" w:w="100"/>
              <w:bottom w:type="dxa" w:w="60"/>
              <w:right w:type="dxa" w:w="100"/>
            </w:tcMar>
          </w:tcPr>
          <w:p>
            <w:r>
              <w:rPr>
                <w:b w:val="false"/>
                <w:bCs w:val="false"/>
              </w:rPr>
              <w:t xml:space="preserve">Overall completion</w:t>
            </w:r>
          </w:p>
        </w:tc>
        <w:tc>
          <w:tcPr>
            <w:tcW w:type="dxa" w:w="6800"/>
            <w:tcMar>
              <w:top w:type="dxa" w:w="60"/>
              <w:left w:type="dxa" w:w="100"/>
              <w:bottom w:type="dxa" w:w="60"/>
              <w:right w:type="dxa" w:w="100"/>
            </w:tcMar>
          </w:tcPr>
          <w:p>
            <w:r>
              <w:rPr>
                <w:b w:val="false"/>
                <w:bCs w:val="false"/>
              </w:rPr>
              <w:t xml:space="preserve">~25% (Week 1 of a 5-week plan complete; DFA minimization from Week 2 done early)</w:t>
            </w:r>
          </w:p>
        </w:tc>
      </w:tr>
    </w:tbl>
    <w:p>
      <w:pPr>
        <w:spacing w:after="200"/>
      </w:pPr>
    </w:p>
    <w:p>
      <w:pPr>
        <w:pStyle w:val="Heading1"/>
        <w:spacing w:after="150" w:before="300"/>
      </w:pPr>
      <w:r>
        <w:t xml:space="preserve">1. Problem Statement &amp; Real-World Motivation</w:t>
      </w:r>
    </w:p>
    <w:p>
      <w:pPr>
        <w:spacing w:after="120"/>
      </w:pPr>
      <w:r>
        <w:t xml:space="preserve">Traders reading candlestick charts look for recurring visual patterns — such as ‘Three White Soldiers’ or a bullish reversal — that hint at where price may move next. Commercial charting tools (e.g. TradingView) detect these patterns with hardcoded, closed-source rules: a trader sees ‘pattern found’ with no way to see why, or how confident that signal really is historically.</w:t>
      </w:r>
    </w:p>
    <w:p>
      <w:pPr>
        <w:spacing w:after="120"/>
      </w:pPr>
      <w:r>
        <w:t xml:space="preserve">CandleLang treats a stock's price history as a string over a small finite alphabet, and treats each candlestick pattern as a formal language recognized by an automaton built openly, from first principles, using the exact algorithms taught in this course (Thompson's Construction, Subset Construction, DFA Minimization). Every detection can be explained state-by-state instead of taken on faith — and it is layered with a historical reliability score so a pattern match becomes ‘found, and this has worked X% of the time before’ rather than a bare yes/no.</w:t>
      </w:r>
    </w:p>
    <w:p>
      <w:pPr>
        <w:spacing w:after="120"/>
      </w:pPr>
      <w:r>
        <w:t xml:space="preserve">The goal is a working, explainable tool — published on GitHub and demonstrable on LinkedIn — that shows automata theory solving a real analytical problem, not a toy textbook exercise.</w:t>
      </w:r>
    </w:p>
    <w:p>
      <w:pPr>
        <w:pStyle w:val="Heading1"/>
        <w:spacing w:after="150" w:before="300"/>
      </w:pPr>
      <w:r>
        <w:t xml:space="preserve">2. Objectives</w:t>
      </w:r>
    </w:p>
    <w:p>
      <w:pPr>
        <w:pStyle w:val="ListParagraph"/>
        <w:numPr>
          <w:ilvl w:val="0"/>
          <w:numId w:val="2"/>
        </w:numPr>
        <w:spacing w:after="60"/>
      </w:pPr>
      <w:r>
        <w:t xml:space="preserve">Encode real OHLC price history into a finite-alphabet string, making pattern detection a formal language-membership problem.</w:t>
      </w:r>
    </w:p>
    <w:p>
      <w:pPr>
        <w:pStyle w:val="ListParagraph"/>
        <w:numPr>
          <w:ilvl w:val="0"/>
          <w:numId w:val="2"/>
        </w:numPr>
        <w:spacing w:after="60"/>
      </w:pPr>
      <w:r>
        <w:t xml:space="preserve">Express real candlestick trading patterns as regular expressions and build their recognizers from scratch (no library regex engine).</w:t>
      </w:r>
    </w:p>
    <w:p>
      <w:pPr>
        <w:pStyle w:val="ListParagraph"/>
        <w:numPr>
          <w:ilvl w:val="0"/>
          <w:numId w:val="2"/>
        </w:numPr>
        <w:spacing w:after="60"/>
      </w:pPr>
      <w:r>
        <w:t xml:space="preserve">Implement the full theoretical pipeline: Thompson's Construction (regex→NFA), Subset Construction (NFA→DFA), and DFA Minimization — and prove NFA/DFA equivalence by cross-verifying every match.</w:t>
      </w:r>
    </w:p>
    <w:p>
      <w:pPr>
        <w:pStyle w:val="ListParagraph"/>
        <w:numPr>
          <w:ilvl w:val="0"/>
          <w:numId w:val="2"/>
        </w:numPr>
        <w:spacing w:after="60"/>
      </w:pPr>
      <w:r>
        <w:t xml:space="preserve">Attach a lightweight ML confidence score (logistic regression) to every automaton match, using historical outcome data.</w:t>
      </w:r>
    </w:p>
    <w:p>
      <w:pPr>
        <w:pStyle w:val="ListParagraph"/>
        <w:numPr>
          <w:ilvl w:val="0"/>
          <w:numId w:val="2"/>
        </w:numPr>
        <w:spacing w:after="60"/>
      </w:pPr>
      <w:r>
        <w:t xml:space="preserve">Deliver the result as a Flutter app: live candlestick chart, highlighted pattern matches, and confidence score — usable by an actual retail trader.</w:t>
      </w:r>
    </w:p>
    <w:p>
      <w:pPr>
        <w:pStyle w:val="Heading1"/>
        <w:spacing w:after="150" w:before="300"/>
      </w:pPr>
      <w:r>
        <w:t xml:space="preserve">3. System Architecture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400"/>
      </w:tblGrid>
      <w:tr>
        <w:trPr>
          <w:tblHeader/>
        </w:trPr>
        <w:tc>
          <w:tcPr>
            <w:tcW w:type="dxa" w:w="2600"/>
            <w:shd w:fill="D9E2F3" w:val="clear"/>
            <w:tcMar>
              <w:top w:type="dxa" w:w="60"/>
              <w:left w:type="dxa" w:w="100"/>
              <w:bottom w:type="dxa" w:w="60"/>
              <w:right w:type="dxa" w:w="100"/>
            </w:tcMar>
          </w:tcPr>
          <w:p>
            <w:r>
              <w:rPr>
                <w:b/>
                <w:bCs/>
              </w:rPr>
              <w:t xml:space="preserve">Stage</w:t>
            </w:r>
          </w:p>
        </w:tc>
        <w:tc>
          <w:tcPr>
            <w:tcW w:type="dxa" w:w="4800"/>
            <w:shd w:fill="D9E2F3" w:val="clear"/>
            <w:tcMar>
              <w:top w:type="dxa" w:w="60"/>
              <w:left w:type="dxa" w:w="100"/>
              <w:bottom w:type="dxa" w:w="60"/>
              <w:right w:type="dxa" w:w="100"/>
            </w:tcMar>
          </w:tcPr>
          <w:p>
            <w:r>
              <w:rPr>
                <w:b/>
                <w:bCs/>
              </w:rPr>
              <w:t xml:space="preserve">What it does</w:t>
            </w:r>
          </w:p>
        </w:tc>
        <w:tc>
          <w:tcPr>
            <w:tcW w:type="dxa" w:w="2400"/>
            <w:shd w:fill="D9E2F3" w:val="clear"/>
            <w:tcMar>
              <w:top w:type="dxa" w:w="60"/>
              <w:left w:type="dxa" w:w="100"/>
              <w:bottom w:type="dxa" w:w="60"/>
              <w:right w:type="dxa" w:w="100"/>
            </w:tcMar>
          </w:tcPr>
          <w:p>
            <w:r>
              <w:rPr>
                <w:b/>
                <w:bCs/>
              </w:rPr>
              <w:t xml:space="preserve">Status</w:t>
            </w:r>
          </w:p>
        </w:tc>
      </w:tr>
      <w:tr>
        <w:tc>
          <w:tcPr>
            <w:tcW w:type="dxa" w:w="2600"/>
            <w:tcMar>
              <w:top w:type="dxa" w:w="60"/>
              <w:left w:type="dxa" w:w="100"/>
              <w:bottom w:type="dxa" w:w="60"/>
              <w:right w:type="dxa" w:w="100"/>
            </w:tcMar>
          </w:tcPr>
          <w:p>
            <w:r>
              <w:rPr>
                <w:b w:val="false"/>
                <w:bCs w:val="false"/>
              </w:rPr>
              <w:t xml:space="preserve">1. Data ingestion</w:t>
            </w:r>
          </w:p>
        </w:tc>
        <w:tc>
          <w:tcPr>
            <w:tcW w:type="dxa" w:w="4800"/>
            <w:tcMar>
              <w:top w:type="dxa" w:w="60"/>
              <w:left w:type="dxa" w:w="100"/>
              <w:bottom w:type="dxa" w:w="60"/>
              <w:right w:type="dxa" w:w="100"/>
            </w:tcMar>
          </w:tcPr>
          <w:p>
            <w:r>
              <w:rPr>
                <w:b w:val="false"/>
                <w:bCs w:val="false"/>
              </w:rPr>
              <w:t xml:space="preserve">OHLC price history (daily candles)</w:t>
            </w:r>
          </w:p>
        </w:tc>
        <w:tc>
          <w:tcPr>
            <w:tcW w:type="dxa" w:w="2400"/>
            <w:tcMar>
              <w:top w:type="dxa" w:w="60"/>
              <w:left w:type="dxa" w:w="100"/>
              <w:bottom w:type="dxa" w:w="60"/>
              <w:right w:type="dxa" w:w="100"/>
            </w:tcMar>
          </w:tcPr>
          <w:p>
            <w:r>
              <w:rPr>
                <w:b w:val="false"/>
                <w:bCs w:val="false"/>
              </w:rPr>
              <w:t xml:space="preserve">Synthetic data working; live API integration planned Week 3</w:t>
            </w:r>
          </w:p>
        </w:tc>
      </w:tr>
      <w:tr>
        <w:tc>
          <w:tcPr>
            <w:tcW w:type="dxa" w:w="2600"/>
            <w:tcMar>
              <w:top w:type="dxa" w:w="60"/>
              <w:left w:type="dxa" w:w="100"/>
              <w:bottom w:type="dxa" w:w="60"/>
              <w:right w:type="dxa" w:w="100"/>
            </w:tcMar>
          </w:tcPr>
          <w:p>
            <w:r>
              <w:rPr>
                <w:b w:val="false"/>
                <w:bCs w:val="false"/>
              </w:rPr>
              <w:t xml:space="preserve">2. Candle encoding</w:t>
            </w:r>
          </w:p>
        </w:tc>
        <w:tc>
          <w:tcPr>
            <w:tcW w:type="dxa" w:w="4800"/>
            <w:tcMar>
              <w:top w:type="dxa" w:w="60"/>
              <w:left w:type="dxa" w:w="100"/>
              <w:bottom w:type="dxa" w:w="60"/>
              <w:right w:type="dxa" w:w="100"/>
            </w:tcMar>
          </w:tcPr>
          <w:p>
            <w:r>
              <w:rPr>
                <w:b w:val="false"/>
                <w:bCs w:val="false"/>
              </w:rPr>
              <w:t xml:space="preserve">Maps each candle to one of U / D / F / G</w:t>
            </w:r>
          </w:p>
        </w:tc>
        <w:tc>
          <w:tcPr>
            <w:tcW w:type="dxa" w:w="2400"/>
            <w:tcMar>
              <w:top w:type="dxa" w:w="60"/>
              <w:left w:type="dxa" w:w="100"/>
              <w:bottom w:type="dxa" w:w="60"/>
              <w:right w:type="dxa" w:w="100"/>
            </w:tcMar>
          </w:tcPr>
          <w:p>
            <w:r>
              <w:rPr>
                <w:b w:val="false"/>
                <w:bCs w:val="false"/>
              </w:rPr>
              <w:t xml:space="preserve">Done</w:t>
            </w:r>
          </w:p>
        </w:tc>
      </w:tr>
      <w:tr>
        <w:tc>
          <w:tcPr>
            <w:tcW w:type="dxa" w:w="2600"/>
            <w:tcMar>
              <w:top w:type="dxa" w:w="60"/>
              <w:left w:type="dxa" w:w="100"/>
              <w:bottom w:type="dxa" w:w="60"/>
              <w:right w:type="dxa" w:w="100"/>
            </w:tcMar>
          </w:tcPr>
          <w:p>
            <w:r>
              <w:rPr>
                <w:b w:val="false"/>
                <w:bCs w:val="false"/>
              </w:rPr>
              <w:t xml:space="preserve">3. Pattern definitions</w:t>
            </w:r>
          </w:p>
        </w:tc>
        <w:tc>
          <w:tcPr>
            <w:tcW w:type="dxa" w:w="4800"/>
            <w:tcMar>
              <w:top w:type="dxa" w:w="60"/>
              <w:left w:type="dxa" w:w="100"/>
              <w:bottom w:type="dxa" w:w="60"/>
              <w:right w:type="dxa" w:w="100"/>
            </w:tcMar>
          </w:tcPr>
          <w:p>
            <w:r>
              <w:rPr>
                <w:b w:val="false"/>
                <w:bCs w:val="false"/>
              </w:rPr>
              <w:t xml:space="preserve">Real candlestick patterns as regular expressions</w:t>
            </w:r>
          </w:p>
        </w:tc>
        <w:tc>
          <w:tcPr>
            <w:tcW w:type="dxa" w:w="2400"/>
            <w:tcMar>
              <w:top w:type="dxa" w:w="60"/>
              <w:left w:type="dxa" w:w="100"/>
              <w:bottom w:type="dxa" w:w="60"/>
              <w:right w:type="dxa" w:w="100"/>
            </w:tcMar>
          </w:tcPr>
          <w:p>
            <w:r>
              <w:rPr>
                <w:b w:val="false"/>
                <w:bCs w:val="false"/>
              </w:rPr>
              <w:t xml:space="preserve">Done (7 patterns + 1 documented hybrid case)</w:t>
            </w:r>
          </w:p>
        </w:tc>
      </w:tr>
      <w:tr>
        <w:tc>
          <w:tcPr>
            <w:tcW w:type="dxa" w:w="2600"/>
            <w:tcMar>
              <w:top w:type="dxa" w:w="60"/>
              <w:left w:type="dxa" w:w="100"/>
              <w:bottom w:type="dxa" w:w="60"/>
              <w:right w:type="dxa" w:w="100"/>
            </w:tcMar>
          </w:tcPr>
          <w:p>
            <w:r>
              <w:rPr>
                <w:b w:val="false"/>
                <w:bCs w:val="false"/>
              </w:rPr>
              <w:t xml:space="preserve">4. Thompson's Construction</w:t>
            </w:r>
          </w:p>
        </w:tc>
        <w:tc>
          <w:tcPr>
            <w:tcW w:type="dxa" w:w="4800"/>
            <w:tcMar>
              <w:top w:type="dxa" w:w="60"/>
              <w:left w:type="dxa" w:w="100"/>
              <w:bottom w:type="dxa" w:w="60"/>
              <w:right w:type="dxa" w:w="100"/>
            </w:tcMar>
          </w:tcPr>
          <w:p>
            <w:r>
              <w:rPr>
                <w:b w:val="false"/>
                <w:bCs w:val="false"/>
              </w:rPr>
              <w:t xml:space="preserve">Regex → ε-NFA (own parser, own builder)</w:t>
            </w:r>
          </w:p>
        </w:tc>
        <w:tc>
          <w:tcPr>
            <w:tcW w:type="dxa" w:w="2400"/>
            <w:tcMar>
              <w:top w:type="dxa" w:w="60"/>
              <w:left w:type="dxa" w:w="100"/>
              <w:bottom w:type="dxa" w:w="60"/>
              <w:right w:type="dxa" w:w="100"/>
            </w:tcMar>
          </w:tcPr>
          <w:p>
            <w:r>
              <w:rPr>
                <w:b w:val="false"/>
                <w:bCs w:val="false"/>
              </w:rPr>
              <w:t xml:space="preserve">Done</w:t>
            </w:r>
          </w:p>
        </w:tc>
      </w:tr>
      <w:tr>
        <w:tc>
          <w:tcPr>
            <w:tcW w:type="dxa" w:w="2600"/>
            <w:tcMar>
              <w:top w:type="dxa" w:w="60"/>
              <w:left w:type="dxa" w:w="100"/>
              <w:bottom w:type="dxa" w:w="60"/>
              <w:right w:type="dxa" w:w="100"/>
            </w:tcMar>
          </w:tcPr>
          <w:p>
            <w:r>
              <w:rPr>
                <w:b w:val="false"/>
                <w:bCs w:val="false"/>
              </w:rPr>
              <w:t xml:space="preserve">5. Substring search</w:t>
            </w:r>
          </w:p>
        </w:tc>
        <w:tc>
          <w:tcPr>
            <w:tcW w:type="dxa" w:w="4800"/>
            <w:tcMar>
              <w:top w:type="dxa" w:w="60"/>
              <w:left w:type="dxa" w:w="100"/>
              <w:bottom w:type="dxa" w:w="60"/>
              <w:right w:type="dxa" w:w="100"/>
            </w:tcMar>
          </w:tcPr>
          <w:p>
            <w:r>
              <w:rPr>
                <w:b w:val="false"/>
                <w:bCs w:val="false"/>
              </w:rPr>
              <w:t xml:space="preserve">Multi-threaded NFA simulation finds every match position</w:t>
            </w:r>
          </w:p>
        </w:tc>
        <w:tc>
          <w:tcPr>
            <w:tcW w:type="dxa" w:w="2400"/>
            <w:tcMar>
              <w:top w:type="dxa" w:w="60"/>
              <w:left w:type="dxa" w:w="100"/>
              <w:bottom w:type="dxa" w:w="60"/>
              <w:right w:type="dxa" w:w="100"/>
            </w:tcMar>
          </w:tcPr>
          <w:p>
            <w:r>
              <w:rPr>
                <w:b w:val="false"/>
                <w:bCs w:val="false"/>
              </w:rPr>
              <w:t xml:space="preserve">Done</w:t>
            </w:r>
          </w:p>
        </w:tc>
      </w:tr>
      <w:tr>
        <w:tc>
          <w:tcPr>
            <w:tcW w:type="dxa" w:w="2600"/>
            <w:tcMar>
              <w:top w:type="dxa" w:w="60"/>
              <w:left w:type="dxa" w:w="100"/>
              <w:bottom w:type="dxa" w:w="60"/>
              <w:right w:type="dxa" w:w="100"/>
            </w:tcMar>
          </w:tcPr>
          <w:p>
            <w:r>
              <w:rPr>
                <w:b w:val="false"/>
                <w:bCs w:val="false"/>
              </w:rPr>
              <w:t xml:space="preserve">6. Subset Construction</w:t>
            </w:r>
          </w:p>
        </w:tc>
        <w:tc>
          <w:tcPr>
            <w:tcW w:type="dxa" w:w="4800"/>
            <w:tcMar>
              <w:top w:type="dxa" w:w="60"/>
              <w:left w:type="dxa" w:w="100"/>
              <w:bottom w:type="dxa" w:w="60"/>
              <w:right w:type="dxa" w:w="100"/>
            </w:tcMar>
          </w:tcPr>
          <w:p>
            <w:r>
              <w:rPr>
                <w:b w:val="false"/>
                <w:bCs w:val="false"/>
              </w:rPr>
              <w:t xml:space="preserve">NFA → DFA (powerset construction)</w:t>
            </w:r>
          </w:p>
        </w:tc>
        <w:tc>
          <w:tcPr>
            <w:tcW w:type="dxa" w:w="2400"/>
            <w:tcMar>
              <w:top w:type="dxa" w:w="60"/>
              <w:left w:type="dxa" w:w="100"/>
              <w:bottom w:type="dxa" w:w="60"/>
              <w:right w:type="dxa" w:w="100"/>
            </w:tcMar>
          </w:tcPr>
          <w:p>
            <w:r>
              <w:rPr>
                <w:b w:val="false"/>
                <w:bCs w:val="false"/>
              </w:rPr>
              <w:t xml:space="preserve">Done (ahead of schedule)</w:t>
            </w:r>
          </w:p>
        </w:tc>
      </w:tr>
      <w:tr>
        <w:tc>
          <w:tcPr>
            <w:tcW w:type="dxa" w:w="2600"/>
            <w:tcMar>
              <w:top w:type="dxa" w:w="60"/>
              <w:left w:type="dxa" w:w="100"/>
              <w:bottom w:type="dxa" w:w="60"/>
              <w:right w:type="dxa" w:w="100"/>
            </w:tcMar>
          </w:tcPr>
          <w:p>
            <w:r>
              <w:rPr>
                <w:b w:val="false"/>
                <w:bCs w:val="false"/>
              </w:rPr>
              <w:t xml:space="preserve">7. DFA Minimization</w:t>
            </w:r>
          </w:p>
        </w:tc>
        <w:tc>
          <w:tcPr>
            <w:tcW w:type="dxa" w:w="4800"/>
            <w:tcMar>
              <w:top w:type="dxa" w:w="60"/>
              <w:left w:type="dxa" w:w="100"/>
              <w:bottom w:type="dxa" w:w="60"/>
              <w:right w:type="dxa" w:w="100"/>
            </w:tcMar>
          </w:tcPr>
          <w:p>
            <w:r>
              <w:rPr>
                <w:b w:val="false"/>
                <w:bCs w:val="false"/>
              </w:rPr>
              <w:t xml:space="preserve">Partition refinement to the minimal equivalent DFA</w:t>
            </w:r>
          </w:p>
        </w:tc>
        <w:tc>
          <w:tcPr>
            <w:tcW w:type="dxa" w:w="2400"/>
            <w:tcMar>
              <w:top w:type="dxa" w:w="60"/>
              <w:left w:type="dxa" w:w="100"/>
              <w:bottom w:type="dxa" w:w="60"/>
              <w:right w:type="dxa" w:w="100"/>
            </w:tcMar>
          </w:tcPr>
          <w:p>
            <w:r>
              <w:rPr>
                <w:b w:val="false"/>
                <w:bCs w:val="false"/>
              </w:rPr>
              <w:t xml:space="preserve">Done (ahead of schedule)</w:t>
            </w:r>
          </w:p>
        </w:tc>
      </w:tr>
      <w:tr>
        <w:tc>
          <w:tcPr>
            <w:tcW w:type="dxa" w:w="2600"/>
            <w:tcMar>
              <w:top w:type="dxa" w:w="60"/>
              <w:left w:type="dxa" w:w="100"/>
              <w:bottom w:type="dxa" w:w="60"/>
              <w:right w:type="dxa" w:w="100"/>
            </w:tcMar>
          </w:tcPr>
          <w:p>
            <w:r>
              <w:rPr>
                <w:b w:val="false"/>
                <w:bCs w:val="false"/>
              </w:rPr>
              <w:t xml:space="preserve">8. ML confidence layer</w:t>
            </w:r>
          </w:p>
        </w:tc>
        <w:tc>
          <w:tcPr>
            <w:tcW w:type="dxa" w:w="4800"/>
            <w:tcMar>
              <w:top w:type="dxa" w:w="60"/>
              <w:left w:type="dxa" w:w="100"/>
              <w:bottom w:type="dxa" w:w="60"/>
              <w:right w:type="dxa" w:w="100"/>
            </w:tcMar>
          </w:tcPr>
          <w:p>
            <w:r>
              <w:rPr>
                <w:b w:val="false"/>
                <w:bCs w:val="false"/>
              </w:rPr>
              <w:t xml:space="preserve">Logistic regression over historical pattern outcomes</w:t>
            </w:r>
          </w:p>
        </w:tc>
        <w:tc>
          <w:tcPr>
            <w:tcW w:type="dxa" w:w="2400"/>
            <w:tcMar>
              <w:top w:type="dxa" w:w="60"/>
              <w:left w:type="dxa" w:w="100"/>
              <w:bottom w:type="dxa" w:w="60"/>
              <w:right w:type="dxa" w:w="100"/>
            </w:tcMar>
          </w:tcPr>
          <w:p>
            <w:r>
              <w:rPr>
                <w:b w:val="false"/>
                <w:bCs w:val="false"/>
              </w:rPr>
              <w:t xml:space="preserve">Planned Week 3</w:t>
            </w:r>
          </w:p>
        </w:tc>
      </w:tr>
      <w:tr>
        <w:tc>
          <w:tcPr>
            <w:tcW w:type="dxa" w:w="2600"/>
            <w:tcMar>
              <w:top w:type="dxa" w:w="60"/>
              <w:left w:type="dxa" w:w="100"/>
              <w:bottom w:type="dxa" w:w="60"/>
              <w:right w:type="dxa" w:w="100"/>
            </w:tcMar>
          </w:tcPr>
          <w:p>
            <w:r>
              <w:rPr>
                <w:b w:val="false"/>
                <w:bCs w:val="false"/>
              </w:rPr>
              <w:t xml:space="preserve">9. Flutter app</w:t>
            </w:r>
          </w:p>
        </w:tc>
        <w:tc>
          <w:tcPr>
            <w:tcW w:type="dxa" w:w="4800"/>
            <w:tcMar>
              <w:top w:type="dxa" w:w="60"/>
              <w:left w:type="dxa" w:w="100"/>
              <w:bottom w:type="dxa" w:w="60"/>
              <w:right w:type="dxa" w:w="100"/>
            </w:tcMar>
          </w:tcPr>
          <w:p>
            <w:r>
              <w:rPr>
                <w:b w:val="false"/>
                <w:bCs w:val="false"/>
              </w:rPr>
              <w:t xml:space="preserve">Chart rendering, live matches, confidence display</w:t>
            </w:r>
          </w:p>
        </w:tc>
        <w:tc>
          <w:tcPr>
            <w:tcW w:type="dxa" w:w="2400"/>
            <w:tcMar>
              <w:top w:type="dxa" w:w="60"/>
              <w:left w:type="dxa" w:w="100"/>
              <w:bottom w:type="dxa" w:w="60"/>
              <w:right w:type="dxa" w:w="100"/>
            </w:tcMar>
          </w:tcPr>
          <w:p>
            <w:r>
              <w:rPr>
                <w:b w:val="false"/>
                <w:bCs w:val="false"/>
              </w:rPr>
              <w:t xml:space="preserve">Planned Week 4</w:t>
            </w:r>
          </w:p>
        </w:tc>
      </w:tr>
    </w:tbl>
    <w:p>
      <w:pPr>
        <w:pStyle w:val="Heading1"/>
        <w:spacing w:after="150" w:before="300"/>
      </w:pPr>
      <w:r>
        <w:t xml:space="preserve">4. Theory of Computation Foundations Used</w:t>
      </w:r>
    </w:p>
    <w:p>
      <w:pPr>
        <w:spacing w:after="120"/>
      </w:pPr>
      <w:r>
        <w:t xml:space="preserve">This project is deliberately built to exercise the exact syllabus modules, not around them:</w:t>
      </w:r>
    </w:p>
    <w:p>
      <w:pPr>
        <w:pStyle w:val="ListParagraph"/>
        <w:numPr>
          <w:ilvl w:val="0"/>
          <w:numId w:val="2"/>
        </w:numPr>
        <w:spacing w:after="60"/>
      </w:pPr>
      <w:r>
        <w:t xml:space="preserve">Regular expressions and finite automata — every pattern is a regular expression; every recognizer is a hand-built automaton.</w:t>
      </w:r>
    </w:p>
    <w:p>
      <w:pPr>
        <w:pStyle w:val="ListParagraph"/>
        <w:numPr>
          <w:ilvl w:val="0"/>
          <w:numId w:val="2"/>
        </w:numPr>
        <w:spacing w:after="60"/>
      </w:pPr>
      <w:r>
        <w:t xml:space="preserve">Thompson's Construction — implemented via a recursive-descent regex parser producing an AST, then the classical inductive construction rules (concatenation, union, Kleene star) building an ε-NFA fragment by fragment.</w:t>
      </w:r>
    </w:p>
    <w:p>
      <w:pPr>
        <w:pStyle w:val="ListParagraph"/>
        <w:numPr>
          <w:ilvl w:val="0"/>
          <w:numId w:val="2"/>
        </w:numPr>
        <w:spacing w:after="60"/>
      </w:pPr>
      <w:r>
        <w:t xml:space="preserve">Subset (powerset) Construction — converts each ε-NFA into an equivalent DFA by tracking sets of NFA states as single DFA states.</w:t>
      </w:r>
    </w:p>
    <w:p>
      <w:pPr>
        <w:pStyle w:val="ListParagraph"/>
        <w:numPr>
          <w:ilvl w:val="0"/>
          <w:numId w:val="2"/>
        </w:numPr>
        <w:spacing w:after="60"/>
      </w:pPr>
      <w:r>
        <w:t xml:space="preserve">DFA Minimization — Moore's partition-refinement algorithm reduces each DFA to its minimal equivalent form.</w:t>
      </w:r>
    </w:p>
    <w:p>
      <w:pPr>
        <w:pStyle w:val="ListParagraph"/>
        <w:numPr>
          <w:ilvl w:val="0"/>
          <w:numId w:val="2"/>
        </w:numPr>
        <w:spacing w:after="60"/>
      </w:pPr>
      <w:r>
        <w:t xml:space="preserve">Regular language limits, made concrete — the 'Double Top' pattern is used as a worked example of where a regular language stops being sufficient: the up-down-up-down shape is regular, but comparing two peak heights for similarity is a numeric check outside a finite automaton's power. This distinction is documented and handled with a small hybrid post-filter, rather than glossed over.</w:t>
      </w:r>
    </w:p>
    <w:p>
      <w:pPr>
        <w:pStyle w:val="Heading1"/>
        <w:spacing w:after="150" w:before="300"/>
      </w:pPr>
      <w:r>
        <w:t xml:space="preserve">5. Progress So Far (Demonstrated, Working Code)</w:t>
      </w:r>
    </w:p>
    <w:p>
      <w:pPr>
        <w:pStyle w:val="Heading2"/>
        <w:spacing w:after="100" w:before="220"/>
      </w:pPr>
      <w:r>
        <w:t xml:space="preserve">5.1 Candle encoding</w:t>
      </w:r>
    </w:p>
    <w:p>
      <w:pPr>
        <w:spacing w:after="120"/>
      </w:pPr>
      <w:r>
        <w:t xml:space="preserve">A configurable encoder converts OHLC candles into a string over {U, D, F, G} using a deterministic, documented priority rule (gap check first, then body-size classification), so every price history maps to exactly one candle string.</w:t>
      </w:r>
    </w:p>
    <w:p>
      <w:pPr>
        <w:pStyle w:val="Heading2"/>
        <w:spacing w:after="100" w:before="220"/>
      </w:pPr>
      <w:r>
        <w:t xml:space="preserve">5.2 Patterns implemented as regular expressions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00"/>
      </w:tblGrid>
      <w:tr>
        <w:trPr>
          <w:tblHeader/>
        </w:trPr>
        <w:tc>
          <w:tcPr>
            <w:tcW w:type="dxa" w:w="2400"/>
            <w:shd w:fill="D9E2F3" w:val="clear"/>
            <w:tcMar>
              <w:top w:type="dxa" w:w="60"/>
              <w:left w:type="dxa" w:w="100"/>
              <w:bottom w:type="dxa" w:w="60"/>
              <w:right w:type="dxa" w:w="100"/>
            </w:tcMar>
          </w:tcPr>
          <w:p>
            <w:r>
              <w:rPr>
                <w:b/>
                <w:bCs/>
              </w:rPr>
              <w:t xml:space="preserve">Pattern</w:t>
            </w:r>
          </w:p>
        </w:tc>
        <w:tc>
          <w:tcPr>
            <w:tcW w:type="dxa" w:w="2200"/>
            <w:shd w:fill="D9E2F3" w:val="clear"/>
            <w:tcMar>
              <w:top w:type="dxa" w:w="60"/>
              <w:left w:type="dxa" w:w="100"/>
              <w:bottom w:type="dxa" w:w="60"/>
              <w:right w:type="dxa" w:w="100"/>
            </w:tcMar>
          </w:tcPr>
          <w:p>
            <w:r>
              <w:rPr>
                <w:b/>
                <w:bCs/>
              </w:rPr>
              <w:t xml:space="preserve">Regex</w:t>
            </w:r>
          </w:p>
        </w:tc>
        <w:tc>
          <w:tcPr>
            <w:tcW w:type="dxa" w:w="5200"/>
            <w:shd w:fill="D9E2F3" w:val="clear"/>
            <w:tcMar>
              <w:top w:type="dxa" w:w="60"/>
              <w:left w:type="dxa" w:w="100"/>
              <w:bottom w:type="dxa" w:w="60"/>
              <w:right w:type="dxa" w:w="100"/>
            </w:tcMar>
          </w:tcPr>
          <w:p>
            <w:r>
              <w:rPr>
                <w:b/>
                <w:bCs/>
              </w:rPr>
              <w:t xml:space="preserve">Meaning</w:t>
            </w:r>
          </w:p>
        </w:tc>
      </w:tr>
      <w:tr>
        <w:tc>
          <w:tcPr>
            <w:tcW w:type="dxa" w:w="2400"/>
            <w:tcMar>
              <w:top w:type="dxa" w:w="60"/>
              <w:left w:type="dxa" w:w="100"/>
              <w:bottom w:type="dxa" w:w="60"/>
              <w:right w:type="dxa" w:w="100"/>
            </w:tcMar>
          </w:tcPr>
          <w:p>
            <w:r>
              <w:rPr>
                <w:b w:val="false"/>
                <w:bCs w:val="false"/>
              </w:rPr>
              <w:t xml:space="preserve">Three White Soldiers</w:t>
            </w:r>
          </w:p>
        </w:tc>
        <w:tc>
          <w:tcPr>
            <w:tcW w:type="dxa" w:w="2200"/>
            <w:tcMar>
              <w:top w:type="dxa" w:w="60"/>
              <w:left w:type="dxa" w:w="100"/>
              <w:bottom w:type="dxa" w:w="60"/>
              <w:right w:type="dxa" w:w="100"/>
            </w:tcMar>
          </w:tcPr>
          <w:p>
            <w:r>
              <w:rPr>
                <w:b w:val="false"/>
                <w:bCs w:val="false"/>
              </w:rPr>
              <w:t xml:space="preserve">U{3,}</w:t>
            </w:r>
          </w:p>
        </w:tc>
        <w:tc>
          <w:tcPr>
            <w:tcW w:type="dxa" w:w="5200"/>
            <w:tcMar>
              <w:top w:type="dxa" w:w="60"/>
              <w:left w:type="dxa" w:w="100"/>
              <w:bottom w:type="dxa" w:w="60"/>
              <w:right w:type="dxa" w:w="100"/>
            </w:tcMar>
          </w:tcPr>
          <w:p>
            <w:r>
              <w:rPr>
                <w:b w:val="false"/>
                <w:bCs w:val="false"/>
              </w:rPr>
              <w:t xml:space="preserve">3+ consecutive up-candles — bullish continuation</w:t>
            </w:r>
          </w:p>
        </w:tc>
      </w:tr>
      <w:tr>
        <w:tc>
          <w:tcPr>
            <w:tcW w:type="dxa" w:w="2400"/>
            <w:tcMar>
              <w:top w:type="dxa" w:w="60"/>
              <w:left w:type="dxa" w:w="100"/>
              <w:bottom w:type="dxa" w:w="60"/>
              <w:right w:type="dxa" w:w="100"/>
            </w:tcMar>
          </w:tcPr>
          <w:p>
            <w:r>
              <w:rPr>
                <w:b w:val="false"/>
                <w:bCs w:val="false"/>
              </w:rPr>
              <w:t xml:space="preserve">Three Black Crows</w:t>
            </w:r>
          </w:p>
        </w:tc>
        <w:tc>
          <w:tcPr>
            <w:tcW w:type="dxa" w:w="2200"/>
            <w:tcMar>
              <w:top w:type="dxa" w:w="60"/>
              <w:left w:type="dxa" w:w="100"/>
              <w:bottom w:type="dxa" w:w="60"/>
              <w:right w:type="dxa" w:w="100"/>
            </w:tcMar>
          </w:tcPr>
          <w:p>
            <w:r>
              <w:rPr>
                <w:b w:val="false"/>
                <w:bCs w:val="false"/>
              </w:rPr>
              <w:t xml:space="preserve">D{3,}</w:t>
            </w:r>
          </w:p>
        </w:tc>
        <w:tc>
          <w:tcPr>
            <w:tcW w:type="dxa" w:w="5200"/>
            <w:tcMar>
              <w:top w:type="dxa" w:w="60"/>
              <w:left w:type="dxa" w:w="100"/>
              <w:bottom w:type="dxa" w:w="60"/>
              <w:right w:type="dxa" w:w="100"/>
            </w:tcMar>
          </w:tcPr>
          <w:p>
            <w:r>
              <w:rPr>
                <w:b w:val="false"/>
                <w:bCs w:val="false"/>
              </w:rPr>
              <w:t xml:space="preserve">3+ consecutive down-candles — bearish continuation</w:t>
            </w:r>
          </w:p>
        </w:tc>
      </w:tr>
      <w:tr>
        <w:tc>
          <w:tcPr>
            <w:tcW w:type="dxa" w:w="2400"/>
            <w:tcMar>
              <w:top w:type="dxa" w:w="60"/>
              <w:left w:type="dxa" w:w="100"/>
              <w:bottom w:type="dxa" w:w="60"/>
              <w:right w:type="dxa" w:w="100"/>
            </w:tcMar>
          </w:tcPr>
          <w:p>
            <w:r>
              <w:rPr>
                <w:b w:val="false"/>
                <w:bCs w:val="false"/>
              </w:rPr>
              <w:t xml:space="preserve">Bullish Reversal</w:t>
            </w:r>
          </w:p>
        </w:tc>
        <w:tc>
          <w:tcPr>
            <w:tcW w:type="dxa" w:w="2200"/>
            <w:tcMar>
              <w:top w:type="dxa" w:w="60"/>
              <w:left w:type="dxa" w:w="100"/>
              <w:bottom w:type="dxa" w:w="60"/>
              <w:right w:type="dxa" w:w="100"/>
            </w:tcMar>
          </w:tcPr>
          <w:p>
            <w:r>
              <w:rPr>
                <w:b w:val="false"/>
                <w:bCs w:val="false"/>
              </w:rPr>
              <w:t xml:space="preserve">D+FU+</w:t>
            </w:r>
          </w:p>
        </w:tc>
        <w:tc>
          <w:tcPr>
            <w:tcW w:type="dxa" w:w="5200"/>
            <w:tcMar>
              <w:top w:type="dxa" w:w="60"/>
              <w:left w:type="dxa" w:w="100"/>
              <w:bottom w:type="dxa" w:w="60"/>
              <w:right w:type="dxa" w:w="100"/>
            </w:tcMar>
          </w:tcPr>
          <w:p>
            <w:r>
              <w:rPr>
                <w:b w:val="false"/>
                <w:bCs w:val="false"/>
              </w:rPr>
              <w:t xml:space="preserve">Downtrend, pause, then upside resumes</w:t>
            </w:r>
          </w:p>
        </w:tc>
      </w:tr>
      <w:tr>
        <w:tc>
          <w:tcPr>
            <w:tcW w:type="dxa" w:w="2400"/>
            <w:tcMar>
              <w:top w:type="dxa" w:w="60"/>
              <w:left w:type="dxa" w:w="100"/>
              <w:bottom w:type="dxa" w:w="60"/>
              <w:right w:type="dxa" w:w="100"/>
            </w:tcMar>
          </w:tcPr>
          <w:p>
            <w:r>
              <w:rPr>
                <w:b w:val="false"/>
                <w:bCs w:val="false"/>
              </w:rPr>
              <w:t xml:space="preserve">Bearish Reversal</w:t>
            </w:r>
          </w:p>
        </w:tc>
        <w:tc>
          <w:tcPr>
            <w:tcW w:type="dxa" w:w="2200"/>
            <w:tcMar>
              <w:top w:type="dxa" w:w="60"/>
              <w:left w:type="dxa" w:w="100"/>
              <w:bottom w:type="dxa" w:w="60"/>
              <w:right w:type="dxa" w:w="100"/>
            </w:tcMar>
          </w:tcPr>
          <w:p>
            <w:r>
              <w:rPr>
                <w:b w:val="false"/>
                <w:bCs w:val="false"/>
              </w:rPr>
              <w:t xml:space="preserve">U+FD+</w:t>
            </w:r>
          </w:p>
        </w:tc>
        <w:tc>
          <w:tcPr>
            <w:tcW w:type="dxa" w:w="5200"/>
            <w:tcMar>
              <w:top w:type="dxa" w:w="60"/>
              <w:left w:type="dxa" w:w="100"/>
              <w:bottom w:type="dxa" w:w="60"/>
              <w:right w:type="dxa" w:w="100"/>
            </w:tcMar>
          </w:tcPr>
          <w:p>
            <w:r>
              <w:rPr>
                <w:b w:val="false"/>
                <w:bCs w:val="false"/>
              </w:rPr>
              <w:t xml:space="preserve">Uptrend, pause, then downside resumes</w:t>
            </w:r>
          </w:p>
        </w:tc>
      </w:tr>
      <w:tr>
        <w:tc>
          <w:tcPr>
            <w:tcW w:type="dxa" w:w="2400"/>
            <w:tcMar>
              <w:top w:type="dxa" w:w="60"/>
              <w:left w:type="dxa" w:w="100"/>
              <w:bottom w:type="dxa" w:w="60"/>
              <w:right w:type="dxa" w:w="100"/>
            </w:tcMar>
          </w:tcPr>
          <w:p>
            <w:r>
              <w:rPr>
                <w:b w:val="false"/>
                <w:bCs w:val="false"/>
              </w:rPr>
              <w:t xml:space="preserve">Gap and Go</w:t>
            </w:r>
          </w:p>
        </w:tc>
        <w:tc>
          <w:tcPr>
            <w:tcW w:type="dxa" w:w="2200"/>
            <w:tcMar>
              <w:top w:type="dxa" w:w="60"/>
              <w:left w:type="dxa" w:w="100"/>
              <w:bottom w:type="dxa" w:w="60"/>
              <w:right w:type="dxa" w:w="100"/>
            </w:tcMar>
          </w:tcPr>
          <w:p>
            <w:r>
              <w:rPr>
                <w:b w:val="false"/>
                <w:bCs w:val="false"/>
              </w:rPr>
              <w:t xml:space="preserve">GU+</w:t>
            </w:r>
          </w:p>
        </w:tc>
        <w:tc>
          <w:tcPr>
            <w:tcW w:type="dxa" w:w="5200"/>
            <w:tcMar>
              <w:top w:type="dxa" w:w="60"/>
              <w:left w:type="dxa" w:w="100"/>
              <w:bottom w:type="dxa" w:w="60"/>
              <w:right w:type="dxa" w:w="100"/>
            </w:tcMar>
          </w:tcPr>
          <w:p>
            <w:r>
              <w:rPr>
                <w:b w:val="false"/>
                <w:bCs w:val="false"/>
              </w:rPr>
              <w:t xml:space="preserve">Gap open followed by sustained upside</w:t>
            </w:r>
          </w:p>
        </w:tc>
      </w:tr>
      <w:tr>
        <w:tc>
          <w:tcPr>
            <w:tcW w:type="dxa" w:w="2400"/>
            <w:tcMar>
              <w:top w:type="dxa" w:w="60"/>
              <w:left w:type="dxa" w:w="100"/>
              <w:bottom w:type="dxa" w:w="60"/>
              <w:right w:type="dxa" w:w="100"/>
            </w:tcMar>
          </w:tcPr>
          <w:p>
            <w:r>
              <w:rPr>
                <w:b w:val="false"/>
                <w:bCs w:val="false"/>
              </w:rPr>
              <w:t xml:space="preserve">Exhaustion Gap</w:t>
            </w:r>
          </w:p>
        </w:tc>
        <w:tc>
          <w:tcPr>
            <w:tcW w:type="dxa" w:w="2200"/>
            <w:tcMar>
              <w:top w:type="dxa" w:w="60"/>
              <w:left w:type="dxa" w:w="100"/>
              <w:bottom w:type="dxa" w:w="60"/>
              <w:right w:type="dxa" w:w="100"/>
            </w:tcMar>
          </w:tcPr>
          <w:p>
            <w:r>
              <w:rPr>
                <w:b w:val="false"/>
                <w:bCs w:val="false"/>
              </w:rPr>
              <w:t xml:space="preserve">U{2,}GD</w:t>
            </w:r>
          </w:p>
        </w:tc>
        <w:tc>
          <w:tcPr>
            <w:tcW w:type="dxa" w:w="5200"/>
            <w:tcMar>
              <w:top w:type="dxa" w:w="60"/>
              <w:left w:type="dxa" w:w="100"/>
              <w:bottom w:type="dxa" w:w="60"/>
              <w:right w:type="dxa" w:w="100"/>
            </w:tcMar>
          </w:tcPr>
          <w:p>
            <w:r>
              <w:rPr>
                <w:b w:val="false"/>
                <w:bCs w:val="false"/>
              </w:rPr>
              <w:t xml:space="preserve">Run-up, gap, then immediate reversal down</w:t>
            </w:r>
          </w:p>
        </w:tc>
      </w:tr>
      <w:tr>
        <w:tc>
          <w:tcPr>
            <w:tcW w:type="dxa" w:w="2400"/>
            <w:tcMar>
              <w:top w:type="dxa" w:w="60"/>
              <w:left w:type="dxa" w:w="100"/>
              <w:bottom w:type="dxa" w:w="60"/>
              <w:right w:type="dxa" w:w="100"/>
            </w:tcMar>
          </w:tcPr>
          <w:p>
            <w:r>
              <w:rPr>
                <w:b w:val="false"/>
                <w:bCs w:val="false"/>
              </w:rPr>
              <w:t xml:space="preserve">Indecision Cluster</w:t>
            </w:r>
          </w:p>
        </w:tc>
        <w:tc>
          <w:tcPr>
            <w:tcW w:type="dxa" w:w="2200"/>
            <w:tcMar>
              <w:top w:type="dxa" w:w="60"/>
              <w:left w:type="dxa" w:w="100"/>
              <w:bottom w:type="dxa" w:w="60"/>
              <w:right w:type="dxa" w:w="100"/>
            </w:tcMar>
          </w:tcPr>
          <w:p>
            <w:r>
              <w:rPr>
                <w:b w:val="false"/>
                <w:bCs w:val="false"/>
              </w:rPr>
              <w:t xml:space="preserve">F{2,}</w:t>
            </w:r>
          </w:p>
        </w:tc>
        <w:tc>
          <w:tcPr>
            <w:tcW w:type="dxa" w:w="5200"/>
            <w:tcMar>
              <w:top w:type="dxa" w:w="60"/>
              <w:left w:type="dxa" w:w="100"/>
              <w:bottom w:type="dxa" w:w="60"/>
              <w:right w:type="dxa" w:w="100"/>
            </w:tcMar>
          </w:tcPr>
          <w:p>
            <w:r>
              <w:rPr>
                <w:b w:val="false"/>
                <w:bCs w:val="false"/>
              </w:rPr>
              <w:t xml:space="preserve">2+ flat/doji candles — market undecided</w:t>
            </w:r>
          </w:p>
        </w:tc>
      </w:tr>
      <w:tr>
        <w:tc>
          <w:tcPr>
            <w:tcW w:type="dxa" w:w="2400"/>
            <w:tcMar>
              <w:top w:type="dxa" w:w="60"/>
              <w:left w:type="dxa" w:w="100"/>
              <w:bottom w:type="dxa" w:w="60"/>
              <w:right w:type="dxa" w:w="100"/>
            </w:tcMar>
          </w:tcPr>
          <w:p>
            <w:r>
              <w:rPr>
                <w:b w:val="false"/>
                <w:bCs w:val="false"/>
              </w:rPr>
              <w:t xml:space="preserve">Double Top (hybrid)</w:t>
            </w:r>
          </w:p>
        </w:tc>
        <w:tc>
          <w:tcPr>
            <w:tcW w:type="dxa" w:w="2200"/>
            <w:tcMar>
              <w:top w:type="dxa" w:w="60"/>
              <w:left w:type="dxa" w:w="100"/>
              <w:bottom w:type="dxa" w:w="60"/>
              <w:right w:type="dxa" w:w="100"/>
            </w:tcMar>
          </w:tcPr>
          <w:p>
            <w:r>
              <w:rPr>
                <w:b w:val="false"/>
                <w:bCs w:val="false"/>
              </w:rPr>
              <w:t xml:space="preserve">U+DU+D (shape only)</w:t>
            </w:r>
          </w:p>
        </w:tc>
        <w:tc>
          <w:tcPr>
            <w:tcW w:type="dxa" w:w="5200"/>
            <w:tcMar>
              <w:top w:type="dxa" w:w="60"/>
              <w:left w:type="dxa" w:w="100"/>
              <w:bottom w:type="dxa" w:w="60"/>
              <w:right w:type="dxa" w:w="100"/>
            </w:tcMar>
          </w:tcPr>
          <w:p>
            <w:r>
              <w:rPr>
                <w:b w:val="false"/>
                <w:bCs w:val="false"/>
              </w:rPr>
              <w:t xml:space="preserve">Regular shape only; peak-height similarity needs a numeric post-check — documented limitation</w:t>
            </w:r>
          </w:p>
        </w:tc>
      </w:tr>
    </w:tbl>
    <w:p>
      <w:pPr>
        <w:pStyle w:val="Heading2"/>
        <w:spacing w:after="100" w:before="220"/>
      </w:pPr>
      <w:r>
        <w:t xml:space="preserve">5.3 Thompson's Construction + Subset Construction + Minimization — demo run</w:t>
      </w:r>
    </w:p>
    <w:p>
      <w:pPr>
        <w:spacing w:after="120"/>
      </w:pPr>
      <w:r>
        <w:t xml:space="preserve">Run on a 250-candle synthetic OHLC series (real market API access is blocked in the current dev sandbox; live data integration is scheduled for Week 3 and requires no change to the automaton code, since it operates purely on the encoded string). Symbol distribution: U 41.6%, D 43.2%, F 8.8%, G 6.4%.</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900"/>
        <w:gridCol w:w="1700"/>
        <w:gridCol w:w="2000"/>
      </w:tblGrid>
      <w:tr>
        <w:trPr>
          <w:tblHeader/>
        </w:trPr>
        <w:tc>
          <w:tcPr>
            <w:tcW w:type="dxa" w:w="2100"/>
            <w:shd w:fill="D9E2F3" w:val="clear"/>
            <w:tcMar>
              <w:top w:type="dxa" w:w="60"/>
              <w:left w:type="dxa" w:w="100"/>
              <w:bottom w:type="dxa" w:w="60"/>
              <w:right w:type="dxa" w:w="100"/>
            </w:tcMar>
          </w:tcPr>
          <w:p>
            <w:r>
              <w:rPr>
                <w:b/>
                <w:bCs/>
              </w:rPr>
              <w:t xml:space="preserve">Pattern</w:t>
            </w:r>
          </w:p>
        </w:tc>
        <w:tc>
          <w:tcPr>
            <w:tcW w:type="dxa" w:w="1300"/>
            <w:shd w:fill="D9E2F3" w:val="clear"/>
            <w:tcMar>
              <w:top w:type="dxa" w:w="60"/>
              <w:left w:type="dxa" w:w="100"/>
              <w:bottom w:type="dxa" w:w="60"/>
              <w:right w:type="dxa" w:w="100"/>
            </w:tcMar>
          </w:tcPr>
          <w:p>
            <w:r>
              <w:rPr>
                <w:b/>
                <w:bCs/>
              </w:rPr>
              <w:t xml:space="preserve">NFA states</w:t>
            </w:r>
          </w:p>
        </w:tc>
        <w:tc>
          <w:tcPr>
            <w:tcW w:type="dxa" w:w="1300"/>
            <w:shd w:fill="D9E2F3" w:val="clear"/>
            <w:tcMar>
              <w:top w:type="dxa" w:w="60"/>
              <w:left w:type="dxa" w:w="100"/>
              <w:bottom w:type="dxa" w:w="60"/>
              <w:right w:type="dxa" w:w="100"/>
            </w:tcMar>
          </w:tcPr>
          <w:p>
            <w:r>
              <w:rPr>
                <w:b/>
                <w:bCs/>
              </w:rPr>
              <w:t xml:space="preserve">DFA states</w:t>
            </w:r>
          </w:p>
        </w:tc>
        <w:tc>
          <w:tcPr>
            <w:tcW w:type="dxa" w:w="1900"/>
            <w:shd w:fill="D9E2F3" w:val="clear"/>
            <w:tcMar>
              <w:top w:type="dxa" w:w="60"/>
              <w:left w:type="dxa" w:w="100"/>
              <w:bottom w:type="dxa" w:w="60"/>
              <w:right w:type="dxa" w:w="100"/>
            </w:tcMar>
          </w:tcPr>
          <w:p>
            <w:r>
              <w:rPr>
                <w:b/>
                <w:bCs/>
              </w:rPr>
              <w:t xml:space="preserve">Minimized DFA states</w:t>
            </w:r>
          </w:p>
        </w:tc>
        <w:tc>
          <w:tcPr>
            <w:tcW w:type="dxa" w:w="1700"/>
            <w:shd w:fill="D9E2F3" w:val="clear"/>
            <w:tcMar>
              <w:top w:type="dxa" w:w="60"/>
              <w:left w:type="dxa" w:w="100"/>
              <w:bottom w:type="dxa" w:w="60"/>
              <w:right w:type="dxa" w:w="100"/>
            </w:tcMar>
          </w:tcPr>
          <w:p>
            <w:r>
              <w:rPr>
                <w:b/>
                <w:bCs/>
              </w:rPr>
              <w:t xml:space="preserve">Occurrences found</w:t>
            </w:r>
          </w:p>
        </w:tc>
        <w:tc>
          <w:tcPr>
            <w:tcW w:type="dxa" w:w="2000"/>
            <w:shd w:fill="D9E2F3" w:val="clear"/>
            <w:tcMar>
              <w:top w:type="dxa" w:w="60"/>
              <w:left w:type="dxa" w:w="100"/>
              <w:bottom w:type="dxa" w:w="60"/>
              <w:right w:type="dxa" w:w="100"/>
            </w:tcMar>
          </w:tcPr>
          <w:p>
            <w:r>
              <w:rPr>
                <w:b/>
                <w:bCs/>
              </w:rPr>
              <w:t xml:space="preserve">DFA cross-check</w:t>
            </w:r>
          </w:p>
        </w:tc>
      </w:tr>
      <w:tr>
        <w:tc>
          <w:tcPr>
            <w:tcW w:type="dxa" w:w="2100"/>
            <w:tcMar>
              <w:top w:type="dxa" w:w="60"/>
              <w:left w:type="dxa" w:w="100"/>
              <w:bottom w:type="dxa" w:w="60"/>
              <w:right w:type="dxa" w:w="100"/>
            </w:tcMar>
          </w:tcPr>
          <w:p>
            <w:r>
              <w:rPr>
                <w:b w:val="false"/>
                <w:bCs w:val="false"/>
              </w:rPr>
              <w:t xml:space="preserve">Three White Soldiers</w:t>
            </w:r>
          </w:p>
        </w:tc>
        <w:tc>
          <w:tcPr>
            <w:tcW w:type="dxa" w:w="1300"/>
            <w:tcMar>
              <w:top w:type="dxa" w:w="60"/>
              <w:left w:type="dxa" w:w="100"/>
              <w:bottom w:type="dxa" w:w="60"/>
              <w:right w:type="dxa" w:w="100"/>
            </w:tcMar>
          </w:tcPr>
          <w:p>
            <w:r>
              <w:rPr>
                <w:b w:val="false"/>
                <w:bCs w:val="false"/>
              </w:rPr>
              <w:t xml:space="preserve">10</w:t>
            </w:r>
          </w:p>
        </w:tc>
        <w:tc>
          <w:tcPr>
            <w:tcW w:type="dxa" w:w="1300"/>
            <w:tcMar>
              <w:top w:type="dxa" w:w="60"/>
              <w:left w:type="dxa" w:w="100"/>
              <w:bottom w:type="dxa" w:w="60"/>
              <w:right w:type="dxa" w:w="100"/>
            </w:tcMar>
          </w:tcPr>
          <w:p>
            <w:r>
              <w:rPr>
                <w:b w:val="false"/>
                <w:bCs w:val="false"/>
              </w:rPr>
              <w:t xml:space="preserve">5</w:t>
            </w:r>
          </w:p>
        </w:tc>
        <w:tc>
          <w:tcPr>
            <w:tcW w:type="dxa" w:w="1900"/>
            <w:tcMar>
              <w:top w:type="dxa" w:w="60"/>
              <w:left w:type="dxa" w:w="100"/>
              <w:bottom w:type="dxa" w:w="60"/>
              <w:right w:type="dxa" w:w="100"/>
            </w:tcMar>
          </w:tcPr>
          <w:p>
            <w:r>
              <w:rPr>
                <w:b w:val="false"/>
                <w:bCs w:val="false"/>
              </w:rPr>
              <w:t xml:space="preserve">4</w:t>
            </w:r>
          </w:p>
        </w:tc>
        <w:tc>
          <w:tcPr>
            <w:tcW w:type="dxa" w:w="1700"/>
            <w:tcMar>
              <w:top w:type="dxa" w:w="60"/>
              <w:left w:type="dxa" w:w="100"/>
              <w:bottom w:type="dxa" w:w="60"/>
              <w:right w:type="dxa" w:w="100"/>
            </w:tcMar>
          </w:tcPr>
          <w:p>
            <w:r>
              <w:rPr>
                <w:b w:val="false"/>
                <w:bCs w:val="false"/>
              </w:rPr>
              <w:t xml:space="preserve">12</w:t>
            </w:r>
          </w:p>
        </w:tc>
        <w:tc>
          <w:tcPr>
            <w:tcW w:type="dxa" w:w="2000"/>
            <w:tcMar>
              <w:top w:type="dxa" w:w="60"/>
              <w:left w:type="dxa" w:w="100"/>
              <w:bottom w:type="dxa" w:w="60"/>
              <w:right w:type="dxa" w:w="100"/>
            </w:tcMar>
          </w:tcPr>
          <w:p>
            <w:r>
              <w:rPr>
                <w:b w:val="false"/>
                <w:bCs w:val="false"/>
              </w:rPr>
              <w:t xml:space="preserve">PASS</w:t>
            </w:r>
          </w:p>
        </w:tc>
      </w:tr>
      <w:tr>
        <w:tc>
          <w:tcPr>
            <w:tcW w:type="dxa" w:w="2100"/>
            <w:tcMar>
              <w:top w:type="dxa" w:w="60"/>
              <w:left w:type="dxa" w:w="100"/>
              <w:bottom w:type="dxa" w:w="60"/>
              <w:right w:type="dxa" w:w="100"/>
            </w:tcMar>
          </w:tcPr>
          <w:p>
            <w:r>
              <w:rPr>
                <w:b w:val="false"/>
                <w:bCs w:val="false"/>
              </w:rPr>
              <w:t xml:space="preserve">Three Black Crows</w:t>
            </w:r>
          </w:p>
        </w:tc>
        <w:tc>
          <w:tcPr>
            <w:tcW w:type="dxa" w:w="1300"/>
            <w:tcMar>
              <w:top w:type="dxa" w:w="60"/>
              <w:left w:type="dxa" w:w="100"/>
              <w:bottom w:type="dxa" w:w="60"/>
              <w:right w:type="dxa" w:w="100"/>
            </w:tcMar>
          </w:tcPr>
          <w:p>
            <w:r>
              <w:rPr>
                <w:b w:val="false"/>
                <w:bCs w:val="false"/>
              </w:rPr>
              <w:t xml:space="preserve">10</w:t>
            </w:r>
          </w:p>
        </w:tc>
        <w:tc>
          <w:tcPr>
            <w:tcW w:type="dxa" w:w="1300"/>
            <w:tcMar>
              <w:top w:type="dxa" w:w="60"/>
              <w:left w:type="dxa" w:w="100"/>
              <w:bottom w:type="dxa" w:w="60"/>
              <w:right w:type="dxa" w:w="100"/>
            </w:tcMar>
          </w:tcPr>
          <w:p>
            <w:r>
              <w:rPr>
                <w:b w:val="false"/>
                <w:bCs w:val="false"/>
              </w:rPr>
              <w:t xml:space="preserve">5</w:t>
            </w:r>
          </w:p>
        </w:tc>
        <w:tc>
          <w:tcPr>
            <w:tcW w:type="dxa" w:w="1900"/>
            <w:tcMar>
              <w:top w:type="dxa" w:w="60"/>
              <w:left w:type="dxa" w:w="100"/>
              <w:bottom w:type="dxa" w:w="60"/>
              <w:right w:type="dxa" w:w="100"/>
            </w:tcMar>
          </w:tcPr>
          <w:p>
            <w:r>
              <w:rPr>
                <w:b w:val="false"/>
                <w:bCs w:val="false"/>
              </w:rPr>
              <w:t xml:space="preserve">4</w:t>
            </w:r>
          </w:p>
        </w:tc>
        <w:tc>
          <w:tcPr>
            <w:tcW w:type="dxa" w:w="1700"/>
            <w:tcMar>
              <w:top w:type="dxa" w:w="60"/>
              <w:left w:type="dxa" w:w="100"/>
              <w:bottom w:type="dxa" w:w="60"/>
              <w:right w:type="dxa" w:w="100"/>
            </w:tcMar>
          </w:tcPr>
          <w:p>
            <w:r>
              <w:rPr>
                <w:b w:val="false"/>
                <w:bCs w:val="false"/>
              </w:rPr>
              <w:t xml:space="preserve">13</w:t>
            </w:r>
          </w:p>
        </w:tc>
        <w:tc>
          <w:tcPr>
            <w:tcW w:type="dxa" w:w="2000"/>
            <w:tcMar>
              <w:top w:type="dxa" w:w="60"/>
              <w:left w:type="dxa" w:w="100"/>
              <w:bottom w:type="dxa" w:w="60"/>
              <w:right w:type="dxa" w:w="100"/>
            </w:tcMar>
          </w:tcPr>
          <w:p>
            <w:r>
              <w:rPr>
                <w:b w:val="false"/>
                <w:bCs w:val="false"/>
              </w:rPr>
              <w:t xml:space="preserve">PASS</w:t>
            </w:r>
          </w:p>
        </w:tc>
      </w:tr>
      <w:tr>
        <w:tc>
          <w:tcPr>
            <w:tcW w:type="dxa" w:w="2100"/>
            <w:tcMar>
              <w:top w:type="dxa" w:w="60"/>
              <w:left w:type="dxa" w:w="100"/>
              <w:bottom w:type="dxa" w:w="60"/>
              <w:right w:type="dxa" w:w="100"/>
            </w:tcMar>
          </w:tcPr>
          <w:p>
            <w:r>
              <w:rPr>
                <w:b w:val="false"/>
                <w:bCs w:val="false"/>
              </w:rPr>
              <w:t xml:space="preserve">Bullish Reversal</w:t>
            </w:r>
          </w:p>
        </w:tc>
        <w:tc>
          <w:tcPr>
            <w:tcW w:type="dxa" w:w="1300"/>
            <w:tcMar>
              <w:top w:type="dxa" w:w="60"/>
              <w:left w:type="dxa" w:w="100"/>
              <w:bottom w:type="dxa" w:w="60"/>
              <w:right w:type="dxa" w:w="100"/>
            </w:tcMar>
          </w:tcPr>
          <w:p>
            <w:r>
              <w:rPr>
                <w:b w:val="false"/>
                <w:bCs w:val="false"/>
              </w:rPr>
              <w:t xml:space="preserve">14</w:t>
            </w:r>
          </w:p>
        </w:tc>
        <w:tc>
          <w:tcPr>
            <w:tcW w:type="dxa" w:w="1300"/>
            <w:tcMar>
              <w:top w:type="dxa" w:w="60"/>
              <w:left w:type="dxa" w:w="100"/>
              <w:bottom w:type="dxa" w:w="60"/>
              <w:right w:type="dxa" w:w="100"/>
            </w:tcMar>
          </w:tcPr>
          <w:p>
            <w:r>
              <w:rPr>
                <w:b w:val="false"/>
                <w:bCs w:val="false"/>
              </w:rPr>
              <w:t xml:space="preserve">6</w:t>
            </w:r>
          </w:p>
        </w:tc>
        <w:tc>
          <w:tcPr>
            <w:tcW w:type="dxa" w:w="1900"/>
            <w:tcMar>
              <w:top w:type="dxa" w:w="60"/>
              <w:left w:type="dxa" w:w="100"/>
              <w:bottom w:type="dxa" w:w="60"/>
              <w:right w:type="dxa" w:w="100"/>
            </w:tcMar>
          </w:tcPr>
          <w:p>
            <w:r>
              <w:rPr>
                <w:b w:val="false"/>
                <w:bCs w:val="false"/>
              </w:rPr>
              <w:t xml:space="preserve">4</w:t>
            </w:r>
          </w:p>
        </w:tc>
        <w:tc>
          <w:tcPr>
            <w:tcW w:type="dxa" w:w="1700"/>
            <w:tcMar>
              <w:top w:type="dxa" w:w="60"/>
              <w:left w:type="dxa" w:w="100"/>
              <w:bottom w:type="dxa" w:w="60"/>
              <w:right w:type="dxa" w:w="100"/>
            </w:tcMar>
          </w:tcPr>
          <w:p>
            <w:r>
              <w:rPr>
                <w:b w:val="false"/>
                <w:bCs w:val="false"/>
              </w:rPr>
              <w:t xml:space="preserve">5</w:t>
            </w:r>
          </w:p>
        </w:tc>
        <w:tc>
          <w:tcPr>
            <w:tcW w:type="dxa" w:w="2000"/>
            <w:tcMar>
              <w:top w:type="dxa" w:w="60"/>
              <w:left w:type="dxa" w:w="100"/>
              <w:bottom w:type="dxa" w:w="60"/>
              <w:right w:type="dxa" w:w="100"/>
            </w:tcMar>
          </w:tcPr>
          <w:p>
            <w:r>
              <w:rPr>
                <w:b w:val="false"/>
                <w:bCs w:val="false"/>
              </w:rPr>
              <w:t xml:space="preserve">PASS</w:t>
            </w:r>
          </w:p>
        </w:tc>
      </w:tr>
      <w:tr>
        <w:tc>
          <w:tcPr>
            <w:tcW w:type="dxa" w:w="2100"/>
            <w:tcMar>
              <w:top w:type="dxa" w:w="60"/>
              <w:left w:type="dxa" w:w="100"/>
              <w:bottom w:type="dxa" w:w="60"/>
              <w:right w:type="dxa" w:w="100"/>
            </w:tcMar>
          </w:tcPr>
          <w:p>
            <w:r>
              <w:rPr>
                <w:b w:val="false"/>
                <w:bCs w:val="false"/>
              </w:rPr>
              <w:t xml:space="preserve">Bearish Reversal</w:t>
            </w:r>
          </w:p>
        </w:tc>
        <w:tc>
          <w:tcPr>
            <w:tcW w:type="dxa" w:w="1300"/>
            <w:tcMar>
              <w:top w:type="dxa" w:w="60"/>
              <w:left w:type="dxa" w:w="100"/>
              <w:bottom w:type="dxa" w:w="60"/>
              <w:right w:type="dxa" w:w="100"/>
            </w:tcMar>
          </w:tcPr>
          <w:p>
            <w:r>
              <w:rPr>
                <w:b w:val="false"/>
                <w:bCs w:val="false"/>
              </w:rPr>
              <w:t xml:space="preserve">14</w:t>
            </w:r>
          </w:p>
        </w:tc>
        <w:tc>
          <w:tcPr>
            <w:tcW w:type="dxa" w:w="1300"/>
            <w:tcMar>
              <w:top w:type="dxa" w:w="60"/>
              <w:left w:type="dxa" w:w="100"/>
              <w:bottom w:type="dxa" w:w="60"/>
              <w:right w:type="dxa" w:w="100"/>
            </w:tcMar>
          </w:tcPr>
          <w:p>
            <w:r>
              <w:rPr>
                <w:b w:val="false"/>
                <w:bCs w:val="false"/>
              </w:rPr>
              <w:t xml:space="preserve">6</w:t>
            </w:r>
          </w:p>
        </w:tc>
        <w:tc>
          <w:tcPr>
            <w:tcW w:type="dxa" w:w="1900"/>
            <w:tcMar>
              <w:top w:type="dxa" w:w="60"/>
              <w:left w:type="dxa" w:w="100"/>
              <w:bottom w:type="dxa" w:w="60"/>
              <w:right w:type="dxa" w:w="100"/>
            </w:tcMar>
          </w:tcPr>
          <w:p>
            <w:r>
              <w:rPr>
                <w:b w:val="false"/>
                <w:bCs w:val="false"/>
              </w:rPr>
              <w:t xml:space="preserve">4</w:t>
            </w:r>
          </w:p>
        </w:tc>
        <w:tc>
          <w:tcPr>
            <w:tcW w:type="dxa" w:w="1700"/>
            <w:tcMar>
              <w:top w:type="dxa" w:w="60"/>
              <w:left w:type="dxa" w:w="100"/>
              <w:bottom w:type="dxa" w:w="60"/>
              <w:right w:type="dxa" w:w="100"/>
            </w:tcMar>
          </w:tcPr>
          <w:p>
            <w:r>
              <w:rPr>
                <w:b w:val="false"/>
                <w:bCs w:val="false"/>
              </w:rPr>
              <w:t xml:space="preserve">4</w:t>
            </w:r>
          </w:p>
        </w:tc>
        <w:tc>
          <w:tcPr>
            <w:tcW w:type="dxa" w:w="2000"/>
            <w:tcMar>
              <w:top w:type="dxa" w:w="60"/>
              <w:left w:type="dxa" w:w="100"/>
              <w:bottom w:type="dxa" w:w="60"/>
              <w:right w:type="dxa" w:w="100"/>
            </w:tcMar>
          </w:tcPr>
          <w:p>
            <w:r>
              <w:rPr>
                <w:b w:val="false"/>
                <w:bCs w:val="false"/>
              </w:rPr>
              <w:t xml:space="preserve">PASS</w:t>
            </w:r>
          </w:p>
        </w:tc>
      </w:tr>
      <w:tr>
        <w:tc>
          <w:tcPr>
            <w:tcW w:type="dxa" w:w="2100"/>
            <w:tcMar>
              <w:top w:type="dxa" w:w="60"/>
              <w:left w:type="dxa" w:w="100"/>
              <w:bottom w:type="dxa" w:w="60"/>
              <w:right w:type="dxa" w:w="100"/>
            </w:tcMar>
          </w:tcPr>
          <w:p>
            <w:r>
              <w:rPr>
                <w:b w:val="false"/>
                <w:bCs w:val="false"/>
              </w:rPr>
              <w:t xml:space="preserve">Gap and Go</w:t>
            </w:r>
          </w:p>
        </w:tc>
        <w:tc>
          <w:tcPr>
            <w:tcW w:type="dxa" w:w="1300"/>
            <w:tcMar>
              <w:top w:type="dxa" w:w="60"/>
              <w:left w:type="dxa" w:w="100"/>
              <w:bottom w:type="dxa" w:w="60"/>
              <w:right w:type="dxa" w:w="100"/>
            </w:tcMar>
          </w:tcPr>
          <w:p>
            <w:r>
              <w:rPr>
                <w:b w:val="false"/>
                <w:bCs w:val="false"/>
              </w:rPr>
              <w:t xml:space="preserve">8</w:t>
            </w:r>
          </w:p>
        </w:tc>
        <w:tc>
          <w:tcPr>
            <w:tcW w:type="dxa" w:w="1300"/>
            <w:tcMar>
              <w:top w:type="dxa" w:w="60"/>
              <w:left w:type="dxa" w:w="100"/>
              <w:bottom w:type="dxa" w:w="60"/>
              <w:right w:type="dxa" w:w="100"/>
            </w:tcMar>
          </w:tcPr>
          <w:p>
            <w:r>
              <w:rPr>
                <w:b w:val="false"/>
                <w:bCs w:val="false"/>
              </w:rPr>
              <w:t xml:space="preserve">4</w:t>
            </w:r>
          </w:p>
        </w:tc>
        <w:tc>
          <w:tcPr>
            <w:tcW w:type="dxa" w:w="1900"/>
            <w:tcMar>
              <w:top w:type="dxa" w:w="60"/>
              <w:left w:type="dxa" w:w="100"/>
              <w:bottom w:type="dxa" w:w="60"/>
              <w:right w:type="dxa" w:w="100"/>
            </w:tcMar>
          </w:tcPr>
          <w:p>
            <w:r>
              <w:rPr>
                <w:b w:val="false"/>
                <w:bCs w:val="false"/>
              </w:rPr>
              <w:t xml:space="preserve">3</w:t>
            </w:r>
          </w:p>
        </w:tc>
        <w:tc>
          <w:tcPr>
            <w:tcW w:type="dxa" w:w="1700"/>
            <w:tcMar>
              <w:top w:type="dxa" w:w="60"/>
              <w:left w:type="dxa" w:w="100"/>
              <w:bottom w:type="dxa" w:w="60"/>
              <w:right w:type="dxa" w:w="100"/>
            </w:tcMar>
          </w:tcPr>
          <w:p>
            <w:r>
              <w:rPr>
                <w:b w:val="false"/>
                <w:bCs w:val="false"/>
              </w:rPr>
              <w:t xml:space="preserve">8</w:t>
            </w:r>
          </w:p>
        </w:tc>
        <w:tc>
          <w:tcPr>
            <w:tcW w:type="dxa" w:w="2000"/>
            <w:tcMar>
              <w:top w:type="dxa" w:w="60"/>
              <w:left w:type="dxa" w:w="100"/>
              <w:bottom w:type="dxa" w:w="60"/>
              <w:right w:type="dxa" w:w="100"/>
            </w:tcMar>
          </w:tcPr>
          <w:p>
            <w:r>
              <w:rPr>
                <w:b w:val="false"/>
                <w:bCs w:val="false"/>
              </w:rPr>
              <w:t xml:space="preserve">PASS</w:t>
            </w:r>
          </w:p>
        </w:tc>
      </w:tr>
      <w:tr>
        <w:tc>
          <w:tcPr>
            <w:tcW w:type="dxa" w:w="2100"/>
            <w:tcMar>
              <w:top w:type="dxa" w:w="60"/>
              <w:left w:type="dxa" w:w="100"/>
              <w:bottom w:type="dxa" w:w="60"/>
              <w:right w:type="dxa" w:w="100"/>
            </w:tcMar>
          </w:tcPr>
          <w:p>
            <w:r>
              <w:rPr>
                <w:b w:val="false"/>
                <w:bCs w:val="false"/>
              </w:rPr>
              <w:t xml:space="preserve">Exhaustion Gap</w:t>
            </w:r>
          </w:p>
        </w:tc>
        <w:tc>
          <w:tcPr>
            <w:tcW w:type="dxa" w:w="1300"/>
            <w:tcMar>
              <w:top w:type="dxa" w:w="60"/>
              <w:left w:type="dxa" w:w="100"/>
              <w:bottom w:type="dxa" w:w="60"/>
              <w:right w:type="dxa" w:w="100"/>
            </w:tcMar>
          </w:tcPr>
          <w:p>
            <w:r>
              <w:rPr>
                <w:b w:val="false"/>
                <w:bCs w:val="false"/>
              </w:rPr>
              <w:t xml:space="preserve">12</w:t>
            </w:r>
          </w:p>
        </w:tc>
        <w:tc>
          <w:tcPr>
            <w:tcW w:type="dxa" w:w="1300"/>
            <w:tcMar>
              <w:top w:type="dxa" w:w="60"/>
              <w:left w:type="dxa" w:w="100"/>
              <w:bottom w:type="dxa" w:w="60"/>
              <w:right w:type="dxa" w:w="100"/>
            </w:tcMar>
          </w:tcPr>
          <w:p>
            <w:r>
              <w:rPr>
                <w:b w:val="false"/>
                <w:bCs w:val="false"/>
              </w:rPr>
              <w:t xml:space="preserve">6</w:t>
            </w:r>
          </w:p>
        </w:tc>
        <w:tc>
          <w:tcPr>
            <w:tcW w:type="dxa" w:w="1900"/>
            <w:tcMar>
              <w:top w:type="dxa" w:w="60"/>
              <w:left w:type="dxa" w:w="100"/>
              <w:bottom w:type="dxa" w:w="60"/>
              <w:right w:type="dxa" w:w="100"/>
            </w:tcMar>
          </w:tcPr>
          <w:p>
            <w:r>
              <w:rPr>
                <w:b w:val="false"/>
                <w:bCs w:val="false"/>
              </w:rPr>
              <w:t xml:space="preserve">5</w:t>
            </w:r>
          </w:p>
        </w:tc>
        <w:tc>
          <w:tcPr>
            <w:tcW w:type="dxa" w:w="1700"/>
            <w:tcMar>
              <w:top w:type="dxa" w:w="60"/>
              <w:left w:type="dxa" w:w="100"/>
              <w:bottom w:type="dxa" w:w="60"/>
              <w:right w:type="dxa" w:w="100"/>
            </w:tcMar>
          </w:tcPr>
          <w:p>
            <w:r>
              <w:rPr>
                <w:b w:val="false"/>
                <w:bCs w:val="false"/>
              </w:rPr>
              <w:t xml:space="preserve">1</w:t>
            </w:r>
          </w:p>
        </w:tc>
        <w:tc>
          <w:tcPr>
            <w:tcW w:type="dxa" w:w="2000"/>
            <w:tcMar>
              <w:top w:type="dxa" w:w="60"/>
              <w:left w:type="dxa" w:w="100"/>
              <w:bottom w:type="dxa" w:w="60"/>
              <w:right w:type="dxa" w:w="100"/>
            </w:tcMar>
          </w:tcPr>
          <w:p>
            <w:r>
              <w:rPr>
                <w:b w:val="false"/>
                <w:bCs w:val="false"/>
              </w:rPr>
              <w:t xml:space="preserve">PASS</w:t>
            </w:r>
          </w:p>
        </w:tc>
      </w:tr>
      <w:tr>
        <w:tc>
          <w:tcPr>
            <w:tcW w:type="dxa" w:w="2100"/>
            <w:tcMar>
              <w:top w:type="dxa" w:w="60"/>
              <w:left w:type="dxa" w:w="100"/>
              <w:bottom w:type="dxa" w:w="60"/>
              <w:right w:type="dxa" w:w="100"/>
            </w:tcMar>
          </w:tcPr>
          <w:p>
            <w:r>
              <w:rPr>
                <w:b w:val="false"/>
                <w:bCs w:val="false"/>
              </w:rPr>
              <w:t xml:space="preserve">Indecision Cluster</w:t>
            </w:r>
          </w:p>
        </w:tc>
        <w:tc>
          <w:tcPr>
            <w:tcW w:type="dxa" w:w="1300"/>
            <w:tcMar>
              <w:top w:type="dxa" w:w="60"/>
              <w:left w:type="dxa" w:w="100"/>
              <w:bottom w:type="dxa" w:w="60"/>
              <w:right w:type="dxa" w:w="100"/>
            </w:tcMar>
          </w:tcPr>
          <w:p>
            <w:r>
              <w:rPr>
                <w:b w:val="false"/>
                <w:bCs w:val="false"/>
              </w:rPr>
              <w:t xml:space="preserve">8</w:t>
            </w:r>
          </w:p>
        </w:tc>
        <w:tc>
          <w:tcPr>
            <w:tcW w:type="dxa" w:w="1300"/>
            <w:tcMar>
              <w:top w:type="dxa" w:w="60"/>
              <w:left w:type="dxa" w:w="100"/>
              <w:bottom w:type="dxa" w:w="60"/>
              <w:right w:type="dxa" w:w="100"/>
            </w:tcMar>
          </w:tcPr>
          <w:p>
            <w:r>
              <w:rPr>
                <w:b w:val="false"/>
                <w:bCs w:val="false"/>
              </w:rPr>
              <w:t xml:space="preserve">4</w:t>
            </w:r>
          </w:p>
        </w:tc>
        <w:tc>
          <w:tcPr>
            <w:tcW w:type="dxa" w:w="1900"/>
            <w:tcMar>
              <w:top w:type="dxa" w:w="60"/>
              <w:left w:type="dxa" w:w="100"/>
              <w:bottom w:type="dxa" w:w="60"/>
              <w:right w:type="dxa" w:w="100"/>
            </w:tcMar>
          </w:tcPr>
          <w:p>
            <w:r>
              <w:rPr>
                <w:b w:val="false"/>
                <w:bCs w:val="false"/>
              </w:rPr>
              <w:t xml:space="preserve">3</w:t>
            </w:r>
          </w:p>
        </w:tc>
        <w:tc>
          <w:tcPr>
            <w:tcW w:type="dxa" w:w="1700"/>
            <w:tcMar>
              <w:top w:type="dxa" w:w="60"/>
              <w:left w:type="dxa" w:w="100"/>
              <w:bottom w:type="dxa" w:w="60"/>
              <w:right w:type="dxa" w:w="100"/>
            </w:tcMar>
          </w:tcPr>
          <w:p>
            <w:r>
              <w:rPr>
                <w:b w:val="false"/>
                <w:bCs w:val="false"/>
              </w:rPr>
              <w:t xml:space="preserve">2</w:t>
            </w:r>
          </w:p>
        </w:tc>
        <w:tc>
          <w:tcPr>
            <w:tcW w:type="dxa" w:w="2000"/>
            <w:tcMar>
              <w:top w:type="dxa" w:w="60"/>
              <w:left w:type="dxa" w:w="100"/>
              <w:bottom w:type="dxa" w:w="60"/>
              <w:right w:type="dxa" w:w="100"/>
            </w:tcMar>
          </w:tcPr>
          <w:p>
            <w:r>
              <w:rPr>
                <w:b w:val="false"/>
                <w:bCs w:val="false"/>
              </w:rPr>
              <w:t xml:space="preserve">PASS</w:t>
            </w:r>
          </w:p>
        </w:tc>
      </w:tr>
    </w:tbl>
    <w:p>
      <w:pPr>
        <w:spacing w:after="120"/>
      </w:pPr>
      <w:r>
        <w:t xml:space="preserve"/>
      </w:r>
    </w:p>
    <w:p>
      <w:pPr>
        <w:spacing w:after="120"/>
      </w:pPr>
      <w:r>
        <w:t xml:space="preserve">“DFA cross-check: PASS” means every match the NFA found was independently re-verified by running the corresponding minimized DFA over that exact substring — a direct, working demonstration that the NFA and its derived DFA accept the same language, not just a claim from the textbook.</w:t>
      </w:r>
    </w:p>
    <w:p>
      <w:pPr>
        <w:pStyle w:val="Heading2"/>
        <w:spacing w:after="100" w:before="220"/>
      </w:pPr>
      <w:r>
        <w:t xml:space="preserve">5.4 State diagrams (generated directly from the code, not hand-drawn)</w:t>
      </w:r>
    </w:p>
    <w:p>
      <w:pPr>
        <w:spacing w:after="10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29000"/>
                    </a:xfrm>
                    <a:prstGeom prst="rect">
                      <a:avLst/>
                    </a:prstGeom>
                  </pic:spPr>
                </pic:pic>
              </a:graphicData>
            </a:graphic>
          </wp:inline>
        </w:drawing>
      </w:r>
    </w:p>
    <w:p>
      <w:pPr>
        <w:spacing w:after="200"/>
        <w:jc w:val="center"/>
      </w:pPr>
      <w:r>
        <w:rPr>
          <w:i/>
          <w:iCs/>
          <w:color w:val="555555"/>
          <w:sz w:val="18"/>
          <w:szCs w:val="18"/>
        </w:rPr>
        <w:t xml:space="preserve">Figure 1 — ε-NFA built by Thompson's Construction for /U{3,}/ (Three White Soldiers). Green = start, red = accept.</w:t>
      </w:r>
    </w:p>
    <w:p>
      <w:pPr>
        <w:spacing w:after="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38500"/>
                    </a:xfrm>
                    <a:prstGeom prst="rect">
                      <a:avLst/>
                    </a:prstGeom>
                  </pic:spPr>
                </pic:pic>
              </a:graphicData>
            </a:graphic>
          </wp:inline>
        </w:drawing>
      </w:r>
    </w:p>
    <w:p>
      <w:pPr>
        <w:spacing w:after="200"/>
        <w:jc w:val="center"/>
      </w:pPr>
      <w:r>
        <w:rPr>
          <w:i/>
          <w:iCs/>
          <w:color w:val="555555"/>
          <w:sz w:val="18"/>
          <w:szCs w:val="18"/>
        </w:rPr>
        <w:t xml:space="preserve">Figure 2 — Minimized DFA for the same pattern, after Subset Construction + Moore's minimization. 4 states: exactly the minimum needed to count “0, 1, 2, or 3+ U's seen so far.”</w:t>
      </w:r>
    </w:p>
    <w:p>
      <w:pPr>
        <w:shd w:fill="F2F2F2" w:val="clear"/>
        <w:spacing w:after="0"/>
      </w:pPr>
      <w:r>
        <w:rPr>
          <w:rFonts w:ascii="Courier New" w:cs="Courier New" w:eastAsia="Courier New" w:hAnsi="Courier New"/>
          <w:sz w:val="20"/>
          <w:szCs w:val="20"/>
        </w:rPr>
        <w:t xml:space="preserve">state   U     D     F     G     accepting?</w:t>
      </w:r>
    </w:p>
    <w:p>
      <w:pPr>
        <w:shd w:fill="F2F2F2" w:val="clear"/>
        <w:spacing w:after="0"/>
      </w:pPr>
      <w:r>
        <w:rPr>
          <w:rFonts w:ascii="Courier New" w:cs="Courier New" w:eastAsia="Courier New" w:hAnsi="Courier New"/>
          <w:sz w:val="20"/>
          <w:szCs w:val="20"/>
        </w:rPr>
        <w:t xml:space="preserve">q0      q0    -     -     -     yes   (the "3-or-more seen" state; self-loops on U)</w:t>
      </w:r>
    </w:p>
    <w:p>
      <w:pPr>
        <w:shd w:fill="F2F2F2" w:val="clear"/>
        <w:spacing w:after="0"/>
      </w:pPr>
      <w:r>
        <w:rPr>
          <w:rFonts w:ascii="Courier New" w:cs="Courier New" w:eastAsia="Courier New" w:hAnsi="Courier New"/>
          <w:sz w:val="20"/>
          <w:szCs w:val="20"/>
        </w:rPr>
        <w:t xml:space="preserve">q1      q2    -     -     -     no    (start: 0 U's seen)</w:t>
      </w:r>
    </w:p>
    <w:p>
      <w:pPr>
        <w:shd w:fill="F2F2F2" w:val="clear"/>
        <w:spacing w:after="0"/>
      </w:pPr>
      <w:r>
        <w:rPr>
          <w:rFonts w:ascii="Courier New" w:cs="Courier New" w:eastAsia="Courier New" w:hAnsi="Courier New"/>
          <w:sz w:val="20"/>
          <w:szCs w:val="20"/>
        </w:rPr>
        <w:t xml:space="preserve">q2      q3    -     -     -     no    (1 U seen)</w:t>
      </w:r>
    </w:p>
    <w:p>
      <w:pPr>
        <w:shd w:fill="F2F2F2" w:val="clear"/>
        <w:spacing w:after="100"/>
      </w:pPr>
      <w:r>
        <w:rPr>
          <w:rFonts w:ascii="Courier New" w:cs="Courier New" w:eastAsia="Courier New" w:hAnsi="Courier New"/>
          <w:sz w:val="20"/>
          <w:szCs w:val="20"/>
        </w:rPr>
        <w:t xml:space="preserve">q3      q0    -     -     -     no    (2 U's seen)</w:t>
      </w:r>
    </w:p>
    <w:p>
      <w:pPr>
        <w:spacing w:after="120"/>
      </w:pPr>
      <w:r>
        <w:t xml:space="preserve">(‘-’ entries go to an implicit dead/trap state on a non-U symbol, omitted from the diagram for clarity — standard practice per Hopcroft &amp; Ullman.)</w:t>
      </w:r>
    </w:p>
    <w:p>
      <w:pPr>
        <w:pStyle w:val="Heading1"/>
        <w:spacing w:after="150" w:before="300"/>
      </w:pPr>
      <w:r>
        <w:t xml:space="preserve">6. Real-World Impact This Aims For</w:t>
      </w:r>
    </w:p>
    <w:p>
      <w:pPr>
        <w:pStyle w:val="ListParagraph"/>
        <w:numPr>
          <w:ilvl w:val="0"/>
          <w:numId w:val="2"/>
        </w:numPr>
        <w:spacing w:after="60"/>
      </w:pPr>
      <w:r>
        <w:t xml:space="preserve">Transparency: every detected pattern comes with a state-by-state trace instead of a black-box yes/no, unlike existing charting tools.</w:t>
      </w:r>
    </w:p>
    <w:p>
      <w:pPr>
        <w:pStyle w:val="ListParagraph"/>
        <w:numPr>
          <w:ilvl w:val="0"/>
          <w:numId w:val="2"/>
        </w:numPr>
        <w:spacing w:after="60"/>
      </w:pPr>
      <w:r>
        <w:t xml:space="preserve">Honesty about reliability: pairing each automaton match with a historical success-rate score (via the planned ML layer) gives a more useful signal than raw pattern detection alone.</w:t>
      </w:r>
    </w:p>
    <w:p>
      <w:pPr>
        <w:pStyle w:val="ListParagraph"/>
        <w:numPr>
          <w:ilvl w:val="0"/>
          <w:numId w:val="2"/>
        </w:numPr>
        <w:spacing w:after="60"/>
      </w:pPr>
      <w:r>
        <w:t xml:space="preserve">Usable output: delivered as an actual Flutter app a retail trader could open and use, not just a report or a notebook.</w:t>
      </w:r>
    </w:p>
    <w:p>
      <w:pPr>
        <w:pStyle w:val="ListParagraph"/>
        <w:numPr>
          <w:ilvl w:val="0"/>
          <w:numId w:val="2"/>
        </w:numPr>
        <w:spacing w:after="60"/>
      </w:pPr>
      <w:r>
        <w:t xml:space="preserve">A public, defensible artifact: the finished project is meant to be published on GitHub and shown on LinkedIn as evidence of applying formal automata theory to a real, non-trivial domain.</w:t>
      </w:r>
    </w:p>
    <w:p>
      <w:pPr>
        <w:pStyle w:val="Heading1"/>
        <w:spacing w:after="150" w:before="300"/>
      </w:pPr>
      <w:r>
        <w:t xml:space="preserve">7. Next Steps (Weeks 2–5)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8400"/>
      </w:tblGrid>
      <w:tr>
        <w:trPr>
          <w:tblHeader/>
        </w:trPr>
        <w:tc>
          <w:tcPr>
            <w:tcW w:type="dxa" w:w="1400"/>
            <w:shd w:fill="D9E2F3" w:val="clear"/>
            <w:tcMar>
              <w:top w:type="dxa" w:w="60"/>
              <w:left w:type="dxa" w:w="100"/>
              <w:bottom w:type="dxa" w:w="60"/>
              <w:right w:type="dxa" w:w="100"/>
            </w:tcMar>
          </w:tcPr>
          <w:p>
            <w:r>
              <w:rPr>
                <w:b/>
                <w:bCs/>
              </w:rPr>
              <w:t xml:space="preserve">Week</w:t>
            </w:r>
          </w:p>
        </w:tc>
        <w:tc>
          <w:tcPr>
            <w:tcW w:type="dxa" w:w="8400"/>
            <w:shd w:fill="D9E2F3" w:val="clear"/>
            <w:tcMar>
              <w:top w:type="dxa" w:w="60"/>
              <w:left w:type="dxa" w:w="100"/>
              <w:bottom w:type="dxa" w:w="60"/>
              <w:right w:type="dxa" w:w="100"/>
            </w:tcMar>
          </w:tcPr>
          <w:p>
            <w:r>
              <w:rPr>
                <w:b/>
                <w:bCs/>
              </w:rPr>
              <w:t xml:space="preserve">Focus</w:t>
            </w:r>
          </w:p>
        </w:tc>
      </w:tr>
      <w:tr>
        <w:tc>
          <w:tcPr>
            <w:tcW w:type="dxa" w:w="1400"/>
            <w:tcMar>
              <w:top w:type="dxa" w:w="60"/>
              <w:left w:type="dxa" w:w="100"/>
              <w:bottom w:type="dxa" w:w="60"/>
              <w:right w:type="dxa" w:w="100"/>
            </w:tcMar>
          </w:tcPr>
          <w:p>
            <w:r>
              <w:rPr>
                <w:b w:val="false"/>
                <w:bCs w:val="false"/>
              </w:rPr>
              <w:t xml:space="preserve">2</w:t>
            </w:r>
          </w:p>
        </w:tc>
        <w:tc>
          <w:tcPr>
            <w:tcW w:type="dxa" w:w="8400"/>
            <w:tcMar>
              <w:top w:type="dxa" w:w="60"/>
              <w:left w:type="dxa" w:w="100"/>
              <w:bottom w:type="dxa" w:w="60"/>
              <w:right w:type="dxa" w:w="100"/>
            </w:tcMar>
          </w:tcPr>
          <w:p>
            <w:r>
              <w:rPr>
                <w:b w:val="false"/>
                <w:bCs w:val="false"/>
              </w:rPr>
              <w:t xml:space="preserve">Integrate live market data (daily OHLC via a market data API); expand pattern regex library; add the numeric post-filter for hybrid patterns like Double Top.</w:t>
            </w:r>
          </w:p>
        </w:tc>
      </w:tr>
      <w:tr>
        <w:tc>
          <w:tcPr>
            <w:tcW w:type="dxa" w:w="1400"/>
            <w:tcMar>
              <w:top w:type="dxa" w:w="60"/>
              <w:left w:type="dxa" w:w="100"/>
              <w:bottom w:type="dxa" w:w="60"/>
              <w:right w:type="dxa" w:w="100"/>
            </w:tcMar>
          </w:tcPr>
          <w:p>
            <w:r>
              <w:rPr>
                <w:b w:val="false"/>
                <w:bCs w:val="false"/>
              </w:rPr>
              <w:t xml:space="preserve">3</w:t>
            </w:r>
          </w:p>
        </w:tc>
        <w:tc>
          <w:tcPr>
            <w:tcW w:type="dxa" w:w="8400"/>
            <w:tcMar>
              <w:top w:type="dxa" w:w="60"/>
              <w:left w:type="dxa" w:w="100"/>
              <w:bottom w:type="dxa" w:w="60"/>
              <w:right w:type="dxa" w:w="100"/>
            </w:tcMar>
          </w:tcPr>
          <w:p>
            <w:r>
              <w:rPr>
                <w:b w:val="false"/>
                <w:bCs w:val="false"/>
              </w:rPr>
              <w:t xml:space="preserve">Build the historical pattern-outcome dataset and train the logistic regression confidence model.</w:t>
            </w:r>
          </w:p>
        </w:tc>
      </w:tr>
      <w:tr>
        <w:tc>
          <w:tcPr>
            <w:tcW w:type="dxa" w:w="1400"/>
            <w:tcMar>
              <w:top w:type="dxa" w:w="60"/>
              <w:left w:type="dxa" w:w="100"/>
              <w:bottom w:type="dxa" w:w="60"/>
              <w:right w:type="dxa" w:w="100"/>
            </w:tcMar>
          </w:tcPr>
          <w:p>
            <w:r>
              <w:rPr>
                <w:b w:val="false"/>
                <w:bCs w:val="false"/>
              </w:rPr>
              <w:t xml:space="preserve">4</w:t>
            </w:r>
          </w:p>
        </w:tc>
        <w:tc>
          <w:tcPr>
            <w:tcW w:type="dxa" w:w="8400"/>
            <w:tcMar>
              <w:top w:type="dxa" w:w="60"/>
              <w:left w:type="dxa" w:w="100"/>
              <w:bottom w:type="dxa" w:w="60"/>
              <w:right w:type="dxa" w:w="100"/>
            </w:tcMar>
          </w:tcPr>
          <w:p>
            <w:r>
              <w:rPr>
                <w:b w:val="false"/>
                <w:bCs w:val="false"/>
              </w:rPr>
              <w:t xml:space="preserve">Flutter app: fetch data, render candlestick charts, plug in the DFA matches and ML confidence scores.</w:t>
            </w:r>
          </w:p>
        </w:tc>
      </w:tr>
      <w:tr>
        <w:tc>
          <w:tcPr>
            <w:tcW w:type="dxa" w:w="1400"/>
            <w:tcMar>
              <w:top w:type="dxa" w:w="60"/>
              <w:left w:type="dxa" w:w="100"/>
              <w:bottom w:type="dxa" w:w="60"/>
              <w:right w:type="dxa" w:w="100"/>
            </w:tcMar>
          </w:tcPr>
          <w:p>
            <w:r>
              <w:rPr>
                <w:b w:val="false"/>
                <w:bCs w:val="false"/>
              </w:rPr>
              <w:t xml:space="preserve">5</w:t>
            </w:r>
          </w:p>
        </w:tc>
        <w:tc>
          <w:tcPr>
            <w:tcW w:type="dxa" w:w="8400"/>
            <w:tcMar>
              <w:top w:type="dxa" w:w="60"/>
              <w:left w:type="dxa" w:w="100"/>
              <w:bottom w:type="dxa" w:w="60"/>
              <w:right w:type="dxa" w:w="100"/>
            </w:tcMar>
          </w:tcPr>
          <w:p>
            <w:r>
              <w:rPr>
                <w:b w:val="false"/>
                <w:bCs w:val="false"/>
              </w:rPr>
              <w:t xml:space="preserve">Polish, finalize state-diagram visuals for the report, write-up, and rehearse the defense/demo.</w:t>
            </w:r>
          </w:p>
        </w:tc>
      </w:tr>
    </w:tbl>
    <w:p>
      <w:pPr>
        <w:pStyle w:val="Heading1"/>
        <w:spacing w:after="150" w:before="300"/>
      </w:pPr>
      <w:r>
        <w:t xml:space="preserve">8. Honest Scope Note</w:t>
      </w:r>
    </w:p>
    <w:p>
      <w:pPr>
        <w:spacing w:after="120"/>
      </w:pPr>
      <w:r>
        <w:t xml:space="preserve">What is solid and demonstrated today: the encoding, the regex pattern set, and the full Thompson's Construction → Subset Construction → DFA Minimization pipeline, tested and cross-verified end-to-end on real code (not pseudocode) against a realistic 250-day synthetic series. What is not yet built: live market data integration, the ML confidence layer, and the Flutter app — these are the Week 2–4 work explicitly scoped above. This puts the project at roughly 25% complete against the 5-week plan, concentrated in the automata-theory core that is this course's actual subject matter.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CandleLang — MOC Project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03f3c21472c172dc450adfb0871e97729126f2.png"/><Relationship Id="rId10" Type="http://schemas.openxmlformats.org/officeDocument/2006/relationships/image" Target="media/2df127f596b28248e4ba7f0a7e6c4c77a9b68fc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2026-09-07T07:18:14.455Z</dcterms:created>
  <dcterms:modified xsi:type="dcterms:W3CDTF">2026-09-07T07:18:14.455Z</dcterms:modified>
</cp:coreProperties>
</file>

<file path=docProps/custom.xml><?xml version="1.0" encoding="utf-8"?>
<Properties xmlns="http://schemas.openxmlformats.org/officeDocument/2006/custom-properties" xmlns:vt="http://schemas.openxmlformats.org/officeDocument/2006/docPropsVTypes"/>
</file>