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ind w:left="655"/>
        <w:jc w:val="center"/>
      </w:pPr>
      <w:r>
        <w:rPr>
          <w:sz w:val="40"/>
          <w:szCs w:val="40"/>
          <w:rtl w:val="0"/>
          <w:lang w:val="en-US"/>
        </w:rPr>
        <w:t>What is the best neighbourhood to live in as a student at Imperial College London?</w:t>
      </w:r>
      <w:r>
        <w:rPr>
          <w:rFonts w:ascii="Arial Unicode MS" w:cs="Arial Unicode MS" w:hAnsi="Arial Unicode MS" w:eastAsia="Arial Unicode MS"/>
          <w:b w:val="0"/>
          <w:bCs w:val="0"/>
          <w:i w:val="0"/>
          <w:iCs w:val="0"/>
          <w:sz w:val="40"/>
          <w:szCs w:val="40"/>
        </w:rPr>
        <w:br w:type="page"/>
      </w:r>
    </w:p>
    <w:p>
      <w:pPr>
        <w:pStyle w:val="Body"/>
        <w:bidi w:val="0"/>
        <w:ind w:left="393"/>
      </w:pPr>
    </w:p>
    <w:p>
      <w:pPr>
        <w:pStyle w:val="Body"/>
        <w:bidi w:val="0"/>
        <w:ind w:left="393"/>
      </w:pPr>
    </w:p>
    <w:p>
      <w:pPr>
        <w:pStyle w:val="Body"/>
        <w:bidi w:val="0"/>
        <w:ind w:left="393"/>
      </w:pPr>
      <w:r>
        <w:rPr/>
        <w:fldChar w:fldCharType="begin" w:fldLock="0"/>
      </w:r>
      <w:r>
        <w:instrText xml:space="preserve"> TOC \o 1-1 \t "Subheading, 2"</w:instrText>
      </w:r>
      <w:r>
        <w:rPr/>
        <w:fldChar w:fldCharType="separate" w:fldLock="0"/>
      </w:r>
    </w:p>
    <w:p>
      <w:pPr>
        <w:pStyle w:val="TOC 2"/>
        <w:bidi w:val="0"/>
        <w:ind w:left="458"/>
        <w:rPr>
          <w:b w:val="1"/>
          <w:bCs w:val="1"/>
        </w:rPr>
      </w:pPr>
      <w:r>
        <w:rPr>
          <w:b w:val="1"/>
          <w:bCs w:val="1"/>
          <w:rtl w:val="0"/>
          <w:lang w:val="de-DE"/>
        </w:rPr>
        <w:t>Abstract</w:t>
        <w:tab/>
      </w:r>
      <w:r>
        <w:rPr>
          <w:b w:val="1"/>
          <w:bCs w:val="1"/>
        </w:rPr>
        <w:fldChar w:fldCharType="begin" w:fldLock="0"/>
      </w:r>
      <w:r>
        <w:rPr>
          <w:b w:val="1"/>
          <w:bCs w:val="1"/>
        </w:rPr>
        <w:instrText xml:space="preserve"> PAGEREF _Toc \h </w:instrText>
      </w:r>
      <w:r>
        <w:rPr>
          <w:b w:val="1"/>
          <w:bCs w:val="1"/>
        </w:rPr>
        <w:fldChar w:fldCharType="separate" w:fldLock="0"/>
      </w:r>
      <w:r>
        <w:rPr>
          <w:b w:val="1"/>
          <w:bCs w:val="1"/>
          <w:rtl w:val="0"/>
        </w:rPr>
        <w:t>3</w:t>
      </w:r>
      <w:r>
        <w:rPr>
          <w:b w:val="1"/>
          <w:bCs w:val="1"/>
        </w:rPr>
        <w:fldChar w:fldCharType="end" w:fldLock="0"/>
      </w:r>
    </w:p>
    <w:p>
      <w:pPr>
        <w:pStyle w:val="TOC 2"/>
        <w:numPr>
          <w:ilvl w:val="0"/>
          <w:numId w:val="1"/>
        </w:numPr>
        <w:bidi w:val="0"/>
        <w:rPr>
          <w:b w:val="1"/>
          <w:bCs w:val="1"/>
          <w:lang w:val="fr-FR"/>
        </w:rPr>
      </w:pPr>
      <w:r>
        <w:rPr>
          <w:b w:val="1"/>
          <w:bCs w:val="1"/>
          <w:rtl w:val="0"/>
          <w:lang w:val="fr-FR"/>
        </w:rPr>
        <w:t>Introduction</w:t>
        <w:tab/>
      </w:r>
      <w:r>
        <w:rPr>
          <w:b w:val="1"/>
          <w:bCs w:val="1"/>
        </w:rPr>
        <w:fldChar w:fldCharType="begin" w:fldLock="0"/>
      </w:r>
      <w:r>
        <w:rPr>
          <w:b w:val="1"/>
          <w:bCs w:val="1"/>
        </w:rPr>
        <w:instrText xml:space="preserve"> PAGEREF _Toc1 \h </w:instrText>
      </w:r>
      <w:r>
        <w:rPr>
          <w:b w:val="1"/>
          <w:bCs w:val="1"/>
        </w:rPr>
        <w:fldChar w:fldCharType="separate" w:fldLock="0"/>
      </w:r>
      <w:r>
        <w:rPr>
          <w:b w:val="1"/>
          <w:bCs w:val="1"/>
          <w:rtl w:val="0"/>
        </w:rPr>
        <w:t>4</w:t>
      </w:r>
      <w:r>
        <w:rPr>
          <w:b w:val="1"/>
          <w:bCs w:val="1"/>
        </w:rPr>
        <w:fldChar w:fldCharType="end" w:fldLock="0"/>
      </w:r>
    </w:p>
    <w:p>
      <w:pPr>
        <w:pStyle w:val="TOC 2"/>
        <w:numPr>
          <w:ilvl w:val="1"/>
          <w:numId w:val="1"/>
        </w:numPr>
        <w:bidi w:val="0"/>
        <w:rPr>
          <w:b w:val="1"/>
          <w:bCs w:val="1"/>
          <w:lang w:val="en-US"/>
        </w:rPr>
      </w:pPr>
      <w:r>
        <w:rPr>
          <w:b w:val="1"/>
          <w:bCs w:val="1"/>
          <w:rtl w:val="0"/>
          <w:lang w:val="en-US"/>
        </w:rPr>
        <w:t>Background</w:t>
        <w:tab/>
      </w:r>
      <w:r>
        <w:rPr>
          <w:b w:val="1"/>
          <w:bCs w:val="1"/>
        </w:rPr>
        <w:fldChar w:fldCharType="begin" w:fldLock="0"/>
      </w:r>
      <w:r>
        <w:rPr>
          <w:b w:val="1"/>
          <w:bCs w:val="1"/>
        </w:rPr>
        <w:instrText xml:space="preserve"> PAGEREF _Toc2 \h </w:instrText>
      </w:r>
      <w:r>
        <w:rPr>
          <w:b w:val="1"/>
          <w:bCs w:val="1"/>
        </w:rPr>
        <w:fldChar w:fldCharType="separate" w:fldLock="0"/>
      </w:r>
      <w:r>
        <w:rPr>
          <w:b w:val="1"/>
          <w:bCs w:val="1"/>
          <w:rtl w:val="0"/>
        </w:rPr>
        <w:t>4</w:t>
      </w:r>
      <w:r>
        <w:rPr>
          <w:b w:val="1"/>
          <w:bCs w:val="1"/>
        </w:rPr>
        <w:fldChar w:fldCharType="end" w:fldLock="0"/>
      </w:r>
    </w:p>
    <w:p>
      <w:pPr>
        <w:pStyle w:val="TOC 2"/>
        <w:numPr>
          <w:ilvl w:val="1"/>
          <w:numId w:val="1"/>
        </w:numPr>
        <w:bidi w:val="0"/>
        <w:rPr>
          <w:b w:val="1"/>
          <w:bCs w:val="1"/>
          <w:lang w:val="en-US"/>
        </w:rPr>
      </w:pPr>
      <w:r>
        <w:rPr>
          <w:b w:val="1"/>
          <w:bCs w:val="1"/>
          <w:rtl w:val="0"/>
          <w:lang w:val="en-US"/>
        </w:rPr>
        <w:t>Literature Review</w:t>
        <w:tab/>
      </w:r>
      <w:r>
        <w:rPr>
          <w:b w:val="1"/>
          <w:bCs w:val="1"/>
        </w:rPr>
        <w:fldChar w:fldCharType="begin" w:fldLock="0"/>
      </w:r>
      <w:r>
        <w:rPr>
          <w:b w:val="1"/>
          <w:bCs w:val="1"/>
        </w:rPr>
        <w:instrText xml:space="preserve"> PAGEREF _Toc3 \h </w:instrText>
      </w:r>
      <w:r>
        <w:rPr>
          <w:b w:val="1"/>
          <w:bCs w:val="1"/>
        </w:rPr>
        <w:fldChar w:fldCharType="separate" w:fldLock="0"/>
      </w:r>
      <w:r>
        <w:rPr>
          <w:b w:val="1"/>
          <w:bCs w:val="1"/>
          <w:rtl w:val="0"/>
        </w:rPr>
        <w:t>4</w:t>
      </w:r>
      <w:r>
        <w:rPr>
          <w:b w:val="1"/>
          <w:bCs w:val="1"/>
        </w:rPr>
        <w:fldChar w:fldCharType="end" w:fldLock="0"/>
      </w:r>
    </w:p>
    <w:p>
      <w:pPr>
        <w:pStyle w:val="TOC 2"/>
        <w:numPr>
          <w:ilvl w:val="1"/>
          <w:numId w:val="1"/>
        </w:numPr>
        <w:bidi w:val="0"/>
        <w:rPr>
          <w:b w:val="1"/>
          <w:bCs w:val="1"/>
          <w:lang w:val="it-IT"/>
        </w:rPr>
      </w:pPr>
      <w:r>
        <w:rPr>
          <w:b w:val="1"/>
          <w:bCs w:val="1"/>
          <w:rtl w:val="0"/>
          <w:lang w:val="it-IT"/>
        </w:rPr>
        <w:t>Scope</w:t>
        <w:tab/>
      </w:r>
      <w:r>
        <w:rPr>
          <w:b w:val="1"/>
          <w:bCs w:val="1"/>
        </w:rPr>
        <w:fldChar w:fldCharType="begin" w:fldLock="0"/>
      </w:r>
      <w:r>
        <w:rPr>
          <w:b w:val="1"/>
          <w:bCs w:val="1"/>
        </w:rPr>
        <w:instrText xml:space="preserve"> PAGEREF _Toc4 \h </w:instrText>
      </w:r>
      <w:r>
        <w:rPr>
          <w:b w:val="1"/>
          <w:bCs w:val="1"/>
        </w:rPr>
        <w:fldChar w:fldCharType="separate" w:fldLock="0"/>
      </w:r>
      <w:r>
        <w:rPr>
          <w:b w:val="1"/>
          <w:bCs w:val="1"/>
          <w:rtl w:val="0"/>
        </w:rPr>
        <w:t>4</w:t>
      </w:r>
      <w:r>
        <w:rPr>
          <w:b w:val="1"/>
          <w:bCs w:val="1"/>
        </w:rPr>
        <w:fldChar w:fldCharType="end" w:fldLock="0"/>
      </w:r>
    </w:p>
    <w:p>
      <w:pPr>
        <w:pStyle w:val="TOC 2"/>
        <w:numPr>
          <w:ilvl w:val="0"/>
          <w:numId w:val="1"/>
        </w:numPr>
        <w:bidi w:val="0"/>
        <w:rPr>
          <w:b w:val="1"/>
          <w:bCs w:val="1"/>
          <w:lang w:val="nl-NL"/>
        </w:rPr>
      </w:pPr>
      <w:r>
        <w:rPr>
          <w:b w:val="1"/>
          <w:bCs w:val="1"/>
          <w:rtl w:val="0"/>
          <w:lang w:val="nl-NL"/>
        </w:rPr>
        <w:t>Data</w:t>
        <w:tab/>
      </w:r>
      <w:r>
        <w:rPr>
          <w:b w:val="1"/>
          <w:bCs w:val="1"/>
        </w:rPr>
        <w:fldChar w:fldCharType="begin" w:fldLock="0"/>
      </w:r>
      <w:r>
        <w:rPr>
          <w:b w:val="1"/>
          <w:bCs w:val="1"/>
        </w:rPr>
        <w:instrText xml:space="preserve"> PAGEREF _Toc5 \h </w:instrText>
      </w:r>
      <w:r>
        <w:rPr>
          <w:b w:val="1"/>
          <w:bCs w:val="1"/>
        </w:rPr>
        <w:fldChar w:fldCharType="separate" w:fldLock="0"/>
      </w:r>
      <w:r>
        <w:rPr>
          <w:b w:val="1"/>
          <w:bCs w:val="1"/>
          <w:rtl w:val="0"/>
        </w:rPr>
        <w:t>5</w:t>
      </w:r>
      <w:r>
        <w:rPr>
          <w:b w:val="1"/>
          <w:bCs w:val="1"/>
        </w:rPr>
        <w:fldChar w:fldCharType="end" w:fldLock="0"/>
      </w:r>
    </w:p>
    <w:p>
      <w:pPr>
        <w:pStyle w:val="TOC 2"/>
        <w:numPr>
          <w:ilvl w:val="0"/>
          <w:numId w:val="1"/>
        </w:numPr>
        <w:bidi w:val="0"/>
        <w:rPr>
          <w:b w:val="1"/>
          <w:bCs w:val="1"/>
          <w:lang w:val="en-US"/>
        </w:rPr>
      </w:pPr>
      <w:r>
        <w:rPr>
          <w:b w:val="1"/>
          <w:bCs w:val="1"/>
          <w:rtl w:val="0"/>
          <w:lang w:val="en-US"/>
        </w:rPr>
        <w:t>Methodology</w:t>
        <w:tab/>
      </w:r>
      <w:r>
        <w:rPr>
          <w:b w:val="1"/>
          <w:bCs w:val="1"/>
        </w:rPr>
        <w:fldChar w:fldCharType="begin" w:fldLock="0"/>
      </w:r>
      <w:r>
        <w:rPr>
          <w:b w:val="1"/>
          <w:bCs w:val="1"/>
        </w:rPr>
        <w:instrText xml:space="preserve"> PAGEREF _Toc6 \h </w:instrText>
      </w:r>
      <w:r>
        <w:rPr>
          <w:b w:val="1"/>
          <w:bCs w:val="1"/>
        </w:rPr>
        <w:fldChar w:fldCharType="separate" w:fldLock="0"/>
      </w:r>
      <w:r>
        <w:rPr>
          <w:b w:val="1"/>
          <w:bCs w:val="1"/>
          <w:rtl w:val="0"/>
        </w:rPr>
        <w:t>6</w:t>
      </w:r>
      <w:r>
        <w:rPr>
          <w:b w:val="1"/>
          <w:bCs w:val="1"/>
        </w:rPr>
        <w:fldChar w:fldCharType="end" w:fldLock="0"/>
      </w:r>
    </w:p>
    <w:p>
      <w:pPr>
        <w:pStyle w:val="TOC 2"/>
        <w:numPr>
          <w:ilvl w:val="0"/>
          <w:numId w:val="1"/>
        </w:numPr>
        <w:bidi w:val="0"/>
        <w:rPr>
          <w:b w:val="1"/>
          <w:bCs w:val="1"/>
          <w:lang w:val="en-US"/>
        </w:rPr>
      </w:pPr>
      <w:r>
        <w:rPr>
          <w:b w:val="1"/>
          <w:bCs w:val="1"/>
          <w:rtl w:val="0"/>
          <w:lang w:val="en-US"/>
        </w:rPr>
        <w:t>Results</w:t>
        <w:tab/>
      </w:r>
      <w:r>
        <w:rPr>
          <w:b w:val="1"/>
          <w:bCs w:val="1"/>
        </w:rPr>
        <w:fldChar w:fldCharType="begin" w:fldLock="0"/>
      </w:r>
      <w:r>
        <w:rPr>
          <w:b w:val="1"/>
          <w:bCs w:val="1"/>
        </w:rPr>
        <w:instrText xml:space="preserve"> PAGEREF _Toc7 \h </w:instrText>
      </w:r>
      <w:r>
        <w:rPr>
          <w:b w:val="1"/>
          <w:bCs w:val="1"/>
        </w:rPr>
        <w:fldChar w:fldCharType="separate" w:fldLock="0"/>
      </w:r>
      <w:r>
        <w:rPr>
          <w:b w:val="1"/>
          <w:bCs w:val="1"/>
          <w:rtl w:val="0"/>
        </w:rPr>
        <w:t>7</w:t>
      </w:r>
      <w:r>
        <w:rPr>
          <w:b w:val="1"/>
          <w:bCs w:val="1"/>
        </w:rPr>
        <w:fldChar w:fldCharType="end" w:fldLock="0"/>
      </w:r>
    </w:p>
    <w:p>
      <w:pPr>
        <w:pStyle w:val="TOC 2"/>
        <w:numPr>
          <w:ilvl w:val="0"/>
          <w:numId w:val="1"/>
        </w:numPr>
        <w:bidi w:val="0"/>
        <w:rPr>
          <w:b w:val="1"/>
          <w:bCs w:val="1"/>
          <w:lang w:val="en-US"/>
        </w:rPr>
      </w:pPr>
      <w:r>
        <w:rPr>
          <w:b w:val="1"/>
          <w:bCs w:val="1"/>
          <w:rtl w:val="0"/>
          <w:lang w:val="en-US"/>
        </w:rPr>
        <w:t>Discussion</w:t>
        <w:tab/>
      </w:r>
      <w:r>
        <w:rPr>
          <w:b w:val="1"/>
          <w:bCs w:val="1"/>
        </w:rPr>
        <w:fldChar w:fldCharType="begin" w:fldLock="0"/>
      </w:r>
      <w:r>
        <w:rPr>
          <w:b w:val="1"/>
          <w:bCs w:val="1"/>
        </w:rPr>
        <w:instrText xml:space="preserve"> PAGEREF _Toc8 \h </w:instrText>
      </w:r>
      <w:r>
        <w:rPr>
          <w:b w:val="1"/>
          <w:bCs w:val="1"/>
        </w:rPr>
        <w:fldChar w:fldCharType="separate" w:fldLock="0"/>
      </w:r>
      <w:r>
        <w:rPr>
          <w:b w:val="1"/>
          <w:bCs w:val="1"/>
          <w:rtl w:val="0"/>
        </w:rPr>
        <w:t>8</w:t>
      </w:r>
      <w:r>
        <w:rPr>
          <w:b w:val="1"/>
          <w:bCs w:val="1"/>
        </w:rPr>
        <w:fldChar w:fldCharType="end" w:fldLock="0"/>
      </w:r>
    </w:p>
    <w:p>
      <w:pPr>
        <w:pStyle w:val="TOC 2"/>
        <w:numPr>
          <w:ilvl w:val="0"/>
          <w:numId w:val="1"/>
        </w:numPr>
        <w:bidi w:val="0"/>
        <w:rPr>
          <w:b w:val="1"/>
          <w:bCs w:val="1"/>
          <w:lang w:val="it-IT"/>
        </w:rPr>
      </w:pPr>
      <w:r>
        <w:rPr>
          <w:b w:val="1"/>
          <w:bCs w:val="1"/>
          <w:rtl w:val="0"/>
          <w:lang w:val="it-IT"/>
        </w:rPr>
        <w:t>Conclusion</w:t>
        <w:tab/>
      </w:r>
      <w:r>
        <w:rPr>
          <w:b w:val="1"/>
          <w:bCs w:val="1"/>
        </w:rPr>
        <w:fldChar w:fldCharType="begin" w:fldLock="0"/>
      </w:r>
      <w:r>
        <w:rPr>
          <w:b w:val="1"/>
          <w:bCs w:val="1"/>
        </w:rPr>
        <w:instrText xml:space="preserve"> PAGEREF _Toc9 \h </w:instrText>
      </w:r>
      <w:r>
        <w:rPr>
          <w:b w:val="1"/>
          <w:bCs w:val="1"/>
        </w:rPr>
        <w:fldChar w:fldCharType="separate" w:fldLock="0"/>
      </w:r>
      <w:r>
        <w:rPr>
          <w:b w:val="1"/>
          <w:bCs w:val="1"/>
          <w:rtl w:val="0"/>
        </w:rPr>
        <w:t>9</w:t>
      </w:r>
      <w:r>
        <w:rPr>
          <w:b w:val="1"/>
          <w:bCs w:val="1"/>
        </w:rPr>
        <w:fldChar w:fldCharType="end" w:fldLock="0"/>
      </w:r>
    </w:p>
    <w:p>
      <w:pPr>
        <w:pStyle w:val="Body"/>
        <w:bidi w:val="0"/>
        <w:ind w:left="393"/>
      </w:pPr>
      <w:r>
        <w:rPr/>
        <w:fldChar w:fldCharType="end" w:fldLock="0"/>
      </w:r>
    </w:p>
    <w:p>
      <w:pPr>
        <w:pStyle w:val="Body"/>
        <w:bidi w:val="0"/>
        <w:ind w:left="393"/>
      </w:pPr>
    </w:p>
    <w:p>
      <w:pPr>
        <w:pStyle w:val="Heading"/>
        <w:bidi w:val="0"/>
        <w:ind w:left="524"/>
      </w:pPr>
      <w:r>
        <w:rPr>
          <w:rFonts w:ascii="Arial Unicode MS" w:cs="Arial Unicode MS" w:hAnsi="Arial Unicode MS" w:eastAsia="Arial Unicode MS"/>
          <w:b w:val="0"/>
          <w:bCs w:val="0"/>
          <w:i w:val="0"/>
          <w:iCs w:val="0"/>
        </w:rPr>
        <w:br w:type="page"/>
      </w:r>
    </w:p>
    <w:p>
      <w:pPr>
        <w:pStyle w:val="Heading"/>
        <w:bidi w:val="0"/>
        <w:ind w:left="524"/>
      </w:pPr>
      <w:bookmarkStart w:name="_Toc" w:id="0"/>
      <w:r>
        <w:rPr>
          <w:rFonts w:cs="Arial Unicode MS" w:eastAsia="Arial Unicode MS"/>
          <w:rtl w:val="0"/>
          <w:lang w:val="en-US"/>
        </w:rPr>
        <w:t>Abstract</w:t>
      </w:r>
      <w:bookmarkEnd w:id="0"/>
    </w:p>
    <w:p>
      <w:pPr>
        <w:pStyle w:val="Body.0"/>
        <w:bidi w:val="0"/>
        <w:ind w:left="360"/>
      </w:pPr>
      <w:r>
        <w:rPr>
          <w:rFonts w:ascii="Arial Unicode MS" w:cs="Arial Unicode MS" w:hAnsi="Arial Unicode MS" w:eastAsia="Arial Unicode MS"/>
          <w:b w:val="0"/>
          <w:bCs w:val="0"/>
          <w:i w:val="0"/>
          <w:iCs w:val="0"/>
        </w:rPr>
        <w:br w:type="page"/>
      </w:r>
    </w:p>
    <w:p>
      <w:pPr>
        <w:pStyle w:val="Body.0"/>
        <w:bidi w:val="0"/>
        <w:ind w:left="360"/>
      </w:pPr>
    </w:p>
    <w:p>
      <w:pPr>
        <w:pStyle w:val="Heading"/>
        <w:numPr>
          <w:ilvl w:val="0"/>
          <w:numId w:val="3"/>
        </w:numPr>
        <w:bidi w:val="0"/>
      </w:pPr>
      <w:bookmarkStart w:name="_Toc1" w:id="1"/>
      <w:r>
        <w:rPr>
          <w:rFonts w:cs="Arial Unicode MS" w:eastAsia="Arial Unicode MS"/>
          <w:rtl w:val="0"/>
          <w:lang w:val="en-US"/>
        </w:rPr>
        <w:t>Introduction</w:t>
      </w:r>
      <w:bookmarkEnd w:id="1"/>
    </w:p>
    <w:p>
      <w:pPr>
        <w:pStyle w:val="Subheading"/>
        <w:numPr>
          <w:ilvl w:val="1"/>
          <w:numId w:val="3"/>
        </w:numPr>
        <w:bidi w:val="0"/>
      </w:pPr>
      <w:bookmarkStart w:name="_Toc2" w:id="2"/>
      <w:r>
        <w:rPr>
          <w:rFonts w:cs="Arial Unicode MS" w:eastAsia="Arial Unicode MS"/>
          <w:rtl w:val="0"/>
          <w:lang w:val="en-US"/>
        </w:rPr>
        <w:t>Background</w:t>
      </w:r>
      <w:bookmarkEnd w:id="2"/>
    </w:p>
    <w:p>
      <w:pPr>
        <w:pStyle w:val="Body.0"/>
        <w:ind w:left="360"/>
        <w:jc w:val="both"/>
      </w:pPr>
      <w:r>
        <w:rPr>
          <w:rtl w:val="0"/>
          <w:lang w:val="en-US"/>
        </w:rPr>
        <w:t>Imperial College London is a STEM university situated in South Kensington: a cultural area full of museums, parks, restaurants, shops and hotels. As such, the university</w:t>
      </w:r>
      <w:r>
        <w:rPr>
          <w:rtl w:val="0"/>
          <w:lang w:val="en-US"/>
        </w:rPr>
        <w:t>’</w:t>
      </w:r>
      <w:r>
        <w:rPr>
          <w:rtl w:val="0"/>
          <w:lang w:val="en-US"/>
        </w:rPr>
        <w:t xml:space="preserve">s campus is fairly small, and has minimal accommodation to offer students after their first year at university. This results in the vast majority finding private accommodation, typically a couple of miles away from South Kensington, due to the high flat prices (per meter squared) in the area. </w:t>
      </w:r>
    </w:p>
    <w:p>
      <w:pPr>
        <w:pStyle w:val="Body.0"/>
        <w:ind w:left="360"/>
        <w:jc w:val="both"/>
      </w:pPr>
      <w:r>
        <w:rPr>
          <w:rtl w:val="0"/>
          <w:lang w:val="en-US"/>
        </w:rPr>
        <w:t xml:space="preserve">With this, commute to university becomes much longer, with many opting to cycle, use the bus or the tube (underground train) instead, while student safety decreases due to increased crime rates further away from university. Of course, other areas have their own positives, as they typically have younger demographics, are more diverse, can be more </w:t>
      </w:r>
      <w:r>
        <w:rPr>
          <w:rtl w:val="0"/>
          <w:lang w:val="en-US"/>
        </w:rPr>
        <w:t>‘</w:t>
      </w:r>
      <w:r>
        <w:rPr>
          <w:rtl w:val="0"/>
          <w:lang w:val="en-US"/>
        </w:rPr>
        <w:t>trendy</w:t>
      </w:r>
      <w:r>
        <w:rPr>
          <w:rtl w:val="0"/>
          <w:lang w:val="en-US"/>
        </w:rPr>
        <w:t xml:space="preserve">’ </w:t>
      </w:r>
      <w:r>
        <w:rPr>
          <w:rtl w:val="0"/>
          <w:lang w:val="en-US"/>
        </w:rPr>
        <w:t xml:space="preserve">and offer access to other amenities, such as nightclubs. </w:t>
      </w:r>
    </w:p>
    <w:p>
      <w:pPr>
        <w:pStyle w:val="Body.0"/>
        <w:ind w:left="360"/>
        <w:jc w:val="both"/>
      </w:pPr>
      <w:r>
        <w:rPr>
          <w:rtl w:val="0"/>
          <w:lang w:val="en-US"/>
        </w:rPr>
        <w:t xml:space="preserve">At the moment, students are able to find correct properties (in terms of price and location) through trial and error (on website such as </w:t>
      </w:r>
      <w:r>
        <w:rPr>
          <w:rStyle w:val="Hyperlink.0"/>
        </w:rPr>
        <w:fldChar w:fldCharType="begin" w:fldLock="0"/>
      </w:r>
      <w:r>
        <w:rPr>
          <w:rStyle w:val="Hyperlink.0"/>
        </w:rPr>
        <w:instrText xml:space="preserve"> HYPERLINK "http://rightmove.co.uk"</w:instrText>
      </w:r>
      <w:r>
        <w:rPr>
          <w:rStyle w:val="Hyperlink.0"/>
        </w:rPr>
        <w:fldChar w:fldCharType="separate" w:fldLock="0"/>
      </w:r>
      <w:r>
        <w:rPr>
          <w:rStyle w:val="Hyperlink.0"/>
          <w:rtl w:val="0"/>
          <w:lang w:val="en-US"/>
        </w:rPr>
        <w:t>rightmove.co.uk</w:t>
      </w:r>
      <w:r>
        <w:rPr/>
        <w:fldChar w:fldCharType="end" w:fldLock="0"/>
      </w:r>
      <w:r>
        <w:rPr>
          <w:rtl w:val="0"/>
          <w:lang w:val="en-US"/>
        </w:rPr>
        <w:t xml:space="preserve"> and </w:t>
      </w:r>
      <w:r>
        <w:rPr>
          <w:rStyle w:val="Hyperlink.0"/>
        </w:rPr>
        <w:fldChar w:fldCharType="begin" w:fldLock="0"/>
      </w:r>
      <w:r>
        <w:rPr>
          <w:rStyle w:val="Hyperlink.0"/>
        </w:rPr>
        <w:instrText xml:space="preserve"> HYPERLINK "http://zoopla.co.uk"</w:instrText>
      </w:r>
      <w:r>
        <w:rPr>
          <w:rStyle w:val="Hyperlink.0"/>
        </w:rPr>
        <w:fldChar w:fldCharType="separate" w:fldLock="0"/>
      </w:r>
      <w:r>
        <w:rPr>
          <w:rStyle w:val="Hyperlink.0"/>
          <w:rtl w:val="0"/>
          <w:lang w:val="en-US"/>
        </w:rPr>
        <w:t>zoopla.co.uk</w:t>
      </w:r>
      <w:r>
        <w:rPr/>
        <w:fldChar w:fldCharType="end" w:fldLock="0"/>
      </w:r>
      <w:r>
        <w:rPr>
          <w:rtl w:val="0"/>
          <w:lang w:val="en-US"/>
        </w:rPr>
        <w:t xml:space="preserve">) or by consulting with real-estate agencies, such as Foxtons or Dexters. However, there exists no mechanism by which students can </w:t>
      </w:r>
      <w:r>
        <w:rPr>
          <w:i w:val="1"/>
          <w:iCs w:val="1"/>
          <w:rtl w:val="0"/>
          <w:lang w:val="en-US"/>
        </w:rPr>
        <w:t>understand</w:t>
      </w:r>
      <w:r>
        <w:rPr>
          <w:rtl w:val="0"/>
          <w:lang w:val="en-US"/>
        </w:rPr>
        <w:t xml:space="preserve"> the type of neighbourhood or area wherein they look for housing. Ideally, students would be able to answer a couple of questions regarding what they consider to be important features in a neighbourhood, and get answers in the form of </w:t>
      </w:r>
      <w:r>
        <w:rPr>
          <w:rtl w:val="0"/>
          <w:lang w:val="en-US"/>
        </w:rPr>
        <w:t>‘</w:t>
      </w:r>
      <w:r>
        <w:rPr>
          <w:rtl w:val="0"/>
          <w:lang w:val="en-US"/>
        </w:rPr>
        <w:t>suitable</w:t>
      </w:r>
      <w:r>
        <w:rPr>
          <w:rtl w:val="0"/>
          <w:lang w:val="en-US"/>
        </w:rPr>
        <w:t xml:space="preserve">’ </w:t>
      </w:r>
      <w:r>
        <w:rPr>
          <w:rtl w:val="0"/>
          <w:lang w:val="en-US"/>
        </w:rPr>
        <w:t xml:space="preserve">neighbourhoods for them. </w:t>
      </w:r>
    </w:p>
    <w:p>
      <w:pPr>
        <w:pStyle w:val="Body.0"/>
        <w:ind w:left="360"/>
        <w:jc w:val="both"/>
      </w:pPr>
      <w:r>
        <w:rPr>
          <w:rtl w:val="0"/>
          <w:lang w:val="en-US"/>
        </w:rPr>
        <w:t>This report aims to explore this problem in more detail and finding a solution.</w:t>
      </w:r>
    </w:p>
    <w:p>
      <w:pPr>
        <w:pStyle w:val="Subheading"/>
        <w:numPr>
          <w:ilvl w:val="1"/>
          <w:numId w:val="3"/>
        </w:numPr>
        <w:bidi w:val="0"/>
      </w:pPr>
      <w:bookmarkStart w:name="_Toc3" w:id="3"/>
      <w:r>
        <w:rPr>
          <w:rFonts w:cs="Arial Unicode MS" w:eastAsia="Arial Unicode MS"/>
          <w:rtl w:val="0"/>
          <w:lang w:val="en-US"/>
        </w:rPr>
        <w:t>Literature Review</w:t>
      </w:r>
      <w:bookmarkEnd w:id="3"/>
    </w:p>
    <w:p>
      <w:pPr>
        <w:pStyle w:val="Subheading"/>
        <w:numPr>
          <w:ilvl w:val="1"/>
          <w:numId w:val="3"/>
        </w:numPr>
        <w:bidi w:val="0"/>
      </w:pPr>
      <w:bookmarkStart w:name="_Toc4" w:id="4"/>
      <w:r>
        <w:rPr>
          <w:rFonts w:cs="Arial Unicode MS" w:eastAsia="Arial Unicode MS"/>
          <w:rtl w:val="0"/>
          <w:lang w:val="en-US"/>
        </w:rPr>
        <w:t>Scope</w:t>
      </w:r>
      <w:bookmarkEnd w:id="4"/>
    </w:p>
    <w:p>
      <w:pPr>
        <w:pStyle w:val="Heading"/>
        <w:bidi w:val="0"/>
        <w:ind w:left="524"/>
      </w:pPr>
      <w:r>
        <w:rPr>
          <w:rFonts w:ascii="Arial Unicode MS" w:cs="Arial Unicode MS" w:hAnsi="Arial Unicode MS" w:eastAsia="Arial Unicode MS"/>
          <w:b w:val="0"/>
          <w:bCs w:val="0"/>
          <w:i w:val="0"/>
          <w:iCs w:val="0"/>
        </w:rPr>
        <w:br w:type="page"/>
      </w:r>
    </w:p>
    <w:p>
      <w:pPr>
        <w:pStyle w:val="Heading"/>
        <w:numPr>
          <w:ilvl w:val="0"/>
          <w:numId w:val="3"/>
        </w:numPr>
        <w:bidi w:val="0"/>
      </w:pPr>
      <w:bookmarkStart w:name="_Toc5" w:id="5"/>
      <w:r>
        <w:rPr>
          <w:rFonts w:cs="Arial Unicode MS" w:eastAsia="Arial Unicode MS"/>
          <w:rtl w:val="0"/>
          <w:lang w:val="en-US"/>
        </w:rPr>
        <w:t>Data</w:t>
      </w:r>
      <w:r>
        <w:rPr>
          <w:rFonts w:ascii="Arial Unicode MS" w:cs="Arial Unicode MS" w:hAnsi="Arial Unicode MS" w:eastAsia="Arial Unicode MS"/>
          <w:b w:val="0"/>
          <w:bCs w:val="0"/>
          <w:i w:val="0"/>
          <w:iCs w:val="0"/>
        </w:rPr>
        <w:br w:type="page"/>
      </w:r>
      <w:bookmarkEnd w:id="5"/>
    </w:p>
    <w:p>
      <w:pPr>
        <w:pStyle w:val="Heading"/>
        <w:numPr>
          <w:ilvl w:val="0"/>
          <w:numId w:val="3"/>
        </w:numPr>
        <w:bidi w:val="0"/>
      </w:pPr>
      <w:bookmarkStart w:name="_Toc6" w:id="6"/>
      <w:r>
        <w:rPr>
          <w:rFonts w:cs="Arial Unicode MS" w:eastAsia="Arial Unicode MS"/>
          <w:rtl w:val="0"/>
          <w:lang w:val="en-US"/>
        </w:rPr>
        <w:t>Methodology</w:t>
      </w:r>
      <w:bookmarkEnd w:id="6"/>
    </w:p>
    <w:p>
      <w:pPr>
        <w:pStyle w:val="Heading"/>
        <w:bidi w:val="0"/>
        <w:ind w:left="524"/>
      </w:pPr>
      <w:r>
        <w:rPr>
          <w:rFonts w:ascii="Arial Unicode MS" w:cs="Arial Unicode MS" w:hAnsi="Arial Unicode MS" w:eastAsia="Arial Unicode MS"/>
          <w:b w:val="0"/>
          <w:bCs w:val="0"/>
          <w:i w:val="0"/>
          <w:iCs w:val="0"/>
        </w:rPr>
        <w:br w:type="page"/>
      </w:r>
    </w:p>
    <w:p>
      <w:pPr>
        <w:pStyle w:val="Heading"/>
        <w:numPr>
          <w:ilvl w:val="0"/>
          <w:numId w:val="3"/>
        </w:numPr>
        <w:bidi w:val="0"/>
      </w:pPr>
      <w:bookmarkStart w:name="_Toc7" w:id="7"/>
      <w:r>
        <w:rPr>
          <w:rFonts w:cs="Arial Unicode MS" w:eastAsia="Arial Unicode MS"/>
          <w:rtl w:val="0"/>
          <w:lang w:val="en-US"/>
        </w:rPr>
        <w:t>Results</w:t>
      </w:r>
      <w:bookmarkEnd w:id="7"/>
    </w:p>
    <w:p>
      <w:pPr>
        <w:pStyle w:val="Heading"/>
        <w:bidi w:val="0"/>
        <w:ind w:left="524"/>
      </w:pPr>
      <w:r>
        <w:rPr>
          <w:rFonts w:ascii="Arial Unicode MS" w:cs="Arial Unicode MS" w:hAnsi="Arial Unicode MS" w:eastAsia="Arial Unicode MS"/>
          <w:b w:val="0"/>
          <w:bCs w:val="0"/>
          <w:i w:val="0"/>
          <w:iCs w:val="0"/>
        </w:rPr>
        <w:br w:type="page"/>
      </w:r>
    </w:p>
    <w:p>
      <w:pPr>
        <w:pStyle w:val="Heading"/>
        <w:numPr>
          <w:ilvl w:val="0"/>
          <w:numId w:val="3"/>
        </w:numPr>
        <w:bidi w:val="0"/>
      </w:pPr>
      <w:bookmarkStart w:name="_Toc8" w:id="8"/>
      <w:r>
        <w:rPr>
          <w:rFonts w:cs="Arial Unicode MS" w:eastAsia="Arial Unicode MS"/>
          <w:rtl w:val="0"/>
          <w:lang w:val="en-US"/>
        </w:rPr>
        <w:t>Discussion</w:t>
      </w:r>
      <w:bookmarkEnd w:id="8"/>
    </w:p>
    <w:p>
      <w:pPr>
        <w:pStyle w:val="Heading"/>
        <w:bidi w:val="0"/>
        <w:ind w:left="524"/>
      </w:pPr>
      <w:r>
        <w:rPr>
          <w:rFonts w:ascii="Arial Unicode MS" w:cs="Arial Unicode MS" w:hAnsi="Arial Unicode MS" w:eastAsia="Arial Unicode MS"/>
          <w:b w:val="0"/>
          <w:bCs w:val="0"/>
          <w:i w:val="0"/>
          <w:iCs w:val="0"/>
        </w:rPr>
        <w:br w:type="page"/>
      </w:r>
    </w:p>
    <w:p>
      <w:pPr>
        <w:pStyle w:val="Heading"/>
        <w:numPr>
          <w:ilvl w:val="0"/>
          <w:numId w:val="3"/>
        </w:numPr>
        <w:bidi w:val="0"/>
      </w:pPr>
      <w:bookmarkStart w:name="_Toc9" w:id="9"/>
      <w:r>
        <w:rPr>
          <w:rFonts w:cs="Arial Unicode MS" w:eastAsia="Arial Unicode MS"/>
          <w:rtl w:val="0"/>
          <w:lang w:val="en-US"/>
        </w:rPr>
        <w:t>Conclusion</w:t>
      </w:r>
      <w:bookmarkEnd w:id="9"/>
    </w:p>
    <w:p>
      <w:pPr>
        <w:pStyle w:val="Body.0"/>
        <w:bidi w:val="0"/>
        <w:ind w:left="360"/>
      </w:pPr>
    </w:p>
    <w:p>
      <w:pPr>
        <w:pStyle w:val="Body.0"/>
        <w:bidi w:val="0"/>
        <w:ind w:left="360"/>
      </w:pPr>
    </w:p>
    <w:p>
      <w:pPr>
        <w:pStyle w:val="Body.0"/>
        <w:bidi w:val="0"/>
        <w:ind w:left="360"/>
      </w:pPr>
      <w:r>
        <w:rPr>
          <w:rFonts w:ascii="Arial Unicode MS" w:cs="Arial Unicode MS" w:hAnsi="Arial Unicode MS" w:eastAsia="Arial Unicode MS"/>
          <w:b w:val="0"/>
          <w:bCs w:val="0"/>
          <w:i w:val="0"/>
          <w:iCs w:val="0"/>
        </w:rPr>
        <w:br w:type="page"/>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30" w:hanging="6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892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rPr>
      <w:b w:val="1"/>
      <w:bCs w:val="1"/>
    </w:rPr>
  </w:style>
  <w:style w:type="paragraph" w:styleId="Heading">
    <w:name w:val="Heading"/>
    <w:next w:val="Body.0"/>
    <w:pPr>
      <w:keepNext w:val="1"/>
      <w:keepLines w:val="0"/>
      <w:pageBreakBefore w:val="0"/>
      <w:widowControl w:val="1"/>
      <w:shd w:val="clear" w:color="auto" w:fill="auto"/>
      <w:suppressAutoHyphens w:val="0"/>
      <w:bidi w:val="0"/>
      <w:spacing w:before="0" w:after="12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892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rPr>
      <w:b w:val="1"/>
      <w:bCs w:val="1"/>
    </w:rPr>
  </w:style>
  <w:style w:type="paragraph" w:styleId="Subheading">
    <w:name w:val="Subheading"/>
    <w:next w:val="Body"/>
    <w:pPr>
      <w:keepNext w:val="1"/>
      <w:keepLines w:val="0"/>
      <w:pageBreakBefore w:val="0"/>
      <w:widowControl w:val="1"/>
      <w:shd w:val="clear" w:color="auto" w:fill="auto"/>
      <w:suppressAutoHyphens w:val="0"/>
      <w:bidi w:val="0"/>
      <w:spacing w:before="0" w:after="12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numbering" w:styleId="Numbered">
    <w:name w:val="Numbered"/>
    <w:pPr>
      <w:numPr>
        <w:numId w:val="2"/>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6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