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lỗi1: Không dùng Markdown nên khó xem trực tiếp trên GitHub.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Ưu điểm Markdown: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 Plain Text, nhẹ, dễ đọc và chỉnh sửa.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Diff dễ phát hiện thay đổi.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fzchtysg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#🌱 GreenTech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rtlfspce4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1. Giới thiệu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0"/>
        </w:rPr>
        <w:t xml:space="preserve">GreenTech ứng dụng công nghệ để bảo vệ môi trường, hướng đến cuộc sống xanh và bền vững.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3g81y5bce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### 2. Mục tiêu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Phát triển công nghệ xanh.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Tiết kiệm tài nguyên.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Nâng cao ý thức bảo vệ môi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gfvb7481e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3. Công nghệ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Markdown viết tài liệu.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Git/GitHub quản lý mã nguồn.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mr4tm503w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### 4. Kết luận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0"/>
        </w:rPr>
        <w:t xml:space="preserve">GreenTech góp phần xây dựng tương lai xanh và bền vững.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