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b1: mkdir ~/smart-farm/bin,~/smart-farm/config,~/smart-farm/data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b2: New-Item ~/smart-farm/config/.env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không thể nhìn thấy đuôi file .env  </w:t>
      </w:r>
      <w:r w:rsidDel="00000000" w:rsidR="00000000" w:rsidRPr="00000000">
        <w:rPr>
          <w:rtl w:val="0"/>
        </w:rPr>
        <w:t xml:space="preserve">Vì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được đặt thuộc tính Hidden (ẩn) nên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mặc định không hiển thị nó.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b3: cp. /Public/template.ps1 ~/smart-farm/bin/pump_control.ps1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b4:ls ~/smart-farm -Recurse -Force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IPO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~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template.ps1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</w:t>
      </w:r>
      <w:r w:rsidDel="00000000" w:rsidR="00000000" w:rsidRPr="00000000">
        <w:rPr>
          <w:rtl w:val="0"/>
        </w:rPr>
        <w:t xml:space="preserve"> tạo thư mục;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New-Item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tạo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</w:t>
      </w:r>
      <w:r w:rsidDel="00000000" w:rsidR="00000000" w:rsidRPr="00000000">
        <w:rPr>
          <w:rtl w:val="0"/>
        </w:rPr>
        <w:t xml:space="preserve">→ sao chép/đổi tên;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 -Recurse -Force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kiểm tra.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hoàn chỉnh gồm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pump_control.ps1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