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Database Design Document — BCCS Gateway Manager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database-design-document-dbdd"/>
    <w:p>
      <w:pPr>
        <w:pStyle w:val="Heading1"/>
      </w:pPr>
      <w:r>
        <w:t xml:space="preserve">DATABASE DESIGN DOCUMENT (DBDD)</w:t>
      </w:r>
    </w:p>
    <w:bookmarkEnd w:id="9"/>
    <w:bookmarkStart w:id="26" w:name="X7d194f7027d75cec4f1ff7a1663ac22a8320a4a"/>
    <w:p>
      <w:pPr>
        <w:pStyle w:val="Heading1"/>
      </w:pPr>
      <w:r>
        <w:t xml:space="preserve">Hệ thống Gateway Manager (BCCS Composite API Gateway)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tài liệu</w:t>
            </w:r>
          </w:p>
        </w:tc>
        <w:tc>
          <w:tcPr/>
          <w:p>
            <w:pPr>
              <w:pStyle w:val="Compact"/>
            </w:pPr>
            <w:r>
              <w:t xml:space="preserve">DBDD-GWM-001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Ngày phát hành</w:t>
            </w:r>
          </w:p>
        </w:tc>
        <w:tc>
          <w:tcPr/>
          <w:p>
            <w:pPr>
              <w:pStyle w:val="Compact"/>
            </w:pPr>
            <w:r>
              <w:t xml:space="preserve">2026-09-06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Hệ quản trị CSDL</w:t>
            </w:r>
          </w:p>
        </w:tc>
        <w:tc>
          <w:tcPr/>
          <w:p>
            <w:pPr>
              <w:pStyle w:val="Compact"/>
            </w:pPr>
            <w:r>
              <w:t xml:space="preserve">Oracle (tương thích 19c trở lên)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Công cụ quản lý schema</w:t>
            </w:r>
          </w:p>
        </w:tc>
        <w:tc>
          <w:tcPr/>
          <w:p>
            <w:pPr>
              <w:pStyle w:val="Compact"/>
            </w:pPr>
            <w:r>
              <w:t xml:space="preserve">DDL bàn giao cho DBA từng đội tự chạy (</w:t>
            </w:r>
            <w:r>
              <w:rPr>
                <w:rStyle w:val="VerbatimChar"/>
              </w:rPr>
              <w:t xml:space="preserve">backend/src/main/resources/db/team-schema/</w:t>
            </w:r>
            <w:r>
              <w:t xml:space="preserve">) — KHÔNG dùng Flyway/công cụ tự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Tài liệu liên quan</w:t>
            </w:r>
          </w:p>
        </w:tc>
        <w:tc>
          <w:tcPr/>
          <w:p>
            <w:pPr>
              <w:pStyle w:val="Compact"/>
            </w:pPr>
            <w:r>
              <w:t xml:space="preserve">FDS-GWM-001 (mục 3), SAD-GWM-001 (ADR-03)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lịch-sử-thay-đổi-tài-liệu"/>
    <w:p>
      <w:pPr>
        <w:pStyle w:val="Heading2"/>
      </w:pPr>
      <w:r>
        <w:t xml:space="preserve">1. Lịch sử thay đổi tài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Người soạn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2026-09-06</w:t>
            </w:r>
          </w:p>
        </w:tc>
        <w:tc>
          <w:tcPr/>
          <w:p>
            <w:pPr>
              <w:pStyle w:val="Compact"/>
            </w:pPr>
            <w:r>
              <w:t xml:space="preserve">Đội phát triển Gateway Manager</w:t>
            </w:r>
          </w:p>
        </w:tc>
        <w:tc>
          <w:tcPr/>
          <w:p>
            <w:pPr>
              <w:pStyle w:val="Compact"/>
            </w:pPr>
            <w:r>
              <w:t xml:space="preserve">Khởi tạo, mô tả đúng schema baseline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Đội phát triển Gateway Manager</w:t>
            </w:r>
          </w:p>
        </w:tc>
        <w:tc>
          <w:tcPr/>
          <w:p>
            <w:pPr>
              <w:pStyle w:val="Compact"/>
            </w:pPr>
            <w:r>
              <w:t xml:space="preserve">Bỏ Flyway — chuyển sang bàn giao DDL cho DBA từng đội tự chạy (xem SAD-GWM-001 ADR-03)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giới-thiệu"/>
    <w:p>
      <w:pPr>
        <w:pStyle w:val="Heading2"/>
      </w:pPr>
      <w:r>
        <w:t xml:space="preserve">2. Giới thiệu</w:t>
      </w:r>
    </w:p>
    <w:p>
      <w:pPr>
        <w:pStyle w:val="FirstParagraph"/>
      </w:pPr>
      <w:r>
        <w:t xml:space="preserve">Tài liệu mô tả chi tiết thiết kế cơ sở dữ liệu (CSDL) của hệ thống: sơ đồ</w:t>
      </w:r>
      <w:r>
        <w:t xml:space="preserve"> </w:t>
      </w:r>
      <w:r>
        <w:t xml:space="preserve">quan hệ thực thể (ERD), đặc tả từng bảng (cột, kiểu dữ liệu, khoá, ràng</w:t>
      </w:r>
      <w:r>
        <w:t xml:space="preserve"> </w:t>
      </w:r>
      <w:r>
        <w:t xml:space="preserve">buộc), chỉ mục (index), và khẳng định rõ về View/Stored Procedure. Nguồn sự</w:t>
      </w:r>
      <w:r>
        <w:t xml:space="preserve"> </w:t>
      </w:r>
      <w:r>
        <w:t xml:space="preserve">thật của schema là</w:t>
      </w:r>
      <w:r>
        <w:t xml:space="preserve"> </w:t>
      </w:r>
      <w:r>
        <w:rPr>
          <w:rStyle w:val="VerbatimChar"/>
        </w:rPr>
        <w:t xml:space="preserve">V1__baseline.sql</w:t>
      </w:r>
      <w:r>
        <w:t xml:space="preserve"> </w:t>
      </w:r>
      <w:r>
        <w:t xml:space="preserve">(baseline) + các file</w:t>
      </w:r>
      <w:r>
        <w:t xml:space="preserve"> </w:t>
      </w:r>
      <w:r>
        <w:rPr>
          <w:rStyle w:val="VerbatimChar"/>
        </w:rPr>
        <w:t xml:space="preserve">V2__...sql</w:t>
      </w:r>
      <w:r>
        <w:t xml:space="preserve"> </w:t>
      </w:r>
      <w:r>
        <w:t xml:space="preserve">kế</w:t>
      </w:r>
      <w:r>
        <w:t xml:space="preserve"> </w:t>
      </w:r>
      <w:r>
        <w:t xml:space="preserve">tiếp (nếu có) trong</w:t>
      </w:r>
      <w:r>
        <w:t xml:space="preserve"> </w:t>
      </w:r>
      <w:r>
        <w:rPr>
          <w:rStyle w:val="VerbatimChar"/>
        </w:rPr>
        <w:t xml:space="preserve">backend/src/main/resources/db/migration/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còn dùng Hibernate</w:t>
      </w:r>
      <w:r>
        <w:t xml:space="preserve"> </w:t>
      </w:r>
      <w:r>
        <w:rPr>
          <w:rStyle w:val="VerbatimChar"/>
        </w:rPr>
        <w:t xml:space="preserve">ddl-auto=update</w:t>
      </w:r>
      <w:r>
        <w:t xml:space="preserve"> </w:t>
      </w:r>
      <w:r>
        <w:t xml:space="preserve">để tự sinh/sửa schema (xem ADR-03,</w:t>
      </w:r>
      <w:r>
        <w:t xml:space="preserve"> </w:t>
      </w:r>
      <w:r>
        <w:t xml:space="preserve">SAD-GWM-001).</w:t>
      </w:r>
    </w:p>
    <w:p>
      <w:pPr>
        <w:pStyle w:val="BodyText"/>
      </w:pPr>
      <w:r>
        <w:rPr>
          <w:b/>
          <w:bCs/>
        </w:rPr>
        <w:t xml:space="preserve">Quy ước đặt tên</w:t>
      </w:r>
      <w:r>
        <w:t xml:space="preserve">: tên bảng/cột dùng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viết hoa (chuẩn Oracle</w:t>
      </w:r>
      <w:r>
        <w:t xml:space="preserve"> </w:t>
      </w:r>
      <w:r>
        <w:t xml:space="preserve">truyền thống); khoá chính mọi bảng là</w:t>
      </w:r>
      <w:r>
        <w:t xml:space="preserve"> </w:t>
      </w:r>
      <w:r>
        <w:rPr>
          <w:rStyle w:val="VerbatimChar"/>
        </w:rPr>
        <w:t xml:space="preserve">VARCHAR2(255)</w:t>
      </w:r>
      <w:r>
        <w:t xml:space="preserve"> </w:t>
      </w:r>
      <w:r>
        <w:t xml:space="preserve">chứa UUID sinh phía</w:t>
      </w:r>
      <w:r>
        <w:t xml:space="preserve"> </w:t>
      </w:r>
      <w:r>
        <w:t xml:space="preserve">ứng dụng (không dùng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/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của Oracle).</w:t>
      </w:r>
    </w:p>
    <w:p>
      <w:r>
        <w:pict>
          <v:rect style="width:0;height:1.5pt" o:hralign="center" o:hrstd="t" o:hr="t"/>
        </w:pict>
      </w:r>
    </w:p>
    <w:bookmarkEnd w:id="11"/>
    <w:bookmarkStart w:id="12" w:name="sơ-đồ-quan-hệ-thực-thể-erd"/>
    <w:p>
      <w:pPr>
        <w:pStyle w:val="Heading2"/>
      </w:pPr>
      <w:r>
        <w:t xml:space="preserve">3. Sơ đồ quan hệ thực thể (ERD)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UPSTREAM_SERVICE ||--o{ BACKEND_STEP : "duoc goi boi (UPSTREAM_SERVICE_ID)"</w:t>
      </w:r>
      <w:r>
        <w:br/>
      </w:r>
      <w:r>
        <w:rPr>
          <w:rStyle w:val="VerbatimChar"/>
        </w:rPr>
        <w:t xml:space="preserve">    UPSTREAM_SERVICE ||--o{ BACKEND_STEP : "duoc goi bu tru boi (COMPENSATION_UPSTREAM_SERVICE_ID)"</w:t>
      </w:r>
      <w:r>
        <w:br/>
      </w:r>
      <w:r>
        <w:rPr>
          <w:rStyle w:val="VerbatimChar"/>
        </w:rPr>
        <w:t xml:space="preserve">    ENDPOINT_CONFIG ||--o{ BACKEND_STEP : "gom cac step (ENDPOINT_ID)"</w:t>
      </w:r>
      <w:r>
        <w:br/>
      </w:r>
      <w:r>
        <w:rPr>
          <w:rStyle w:val="VerbatimChar"/>
        </w:rPr>
        <w:t xml:space="preserve">    ENDPOINT_CONFIG ||--o{ FIELD_MAPPING : "gom cac mapping (ENDPOINT_ID)"</w:t>
      </w:r>
      <w:r>
        <w:br/>
      </w:r>
      <w:r>
        <w:rPr>
          <w:rStyle w:val="VerbatimChar"/>
        </w:rPr>
        <w:t xml:space="preserve">    ENDPOINT_CONFIG ||--o{ ENDPOINT_CONFIG_VERSION : "co lich su (ENDPOINT_ID)"</w:t>
      </w:r>
      <w:r>
        <w:br/>
      </w:r>
      <w:r>
        <w:rPr>
          <w:rStyle w:val="VerbatimChar"/>
        </w:rPr>
        <w:t xml:space="preserve">    BACKEND_STEP ||--o{ BACKEND_STEP_ALLOW : "danh sach field giu lai"</w:t>
      </w:r>
      <w:r>
        <w:br/>
      </w:r>
      <w:r>
        <w:rPr>
          <w:rStyle w:val="VerbatimChar"/>
        </w:rPr>
        <w:t xml:space="preserve">    BACKEND_STEP ||--o{ BACKEND_STEP_DENY : "danh sach field loai bo"</w:t>
      </w:r>
      <w:r>
        <w:br/>
      </w:r>
      <w:r>
        <w:rPr>
          <w:rStyle w:val="VerbatimChar"/>
        </w:rPr>
        <w:t xml:space="preserve">    BACKEND_STEP ||--o{ BACKEND_STEP_MAPPING : "doi ten field"</w:t>
      </w:r>
      <w:r>
        <w:br/>
      </w:r>
      <w:r>
        <w:br/>
      </w:r>
      <w:r>
        <w:rPr>
          <w:rStyle w:val="VerbatimChar"/>
        </w:rPr>
        <w:t xml:space="preserve">    UPSTREAM_SERVICE {</w:t>
      </w:r>
      <w:r>
        <w:br/>
      </w:r>
      <w:r>
        <w:rPr>
          <w:rStyle w:val="VerbatimChar"/>
        </w:rPr>
        <w:t xml:space="preserve">        varchar2 ID PK</w:t>
      </w:r>
      <w:r>
        <w:br/>
      </w:r>
      <w:r>
        <w:rPr>
          <w:rStyle w:val="VerbatimChar"/>
        </w:rPr>
        <w:t xml:space="preserve">        varchar2 NAME</w:t>
      </w:r>
      <w:r>
        <w:br/>
      </w:r>
      <w:r>
        <w:rPr>
          <w:rStyle w:val="VerbatimChar"/>
        </w:rPr>
        <w:t xml:space="preserve">        varchar2 BASE_HOST</w:t>
      </w:r>
      <w:r>
        <w:br/>
      </w:r>
      <w:r>
        <w:rPr>
          <w:rStyle w:val="VerbatimChar"/>
        </w:rPr>
        <w:t xml:space="preserve">        number CONNECT_TIMEOUT_MS</w:t>
      </w:r>
      <w:r>
        <w:br/>
      </w:r>
      <w:r>
        <w:rPr>
          <w:rStyle w:val="VerbatimChar"/>
        </w:rPr>
        <w:t xml:space="preserve">        number READ_TIMEOUT_MS</w:t>
      </w:r>
      <w:r>
        <w:br/>
      </w:r>
      <w:r>
        <w:rPr>
          <w:rStyle w:val="VerbatimChar"/>
        </w:rPr>
        <w:t xml:space="preserve">        number CIRCUIT_BREAKER_ENABLED</w:t>
      </w:r>
      <w:r>
        <w:br/>
      </w:r>
      <w:r>
        <w:rPr>
          <w:rStyle w:val="VerbatimChar"/>
        </w:rPr>
        <w:t xml:space="preserve">        number FAILURE_RATE_THRESHOLD</w:t>
      </w:r>
      <w:r>
        <w:br/>
      </w:r>
      <w:r>
        <w:rPr>
          <w:rStyle w:val="VerbatimChar"/>
        </w:rPr>
        <w:t xml:space="preserve">        number RETRY_ENABLED</w:t>
      </w:r>
      <w:r>
        <w:br/>
      </w:r>
      <w:r>
        <w:rPr>
          <w:rStyle w:val="VerbatimChar"/>
        </w:rPr>
        <w:t xml:space="preserve">        number MAX_CONCURRENT_CALLS</w:t>
      </w:r>
      <w:r>
        <w:br/>
      </w:r>
      <w:r>
        <w:rPr>
          <w:rStyle w:val="VerbatimChar"/>
        </w:rPr>
        <w:t xml:space="preserve">        number MAX_WAIT_DURATION_MS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ENDPOINT_CONFIG {</w:t>
      </w:r>
      <w:r>
        <w:br/>
      </w:r>
      <w:r>
        <w:rPr>
          <w:rStyle w:val="VerbatimChar"/>
        </w:rPr>
        <w:t xml:space="preserve">        varchar2 ID PK</w:t>
      </w:r>
      <w:r>
        <w:br/>
      </w:r>
      <w:r>
        <w:rPr>
          <w:rStyle w:val="VerbatimChar"/>
        </w:rPr>
        <w:t xml:space="preserve">        varchar2 PATH</w:t>
      </w:r>
      <w:r>
        <w:br/>
      </w:r>
      <w:r>
        <w:rPr>
          <w:rStyle w:val="VerbatimChar"/>
        </w:rPr>
        <w:t xml:space="preserve">        varchar2 METHOD</w:t>
      </w:r>
      <w:r>
        <w:br/>
      </w:r>
      <w:r>
        <w:rPr>
          <w:rStyle w:val="VerbatimChar"/>
        </w:rPr>
        <w:t xml:space="preserve">        varchar2 NAME</w:t>
      </w:r>
      <w:r>
        <w:br/>
      </w:r>
      <w:r>
        <w:rPr>
          <w:rStyle w:val="VerbatimChar"/>
        </w:rPr>
        <w:t xml:space="preserve">        number IS_SEQUENTIAL</w:t>
      </w:r>
      <w:r>
        <w:br/>
      </w:r>
      <w:r>
        <w:rPr>
          <w:rStyle w:val="VerbatimChar"/>
        </w:rPr>
        <w:t xml:space="preserve">        number PARALLEL_EXECUTION</w:t>
      </w:r>
      <w:r>
        <w:br/>
      </w:r>
      <w:r>
        <w:rPr>
          <w:rStyle w:val="VerbatimChar"/>
        </w:rPr>
        <w:t xml:space="preserve">        number IDEMPOTENCY_ENABLED</w:t>
      </w:r>
      <w:r>
        <w:br/>
      </w:r>
      <w:r>
        <w:rPr>
          <w:rStyle w:val="VerbatimChar"/>
        </w:rPr>
        <w:t xml:space="preserve">        number IDEMPOTENCY_TTL_SECONDS</w:t>
      </w:r>
      <w:r>
        <w:br/>
      </w:r>
      <w:r>
        <w:rPr>
          <w:rStyle w:val="VerbatimChar"/>
        </w:rPr>
        <w:t xml:space="preserve">        number RESPONSE_CACHE_ENABLED</w:t>
      </w:r>
      <w:r>
        <w:br/>
      </w:r>
      <w:r>
        <w:rPr>
          <w:rStyle w:val="VerbatimChar"/>
        </w:rPr>
        <w:t xml:space="preserve">        number RESPONSE_CACHE_TTL_SECONDS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BACKEND_STEP {</w:t>
      </w:r>
      <w:r>
        <w:br/>
      </w:r>
      <w:r>
        <w:rPr>
          <w:rStyle w:val="VerbatimChar"/>
        </w:rPr>
        <w:t xml:space="preserve">        varchar2 ID PK</w:t>
      </w:r>
      <w:r>
        <w:br/>
      </w:r>
      <w:r>
        <w:rPr>
          <w:rStyle w:val="VerbatimChar"/>
        </w:rPr>
        <w:t xml:space="preserve">        varchar2 ENDPOINT_ID FK</w:t>
      </w:r>
      <w:r>
        <w:br/>
      </w:r>
      <w:r>
        <w:rPr>
          <w:rStyle w:val="VerbatimChar"/>
        </w:rPr>
        <w:t xml:space="preserve">        number STEP_ORDER</w:t>
      </w:r>
      <w:r>
        <w:br/>
      </w:r>
      <w:r>
        <w:rPr>
          <w:rStyle w:val="VerbatimChar"/>
        </w:rPr>
        <w:t xml:space="preserve">        varchar2 NAME</w:t>
      </w:r>
      <w:r>
        <w:br/>
      </w:r>
      <w:r>
        <w:rPr>
          <w:rStyle w:val="VerbatimChar"/>
        </w:rPr>
        <w:t xml:space="preserve">        varchar2 METHOD</w:t>
      </w:r>
      <w:r>
        <w:br/>
      </w:r>
      <w:r>
        <w:rPr>
          <w:rStyle w:val="VerbatimChar"/>
        </w:rPr>
        <w:t xml:space="preserve">        varchar2 URL_PATTERN</w:t>
      </w:r>
      <w:r>
        <w:br/>
      </w:r>
      <w:r>
        <w:rPr>
          <w:rStyle w:val="VerbatimChar"/>
        </w:rPr>
        <w:t xml:space="preserve">        varchar2 UPSTREAM_SERVICE_ID FK</w:t>
      </w:r>
      <w:r>
        <w:br/>
      </w:r>
      <w:r>
        <w:rPr>
          <w:rStyle w:val="VerbatimChar"/>
        </w:rPr>
        <w:t xml:space="preserve">        number CACHE_ENABLED</w:t>
      </w:r>
      <w:r>
        <w:br/>
      </w:r>
      <w:r>
        <w:rPr>
          <w:rStyle w:val="VerbatimChar"/>
        </w:rPr>
        <w:t xml:space="preserve">        number CACHE_TTL_SECONDS</w:t>
      </w:r>
      <w:r>
        <w:br/>
      </w:r>
      <w:r>
        <w:rPr>
          <w:rStyle w:val="VerbatimChar"/>
        </w:rPr>
        <w:t xml:space="preserve">        varchar2 CONDITION_OPERATOR</w:t>
      </w:r>
      <w:r>
        <w:br/>
      </w:r>
      <w:r>
        <w:rPr>
          <w:rStyle w:val="VerbatimChar"/>
        </w:rPr>
        <w:t xml:space="preserve">        number NEXT_STEP_ORDER_IF_TRUE</w:t>
      </w:r>
      <w:r>
        <w:br/>
      </w:r>
      <w:r>
        <w:rPr>
          <w:rStyle w:val="VerbatimChar"/>
        </w:rPr>
        <w:t xml:space="preserve">        number NEXT_STEP_ORDER_IF_FALSE</w:t>
      </w:r>
      <w:r>
        <w:br/>
      </w:r>
      <w:r>
        <w:rPr>
          <w:rStyle w:val="VerbatimChar"/>
        </w:rPr>
        <w:t xml:space="preserve">        number ON_ERROR_STEP_ORDER</w:t>
      </w:r>
      <w:r>
        <w:br/>
      </w:r>
      <w:r>
        <w:rPr>
          <w:rStyle w:val="VerbatimChar"/>
        </w:rPr>
        <w:t xml:space="preserve">        number PARALLEL_GROUP</w:t>
      </w:r>
      <w:r>
        <w:br/>
      </w:r>
      <w:r>
        <w:rPr>
          <w:rStyle w:val="VerbatimChar"/>
        </w:rPr>
        <w:t xml:space="preserve">        varchar2 COMPENSATION_UPSTREAM_SERVICE_ID FK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FIELD_MAPPING {</w:t>
      </w:r>
      <w:r>
        <w:br/>
      </w:r>
      <w:r>
        <w:rPr>
          <w:rStyle w:val="VerbatimChar"/>
        </w:rPr>
        <w:t xml:space="preserve">        varchar2 ID PK</w:t>
      </w:r>
      <w:r>
        <w:br/>
      </w:r>
      <w:r>
        <w:rPr>
          <w:rStyle w:val="VerbatimChar"/>
        </w:rPr>
        <w:t xml:space="preserve">        varchar2 ENDPOINT_ID FK</w:t>
      </w:r>
      <w:r>
        <w:br/>
      </w:r>
      <w:r>
        <w:rPr>
          <w:rStyle w:val="VerbatimChar"/>
        </w:rPr>
        <w:t xml:space="preserve">        varchar2 SOURCE_TYPE</w:t>
      </w:r>
      <w:r>
        <w:br/>
      </w:r>
      <w:r>
        <w:rPr>
          <w:rStyle w:val="VerbatimChar"/>
        </w:rPr>
        <w:t xml:space="preserve">        number SOURCE_STEP_ORDER</w:t>
      </w:r>
      <w:r>
        <w:br/>
      </w:r>
      <w:r>
        <w:rPr>
          <w:rStyle w:val="VerbatimChar"/>
        </w:rPr>
        <w:t xml:space="preserve">        varchar2 SOURCE_FIELD</w:t>
      </w:r>
      <w:r>
        <w:br/>
      </w:r>
      <w:r>
        <w:rPr>
          <w:rStyle w:val="VerbatimChar"/>
        </w:rPr>
        <w:t xml:space="preserve">        varchar2 TARGET_STEP_ORDER</w:t>
      </w:r>
      <w:r>
        <w:br/>
      </w:r>
      <w:r>
        <w:rPr>
          <w:rStyle w:val="VerbatimChar"/>
        </w:rPr>
        <w:t xml:space="preserve">        varchar2 TARGET_TYPE</w:t>
      </w:r>
      <w:r>
        <w:br/>
      </w:r>
      <w:r>
        <w:rPr>
          <w:rStyle w:val="VerbatimChar"/>
        </w:rPr>
        <w:t xml:space="preserve">        varchar2 TARGET_PARAM_NAME</w:t>
      </w:r>
      <w:r>
        <w:br/>
      </w:r>
      <w:r>
        <w:rPr>
          <w:rStyle w:val="VerbatimChar"/>
        </w:rPr>
        <w:t xml:space="preserve">        varchar2 TARGET_CONTEXT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ENDPOINT_CONFIG_VERSION {</w:t>
      </w:r>
      <w:r>
        <w:br/>
      </w:r>
      <w:r>
        <w:rPr>
          <w:rStyle w:val="VerbatimChar"/>
        </w:rPr>
        <w:t xml:space="preserve">        varchar2 ID PK</w:t>
      </w:r>
      <w:r>
        <w:br/>
      </w:r>
      <w:r>
        <w:rPr>
          <w:rStyle w:val="VerbatimChar"/>
        </w:rPr>
        <w:t xml:space="preserve">        varchar2 ENDPOINT_ID FK</w:t>
      </w:r>
      <w:r>
        <w:br/>
      </w:r>
      <w:r>
        <w:rPr>
          <w:rStyle w:val="VerbatimChar"/>
        </w:rPr>
        <w:t xml:space="preserve">        number VERSION_NUMBER</w:t>
      </w:r>
      <w:r>
        <w:br/>
      </w:r>
      <w:r>
        <w:rPr>
          <w:rStyle w:val="VerbatimChar"/>
        </w:rPr>
        <w:t xml:space="preserve">        varchar2 CHANGE_TYPE</w:t>
      </w:r>
      <w:r>
        <w:br/>
      </w:r>
      <w:r>
        <w:rPr>
          <w:rStyle w:val="VerbatimChar"/>
        </w:rPr>
        <w:t xml:space="preserve">        clob SNAPSHOT_JSON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BACKEND_STEP_ALLOW {</w:t>
      </w:r>
      <w:r>
        <w:br/>
      </w:r>
      <w:r>
        <w:rPr>
          <w:rStyle w:val="VerbatimChar"/>
        </w:rPr>
        <w:t xml:space="preserve">        varchar2 STEP_ID FK</w:t>
      </w:r>
      <w:r>
        <w:br/>
      </w:r>
      <w:r>
        <w:rPr>
          <w:rStyle w:val="VerbatimChar"/>
        </w:rPr>
        <w:t xml:space="preserve">        varchar2 FIELD_NAME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BACKEND_STEP_DENY {</w:t>
      </w:r>
      <w:r>
        <w:br/>
      </w:r>
      <w:r>
        <w:rPr>
          <w:rStyle w:val="VerbatimChar"/>
        </w:rPr>
        <w:t xml:space="preserve">        varchar2 STEP_ID FK</w:t>
      </w:r>
      <w:r>
        <w:br/>
      </w:r>
      <w:r>
        <w:rPr>
          <w:rStyle w:val="VerbatimChar"/>
        </w:rPr>
        <w:t xml:space="preserve">        varchar2 FIELD_NAME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BACKEND_STEP_MAPPING {</w:t>
      </w:r>
      <w:r>
        <w:br/>
      </w:r>
      <w:r>
        <w:rPr>
          <w:rStyle w:val="VerbatimChar"/>
        </w:rPr>
        <w:t xml:space="preserve">        varchar2 STEP_ID FK</w:t>
      </w:r>
      <w:r>
        <w:br/>
      </w:r>
      <w:r>
        <w:rPr>
          <w:rStyle w:val="VerbatimChar"/>
        </w:rPr>
        <w:t xml:space="preserve">        varchar2 SOURCE_FIELD PK</w:t>
      </w:r>
      <w:r>
        <w:br/>
      </w:r>
      <w:r>
        <w:rPr>
          <w:rStyle w:val="VerbatimChar"/>
        </w:rPr>
        <w:t xml:space="preserve">        varchar2 TARGET_FIELD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12"/>
    <w:bookmarkStart w:id="19" w:name="đặc-tả-chi-tiết-từng-bảng"/>
    <w:p>
      <w:pPr>
        <w:pStyle w:val="Heading2"/>
      </w:pPr>
      <w:r>
        <w:t xml:space="preserve">4. Đặc tả chi tiết từng bảng</w:t>
      </w:r>
    </w:p>
    <w:bookmarkStart w:id="13" w:name="upstream_service"/>
    <w:p>
      <w:pPr>
        <w:pStyle w:val="Heading3"/>
      </w:pPr>
      <w:r>
        <w:t xml:space="preserve">4.1.</w:t>
      </w:r>
      <w:r>
        <w:t xml:space="preserve"> </w:t>
      </w:r>
      <w:r>
        <w:rPr>
          <w:rStyle w:val="VerbatimChar"/>
        </w:rPr>
        <w:t xml:space="preserve">UPSTREAM_SERVICE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Null?</w:t>
            </w:r>
          </w:p>
        </w:tc>
        <w:tc>
          <w:tcPr/>
          <w:p>
            <w:pPr>
              <w:pStyle w:val="Compact"/>
            </w:pPr>
            <w:r>
              <w:t xml:space="preserve">Khoá/Ràng buộc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PK (</w:t>
            </w:r>
            <w:r>
              <w:rPr>
                <w:rStyle w:val="VerbatimChar"/>
              </w:rPr>
              <w:t xml:space="preserve">UPSTREAM_SERVICE_PK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UNIQUE (</w:t>
            </w:r>
            <w:r>
              <w:rPr>
                <w:rStyle w:val="VerbatimChar"/>
              </w:rPr>
              <w:t xml:space="preserve">UKR9K2UNQ519ISGPHWC5EMCHYUC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Tên hiển thị, duy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BASE_HOST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vd</w:t>
            </w:r>
            <w:r>
              <w:t xml:space="preserve"> </w:t>
            </w:r>
            <w:r>
              <w:rPr>
                <w:rStyle w:val="VerbatimChar"/>
              </w:rPr>
              <w:t xml:space="preserve">http://10.x.x.x:8045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CONNECT_TIMEOUT_MS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READ_TIMEOUT_MS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CIRCUIT_BREAKER_ENABLED</w:t>
            </w:r>
          </w:p>
        </w:tc>
        <w:tc>
          <w:tcPr/>
          <w:p>
            <w:pPr>
              <w:pStyle w:val="Compact"/>
            </w:pPr>
            <w:r>
              <w:t xml:space="preserve">NUMBER(1,0)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CHECK IN (0,1)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FAILURE_RATE_THRESHOLD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RETRY_ENABLED</w:t>
            </w:r>
          </w:p>
        </w:tc>
        <w:tc>
          <w:tcPr/>
          <w:p>
            <w:pPr>
              <w:pStyle w:val="Compact"/>
            </w:pPr>
            <w:r>
              <w:t xml:space="preserve">NUMBER(1,0)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CHECK IN (0,1)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MAX_CONCURRENT_CALLS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DEFAULT 20</w:t>
            </w:r>
          </w:p>
        </w:tc>
        <w:tc>
          <w:tcPr/>
          <w:p>
            <w:pPr>
              <w:pStyle w:val="Compact"/>
            </w:pPr>
            <w:r>
              <w:t xml:space="preserve">Bulkhead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MAX_WAIT_DURATION_MS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DEFAULT 500</w:t>
            </w:r>
          </w:p>
        </w:tc>
        <w:tc>
          <w:tcPr/>
          <w:p>
            <w:pPr>
              <w:pStyle w:val="Compact"/>
            </w:pPr>
            <w:r>
              <w:t xml:space="preserve">Bulkhead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TIMESTAMP(6) WITH TIME ZONE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TIMESTAMP(6) WITH TIME ZONE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endpoint_config"/>
    <w:p>
      <w:pPr>
        <w:pStyle w:val="Heading3"/>
      </w:pPr>
      <w:r>
        <w:t xml:space="preserve">4.2.</w:t>
      </w:r>
      <w:r>
        <w:t xml:space="preserve"> </w:t>
      </w:r>
      <w:r>
        <w:rPr>
          <w:rStyle w:val="VerbatimChar"/>
        </w:rPr>
        <w:t xml:space="preserve">ENDPOINT_CONFIG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Null?</w:t>
            </w:r>
          </w:p>
        </w:tc>
        <w:tc>
          <w:tcPr/>
          <w:p>
            <w:pPr>
              <w:pStyle w:val="Compact"/>
            </w:pPr>
            <w:r>
              <w:t xml:space="preserve">Khoá/Ràng buộc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PK (</w:t>
            </w:r>
            <w:r>
              <w:rPr>
                <w:rStyle w:val="VerbatimChar"/>
              </w:rPr>
              <w:t xml:space="preserve">ENDPOINT_CONFIG_PK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UNIQUE (</w:t>
            </w:r>
            <w:r>
              <w:rPr>
                <w:rStyle w:val="VerbatimChar"/>
              </w:rPr>
              <w:t xml:space="preserve">UK5SBR9SP37R2WRGTA6BTBEE3XB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vd</w:t>
            </w:r>
            <w:r>
              <w:t xml:space="preserve"> </w:t>
            </w:r>
            <w:r>
              <w:rPr>
                <w:rStyle w:val="VerbatimChar"/>
              </w:rPr>
              <w:t xml:space="preserve">/v1/orders/{orderId}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CHECK IN (GET,POST,PUT,DELETE,PATCH)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OUTPUT_ENCODING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mặc định ứng dụng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IS_SEQUENTIAL</w:t>
            </w:r>
          </w:p>
        </w:tc>
        <w:tc>
          <w:tcPr/>
          <w:p>
            <w:pPr>
              <w:pStyle w:val="Compact"/>
            </w:pPr>
            <w:r>
              <w:t xml:space="preserve">NUMBER(1,0)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CHECK IN (0,1)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PARALLEL_EXECUTION</w:t>
            </w:r>
          </w:p>
        </w:tc>
        <w:tc>
          <w:tcPr/>
          <w:p>
            <w:pPr>
              <w:pStyle w:val="Compact"/>
            </w:pPr>
            <w:r>
              <w:t xml:space="preserve">NUMBER(1,0)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DEFAULT 0, CHECK IN (0,1)</w:t>
            </w:r>
          </w:p>
        </w:tc>
        <w:tc>
          <w:tcPr/>
          <w:p>
            <w:pPr>
              <w:pStyle w:val="Compact"/>
            </w:pPr>
            <w:r>
              <w:t xml:space="preserve">Chỉ có ý nghĩa khi IS_SEQUENTIAL=0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IDEMPOTENCY_ENABLED</w:t>
            </w:r>
          </w:p>
        </w:tc>
        <w:tc>
          <w:tcPr/>
          <w:p>
            <w:pPr>
              <w:pStyle w:val="Compact"/>
            </w:pPr>
            <w:r>
              <w:t xml:space="preserve">NUMBER(1,0)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DEFAULT 0, CHECK IN (0,1)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IDEMPOTENCY_TTL_SECONDS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DEFAULT 86400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RESPONSE_CACHE_ENABLED</w:t>
            </w:r>
          </w:p>
        </w:tc>
        <w:tc>
          <w:tcPr/>
          <w:p>
            <w:pPr>
              <w:pStyle w:val="Compact"/>
            </w:pPr>
            <w:r>
              <w:t xml:space="preserve">NUMBER(1,0)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DEFAULT 0, CHECK IN (0,1)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RESPONSE_CACHE_TTL_SECONDS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DEFAULT 300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TIMESTAMP(6) WITH TIME ZONE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TIMESTAMP(6) WITH TIME ZONE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backend_step"/>
    <w:p>
      <w:pPr>
        <w:pStyle w:val="Heading3"/>
      </w:pPr>
      <w:r>
        <w:t xml:space="preserve">4.3.</w:t>
      </w:r>
      <w:r>
        <w:t xml:space="preserve"> </w:t>
      </w:r>
      <w:r>
        <w:rPr>
          <w:rStyle w:val="VerbatimChar"/>
        </w:rPr>
        <w:t xml:space="preserve">BACKEND_STEP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Null?</w:t>
            </w:r>
          </w:p>
        </w:tc>
        <w:tc>
          <w:tcPr/>
          <w:p>
            <w:pPr>
              <w:pStyle w:val="Compact"/>
            </w:pPr>
            <w:r>
              <w:t xml:space="preserve">Khoá/Ràng buộc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PK (</w:t>
            </w:r>
            <w:r>
              <w:rPr>
                <w:rStyle w:val="VerbatimChar"/>
              </w:rPr>
              <w:t xml:space="preserve">BACKEND_STEP_PK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ENDPOINT_ID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 → ENDPOINT_CONFIG.ID (</w:t>
            </w:r>
            <w:r>
              <w:rPr>
                <w:rStyle w:val="VerbatimChar"/>
              </w:rPr>
              <w:t xml:space="preserve">FKRTN26VYRBRFLYH5FA838XWTL2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STEP_ORDER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Duy nhất trong phạm vi 1 Endpoint (ràng buộc mức ứng dụng, không phải UNIQUE composite 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CHECK IN (GET,POST,PUT,DELETE,PATCH)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URL_PATTERN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Có thể chứa</w:t>
            </w:r>
            <w:r>
              <w:t xml:space="preserve"> </w:t>
            </w:r>
            <w:r>
              <w:rPr>
                <w:rStyle w:val="VerbatimChar"/>
              </w:rPr>
              <w:t xml:space="preserve">{token}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UPSTREAM_SERVICE_ID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FK → UPSTREAM_SERVICE.ID (</w:t>
            </w:r>
            <w:r>
              <w:rPr>
                <w:rStyle w:val="VerbatimChar"/>
              </w:rPr>
              <w:t xml:space="preserve">FK2RCXPBA4YOIDGMRN8I0S3OFTT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FORWARD_ORIGINAL_BODY</w:t>
            </w:r>
          </w:p>
        </w:tc>
        <w:tc>
          <w:tcPr/>
          <w:p>
            <w:pPr>
              <w:pStyle w:val="Compact"/>
            </w:pPr>
            <w:r>
              <w:t xml:space="preserve">NUMBER(1,0)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CHECK IN (0,1)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CACHE_ENABLED</w:t>
            </w:r>
          </w:p>
        </w:tc>
        <w:tc>
          <w:tcPr/>
          <w:p>
            <w:pPr>
              <w:pStyle w:val="Compact"/>
            </w:pPr>
            <w:r>
              <w:t xml:space="preserve">NUMBER(1,0)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DEFAULT 0, CHECK IN (0,1)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Xem lưu ý §4.6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CACHE_TTL_SECONDS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DEFAULT 300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GROUP_NAME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TARGET_FIELD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CANVAS_X, CANVAS_Y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Vị trí hiển thị canvas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CONDITION_SOURCE_TYPE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CHECK IN (STEP_RESPONSE, REQUEST_BODY, STEP_RESPONSE_ARRAY_AGGREGATE)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CONDITION_SOURCE_FIELD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CONDITION_SOURCE_STEP_ORDER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CONDITION_OPERATOR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CHECK IN (EQUALS, NOT_EQUALS, EXISTS, NOT_EXISTS, GREATER_THAN, GREATER_THAN_OR_EQUAL, LESS_THAN, LESS_THAN_OR_EQUAL)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CONDITION_EXPECTED_VALUE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NEXT_STEP_ORDER_IF_TRUE, NEXT_STEP_ORDER_IF_FALSE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ON_ERROR_STEP_ORDER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PARALLEL_GROUP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Mã</w:t>
            </w:r>
            <w:r>
              <w:t xml:space="preserve"> </w:t>
            </w:r>
            <w:r>
              <w:t xml:space="preserve">“wave”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CONNECT_TIMEOUT_MS, READ_TIMEOUT_MS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Override riêng, null = dùng của Upstream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COMPENSATION_UPSTREAM_SERVICE_ID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 → UPSTREAM_SERVICE.ID (</w:t>
            </w:r>
            <w:r>
              <w:rPr>
                <w:rStyle w:val="VerbatimChar"/>
              </w:rPr>
              <w:t xml:space="preserve">BACKEND_STEP_COMP_UPSTREAM_FK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COMPENSATION_METHOD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CHECK IN (GET,POST,PUT,DELETE,PATCH)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COMPENSATION_URL_PATTERN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Bảng con</w:t>
      </w:r>
      <w:r>
        <w:t xml:space="preserve"> </w:t>
      </w:r>
      <w:r>
        <w:t xml:space="preserve">(cùng khoá cha</w:t>
      </w:r>
      <w:r>
        <w:t xml:space="preserve"> </w:t>
      </w:r>
      <w:r>
        <w:rPr>
          <w:rStyle w:val="VerbatimChar"/>
        </w:rPr>
        <w:t xml:space="preserve">STEP_ID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BACKEND_STEP.ID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Bảng</w:t>
            </w:r>
          </w:p>
        </w:tc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BACKEND_STEP_ALLOW</w:t>
            </w:r>
          </w:p>
        </w:tc>
        <w:tc>
          <w:tcPr/>
          <w:p>
            <w:pPr>
              <w:pStyle w:val="Compact"/>
            </w:pPr>
            <w:r>
              <w:t xml:space="preserve">STEP_ID (FK), FIELD_NAME</w:t>
            </w:r>
          </w:p>
        </w:tc>
        <w:tc>
          <w:tcPr/>
          <w:p>
            <w:pPr>
              <w:pStyle w:val="Compact"/>
            </w:pPr>
            <w:r>
              <w:t xml:space="preserve">Danh sách field GIỮ LẠI trong response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BACKEND_STEP_DENY</w:t>
            </w:r>
          </w:p>
        </w:tc>
        <w:tc>
          <w:tcPr/>
          <w:p>
            <w:pPr>
              <w:pStyle w:val="Compact"/>
            </w:pPr>
            <w:r>
              <w:t xml:space="preserve">STEP_ID (FK), FIELD_NAME</w:t>
            </w:r>
          </w:p>
        </w:tc>
        <w:tc>
          <w:tcPr/>
          <w:p>
            <w:pPr>
              <w:pStyle w:val="Compact"/>
            </w:pPr>
            <w:r>
              <w:t xml:space="preserve">Danh sách field LOẠI BỎ khỏi response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BACKEND_STEP_MAPPING</w:t>
            </w:r>
          </w:p>
        </w:tc>
        <w:tc>
          <w:tcPr/>
          <w:p>
            <w:pPr>
              <w:pStyle w:val="Compact"/>
            </w:pPr>
            <w:r>
              <w:t xml:space="preserve">STEP_ID (FK) + SOURCE_FIELD (PK ghép</w:t>
            </w:r>
            <w:r>
              <w:t xml:space="preserve"> </w:t>
            </w:r>
            <w:r>
              <w:rPr>
                <w:rStyle w:val="VerbatimChar"/>
              </w:rPr>
              <w:t xml:space="preserve">BACKEND_STEP_MAPPING_PK</w:t>
            </w:r>
            <w:r>
              <w:t xml:space="preserve">), TARGET_FIELD</w:t>
            </w:r>
          </w:p>
        </w:tc>
        <w:tc>
          <w:tcPr/>
          <w:p>
            <w:pPr>
              <w:pStyle w:val="Compact"/>
            </w:pPr>
            <w:r>
              <w:t xml:space="preserve">Đổi tên field: SOURCE_FIELD (tên gốc) → TARGET_FIELD (tên mới)</w:t>
            </w:r>
          </w:p>
        </w:tc>
      </w:tr>
    </w:tbl>
    <w:bookmarkEnd w:id="15"/>
    <w:bookmarkStart w:id="16" w:name="field_mapping"/>
    <w:p>
      <w:pPr>
        <w:pStyle w:val="Heading3"/>
      </w:pPr>
      <w:r>
        <w:t xml:space="preserve">4.4.</w:t>
      </w:r>
      <w:r>
        <w:t xml:space="preserve"> </w:t>
      </w:r>
      <w:r>
        <w:rPr>
          <w:rStyle w:val="VerbatimChar"/>
        </w:rPr>
        <w:t xml:space="preserve">FIELD_MAPPING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Null?</w:t>
            </w:r>
          </w:p>
        </w:tc>
        <w:tc>
          <w:tcPr/>
          <w:p>
            <w:pPr>
              <w:pStyle w:val="Compact"/>
            </w:pPr>
            <w:r>
              <w:t xml:space="preserve">Khoá/Ràng buộc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PK (</w:t>
            </w:r>
            <w:r>
              <w:rPr>
                <w:rStyle w:val="VerbatimChar"/>
              </w:rPr>
              <w:t xml:space="preserve">FIELD_MAPPING_PK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ENDPOINT_ID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 → ENDPOINT_CONFIG.ID (</w:t>
            </w:r>
            <w:r>
              <w:rPr>
                <w:rStyle w:val="VerbatimChar"/>
              </w:rPr>
              <w:t xml:space="preserve">FKG9BDKEU7BU7USNQSCONIOKV8K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SOURCE_TYPE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CHECK (</w:t>
            </w:r>
            <w:r>
              <w:rPr>
                <w:rStyle w:val="VerbatimChar"/>
              </w:rPr>
              <w:t xml:space="preserve">FIELD_MAPPING_SOURCE_TYPE_CHK</w:t>
            </w:r>
            <w:r>
              <w:t xml:space="preserve">) IN (STEP_RESPONSE, REQUEST_BODY, QUERY_PARAM, STEP_RESPONSE_ARRAY_AGGREGATE, CONSTANT, STEP_RESPONSE_ARRAY_MERGE)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SOURCE_STEP_ORDER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Dùng với STEP_RESPONSE*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SOURCE_FIELD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SOURCE_ARRAY_FIELD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Dùng với ARRAY_AGGREGATE/ARRAY_MERGE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SOURCE_ELEMENT_FIELD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Dùng với ARRAY_AGGREGATE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CONSTANT_VALUE</w:t>
            </w:r>
          </w:p>
        </w:tc>
        <w:tc>
          <w:tcPr/>
          <w:p>
            <w:pPr>
              <w:pStyle w:val="Compact"/>
            </w:pPr>
            <w:r>
              <w:t xml:space="preserve">VARCHAR2(4000 CHAR)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Dùng với CONSTANT — length 4000 CỐ Ý lớn hơn quy ước 255 chung (xem §4.6)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TARGET_STEP_ORDER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TARGET_TYPE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CHECK IN (PATH, QUERY, HEADER, BODY_FIELD)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TARGET_PARAM_NAME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MAPPING_ORDER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TARGET_CONTEXT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‘MAIN’</w:t>
            </w:r>
            <w:r>
              <w:t xml:space="preserve">, CHECK (</w:t>
            </w:r>
            <w:r>
              <w:rPr>
                <w:rStyle w:val="VerbatimChar"/>
              </w:rPr>
              <w:t xml:space="preserve">FIELD_MAPPING_TARGET_CONTEXT_CHK</w:t>
            </w:r>
            <w:r>
              <w:t xml:space="preserve">) IN (MAIN, COMPENSATION)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endpoint_config_version"/>
    <w:p>
      <w:pPr>
        <w:pStyle w:val="Heading3"/>
      </w:pPr>
      <w:r>
        <w:t xml:space="preserve">4.5.</w:t>
      </w:r>
      <w:r>
        <w:t xml:space="preserve"> </w:t>
      </w:r>
      <w:r>
        <w:rPr>
          <w:rStyle w:val="VerbatimChar"/>
        </w:rPr>
        <w:t xml:space="preserve">ENDPOINT_CONFIG_VERSION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Kiểu dữ liệu</w:t>
            </w:r>
          </w:p>
        </w:tc>
        <w:tc>
          <w:tcPr/>
          <w:p>
            <w:pPr>
              <w:pStyle w:val="Compact"/>
            </w:pPr>
            <w:r>
              <w:t xml:space="preserve">Null?</w:t>
            </w:r>
          </w:p>
        </w:tc>
        <w:tc>
          <w:tcPr/>
          <w:p>
            <w:pPr>
              <w:pStyle w:val="Compact"/>
            </w:pPr>
            <w:r>
              <w:t xml:space="preserve">Khoá/Ràng buộc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PK (</w:t>
            </w:r>
            <w:r>
              <w:rPr>
                <w:rStyle w:val="VerbatimChar"/>
              </w:rPr>
              <w:t xml:space="preserve">ENDPOINT_CONFIG_VERSION_PK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ENDPOINT_ID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(không đặt FK CASCADE — xoá theo tay ở tầng ứng dụng trước khi xoá Endpoint)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VERSION_NUMBER</w:t>
            </w:r>
          </w:p>
        </w:tc>
        <w:tc>
          <w:tcPr/>
          <w:p>
            <w:pPr>
              <w:pStyle w:val="Compact"/>
            </w:pPr>
            <w:r>
              <w:t xml:space="preserve">NUMBER(10,0)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UNIQUE ghép với ENDPOINT_ID (</w:t>
            </w:r>
            <w:r>
              <w:rPr>
                <w:rStyle w:val="VerbatimChar"/>
              </w:rPr>
              <w:t xml:space="preserve">UK2NPOJ2PDGV4HFROGTJSFCPQXU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Tăng dần riêng theo từng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CHANGE_TYPE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CHECK IN (CREATED, UPDATED, ROLLED_BACK)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METHOD, NAME, PATH</w:t>
            </w:r>
          </w:p>
        </w:tc>
        <w:tc>
          <w:tcPr/>
          <w:p>
            <w:pPr>
              <w:pStyle w:val="Compact"/>
            </w:pPr>
            <w:r>
              <w:t xml:space="preserve">VARCHAR2(255 CHAR)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Copy nhanh phục vụ hiển thị danh sách, không cần parse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SNAPSHOT_JSON</w:t>
            </w:r>
          </w:p>
        </w:tc>
        <w:tc>
          <w:tcPr/>
          <w:p>
            <w:pPr>
              <w:pStyle w:val="Compact"/>
            </w:pPr>
            <w:r>
              <w:t xml:space="preserve">CLOB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Toàn bộ nội dung Endpoint (JSON) tại thời điểm lưu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TIMESTAMP(9) WITH TIME ZONE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Độ chính xác nano-giây (cao hơn các bảng khác — phục vụ sắp xếp chính xác khi nhiều version tạo cùng lúc trong test)</w:t>
            </w:r>
          </w:p>
        </w:tc>
      </w:tr>
    </w:tbl>
    <w:bookmarkEnd w:id="17"/>
    <w:bookmarkStart w:id="18" w:name="X7f22790d9ddb6c1924bc64a83a5ad5cb242db61"/>
    <w:p>
      <w:pPr>
        <w:pStyle w:val="Heading3"/>
      </w:pPr>
      <w:r>
        <w:t xml:space="preserve">4.6. Lưu ý thiết kế quan trọng (bài học thực tế)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Không dùng kiểu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BOOLEAN</w:t>
      </w:r>
      <w:r>
        <w:rPr>
          <w:b/>
          <w:bCs/>
        </w:rPr>
        <w:t xml:space="preserve"> </w:t>
      </w:r>
      <w:r>
        <w:rPr>
          <w:b/>
          <w:bCs/>
        </w:rPr>
        <w:t xml:space="preserve">cho các cột 0/1</w:t>
      </w:r>
      <w:r>
        <w:t xml:space="preserve"> </w:t>
      </w:r>
      <w:r>
        <w:t xml:space="preserve">(</w:t>
      </w:r>
      <w:r>
        <w:rPr>
          <w:rStyle w:val="VerbatimChar"/>
        </w:rPr>
        <w:t xml:space="preserve">CACHE_ENABLED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IS_SEQUENTIAL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RESPONSE_CACHE_ENABLED</w:t>
      </w:r>
      <w:r>
        <w:t xml:space="preserve">…) — kiểu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với vai trò</w:t>
      </w:r>
      <w:r>
        <w:t xml:space="preserve"> </w:t>
      </w:r>
      <w:r>
        <w:t xml:space="preserve">KIỂU CỘT BẢNG chỉ có từ Oracle 23c, sẽ lỗi</w:t>
      </w:r>
      <w:r>
        <w:t xml:space="preserve"> </w:t>
      </w:r>
      <w:r>
        <w:rPr>
          <w:rStyle w:val="VerbatimChar"/>
        </w:rPr>
        <w:t xml:space="preserve">ORA-00902</w:t>
      </w:r>
      <w:r>
        <w:t xml:space="preserve"> </w:t>
      </w:r>
      <w:r>
        <w:t xml:space="preserve">trên Oracle 19c.</w:t>
      </w:r>
      <w:r>
        <w:t xml:space="preserve"> </w:t>
      </w:r>
      <w:r>
        <w:t xml:space="preserve">Toàn bộ cột dạng logic đều dùng</w:t>
      </w:r>
      <w:r>
        <w:t xml:space="preserve"> </w:t>
      </w:r>
      <w:r>
        <w:rPr>
          <w:rStyle w:val="VerbatimChar"/>
        </w:rPr>
        <w:t xml:space="preserve">NUMBER(1,0)</w:t>
      </w:r>
      <w:r>
        <w:t xml:space="preserve"> </w:t>
      </w:r>
      <w:r>
        <w:t xml:space="preserve">kèm</w:t>
      </w:r>
      <w:r>
        <w:t xml:space="preserve"> </w:t>
      </w:r>
      <w:r>
        <w:rPr>
          <w:rStyle w:val="VerbatimChar"/>
        </w:rPr>
        <w:t xml:space="preserve">CHECK (col IN (0,1))</w:t>
      </w:r>
      <w:r>
        <w:t xml:space="preserve">.</w:t>
      </w:r>
      <w:r>
        <w:t xml:space="preserve"> </w:t>
      </w:r>
      <w:r>
        <w:t xml:space="preserve">Ở tầng ứng dụng (Hibernate), bắt buộc cấu hình</w:t>
      </w:r>
      <w:r>
        <w:t xml:space="preserve"> </w:t>
      </w:r>
      <w:r>
        <w:rPr>
          <w:rStyle w:val="VerbatimChar"/>
        </w:rPr>
        <w:t xml:space="preserve">hibernate.type.preferred_boolean_jdbc_type=INTEGER</w:t>
      </w:r>
      <w:r>
        <w:t xml:space="preserve"> </w:t>
      </w:r>
      <w:r>
        <w:t xml:space="preserve">để tránh Hibernate tự</w:t>
      </w:r>
      <w:r>
        <w:t xml:space="preserve"> </w:t>
      </w:r>
      <w:r>
        <w:t xml:space="preserve">suy luận sang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native khi kết nối tới Oracle 23c+ (xem ADR-03,</w:t>
      </w:r>
      <w:r>
        <w:t xml:space="preserve"> </w:t>
      </w:r>
      <w:r>
        <w:t xml:space="preserve">SAD-GWM-001) — đã xác nhận thực nghiệm giá trị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 </w:t>
      </w:r>
      <w:r>
        <w:t xml:space="preserve">KHÔNG dùng được</w:t>
      </w:r>
      <w:r>
        <w:t xml:space="preserve"> </w:t>
      </w:r>
      <w:r>
        <w:t xml:space="preserve">(lỗi khi ghi dữ liệu), phải dùng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FIELD_MAPPING.CONSTANT_VALUE</w:t>
      </w:r>
      <w:r>
        <w:rPr>
          <w:b/>
          <w:bCs/>
        </w:rPr>
        <w:t xml:space="preserve"> </w:t>
      </w:r>
      <w:r>
        <w:rPr>
          <w:b/>
          <w:bCs/>
        </w:rPr>
        <w:t xml:space="preserve">dùng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VARCHAR2(4000)</w:t>
      </w:r>
      <w:r>
        <w:t xml:space="preserve"> </w:t>
      </w:r>
      <w:r>
        <w:t xml:space="preserve">thay vì 255 mặc</w:t>
      </w:r>
      <w:r>
        <w:t xml:space="preserve"> </w:t>
      </w:r>
      <w:r>
        <w:t xml:space="preserve">định — do giá trị hằng số có thể là 1 đoạn JSON (object/mảng) dài hơn 1</w:t>
      </w:r>
      <w:r>
        <w:t xml:space="preserve"> </w:t>
      </w:r>
      <w:r>
        <w:t xml:space="preserve">chuỗi tên field thông thường.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Không dùng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SEQUENCE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IDENTITY</w:t>
      </w:r>
      <w:r>
        <w:t xml:space="preserve"> </w:t>
      </w:r>
      <w:r>
        <w:t xml:space="preserve">cho khoá chính — toàn bộ ID là UUID</w:t>
      </w:r>
      <w:r>
        <w:t xml:space="preserve"> </w:t>
      </w:r>
      <w:r>
        <w:t xml:space="preserve">sinh phía ứng dụng Java trước khi ghi xuống DB, tránh phụ thuộc round-trip</w:t>
      </w:r>
      <w:r>
        <w:t xml:space="preserve"> </w:t>
      </w:r>
      <w:r>
        <w:t xml:space="preserve">lấy giá trị sinh tự động của Oracle.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hỉ-mục-indexing"/>
    <w:p>
      <w:pPr>
        <w:pStyle w:val="Heading2"/>
      </w:pPr>
      <w:r>
        <w:t xml:space="preserve">5. Chỉ mục (Indexing)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Bảng</w:t>
            </w:r>
          </w:p>
        </w:tc>
        <w:tc>
          <w:tcPr/>
          <w:p>
            <w:pPr>
              <w:pStyle w:val="Compact"/>
            </w:pPr>
            <w:r>
              <w:t xml:space="preserve">Chỉ mục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UPSTREAM_SERVICE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UKR9K2UNQ519ISGPHWC5EMCHYUC</w:t>
            </w:r>
            <w:r>
              <w:t xml:space="preserve"> </w:t>
            </w:r>
            <w:r>
              <w:t xml:space="preserve">(NAME)</w:t>
            </w:r>
          </w:p>
        </w:tc>
        <w:tc>
          <w:tcPr/>
          <w:p>
            <w:pPr>
              <w:pStyle w:val="Compact"/>
            </w:pPr>
            <w:r>
              <w:t xml:space="preserve">Unique index (tự động theo UNIQUE constraint)</w:t>
            </w:r>
          </w:p>
        </w:tc>
        <w:tc>
          <w:tcPr/>
          <w:p>
            <w:pPr>
              <w:pStyle w:val="Compact"/>
            </w:pPr>
            <w:r>
              <w:t xml:space="preserve">Tra theo tên khi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ENDPOINT_CONFIG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UK5SBR9SP37R2WRGTA6BTBEE3XB</w:t>
            </w:r>
            <w:r>
              <w:t xml:space="preserve"> </w:t>
            </w:r>
            <w:r>
              <w:t xml:space="preserve">(PATH)</w:t>
            </w:r>
          </w:p>
        </w:tc>
        <w:tc>
          <w:tcPr/>
          <w:p>
            <w:pPr>
              <w:pStyle w:val="Compact"/>
            </w:pPr>
            <w:r>
              <w:t xml:space="preserve">Unique index (tự động)</w:t>
            </w:r>
          </w:p>
        </w:tc>
        <w:tc>
          <w:tcPr/>
          <w:p>
            <w:pPr>
              <w:pStyle w:val="Compact"/>
            </w:pPr>
            <w:r>
              <w:t xml:space="preserve">Đảm bảo không trùng đường dẫn — cũng là chỉ mục tra cứu chính khi Data Plane khớp request (dù việc khớp thật diễn ra ở bộ nhớ trong-process qua</w:t>
            </w:r>
            <w:r>
              <w:t xml:space="preserve"> </w:t>
            </w:r>
            <w:r>
              <w:rPr>
                <w:rStyle w:val="VerbatimChar"/>
              </w:rPr>
              <w:t xml:space="preserve">EndpointRegistryCache</w:t>
            </w:r>
            <w:r>
              <w:t xml:space="preserve">, không phải truy vấn DB mỗi request)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ENDPOINT_CONFIG_VERSION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UK2NPOJ2PDGV4HFROGTJSFCPQXU</w:t>
            </w:r>
            <w:r>
              <w:t xml:space="preserve"> </w:t>
            </w:r>
            <w:r>
              <w:t xml:space="preserve">(ENDPOINT_ID, VERSION_NUMBER)</w:t>
            </w:r>
          </w:p>
        </w:tc>
        <w:tc>
          <w:tcPr/>
          <w:p>
            <w:pPr>
              <w:pStyle w:val="Compact"/>
            </w:pPr>
            <w:r>
              <w:t xml:space="preserve">Unique index (tự động)</w:t>
            </w:r>
          </w:p>
        </w:tc>
        <w:tc>
          <w:tcPr/>
          <w:p>
            <w:pPr>
              <w:pStyle w:val="Compact"/>
            </w:pPr>
            <w:r>
              <w:t xml:space="preserve">Đảm bảo không trùng số phiên bản trong 1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ENDPOINT_CONFIG_VERSION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IDX_ECV_ENDPOINT_ID</w:t>
            </w:r>
            <w:r>
              <w:t xml:space="preserve"> </w:t>
            </w:r>
            <w:r>
              <w:t xml:space="preserve">(ENDPOINT_ID)</w:t>
            </w:r>
          </w:p>
        </w:tc>
        <w:tc>
          <w:tcPr/>
          <w:p>
            <w:pPr>
              <w:pStyle w:val="Compact"/>
            </w:pPr>
            <w:r>
              <w:t xml:space="preserve">Non-unique index (tạo riêng)</w:t>
            </w:r>
          </w:p>
        </w:tc>
        <w:tc>
          <w:tcPr/>
          <w:p>
            <w:pPr>
              <w:pStyle w:val="Compact"/>
            </w:pPr>
            <w:r>
              <w:t xml:space="preserve">Tăng tốc truy vấn</w:t>
            </w:r>
            <w:r>
              <w:t xml:space="preserve"> </w:t>
            </w:r>
            <w:r>
              <w:t xml:space="preserve">“lấy tất cả phiên bản của 1 Endpoint”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BACKEND_STEP</w:t>
            </w:r>
          </w:p>
        </w:tc>
        <w:tc>
          <w:tcPr/>
          <w:p>
            <w:pPr>
              <w:pStyle w:val="Compact"/>
            </w:pPr>
            <w:r>
              <w:t xml:space="preserve">(không có index riêng ngoài PK/FK tự động)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tới ENDPOINT_ID/UPSTREAM_SERVICE_ID được Oracle tự tạo index hỗ trợ ràng buộc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FIELD_MAPPING</w:t>
            </w:r>
          </w:p>
        </w:tc>
        <w:tc>
          <w:tcPr/>
          <w:p>
            <w:pPr>
              <w:pStyle w:val="Compact"/>
            </w:pPr>
            <w:r>
              <w:t xml:space="preserve">(không có index riêng ngoài PK/FK tự động)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Ghi chú thiết kế</w:t>
      </w:r>
      <w:r>
        <w:t xml:space="preserve">: hệ thống có lưu lượng ĐỌC cấu hình rất thấp so với lưu</w:t>
      </w:r>
      <w:r>
        <w:t xml:space="preserve"> </w:t>
      </w:r>
      <w:r>
        <w:t xml:space="preserve">lượng traffic thật (Data Plane đọc từ bộ nhớ đệm</w:t>
      </w:r>
      <w:r>
        <w:t xml:space="preserve"> </w:t>
      </w:r>
      <w:r>
        <w:rPr>
          <w:rStyle w:val="VerbatimChar"/>
        </w:rPr>
        <w:t xml:space="preserve">EndpointRegistryCache</w:t>
      </w:r>
      <w:r>
        <w:t xml:space="preserve">,</w:t>
      </w:r>
      <w:r>
        <w:t xml:space="preserve"> </w:t>
      </w:r>
      <w:r>
        <w:t xml:space="preserve">không truy vấn DB trực tiếp mỗi request) — vì vậy KHÔNG cần thêm chỉ mục tối</w:t>
      </w:r>
      <w:r>
        <w:t xml:space="preserve"> </w:t>
      </w:r>
      <w:r>
        <w:t xml:space="preserve">ưu đọc phức tạp ngoài các chỉ mục tự động theo PK/FK/UNIQUE ở trên. Nếu về</w:t>
      </w:r>
      <w:r>
        <w:t xml:space="preserve"> </w:t>
      </w:r>
      <w:r>
        <w:t xml:space="preserve">sau bổ sung tính năng tìm kiếm cấu hình theo nhiều điều kiện phức tạp</w:t>
      </w:r>
      <w:r>
        <w:t xml:space="preserve"> </w:t>
      </w:r>
      <w:r>
        <w:t xml:space="preserve">(full-text trên</w:t>
      </w:r>
      <w:r>
        <w:t xml:space="preserve"> </w:t>
      </w:r>
      <w:r>
        <w:rPr>
          <w:rStyle w:val="VerbatimChar"/>
        </w:rPr>
        <w:t xml:space="preserve">NAME</w:t>
      </w:r>
      <w:r>
        <w:t xml:space="preserve">/</w:t>
      </w:r>
      <w:r>
        <w:rPr>
          <w:rStyle w:val="VerbatimChar"/>
        </w:rPr>
        <w:t xml:space="preserve">DESCRIPTION</w:t>
      </w:r>
      <w:r>
        <w:t xml:space="preserve">…), cần đánh giá lại.</w:t>
      </w:r>
    </w:p>
    <w:p>
      <w:r>
        <w:pict>
          <v:rect style="width:0;height:1.5pt" o:hralign="center" o:hrstd="t" o:hr="t"/>
        </w:pict>
      </w:r>
    </w:p>
    <w:bookmarkEnd w:id="20"/>
    <w:bookmarkStart w:id="21" w:name="view-stored-procedure"/>
    <w:p>
      <w:pPr>
        <w:pStyle w:val="Heading2"/>
      </w:pPr>
      <w:r>
        <w:t xml:space="preserve">6. View &amp; Stored Procedure</w:t>
      </w:r>
    </w:p>
    <w:p>
      <w:pPr>
        <w:pStyle w:val="FirstParagraph"/>
      </w:pPr>
      <w:r>
        <w:rPr>
          <w:b/>
          <w:bCs/>
        </w:rPr>
        <w:t xml:space="preserve">Hệ thống hiện KHÔNG sử dụng View hay Stored Procedure/Function nào ở tầng</w:t>
      </w:r>
      <w:r>
        <w:rPr>
          <w:b/>
          <w:bCs/>
        </w:rPr>
        <w:t xml:space="preserve"> </w:t>
      </w:r>
      <w:r>
        <w:rPr>
          <w:b/>
          <w:bCs/>
        </w:rPr>
        <w:t xml:space="preserve">cơ sở dữ liệu.</w:t>
      </w:r>
      <w:r>
        <w:t xml:space="preserve"> </w:t>
      </w:r>
      <w:r>
        <w:t xml:space="preserve">Toàn bộ logic truy vấn/tổng hợp dữ liệu (lọc, join, gộp)</w:t>
      </w:r>
      <w:r>
        <w:t xml:space="preserve"> </w:t>
      </w:r>
      <w:r>
        <w:t xml:space="preserve">nằm ở</w:t>
      </w:r>
      <w:r>
        <w:t xml:space="preserve"> </w:t>
      </w:r>
      <w:r>
        <w:rPr>
          <w:b/>
          <w:bCs/>
        </w:rPr>
        <w:t xml:space="preserve">tầng ứng dụng</w:t>
      </w:r>
      <w:r>
        <w:t xml:space="preserve"> </w:t>
      </w:r>
      <w:r>
        <w:t xml:space="preserve">qua Spring Data JPA (</w:t>
      </w:r>
      <w:r>
        <w:rPr>
          <w:rStyle w:val="VerbatimChar"/>
        </w:rPr>
        <w:t xml:space="preserve">Repository</w:t>
      </w:r>
      <w:r>
        <w:t xml:space="preserve">) và các lớp</w:t>
      </w:r>
      <w:r>
        <w:t xml:space="preserve"> </w:t>
      </w:r>
      <w:r>
        <w:rPr>
          <w:rStyle w:val="VerbatimChar"/>
        </w:rPr>
        <w:t xml:space="preserve">*Mapper</w:t>
      </w:r>
      <w:r>
        <w:t xml:space="preserve">/</w:t>
      </w:r>
      <w:r>
        <w:rPr>
          <w:rStyle w:val="VerbatimChar"/>
        </w:rPr>
        <w:t xml:space="preserve">*Service</w:t>
      </w:r>
      <w:r>
        <w:t xml:space="preserve"> </w:t>
      </w:r>
      <w:r>
        <w:t xml:space="preserve">trong mã nguồn Java — đây là lựa chọn thiết kế có chủ</w:t>
      </w:r>
      <w:r>
        <w:t xml:space="preserve"> </w:t>
      </w:r>
      <w:r>
        <w:t xml:space="preserve">đích, không phải thiếu sót:</w:t>
      </w:r>
    </w:p>
    <w:p>
      <w:pPr>
        <w:pStyle w:val="Compact"/>
        <w:numPr>
          <w:ilvl w:val="0"/>
          <w:numId w:val="1002"/>
        </w:numPr>
      </w:pPr>
      <w:r>
        <w:t xml:space="preserve">Giữ toàn bộ logic nghiệp vụ trong 1 nơi (mã nguồn Java, có thể unit test,</w:t>
      </w:r>
      <w:r>
        <w:t xml:space="preserve"> </w:t>
      </w:r>
      <w:r>
        <w:t xml:space="preserve">version control cùng ứng dụng) thay vì phân tán sang cả PL/SQL.</w:t>
      </w:r>
    </w:p>
    <w:p>
      <w:pPr>
        <w:pStyle w:val="Compact"/>
        <w:numPr>
          <w:ilvl w:val="0"/>
          <w:numId w:val="1002"/>
        </w:numPr>
      </w:pPr>
      <w:r>
        <w:t xml:space="preserve">Tránh phụ thuộc tính năng PL/SQL đặc thù Oracle, giữ khả năng tương thích</w:t>
      </w:r>
      <w:r>
        <w:t xml:space="preserve"> </w:t>
      </w:r>
      <w:r>
        <w:t xml:space="preserve">ngược qua nhiều phiên bản Oracle (bao gồm 19c) đơn giản hơn.</w:t>
      </w:r>
    </w:p>
    <w:p>
      <w:pPr>
        <w:pStyle w:val="Compact"/>
        <w:numPr>
          <w:ilvl w:val="0"/>
          <w:numId w:val="1002"/>
        </w:numPr>
      </w:pPr>
      <w:r>
        <w:t xml:space="preserve">Khối lượng dữ liệu cấu hình (không phải dữ liệu giao dịch lớn) không đòi</w:t>
      </w:r>
      <w:r>
        <w:t xml:space="preserve"> </w:t>
      </w:r>
      <w:r>
        <w:t xml:space="preserve">hỏi tối ưu hoá ở tầng CSDL bằng View/Procedure.</w:t>
      </w:r>
    </w:p>
    <w:p>
      <w:pPr>
        <w:pStyle w:val="FirstParagraph"/>
      </w:pPr>
      <w:r>
        <w:t xml:space="preserve">Nếu trong tương lai cần báo cáo/thống kê phức tạp trực tiếp trên CSDL (ví dụ</w:t>
      </w:r>
      <w:r>
        <w:t xml:space="preserve"> </w:t>
      </w:r>
      <w:r>
        <w:t xml:space="preserve">dashboard tổng hợp qua BI tool truy vấn thẳng Oracle), có thể bổ sung View</w:t>
      </w:r>
      <w:r>
        <w:t xml:space="preserve"> </w:t>
      </w:r>
      <w:r>
        <w:t xml:space="preserve">CHỈ ĐỌC (không ảnh hưởng luồng ghi của ứng dụng) như 1 hạng mục riêng, bàn</w:t>
      </w:r>
      <w:r>
        <w:t xml:space="preserve"> </w:t>
      </w:r>
      <w:r>
        <w:t xml:space="preserve">giao qua đúng quy trình DDL ở mục 7.</w:t>
      </w:r>
    </w:p>
    <w:p>
      <w:r>
        <w:pict>
          <v:rect style="width:0;height:1.5pt" o:hralign="center" o:hrstd="t" o:hr="t"/>
        </w:pict>
      </w:r>
    </w:p>
    <w:bookmarkEnd w:id="21"/>
    <w:bookmarkStart w:id="22" w:name="X5c780e8c43fb3bff431d50f625afebc19c02a70"/>
    <w:p>
      <w:pPr>
        <w:pStyle w:val="Heading2"/>
      </w:pPr>
      <w:r>
        <w:t xml:space="preserve">7. Chiến lược quản lý thay đổi Schema (Migration Strategy)</w:t>
      </w:r>
    </w:p>
    <w:p>
      <w:pPr>
        <w:pStyle w:val="FirstParagraph"/>
      </w:pPr>
      <w:r>
        <w:rPr>
          <w:b/>
          <w:bCs/>
        </w:rPr>
        <w:t xml:space="preserve">Không dùng công cụ tự động (Flyway/Liquibase/</w:t>
      </w:r>
      <w:r>
        <w:rPr>
          <w:rStyle w:val="VerbatimChar"/>
          <w:b/>
          <w:bCs/>
        </w:rPr>
        <w:t xml:space="preserve">ddl-auto</w:t>
      </w:r>
      <w:r>
        <w:rPr>
          <w:b/>
          <w:bCs/>
        </w:rPr>
        <w:t xml:space="preserve">) để tạo/sửa schema.</w:t>
      </w:r>
      <w:r>
        <w:t xml:space="preserve"> </w:t>
      </w:r>
      <w:r>
        <w:t xml:space="preserve">Lý do: Oracle 19c của từng đội BCCS là hạ tầng do DBA quản trị — user chạy</w:t>
      </w:r>
      <w:r>
        <w:t xml:space="preserve"> </w:t>
      </w:r>
      <w:r>
        <w:t xml:space="preserve">ứng dụng chỉ được cấp quyền DML, không có quyền DDL (xem SAD-GWM-001 ADR-03).</w:t>
      </w:r>
      <w:r>
        <w:t xml:space="preserve"> </w:t>
      </w:r>
      <w:r>
        <w:t xml:space="preserve">Quy trình thay đổi schema:</w:t>
      </w:r>
    </w:p>
    <w:p>
      <w:pPr>
        <w:pStyle w:val="Compact"/>
        <w:numPr>
          <w:ilvl w:val="0"/>
          <w:numId w:val="1003"/>
        </w:numPr>
      </w:pPr>
      <w:r>
        <w:t xml:space="preserve">Mọi thay đổi cấu trúc bảng (thêm cột, đổi kiểu, thêm ràng buộc) được đóng</w:t>
      </w:r>
      <w:r>
        <w:t xml:space="preserve"> </w:t>
      </w:r>
      <w:r>
        <w:t xml:space="preserve">gói thành 1 file DDL thuần mới (</w:t>
      </w:r>
      <w:r>
        <w:rPr>
          <w:rStyle w:val="VerbatimChar"/>
        </w:rPr>
        <w:t xml:space="preserve">V2__...sql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V3__...sql</w:t>
      </w:r>
      <w:r>
        <w:t xml:space="preserve">…), đặt cùng</w:t>
      </w:r>
      <w:r>
        <w:t xml:space="preserve"> </w:t>
      </w:r>
      <w:r>
        <w:rPr>
          <w:rStyle w:val="VerbatimChar"/>
        </w:rPr>
        <w:t xml:space="preserve">backend/src/main/resources/db/team-schema/</w:t>
      </w:r>
      <w:r>
        <w:t xml:space="preserve"> </w:t>
      </w:r>
      <w:r>
        <w:t xml:space="preserve">cạnh</w:t>
      </w:r>
      <w:r>
        <w:t xml:space="preserve"> </w:t>
      </w:r>
      <w:r>
        <w:rPr>
          <w:rStyle w:val="VerbatimChar"/>
        </w:rPr>
        <w:t xml:space="preserve">V1__baseline.sql</w:t>
      </w:r>
      <w:r>
        <w:t xml:space="preserve">, tên</w:t>
      </w:r>
      <w:r>
        <w:t xml:space="preserve"> </w:t>
      </w:r>
      <w:r>
        <w:t xml:space="preserve">file mô tả rõ nội dung, đánh số tăng dần để DBA áp dụng đúng thứ tự.</w:t>
      </w:r>
    </w:p>
    <w:p>
      <w:pPr>
        <w:pStyle w:val="Compact"/>
        <w:numPr>
          <w:ilvl w:val="0"/>
          <w:numId w:val="1003"/>
        </w:numPr>
      </w:pPr>
      <w:r>
        <w:t xml:space="preserve">File DDL được</w:t>
      </w:r>
      <w:r>
        <w:t xml:space="preserve"> </w:t>
      </w:r>
      <w:r>
        <w:rPr>
          <w:b/>
          <w:bCs/>
        </w:rPr>
        <w:t xml:space="preserve">bàn giao cho DBA của từng đội</w:t>
      </w:r>
      <w:r>
        <w:t xml:space="preserve"> </w:t>
      </w:r>
      <w:r>
        <w:t xml:space="preserve">(không phải ứng dụng tự</w:t>
      </w:r>
      <w:r>
        <w:t xml:space="preserve"> </w:t>
      </w:r>
      <w:r>
        <w:t xml:space="preserve">chạy) — DBA tự chạy trên schema đã có, theo đúng quy trình change-management</w:t>
      </w:r>
      <w:r>
        <w:t xml:space="preserve"> </w:t>
      </w:r>
      <w:r>
        <w:t xml:space="preserve">nội bộ (xem</w:t>
      </w:r>
      <w:r>
        <w:t xml:space="preserve"> </w:t>
      </w:r>
      <w:r>
        <w:rPr>
          <w:rStyle w:val="VerbatimChar"/>
        </w:rPr>
        <w:t xml:space="preserve">DEPLOYMENT_GUIDE.md</w:t>
      </w:r>
      <w:r>
        <w:t xml:space="preserve"> </w:t>
      </w:r>
      <w:r>
        <w:t xml:space="preserve">mục 6).</w:t>
      </w:r>
    </w:p>
    <w:p>
      <w:pPr>
        <w:pStyle w:val="Compact"/>
        <w:numPr>
          <w:ilvl w:val="0"/>
          <w:numId w:val="1003"/>
        </w:numPr>
      </w:pPr>
      <w:r>
        <w:t xml:space="preserve">KHÔNG sửa lại nội dung 1 file DDL ĐÃ bàn giao cho bất kỳ đội nào — nếu cần</w:t>
      </w:r>
      <w:r>
        <w:t xml:space="preserve"> </w:t>
      </w:r>
      <w:r>
        <w:t xml:space="preserve">sửa nội dung đã sai, phát hành 1 file mới (</w:t>
      </w:r>
      <w:r>
        <w:rPr>
          <w:rStyle w:val="VerbatimChar"/>
        </w:rPr>
        <w:t xml:space="preserve">V(n+1)__...sql</w:t>
      </w:r>
      <w:r>
        <w:t xml:space="preserve">) để chỉnh lại,</w:t>
      </w:r>
      <w:r>
        <w:t xml:space="preserve"> </w:t>
      </w:r>
      <w:r>
        <w:t xml:space="preserve">không ghi đè lịch sử.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hibernate.ddl-auto=validate</w:t>
      </w:r>
      <w:r>
        <w:t xml:space="preserve"> </w:t>
      </w:r>
      <w:r>
        <w:t xml:space="preserve">đóng vai trò lưới an toàn duy nhất ở phía ứng</w:t>
      </w:r>
      <w:r>
        <w:t xml:space="preserve"> </w:t>
      </w:r>
      <w:r>
        <w:t xml:space="preserve">dụng — nếu entity Java và schema thật lệch nhau (ví dụ DBA chưa kịp áp dụng</w:t>
      </w:r>
      <w:r>
        <w:t xml:space="preserve"> </w:t>
      </w:r>
      <w:r>
        <w:t xml:space="preserve">DDL mới nhất), ứng dụng sẽ KHÔNG khởi động được, buộc phát hiện ngay thay</w:t>
      </w:r>
      <w:r>
        <w:t xml:space="preserve"> </w:t>
      </w:r>
      <w:r>
        <w:t xml:space="preserve">vì chạy sai âm thầm.</w:t>
      </w:r>
    </w:p>
    <w:p>
      <w:pPr>
        <w:pStyle w:val="Compact"/>
        <w:numPr>
          <w:ilvl w:val="0"/>
          <w:numId w:val="1003"/>
        </w:numPr>
      </w:pPr>
      <w:r>
        <w:t xml:space="preserve">Với mỗi đội tự triển khai 1 instance mới: chỉ cần DBA chạy đúng</w:t>
      </w:r>
      <w:r>
        <w:t xml:space="preserve"> </w:t>
      </w:r>
      <w:r>
        <w:rPr>
          <w:rStyle w:val="VerbatimChar"/>
        </w:rPr>
        <w:t xml:space="preserve">V1__baseline.sql</w:t>
      </w:r>
      <w:r>
        <w:t xml:space="preserve"> </w:t>
      </w:r>
      <w:r>
        <w:t xml:space="preserve">1 lần trước khi khởi động ứng dụng lần đầu — không cần</w:t>
      </w:r>
      <w:r>
        <w:t xml:space="preserve"> </w:t>
      </w:r>
      <w:r>
        <w:t xml:space="preserve">biết lịch sử các thay đổi trước đó (nội dung V1 đã là schema đầy đủ, mới</w:t>
      </w:r>
      <w:r>
        <w:t xml:space="preserve"> </w:t>
      </w:r>
      <w:r>
        <w:t xml:space="preserve">nhất tính đến thời điểm phát hành).</w:t>
      </w:r>
    </w:p>
    <w:p>
      <w:r>
        <w:pict>
          <v:rect style="width:0;height:1.5pt" o:hralign="center" o:hrstd="t" o:hr="t"/>
        </w:pict>
      </w:r>
    </w:p>
    <w:bookmarkEnd w:id="22"/>
    <w:bookmarkStart w:id="25" w:name="phụ-lục"/>
    <w:p>
      <w:pPr>
        <w:pStyle w:val="Heading2"/>
      </w:pPr>
      <w:r>
        <w:t xml:space="preserve">8. Phụ lục</w:t>
      </w:r>
    </w:p>
    <w:bookmarkStart w:id="23" w:name="bảng-tổng-hợp-toàn-bộ-ràng-buộc-check"/>
    <w:p>
      <w:pPr>
        <w:pStyle w:val="Heading3"/>
      </w:pPr>
      <w:r>
        <w:t xml:space="preserve">8.1. Bảng tổng hợp toàn bộ ràng buộc 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Bảng.Cột</w:t>
            </w:r>
          </w:p>
        </w:tc>
        <w:tc>
          <w:tcPr/>
          <w:p>
            <w:pPr>
              <w:pStyle w:val="Compact"/>
            </w:pPr>
            <w:r>
              <w:t xml:space="preserve">Giá trị hợp lệ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ENDPOINT_CONFIG.METHOD, BACKEND_STEP.METHOD, BACKEND_STEP.COMPENSATION_METHOD, ENDPOINT_CONFIG_VERSION.METHOD</w:t>
            </w:r>
          </w:p>
        </w:tc>
        <w:tc>
          <w:tcPr/>
          <w:p>
            <w:pPr>
              <w:pStyle w:val="Compact"/>
            </w:pPr>
            <w:r>
              <w:t xml:space="preserve">GET, POST, PUT, DELETE, 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BACKEND_STEP.CONDITION_OPERATOR</w:t>
            </w:r>
          </w:p>
        </w:tc>
        <w:tc>
          <w:tcPr/>
          <w:p>
            <w:pPr>
              <w:pStyle w:val="Compact"/>
            </w:pPr>
            <w:r>
              <w:t xml:space="preserve">EQUALS, NOT_EQUALS, EXISTS, NOT_EXISTS, GREATER_THAN, GREATER_THAN_OR_EQUAL, LESS_THAN, LESS_THAN_OR_EQUAL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BACKEND_STEP.CONDITION_SOURCE_TYPE</w:t>
            </w:r>
          </w:p>
        </w:tc>
        <w:tc>
          <w:tcPr/>
          <w:p>
            <w:pPr>
              <w:pStyle w:val="Compact"/>
            </w:pPr>
            <w:r>
              <w:t xml:space="preserve">STEP_RESPONSE, REQUEST_BODY, STEP_RESPONSE_ARRAY_AGGREGATE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FIELD_MAPPING.SOURCE_TYPE</w:t>
            </w:r>
          </w:p>
        </w:tc>
        <w:tc>
          <w:tcPr/>
          <w:p>
            <w:pPr>
              <w:pStyle w:val="Compact"/>
            </w:pPr>
            <w:r>
              <w:t xml:space="preserve">STEP_RESPONSE, REQUEST_BODY, QUERY_PARAM, STEP_RESPONSE_ARRAY_AGGREGATE, CONSTANT, STEP_RESPONSE_ARRAY_MERGE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FIELD_MAPPING.TARGET_TYPE</w:t>
            </w:r>
          </w:p>
        </w:tc>
        <w:tc>
          <w:tcPr/>
          <w:p>
            <w:pPr>
              <w:pStyle w:val="Compact"/>
            </w:pPr>
            <w:r>
              <w:t xml:space="preserve">PATH, QUERY, HEADER, BODY_FIELD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FIELD_MAPPING.TARGET_CONTEXT</w:t>
            </w:r>
          </w:p>
        </w:tc>
        <w:tc>
          <w:tcPr/>
          <w:p>
            <w:pPr>
              <w:pStyle w:val="Compact"/>
            </w:pPr>
            <w:r>
              <w:t xml:space="preserve">MAIN, COMPENSATION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ENDPOINT_CONFIG_VERSION.CHANGE_TYPE</w:t>
            </w:r>
          </w:p>
        </w:tc>
        <w:tc>
          <w:tcPr/>
          <w:p>
            <w:pPr>
              <w:pStyle w:val="Compact"/>
            </w:pPr>
            <w:r>
              <w:t xml:space="preserve">CREATED, UPDATED, ROLLED_BACK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Mọi cột logic 0/1 (CIRCUIT_BREAKER_ENABLED, RETRY_ENABLED, IS_SEQUENTIAL, PARALLEL_EXECUTION, IDEMPOTENCY_ENABLED, RESPONSE_CACHE_ENABLED, FORWARD_ORIGINAL_BODY, CACHE_ENABLED)</w:t>
            </w:r>
          </w:p>
        </w:tc>
        <w:tc>
          <w:tcPr/>
          <w:p>
            <w:pPr>
              <w:pStyle w:val="Compact"/>
            </w:pPr>
            <w:r>
              <w:t xml:space="preserve">0, 1</w:t>
            </w:r>
          </w:p>
        </w:tc>
      </w:tr>
    </w:tbl>
    <w:bookmarkEnd w:id="23"/>
    <w:bookmarkStart w:id="24" w:name="tài-liệu-liên-quan"/>
    <w:p>
      <w:pPr>
        <w:pStyle w:val="Heading3"/>
      </w:pPr>
      <w:r>
        <w:t xml:space="preserve">8.2. Tài liệu liên quan</w:t>
      </w:r>
    </w:p>
    <w:p>
      <w:pPr>
        <w:pStyle w:val="FirstParagraph"/>
      </w:pPr>
      <w:r>
        <w:t xml:space="preserve">FDS-GWM-001 (mục 3, 10.1), SAD-GWM-001 (ADR-03, mục 6).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Design Document — BCCS Gateway Manager</dc:title>
  <dc:creator/>
  <cp:keywords/>
  <dcterms:created xsi:type="dcterms:W3CDTF">2026-09-08T03:48:24Z</dcterms:created>
  <dcterms:modified xsi:type="dcterms:W3CDTF">2026-09-08T03:48:24Z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