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SmartGrid Energy — Utility Customer Digital Portal: Complete Solution Package</w:t>
      </w:r>
    </w:p>
    <w:p>
      <w:pPr>
        <w:pStyle w:val="Author"/>
      </w:pPr>
      <w:r>
        <w:t xml:space="preserve">Combined edition 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2d694f02e726b813993ea0428104ba56e39fdcd"/>
    <w:p>
      <w:pPr>
        <w:pStyle w:val="Heading1"/>
      </w:pPr>
      <w:r>
        <w:t xml:space="preserve">SmartGrid Energy — Utility Customer Digital Portal: Complete Solution Package (Combined Edition)</w:t>
      </w:r>
    </w:p>
    <w:p>
      <w:pPr>
        <w:pStyle w:val="FirstParagraph"/>
      </w:pPr>
      <w:r>
        <w:rPr>
          <w:b/>
          <w:bCs/>
        </w:rPr>
        <w:t xml:space="preserve">Version 1.0 · August 2026</w:t>
      </w:r>
    </w:p>
    <w:p>
      <w:pPr>
        <w:pStyle w:val="BodyText"/>
      </w:pPr>
      <w:r>
        <w:t xml:space="preserve">This single document combines the full documentation set for the SmartGrid Energy</w:t>
      </w:r>
      <w:r>
        <w:t xml:space="preserve"> </w:t>
      </w:r>
      <w:r>
        <w:t xml:space="preserve">Utility Customer Digital Portal: a consumer-grade portal unifying the</w:t>
      </w:r>
      <w:r>
        <w:t xml:space="preserve"> </w:t>
      </w:r>
      <w:r>
        <w:rPr>
          <w:b/>
          <w:bCs/>
        </w:rPr>
        <w:t xml:space="preserve">Customer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 Center</w:t>
      </w:r>
      <w:r>
        <w:t xml:space="preserve">,</w:t>
      </w:r>
      <w:r>
        <w:t xml:space="preserve"> </w:t>
      </w:r>
      <w:r>
        <w:rPr>
          <w:b/>
          <w:bCs/>
        </w:rPr>
        <w:t xml:space="preserve">Energy Program Enrollment Center</w:t>
      </w:r>
      <w:r>
        <w:t xml:space="preserve">, and</w:t>
      </w:r>
      <w:r>
        <w:t xml:space="preserve"> </w:t>
      </w:r>
      <w:r>
        <w:rPr>
          <w:b/>
          <w:bCs/>
        </w:rPr>
        <w:t xml:space="preserve">Rate Analyzer &amp;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 Center</w:t>
      </w:r>
      <w:r>
        <w:t xml:space="preserve">, designed for SAP BTP (CAP + HANA Cloud) with integration to</w:t>
      </w:r>
      <w:r>
        <w:t xml:space="preserve"> </w:t>
      </w:r>
      <w:r>
        <w:t xml:space="preserve">SAP S/4HANA Utilities — delivered together with a working demo application.</w:t>
      </w:r>
    </w:p>
    <w:bookmarkStart w:id="9" w:name="how-to-read-this-package"/>
    <w:p>
      <w:pPr>
        <w:pStyle w:val="Heading2"/>
      </w:pPr>
      <w:r>
        <w:t xml:space="preserve">How to read this package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Content (deliverables)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Executive summary &amp; business requirements (D1–2)</w:t>
            </w:r>
          </w:p>
        </w:tc>
        <w:tc>
          <w:tcPr/>
          <w:p>
            <w:pPr>
              <w:pStyle w:val="Compact"/>
            </w:pPr>
            <w:r>
              <w:t xml:space="preserve">Everyone — start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Functional design, customer journeys, UX spec, wireframes (D3–6)</w:t>
            </w:r>
          </w:p>
        </w:tc>
        <w:tc>
          <w:tcPr/>
          <w:p>
            <w:pPr>
              <w:pStyle w:val="Compact"/>
            </w:pPr>
            <w:r>
              <w:t xml:space="preserve">Product, UX,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SAP BTP solution architecture, diagrams, deployment (D7–8, 17, 22–24)</w:t>
            </w:r>
          </w:p>
        </w:tc>
        <w:tc>
          <w:tcPr/>
          <w:p>
            <w:pPr>
              <w:pStyle w:val="Compact"/>
            </w:pPr>
            <w:r>
              <w:t xml:space="preserve">Architects,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Integration architecture: S/4HANA Utilities + AMI/MDMS (D9–11)</w:t>
            </w:r>
          </w:p>
        </w:tc>
        <w:tc>
          <w:tcPr/>
          <w:p>
            <w:pPr>
              <w:pStyle w:val="Compact"/>
            </w:pPr>
            <w:r>
              <w:t xml:space="preserve">Integration architects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 model &amp; ER diagram (D12)</w:t>
            </w:r>
          </w:p>
        </w:tc>
        <w:tc>
          <w:tcPr/>
          <w:p>
            <w:pPr>
              <w:pStyle w:val="Compact"/>
            </w:pPr>
            <w:r>
              <w:t xml:space="preserve">Developers, DBAs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API design (D13) — OpenAPI spec in Appendix A</w:t>
            </w:r>
          </w:p>
        </w:tc>
        <w:tc>
          <w:tcPr/>
          <w:p>
            <w:pPr>
              <w:pStyle w:val="Compact"/>
            </w:pPr>
            <w:r>
              <w:t xml:space="preserve">API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&amp; event-driven architecture (D14–15)</w:t>
            </w:r>
          </w:p>
        </w:tc>
        <w:tc>
          <w:tcPr/>
          <w:p>
            <w:pPr>
              <w:pStyle w:val="Compact"/>
            </w:pPr>
            <w:r>
              <w:t xml:space="preserve">Security,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Rate engine, eligibility engine, AI roadmap (D16–18)</w:t>
            </w:r>
          </w:p>
        </w:tc>
        <w:tc>
          <w:tcPr/>
          <w:p>
            <w:pPr>
              <w:pStyle w:val="Compact"/>
            </w:pPr>
            <w:r>
              <w:t xml:space="preserve">Developers, data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NFRs, testing, CI/CD, roadmap, risks, readiness checklist (D25–29)</w:t>
            </w:r>
          </w:p>
        </w:tc>
        <w:tc>
          <w:tcPr/>
          <w:p>
            <w:pPr>
              <w:pStyle w:val="Compact"/>
            </w:pPr>
            <w:r>
              <w:t xml:space="preserve">Delivery leadership,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OpenAPI 3.0 specification (machine-readable API contract)</w:t>
            </w:r>
          </w:p>
        </w:tc>
        <w:tc>
          <w:tcPr/>
          <w:p>
            <w:pPr>
              <w:pStyle w:val="Compact"/>
            </w:pPr>
            <w:r>
              <w:t xml:space="preserve">API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Live assets &amp; code deliverables (D19–21)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</w:tbl>
    <w:bookmarkEnd w:id="9"/>
    <w:bookmarkStart w:id="10" w:name="global-assumptions"/>
    <w:p>
      <w:pPr>
        <w:pStyle w:val="Heading2"/>
      </w:pPr>
      <w:r>
        <w:t xml:space="preserve">Global assumptions</w:t>
      </w:r>
    </w:p>
    <w:p>
      <w:pPr>
        <w:pStyle w:val="Compact"/>
        <w:numPr>
          <w:ilvl w:val="0"/>
          <w:numId w:val="1001"/>
        </w:numPr>
      </w:pPr>
      <w:r>
        <w:t xml:space="preserve">“SmartGrid Energy”</w:t>
      </w:r>
      <w:r>
        <w:t xml:space="preserve"> </w:t>
      </w:r>
      <w:r>
        <w:t xml:space="preserve">is a fictional utility brand; no real utility branding is used.</w:t>
      </w:r>
    </w:p>
    <w:p>
      <w:pPr>
        <w:pStyle w:val="Compact"/>
        <w:numPr>
          <w:ilvl w:val="0"/>
          <w:numId w:val="1001"/>
        </w:numPr>
      </w:pPr>
      <w:r>
        <w:t xml:space="preserve">Demo customer: Alex Johnson, account 1000456789, 123 Green Street — EV owner, AMI</w:t>
      </w:r>
      <w:r>
        <w:t xml:space="preserve"> </w:t>
      </w:r>
      <w:r>
        <w:t xml:space="preserve">meter, no solar; ~12,450 kWh/year; 24 months of usage and one hourly interval</w:t>
      </w:r>
      <w:r>
        <w:t xml:space="preserve"> </w:t>
      </w:r>
      <w:r>
        <w:t xml:space="preserve">dataset embedded as mock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rate math is computed</w:t>
      </w:r>
      <w:r>
        <w:t xml:space="preserve"> </w:t>
      </w:r>
      <w:r>
        <w:t xml:space="preserve">by a deterministic, unit-tested engine — bills,</w:t>
      </w:r>
      <w:r>
        <w:t xml:space="preserve"> </w:t>
      </w:r>
      <w:r>
        <w:t xml:space="preserve">comparisons, simulations, and recommendations are never hard-coded.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SAP APIs are invented.</w:t>
      </w:r>
      <w:r>
        <w:t xml:space="preserve"> </w:t>
      </w:r>
      <w:r>
        <w:t xml:space="preserve">Where an S/4HANA Utilities interface depends on</w:t>
      </w:r>
      <w:r>
        <w:t xml:space="preserve"> </w:t>
      </w:r>
      <w:r>
        <w:t xml:space="preserve">release/deployment/scope, it is marked</w:t>
      </w:r>
      <w:r>
        <w:t xml:space="preserve"> </w:t>
      </w:r>
      <w:r>
        <w:t xml:space="preserve">“to be validated against target landscape.”</w:t>
      </w:r>
    </w:p>
    <w:p>
      <w:pPr>
        <w:pStyle w:val="Compact"/>
        <w:numPr>
          <w:ilvl w:val="0"/>
          <w:numId w:val="1001"/>
        </w:numPr>
      </w:pPr>
      <w:r>
        <w:t xml:space="preserve">Production identity is SAP Cloud Identity Services (IAS/XSUAA) with OAuth2/OIDC;</w:t>
      </w:r>
      <w:r>
        <w:t xml:space="preserve"> </w:t>
      </w:r>
      <w:r>
        <w:t xml:space="preserve">the demo uses mock login.</w:t>
      </w:r>
    </w:p>
    <w:p>
      <w:pPr>
        <w:pStyle w:val="Compact"/>
        <w:numPr>
          <w:ilvl w:val="0"/>
          <w:numId w:val="1001"/>
        </w:numPr>
      </w:pPr>
      <w:r>
        <w:t xml:space="preserve">All performance figures are proposed design targets, not guaranteed platform</w:t>
      </w:r>
      <w:r>
        <w:t xml:space="preserve"> </w:t>
      </w:r>
      <w:r>
        <w:t xml:space="preserve">performance. Currency USD; units kWh/kW.</w:t>
      </w:r>
    </w:p>
    <w:bookmarkEnd w:id="10"/>
    <w:bookmarkEnd w:id="11"/>
    <w:bookmarkStart w:id="18" w:name="Xc9f0134ab210ae12dd958b1549bc4c812321459"/>
    <w:p>
      <w:pPr>
        <w:pStyle w:val="Heading1"/>
      </w:pPr>
      <w:r>
        <w:t xml:space="preserve">Deliverable 1–2 — Executive Summary &amp; Business Requirements</w: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SmartGrid Energy customers today interact with fragmented systems: preferences live in</w:t>
      </w:r>
      <w:r>
        <w:t xml:space="preserve"> </w:t>
      </w:r>
      <w:r>
        <w:t xml:space="preserve">CRM, program enrollment in a demand-response management system (DRMS), rates in SAP</w:t>
      </w:r>
      <w:r>
        <w:t xml:space="preserve"> </w:t>
      </w:r>
      <w:r>
        <w:t xml:space="preserve">IS-U/S/4HANA Utilities, and usage in the MDMS. The</w:t>
      </w:r>
      <w:r>
        <w:t xml:space="preserve"> </w:t>
      </w:r>
      <w:r>
        <w:rPr>
          <w:b/>
          <w:bCs/>
        </w:rPr>
        <w:t xml:space="preserve">Utility Customer Digital Portal</w:t>
      </w:r>
      <w:r>
        <w:t xml:space="preserve"> </w:t>
      </w:r>
      <w:r>
        <w:t xml:space="preserve">consolidates these into a single, consumer-grade digital experience — comparable to</w:t>
      </w:r>
      <w:r>
        <w:t xml:space="preserve"> </w:t>
      </w:r>
      <w:r>
        <w:t xml:space="preserve">leading banking and telecom self-service — delivered on</w:t>
      </w:r>
      <w:r>
        <w:t xml:space="preserve"> </w:t>
      </w:r>
      <w:r>
        <w:rPr>
          <w:b/>
          <w:bCs/>
        </w:rPr>
        <w:t xml:space="preserve">SAP Business Technology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(BTP)</w:t>
      </w:r>
      <w:r>
        <w:t xml:space="preserve"> </w:t>
      </w:r>
      <w:r>
        <w:t xml:space="preserve">and integrated with</w:t>
      </w:r>
      <w:r>
        <w:t xml:space="preserve"> </w:t>
      </w:r>
      <w:r>
        <w:rPr>
          <w:b/>
          <w:bCs/>
        </w:rPr>
        <w:t xml:space="preserve">SAP S/4HANA Utilities</w:t>
      </w:r>
      <w:r>
        <w:t xml:space="preserve">.</w:t>
      </w:r>
    </w:p>
    <w:p>
      <w:pPr>
        <w:pStyle w:val="BodyText"/>
      </w:pPr>
      <w:r>
        <w:t xml:space="preserve">The portal delivers three capabilities on one customer-centered surface: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Preference Center</w:t>
      </w:r>
      <w:r>
        <w:t xml:space="preserve"> </w:t>
      </w:r>
      <w:r>
        <w:t xml:space="preserve">— one place to manage communication channels,</w:t>
      </w:r>
      <w:r>
        <w:t xml:space="preserve"> </w:t>
      </w:r>
      <w:r>
        <w:t xml:space="preserve">billing/paperless, usage alerts, outage notifications, program/marketing</w:t>
      </w:r>
      <w:r>
        <w:t xml:space="preserve"> </w:t>
      </w:r>
      <w:r>
        <w:t xml:space="preserve">communications, and privacy consents, with a complete audit trail suitable for</w:t>
      </w:r>
      <w:r>
        <w:t xml:space="preserve"> </w:t>
      </w:r>
      <w:r>
        <w:t xml:space="preserve">regulatory review (TCPA/CAN-SPAM/CCPA-style obligations).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Program Enrollment Center</w:t>
      </w:r>
      <w:r>
        <w:t xml:space="preserve"> </w:t>
      </w:r>
      <w:r>
        <w:t xml:space="preserve">— a marketplace where customers discover</w:t>
      </w:r>
      <w:r>
        <w:t xml:space="preserve"> </w:t>
      </w:r>
      <w:r>
        <w:t xml:space="preserve">efficiency, demand-response, EV, renewable, and assistance programs; check</w:t>
      </w:r>
      <w:r>
        <w:t xml:space="preserve"> </w:t>
      </w:r>
      <w:r>
        <w:t xml:space="preserve">eligibility instantly against a configurable rules engine; and enroll with a</w:t>
      </w:r>
      <w:r>
        <w:t xml:space="preserve"> </w:t>
      </w:r>
      <w:r>
        <w:t xml:space="preserve">tracked, auditable workflow.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Analyzer &amp; Recommendation Center</w:t>
      </w:r>
      <w:r>
        <w:t xml:space="preserve"> </w:t>
      </w:r>
      <w:r>
        <w:t xml:space="preserve">— computes each eligible tariff against</w:t>
      </w:r>
      <w:r>
        <w:t xml:space="preserve"> </w:t>
      </w:r>
      <w:r>
        <w:t xml:space="preserve">the customer’s actual 12–24-month usage (including AMI interval data), explains the</w:t>
      </w:r>
      <w:r>
        <w:t xml:space="preserve"> </w:t>
      </w:r>
      <w:r>
        <w:t xml:space="preserve">cheapest option in plain language, lets the customer run</w:t>
      </w:r>
      <w:r>
        <w:t xml:space="preserve"> </w:t>
      </w:r>
      <w:r>
        <w:t xml:space="preserve">“what-if”</w:t>
      </w:r>
      <w:r>
        <w:t xml:space="preserve"> </w:t>
      </w:r>
      <w:r>
        <w:t xml:space="preserve">simulations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“What if I charge my EV after 11 PM?”</w:t>
      </w:r>
      <w:r>
        <w:t xml:space="preserve">), and submits rate change requests.</w:t>
      </w:r>
    </w:p>
    <w:p>
      <w:pPr>
        <w:pStyle w:val="FirstParagraph"/>
      </w:pPr>
      <w:r>
        <w:rPr>
          <w:b/>
          <w:bCs/>
        </w:rPr>
        <w:t xml:space="preserve">Business outcomes targeted: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call-center volume</w:t>
            </w:r>
          </w:p>
        </w:tc>
        <w:tc>
          <w:tcPr/>
          <w:p>
            <w:pPr>
              <w:pStyle w:val="Compact"/>
            </w:pPr>
            <w:r>
              <w:t xml:space="preserve">Self-service preferences, enrollment, rate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program participation</w:t>
            </w:r>
          </w:p>
        </w:tc>
        <w:tc>
          <w:tcPr/>
          <w:p>
            <w:pPr>
              <w:pStyle w:val="Compact"/>
            </w:pPr>
            <w:r>
              <w:t xml:space="preserve">Personalized, eligibility-filtered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customer satisfaction (JD Power-style digital scores)</w:t>
            </w:r>
          </w:p>
        </w:tc>
        <w:tc>
          <w:tcPr/>
          <w:p>
            <w:pPr>
              <w:pStyle w:val="Compact"/>
            </w:pPr>
            <w:r>
              <w:t xml:space="preserve">Single modern portal, transparent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compliance</w:t>
            </w:r>
          </w:p>
        </w:tc>
        <w:tc>
          <w:tcPr/>
          <w:p>
            <w:pPr>
              <w:pStyle w:val="Compact"/>
            </w:pPr>
            <w:r>
              <w:t xml:space="preserve">Consent audit history, preference-change auditability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Peak-load reduction</w:t>
            </w:r>
          </w:p>
        </w:tc>
        <w:tc>
          <w:tcPr/>
          <w:p>
            <w:pPr>
              <w:pStyle w:val="Compact"/>
            </w:pPr>
            <w:r>
              <w:t xml:space="preserve">Demand response + TOU rate migration driven by the analyzer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protection</w:t>
            </w:r>
          </w:p>
        </w:tc>
        <w:tc>
          <w:tcPr/>
          <w:p>
            <w:pPr>
              <w:pStyle w:val="Compact"/>
            </w:pPr>
            <w:r>
              <w:t xml:space="preserve">Explainable, deterministic rate math builds trust in tariff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an MVP built as a React frontend + SAP CAP services on BTP Cloud Foundry</w:t>
      </w:r>
      <w:r>
        <w:t xml:space="preserve"> </w:t>
      </w:r>
      <w:r>
        <w:t xml:space="preserve">with HANA Cloud, integrating to S/4HANA Utilities through SAP Integration Suite and</w:t>
      </w:r>
      <w:r>
        <w:t xml:space="preserve"> </w:t>
      </w:r>
      <w:r>
        <w:t xml:space="preserve">BTP Destinations, evolving in later phases to event-driven integration (Event Mesh),</w:t>
      </w:r>
      <w:r>
        <w:t xml:space="preserve"> </w:t>
      </w:r>
      <w:r>
        <w:t xml:space="preserve">full AMI analytics, and an AI Energy Advisor grounded in the deterministic rate engine.</w:t>
      </w:r>
    </w:p>
    <w:bookmarkEnd w:id="12"/>
    <w:bookmarkStart w:id="17" w:name="business-requirements"/>
    <w:p>
      <w:pPr>
        <w:pStyle w:val="Heading2"/>
      </w:pPr>
      <w:r>
        <w:t xml:space="preserve">2. Business requirements</w:t>
      </w:r>
    </w:p>
    <w:bookmarkStart w:id="13" w:name="personas"/>
    <w:p>
      <w:pPr>
        <w:pStyle w:val="Heading3"/>
      </w:pPr>
      <w:r>
        <w:t xml:space="preserve">2.1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Portal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Residential customer</w:t>
            </w:r>
          </w:p>
        </w:tc>
        <w:tc>
          <w:tcPr/>
          <w:p>
            <w:pPr>
              <w:pStyle w:val="Compact"/>
            </w:pPr>
            <w:r>
              <w:t xml:space="preserve">Homeowner, renter, EV owner, solar customer, smart-thermostat customer, assistance participant</w:t>
            </w:r>
          </w:p>
        </w:tc>
        <w:tc>
          <w:tcPr/>
          <w:p>
            <w:pPr>
              <w:pStyle w:val="Compact"/>
            </w:pPr>
            <w:r>
              <w:t xml:space="preserve">Customer portal (role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customer</w:t>
            </w:r>
          </w:p>
        </w:tc>
        <w:tc>
          <w:tcPr/>
          <w:p>
            <w:pPr>
              <w:pStyle w:val="Compact"/>
            </w:pPr>
            <w:r>
              <w:t xml:space="preserve">Small business, large C&amp;I, property manager, multi-site</w:t>
            </w:r>
          </w:p>
        </w:tc>
        <w:tc>
          <w:tcPr/>
          <w:p>
            <w:pPr>
              <w:pStyle w:val="Compact"/>
            </w:pPr>
            <w:r>
              <w:t xml:space="preserve">Customer portal + account selector across premises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Contact-center agent</w:t>
            </w:r>
          </w:p>
        </w:tc>
        <w:tc>
          <w:tcPr/>
          <w:p>
            <w:pPr>
              <w:pStyle w:val="Compact"/>
            </w:pPr>
            <w:r>
              <w:t xml:space="preserve">Agent view: read customer data, act on behalf of customer with audit attribution (role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administrator</w:t>
            </w:r>
          </w:p>
        </w:tc>
        <w:tc>
          <w:tcPr/>
          <w:p>
            <w:pPr>
              <w:pStyle w:val="Compact"/>
            </w:pPr>
            <w:r>
              <w:t xml:space="preserve">Defines programs, eligibility rules, reviews enrollments</w:t>
            </w:r>
          </w:p>
        </w:tc>
        <w:tc>
          <w:tcPr/>
          <w:p>
            <w:pPr>
              <w:pStyle w:val="Compact"/>
            </w:pPr>
            <w:r>
              <w:t xml:space="preserve">Admin services (role</w:t>
            </w:r>
            <w:r>
              <w:t xml:space="preserve"> </w:t>
            </w:r>
            <w:r>
              <w:rPr>
                <w:rStyle w:val="VerbatimChar"/>
              </w:rPr>
              <w:t xml:space="preserve">PROGRAM_ADMIN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administrator</w:t>
            </w:r>
          </w:p>
        </w:tc>
        <w:tc>
          <w:tcPr/>
          <w:p>
            <w:pPr>
              <w:pStyle w:val="Compact"/>
            </w:pPr>
            <w:r>
              <w:t xml:space="preserve">Maintains rate plans, eligibility, reviews rate change requests</w:t>
            </w:r>
          </w:p>
        </w:tc>
        <w:tc>
          <w:tcPr/>
          <w:p>
            <w:pPr>
              <w:pStyle w:val="Compact"/>
            </w:pPr>
            <w:r>
              <w:t xml:space="preserve">Admin services (role</w:t>
            </w:r>
            <w:r>
              <w:t xml:space="preserve"> </w:t>
            </w:r>
            <w:r>
              <w:rPr>
                <w:rStyle w:val="VerbatimChar"/>
              </w:rPr>
              <w:t xml:space="preserve">RATE_ADMIN</w:t>
            </w:r>
            <w:r>
              <w:t xml:space="preserve">)</w:t>
            </w:r>
          </w:p>
        </w:tc>
      </w:tr>
    </w:tbl>
    <w:bookmarkEnd w:id="13"/>
    <w:bookmarkStart w:id="14" w:name="functional-requirements-condensed"/>
    <w:p>
      <w:pPr>
        <w:pStyle w:val="Heading3"/>
      </w:pPr>
      <w:r>
        <w:t xml:space="preserve">2.2 Functional requirements (condensed)</w:t>
      </w:r>
    </w:p>
    <w:p>
      <w:pPr>
        <w:pStyle w:val="FirstParagraph"/>
      </w:pPr>
      <w:r>
        <w:rPr>
          <w:b/>
          <w:bCs/>
        </w:rPr>
        <w:t xml:space="preserve">FR-PREF — Preference Center</w:t>
      </w:r>
      <w:r>
        <w:t xml:space="preserve"> </w:t>
      </w:r>
      <w:r>
        <w:t xml:space="preserve">- FR-PREF-01 Manage channels: email, SMS, phone, push, postal mail; designate a preferred channel.</w:t>
      </w:r>
      <w:r>
        <w:t xml:space="preserve"> </w:t>
      </w:r>
      <w:r>
        <w:t xml:space="preserve">- FR-PREF-02 Billing preferences: paperless, bill-ready, payment confirmation/reminder, past-due, AutoPay notices.</w:t>
      </w:r>
      <w:r>
        <w:t xml:space="preserve"> </w:t>
      </w:r>
      <w:r>
        <w:t xml:space="preserve">- FR-PREF-03 Usage alerts with thresholds: daily/weekly kWh, monthly bill $, projected bill $, peak demand kW.</w:t>
      </w:r>
      <w:r>
        <w:t xml:space="preserve"> </w:t>
      </w:r>
      <w:r>
        <w:t xml:space="preserve">- FR-PREF-04 Outage preferences per event (detected, ERT, crew dispatched, restored, planned) per channel (SMS, email, push, voice).</w:t>
      </w:r>
      <w:r>
        <w:t xml:space="preserve"> </w:t>
      </w:r>
      <w:r>
        <w:t xml:space="preserve">- FR-PREF-05 Program communication opt-ins (efficiency, DR events, EV, solar, renewables, rebates, tips).</w:t>
      </w:r>
      <w:r>
        <w:t xml:space="preserve"> </w:t>
      </w:r>
      <w:r>
        <w:t xml:space="preserve">- FR-PREF-06 Marketing opt-ins (recommendations, partner offers, energy products, research).</w:t>
      </w:r>
      <w:r>
        <w:t xml:space="preserve"> </w:t>
      </w:r>
      <w:r>
        <w:t xml:space="preserve">- FR-PREF-07 Privacy &amp; consent: consent records with effective/expiration dates, policy acceptance, third-party sharing, analytics consent, smart-meter data consent; full consent history visible to the customer.</w:t>
      </w:r>
      <w:r>
        <w:t xml:space="preserve"> </w:t>
      </w:r>
      <w:r>
        <w:t xml:space="preserve">- FR-PREF-08 Every change writes an audit record: customer, account, category, previous value, new value, effective date, source, timestamp, user.</w:t>
      </w:r>
      <w:r>
        <w:t xml:space="preserve"> </w:t>
      </w:r>
      <w:r>
        <w:t xml:space="preserve">- FR-PREF-09 Explicit</w:t>
      </w:r>
      <w:r>
        <w:t xml:space="preserve"> </w:t>
      </w:r>
      <w:r>
        <w:rPr>
          <w:b/>
          <w:bCs/>
        </w:rPr>
        <w:t xml:space="preserve">Save Preferences</w:t>
      </w:r>
      <w:r>
        <w:t xml:space="preserve"> </w:t>
      </w:r>
      <w:r>
        <w:t xml:space="preserve">action with success confirmation.</w:t>
      </w:r>
    </w:p>
    <w:p>
      <w:pPr>
        <w:pStyle w:val="BodyText"/>
      </w:pPr>
      <w:r>
        <w:rPr>
          <w:b/>
          <w:bCs/>
        </w:rPr>
        <w:t xml:space="preserve">FR-PROG — Program Enrollment</w:t>
      </w:r>
      <w:r>
        <w:t xml:space="preserve"> </w:t>
      </w:r>
      <w:r>
        <w:t xml:space="preserve">- FR-PROG-01 Marketplace of programs across five categories (efficiency, demand response, EV, renewable, assistance) with card layout and filters (All, Eligible for Me, Recommended, Enrolled, per-category).</w:t>
      </w:r>
      <w:r>
        <w:t xml:space="preserve"> </w:t>
      </w:r>
      <w:r>
        <w:t xml:space="preserve">- FR-PROG-02 Program card shows name, category, description, savings, incentive, eligibility summary, enrollment period, capacity, status; actions Learn More / Check Eligibility / Enroll Now.</w:t>
      </w:r>
      <w:r>
        <w:t xml:space="preserve"> </w:t>
      </w:r>
      <w:r>
        <w:t xml:space="preserve">- FR-PROG-03 Configurable rules-based eligibility engine over customer/premise/meter/usage attributes; outcomes: Eligible, Potentially Eligible, Additional Information Required, Not Eligible — each with reasons.</w:t>
      </w:r>
      <w:r>
        <w:t xml:space="preserve"> </w:t>
      </w:r>
      <w:r>
        <w:t xml:space="preserve">- FR-PROG-04 Enrollment workflow: select → eligibility check → review details → accept T&amp;C → provide required info → submit → backend processing → confirmation. Statuses: Draft, Submitted, Under Review, Additional Information Required, Approved, Enrolled, Rejected, Cancelled.</w:t>
      </w:r>
      <w:r>
        <w:t xml:space="preserve"> </w:t>
      </w:r>
      <w:r>
        <w:t xml:space="preserve">- FR-PROG-05</w:t>
      </w:r>
      <w:r>
        <w:t xml:space="preserve"> </w:t>
      </w:r>
      <w:r>
        <w:t xml:space="preserve">“My Programs”</w:t>
      </w:r>
      <w:r>
        <w:t xml:space="preserve"> </w:t>
      </w:r>
      <w:r>
        <w:t xml:space="preserve">shows enrollment history and status; cancellation where allowed.</w:t>
      </w:r>
    </w:p>
    <w:p>
      <w:pPr>
        <w:pStyle w:val="BodyText"/>
      </w:pPr>
      <w:r>
        <w:rPr>
          <w:b/>
          <w:bCs/>
        </w:rPr>
        <w:t xml:space="preserve">FR-RATE — Rate Analyzer</w:t>
      </w:r>
      <w:r>
        <w:t xml:space="preserve"> </w:t>
      </w:r>
      <w:r>
        <w:t xml:space="preserve">- FR-RATE-01 Retrieve 12/24-month (or custom range) usage incl. TOU splits and interval data; retrieve current + alternative eligible rates with all pricing components.</w:t>
      </w:r>
      <w:r>
        <w:t xml:space="preserve"> </w:t>
      </w:r>
      <w:r>
        <w:t xml:space="preserve">- FR-RATE-02 Compare current vs. alternatives: annual cost, monthly average, savings $, savings %, eligibility, risk indicator.</w:t>
      </w:r>
      <w:r>
        <w:t xml:space="preserve"> </w:t>
      </w:r>
      <w:r>
        <w:t xml:space="preserve">- FR-RATE-03 Interactive simulation: EV charging time, thermostat, peak/off-peak shifts, weekend usage, solar, battery, future consumption — with real-time recalculation and charts.</w:t>
      </w:r>
      <w:r>
        <w:t xml:space="preserve"> </w:t>
      </w:r>
      <w:r>
        <w:t xml:space="preserve">- FR-RATE-04 Recommendation engine (deterministic MVP): recommended rate, estimated savings, confidence score, plain-language explanation (</w:t>
      </w:r>
      <w:r>
        <w:t xml:space="preserve">“~62% of your usage is off-peak…”</w:t>
      </w:r>
      <w:r>
        <w:t xml:space="preserve">). Architecture supports later ML models.</w:t>
      </w:r>
      <w:r>
        <w:t xml:space="preserve"> </w:t>
      </w:r>
      <w:r>
        <w:t xml:space="preserve">- FR-RATE-05 Rate change request with review workflow and status tracking.</w:t>
      </w:r>
    </w:p>
    <w:p>
      <w:pPr>
        <w:pStyle w:val="BodyText"/>
      </w:pPr>
      <w:r>
        <w:rPr>
          <w:b/>
          <w:bCs/>
        </w:rPr>
        <w:t xml:space="preserve">FR-GEN — General</w:t>
      </w:r>
      <w:r>
        <w:t xml:space="preserve"> </w:t>
      </w:r>
      <w:r>
        <w:t xml:space="preserve">- FR-GEN-01 Home dashboard: balance, next payment, current rate, usage + trend, estimated bill, savings opportunities, recommended programs/rates, alerts, quick actions (Pay Bill, View Usage, Manage Preferences, Explore Programs, Analyze My Rate, Report Outage).</w:t>
      </w:r>
      <w:r>
        <w:t xml:space="preserve"> </w:t>
      </w:r>
      <w:r>
        <w:t xml:space="preserve">- FR-GEN-02 Multi-account selector (commercial/multi-site).</w:t>
      </w:r>
      <w:r>
        <w:t xml:space="preserve"> </w:t>
      </w:r>
      <w:r>
        <w:t xml:space="preserve">- FR-GEN-03 Notification center; customer profile.</w:t>
      </w:r>
      <w:r>
        <w:t xml:space="preserve"> </w:t>
      </w:r>
      <w:r>
        <w:t xml:space="preserve">- FR-GEN-04 CSR mirror view with on-behalf-of audit attribution.</w:t>
      </w:r>
      <w:r>
        <w:t xml:space="preserve"> </w:t>
      </w:r>
      <w:r>
        <w:t xml:space="preserve">- FR-GEN-05 Responsive: desktop / tablet / mobile; WCAG 2.1 AA-oriented.</w:t>
      </w:r>
    </w:p>
    <w:bookmarkEnd w:id="14"/>
    <w:bookmarkStart w:id="15" w:name="out-of-scope-mvp"/>
    <w:p>
      <w:pPr>
        <w:pStyle w:val="Heading3"/>
      </w:pPr>
      <w:r>
        <w:t xml:space="preserve">2.3 Out of scope (MVP)</w:t>
      </w:r>
    </w:p>
    <w:p>
      <w:pPr>
        <w:pStyle w:val="FirstParagraph"/>
      </w:pPr>
      <w:r>
        <w:t xml:space="preserve">Payment execution (link-out to existing payment provider), outage map, move-in/move-out,</w:t>
      </w:r>
      <w:r>
        <w:t xml:space="preserve"> </w:t>
      </w:r>
      <w:r>
        <w:t xml:space="preserve">native mobile apps (responsive web only), multi-language (architecture i18n-ready).</w:t>
      </w:r>
    </w:p>
    <w:bookmarkEnd w:id="15"/>
    <w:bookmarkStart w:id="16" w:name="success-metrics-proposed"/>
    <w:p>
      <w:pPr>
        <w:pStyle w:val="Heading3"/>
      </w:pPr>
      <w:r>
        <w:t xml:space="preserve">2.4 Success metrics (proposed)</w:t>
      </w:r>
    </w:p>
    <w:p>
      <w:pPr>
        <w:pStyle w:val="Compact"/>
        <w:numPr>
          <w:ilvl w:val="0"/>
          <w:numId w:val="1003"/>
        </w:numPr>
      </w:pPr>
      <w:r>
        <w:t xml:space="preserve">≥ 40% of preference changes self-served within 6 months.</w:t>
      </w:r>
    </w:p>
    <w:p>
      <w:pPr>
        <w:pStyle w:val="Compact"/>
        <w:numPr>
          <w:ilvl w:val="0"/>
          <w:numId w:val="1003"/>
        </w:numPr>
      </w:pPr>
      <w:r>
        <w:t xml:space="preserve">≥ 15% uplift in program enrollment conversion vs. legacy channels.</w:t>
      </w:r>
    </w:p>
    <w:p>
      <w:pPr>
        <w:pStyle w:val="Compact"/>
        <w:numPr>
          <w:ilvl w:val="0"/>
          <w:numId w:val="1003"/>
        </w:numPr>
      </w:pPr>
      <w:r>
        <w:t xml:space="preserve">≥ 5% of eligible EV customers migrate to EV-TOU within 12 months.</w:t>
      </w:r>
    </w:p>
    <w:p>
      <w:pPr>
        <w:pStyle w:val="Compact"/>
        <w:numPr>
          <w:ilvl w:val="0"/>
          <w:numId w:val="1003"/>
        </w:numPr>
      </w:pPr>
      <w:r>
        <w:t xml:space="preserve">Portal NPS ≥ +20; dashboard load &lt; 3 s (design target, see NFRs).</w:t>
      </w:r>
    </w:p>
    <w:bookmarkEnd w:id="16"/>
    <w:bookmarkEnd w:id="17"/>
    <w:bookmarkEnd w:id="18"/>
    <w:bookmarkStart w:id="33" w:name="X3cd92b246620d2b6027038a54f3539b3d38861e"/>
    <w:p>
      <w:pPr>
        <w:pStyle w:val="Heading1"/>
      </w:pPr>
      <w:r>
        <w:t xml:space="preserve">Deliverable 3–6 — Functional Design, Customer Journeys, UX Specification &amp; Wireframes</w:t>
      </w:r>
    </w:p>
    <w:bookmarkStart w:id="19" w:name="information-architecture"/>
    <w:p>
      <w:pPr>
        <w:pStyle w:val="Heading2"/>
      </w:pPr>
      <w:r>
        <w:t xml:space="preserve">1. Information architecture</w:t>
      </w:r>
    </w:p>
    <w:p>
      <w:pPr>
        <w:pStyle w:val="SourceCode"/>
      </w:pPr>
      <w:r>
        <w:rPr>
          <w:rStyle w:val="VerbatimChar"/>
        </w:rPr>
        <w:t xml:space="preserve">SmartGrid Energy Portal</w:t>
      </w:r>
      <w:r>
        <w:br/>
      </w:r>
      <w:r>
        <w:rPr>
          <w:rStyle w:val="VerbatimChar"/>
        </w:rPr>
        <w:t xml:space="preserve">├── Login</w:t>
      </w:r>
      <w:r>
        <w:br/>
      </w:r>
      <w:r>
        <w:rPr>
          <w:rStyle w:val="VerbatimChar"/>
        </w:rPr>
        <w:t xml:space="preserve">├── Home Dashboard</w:t>
      </w:r>
      <w:r>
        <w:br/>
      </w:r>
      <w:r>
        <w:rPr>
          <w:rStyle w:val="VerbatimChar"/>
        </w:rPr>
        <w:t xml:space="preserve">│   └── Quick actions: Pay Bill · View Usage · Manage Preferences ·</w:t>
      </w:r>
      <w:r>
        <w:br/>
      </w:r>
      <w:r>
        <w:rPr>
          <w:rStyle w:val="VerbatimChar"/>
        </w:rPr>
        <w:t xml:space="preserve">│       Explore Programs · Analyze My Rate · Report Outage</w:t>
      </w:r>
      <w:r>
        <w:br/>
      </w:r>
      <w:r>
        <w:rPr>
          <w:rStyle w:val="VerbatimChar"/>
        </w:rPr>
        <w:t xml:space="preserve">├── Preference Center</w:t>
      </w:r>
      <w:r>
        <w:br/>
      </w:r>
      <w:r>
        <w:rPr>
          <w:rStyle w:val="VerbatimChar"/>
        </w:rPr>
        <w:t xml:space="preserve">│   ├── Communication   ├── Billing        ├── Usage Alerts</w:t>
      </w:r>
      <w:r>
        <w:br/>
      </w:r>
      <w:r>
        <w:rPr>
          <w:rStyle w:val="VerbatimChar"/>
        </w:rPr>
        <w:t xml:space="preserve">│   ├── Outage          ├── Program Comms  ├── Marketing</w:t>
      </w:r>
      <w:r>
        <w:br/>
      </w:r>
      <w:r>
        <w:rPr>
          <w:rStyle w:val="VerbatimChar"/>
        </w:rPr>
        <w:t xml:space="preserve">│   └── Privacy &amp; Consent</w:t>
      </w:r>
      <w:r>
        <w:br/>
      </w:r>
      <w:r>
        <w:rPr>
          <w:rStyle w:val="VerbatimChar"/>
        </w:rPr>
        <w:t xml:space="preserve">├── Programs</w:t>
      </w:r>
      <w:r>
        <w:br/>
      </w:r>
      <w:r>
        <w:rPr>
          <w:rStyle w:val="VerbatimChar"/>
        </w:rPr>
        <w:t xml:space="preserve">│   ├── Marketplace (filters + cards)</w:t>
      </w:r>
      <w:r>
        <w:br/>
      </w:r>
      <w:r>
        <w:rPr>
          <w:rStyle w:val="VerbatimChar"/>
        </w:rPr>
        <w:t xml:space="preserve">│   ├── Program Details / Eligibility / Enrollment wizard</w:t>
      </w:r>
      <w:r>
        <w:br/>
      </w:r>
      <w:r>
        <w:rPr>
          <w:rStyle w:val="VerbatimChar"/>
        </w:rPr>
        <w:t xml:space="preserve">│   └── My Programs</w:t>
      </w:r>
      <w:r>
        <w:br/>
      </w:r>
      <w:r>
        <w:rPr>
          <w:rStyle w:val="VerbatimChar"/>
        </w:rPr>
        <w:t xml:space="preserve">├── Rates</w:t>
      </w:r>
      <w:r>
        <w:br/>
      </w:r>
      <w:r>
        <w:rPr>
          <w:rStyle w:val="VerbatimChar"/>
        </w:rPr>
        <w:t xml:space="preserve">│   ├── Rate Analyzer (analysis + comparison + recommendation)</w:t>
      </w:r>
      <w:r>
        <w:br/>
      </w:r>
      <w:r>
        <w:rPr>
          <w:rStyle w:val="VerbatimChar"/>
        </w:rPr>
        <w:t xml:space="preserve">│   ├── Rate Simulator ("What if?")</w:t>
      </w:r>
      <w:r>
        <w:br/>
      </w:r>
      <w:r>
        <w:rPr>
          <w:rStyle w:val="VerbatimChar"/>
        </w:rPr>
        <w:t xml:space="preserve">│   └── Rate Change Request + Confirmation</w:t>
      </w:r>
      <w:r>
        <w:br/>
      </w:r>
      <w:r>
        <w:rPr>
          <w:rStyle w:val="VerbatimChar"/>
        </w:rPr>
        <w:t xml:space="preserve">├── Notification Center</w:t>
      </w:r>
      <w:r>
        <w:br/>
      </w:r>
      <w:r>
        <w:rPr>
          <w:rStyle w:val="VerbatimChar"/>
        </w:rPr>
        <w:t xml:space="preserve">└── Profile (+ Account Selector in the header)</w:t>
      </w:r>
    </w:p>
    <w:bookmarkEnd w:id="19"/>
    <w:bookmarkStart w:id="20" w:name="screen-inventory-22-screens"/>
    <w:p>
      <w:pPr>
        <w:pStyle w:val="Heading2"/>
      </w:pPr>
      <w:r>
        <w:t xml:space="preserve">2. Screen inventory (22 screens)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Demo route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Mock auth in demo; IAS/OIDC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Home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KPI tiles, usage trend, opportunities,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Account Selector</w:t>
            </w:r>
          </w:p>
        </w:tc>
        <w:tc>
          <w:tcPr/>
          <w:p>
            <w:pPr>
              <w:pStyle w:val="Compact"/>
            </w:pPr>
            <w:r>
              <w:t xml:space="preserve">header component</w:t>
            </w:r>
          </w:p>
        </w:tc>
        <w:tc>
          <w:tcPr/>
          <w:p>
            <w:pPr>
              <w:pStyle w:val="Compact"/>
            </w:pPr>
            <w:r>
              <w:t xml:space="preserve">Switches active contract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Preference 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</w:p>
        </w:tc>
        <w:tc>
          <w:tcPr/>
          <w:p>
            <w:pPr>
              <w:pStyle w:val="Compact"/>
            </w:pPr>
            <w:r>
              <w:t xml:space="preserve">Tabbed hub for 5–9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Communication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  <w:r>
              <w:t xml:space="preserve"> </w:t>
            </w:r>
            <w:r>
              <w:t xml:space="preserve">(tab)</w:t>
            </w:r>
          </w:p>
        </w:tc>
        <w:tc>
          <w:tcPr/>
          <w:p>
            <w:pPr>
              <w:pStyle w:val="Compact"/>
            </w:pPr>
            <w:r>
              <w:t xml:space="preserve">Channels + preferred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Billing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  <w:r>
              <w:t xml:space="preserve"> </w:t>
            </w:r>
            <w:r>
              <w:t xml:space="preserve">(tab)</w:t>
            </w:r>
          </w:p>
        </w:tc>
        <w:tc>
          <w:tcPr/>
          <w:p>
            <w:pPr>
              <w:pStyle w:val="Compact"/>
            </w:pPr>
            <w:r>
              <w:t xml:space="preserve">Paperless + billing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Energy Usage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  <w:r>
              <w:t xml:space="preserve"> </w:t>
            </w:r>
            <w:r>
              <w:t xml:space="preserve">(tab)</w:t>
            </w:r>
          </w:p>
        </w:tc>
        <w:tc>
          <w:tcPr/>
          <w:p>
            <w:pPr>
              <w:pStyle w:val="Compact"/>
            </w:pPr>
            <w:r>
              <w:t xml:space="preserve">Thresholds with numeric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Outage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  <w:r>
              <w:t xml:space="preserve"> </w:t>
            </w:r>
            <w:r>
              <w:t xml:space="preserve">(tab)</w:t>
            </w:r>
          </w:p>
        </w:tc>
        <w:tc>
          <w:tcPr/>
          <w:p>
            <w:pPr>
              <w:pStyle w:val="Compact"/>
            </w:pPr>
            <w:r>
              <w:t xml:space="preserve">Event × channel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Privacy &amp; 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  <w:r>
              <w:t xml:space="preserve"> </w:t>
            </w:r>
            <w:r>
              <w:t xml:space="preserve">(tab)</w:t>
            </w:r>
          </w:p>
        </w:tc>
        <w:tc>
          <w:tcPr/>
          <w:p>
            <w:pPr>
              <w:pStyle w:val="Compact"/>
            </w:pPr>
            <w:r>
              <w:t xml:space="preserve">Consents + consent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Program Marketplace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</w:t>
            </w:r>
          </w:p>
        </w:tc>
        <w:tc>
          <w:tcPr/>
          <w:p>
            <w:pPr>
              <w:pStyle w:val="Compact"/>
            </w:pPr>
            <w:r>
              <w:t xml:space="preserve">Cards + filter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Program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/programs/:id</w:t>
            </w:r>
          </w:p>
        </w:tc>
        <w:tc>
          <w:tcPr/>
          <w:p>
            <w:pPr>
              <w:pStyle w:val="Compact"/>
            </w:pPr>
            <w:r>
              <w:t xml:space="preserve">Full description, incentives,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Program Eligibility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/programs/:id</w:t>
            </w:r>
          </w:p>
        </w:tc>
        <w:tc>
          <w:tcPr/>
          <w:p>
            <w:pPr>
              <w:pStyle w:val="Compact"/>
            </w:pPr>
            <w:r>
              <w:t xml:space="preserve">Rule-by-rule eligibility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Program Enrollment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/programs/:id/enroll</w:t>
            </w:r>
          </w:p>
        </w:tc>
        <w:tc>
          <w:tcPr/>
          <w:p>
            <w:pPr>
              <w:pStyle w:val="Compact"/>
            </w:pPr>
            <w:r>
              <w:t xml:space="preserve">Wizard: details → T&amp;C → info →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My 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/my-programs</w:t>
            </w:r>
          </w:p>
        </w:tc>
        <w:tc>
          <w:tcPr/>
          <w:p>
            <w:pPr>
              <w:pStyle w:val="Compact"/>
            </w:pPr>
            <w:r>
              <w:t xml:space="preserve">Enrollment history +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Rate 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/rates</w:t>
            </w:r>
          </w:p>
        </w:tc>
        <w:tc>
          <w:tcPr/>
          <w:p>
            <w:pPr>
              <w:pStyle w:val="Compact"/>
            </w:pPr>
            <w:r>
              <w:t xml:space="preserve">Period selector, computed costs per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Rate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/rates</w:t>
            </w:r>
            <w:r>
              <w:t xml:space="preserve"> </w:t>
            </w:r>
            <w:r>
              <w:t xml:space="preserve">(section)</w:t>
            </w:r>
          </w:p>
        </w:tc>
        <w:tc>
          <w:tcPr/>
          <w:p>
            <w:pPr>
              <w:pStyle w:val="Compact"/>
            </w:pPr>
            <w:r>
              <w:t xml:space="preserve">Current vs. alternatives table + 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Rate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/rates/simulator</w:t>
            </w:r>
          </w:p>
        </w:tc>
        <w:tc>
          <w:tcPr/>
          <w:p>
            <w:pPr>
              <w:pStyle w:val="Compact"/>
            </w:pPr>
            <w:r>
              <w:t xml:space="preserve">Behavior sliders/toggles, live recalc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Rate 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/rates</w:t>
            </w:r>
            <w:r>
              <w:t xml:space="preserve"> </w:t>
            </w:r>
            <w:r>
              <w:t xml:space="preserve">(section)</w:t>
            </w:r>
          </w:p>
        </w:tc>
        <w:tc>
          <w:tcPr/>
          <w:p>
            <w:pPr>
              <w:pStyle w:val="Compact"/>
            </w:pPr>
            <w:r>
              <w:t xml:space="preserve">Best rate + confidence +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Rate Change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/rates</w:t>
            </w:r>
            <w:r>
              <w:t xml:space="preserve"> </w:t>
            </w:r>
            <w:r>
              <w:t xml:space="preserve">(dialog)</w:t>
            </w:r>
          </w:p>
        </w:tc>
        <w:tc>
          <w:tcPr/>
          <w:p>
            <w:pPr>
              <w:pStyle w:val="Compact"/>
            </w:pPr>
            <w:r>
              <w:t xml:space="preserve">Submit request for eligible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inline/dialog</w:t>
            </w:r>
          </w:p>
        </w:tc>
        <w:tc>
          <w:tcPr/>
          <w:p>
            <w:pPr>
              <w:pStyle w:val="Compact"/>
            </w:pPr>
            <w:r>
              <w:t xml:space="preserve">Enrollment + rate change confirmations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Notification 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All portal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Customer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Contact data, premises, 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CSR Agent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</w:t>
            </w:r>
          </w:p>
        </w:tc>
        <w:tc>
          <w:tcPr/>
          <w:p>
            <w:pPr>
              <w:pStyle w:val="Compact"/>
            </w:pPr>
            <w:r>
              <w:t xml:space="preserve">Internal Customer 360 mirror (read-only in demo), on-behalf-of audit attribution — sign in via</w:t>
            </w:r>
            <w:r>
              <w:t xml:space="preserve"> </w:t>
            </w:r>
            <w:r>
              <w:t xml:space="preserve">“Sign in as CSR”</w:t>
            </w:r>
          </w:p>
        </w:tc>
      </w:tr>
    </w:tbl>
    <w:bookmarkEnd w:id="20"/>
    <w:bookmarkStart w:id="26" w:name="wireframes-screen-by-screen-textual"/>
    <w:p>
      <w:pPr>
        <w:pStyle w:val="Heading2"/>
      </w:pPr>
      <w:r>
        <w:t xml:space="preserve">3. Wireframes (screen-by-screen, textual)</w:t>
      </w:r>
    </w:p>
    <w:bookmarkStart w:id="21" w:name="home-dashboard"/>
    <w:p>
      <w:pPr>
        <w:pStyle w:val="Heading3"/>
      </w:pPr>
      <w:r>
        <w:t xml:space="preserve">3.1 Home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☰  SmartGrid Energy      [Account: 123 Green Street ▼]   🔔  Alex ▾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Dashboard  │  Good morning, Alex                                     │</w:t>
      </w:r>
      <w:r>
        <w:br/>
      </w:r>
      <w:r>
        <w:rPr>
          <w:rStyle w:val="VerbatimChar"/>
        </w:rPr>
        <w:t xml:space="preserve">│ Preferences│  ┌────────┐ ┌────────┐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Programs   │  │Balance │ │Next pay│ │Rate    │ │Est.bill│            │</w:t>
      </w:r>
      <w:r>
        <w:br/>
      </w:r>
      <w:r>
        <w:rPr>
          <w:rStyle w:val="VerbatimChar"/>
        </w:rPr>
        <w:t xml:space="preserve">│ My Programs│  │$142.75 │ │Aug 05  │ │R1 Std  │ │$168    │            │</w:t>
      </w:r>
      <w:r>
        <w:br/>
      </w:r>
      <w:r>
        <w:rPr>
          <w:rStyle w:val="VerbatimChar"/>
        </w:rPr>
        <w:t xml:space="preserve">│ Rates      │  └────────┘ └────────┘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Simulator  │  [Pay Bill][View Usage][Preferences][Programs]          │</w:t>
      </w:r>
      <w:r>
        <w:br/>
      </w:r>
      <w:r>
        <w:rPr>
          <w:rStyle w:val="VerbatimChar"/>
        </w:rPr>
        <w:t xml:space="preserve">│ Notifs     │  [Analyze My Rate][Report Outage]                       │</w:t>
      </w:r>
      <w:r>
        <w:br/>
      </w:r>
      <w:r>
        <w:rPr>
          <w:rStyle w:val="VerbatimChar"/>
        </w:rPr>
        <w:t xml:space="preserve">│ Profile    │  ┌ Monthly usage (12 mo line chart) ┐ ┌ Peak/off donut ┐│</w:t>
      </w:r>
      <w:r>
        <w:br/>
      </w:r>
      <w:r>
        <w:rPr>
          <w:rStyle w:val="VerbatimChar"/>
        </w:rPr>
        <w:t xml:space="preserve">│            │  └───────────────────────────────────┘ └───────────────┘│</w:t>
      </w:r>
      <w:r>
        <w:br/>
      </w:r>
      <w:r>
        <w:rPr>
          <w:rStyle w:val="VerbatimChar"/>
        </w:rPr>
        <w:t xml:space="preserve">│            │  Savings opportunities ▸ EV-TOU could save ~$XX/yr      │</w:t>
      </w:r>
      <w:r>
        <w:br/>
      </w:r>
      <w:r>
        <w:rPr>
          <w:rStyle w:val="VerbatimChar"/>
        </w:rPr>
        <w:t xml:space="preserve">│            │  Recommended programs ▸ [card][card][card]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└────────────┴─────────────────────────────────────────────────────────┘</w:t>
      </w:r>
    </w:p>
    <w:bookmarkEnd w:id="21"/>
    <w:bookmarkStart w:id="22" w:name="preference-center"/>
    <w:p>
      <w:pPr>
        <w:pStyle w:val="Heading3"/>
      </w:pPr>
      <w:r>
        <w:t xml:space="preserve">3.2 Preference Center</w:t>
      </w:r>
    </w:p>
    <w:p>
      <w:pPr>
        <w:pStyle w:val="SourceCode"/>
      </w:pPr>
      <w:r>
        <w:rPr>
          <w:rStyle w:val="VerbatimChar"/>
        </w:rPr>
        <w:t xml:space="preserve">Tabs: [Communication][Billing][Usage Alerts][Outage][Programs][Marketing][Privacy]</w:t>
      </w:r>
      <w:r>
        <w:br/>
      </w:r>
      <w:r>
        <w:rPr>
          <w:rStyle w:val="VerbatimChar"/>
        </w:rPr>
        <w:t xml:space="preserve">Communication:  ◉ Email  ◯ SMS  ◯ Push …   Preferred channel: (Email ▼)</w:t>
      </w:r>
      <w:r>
        <w:br/>
      </w:r>
      <w:r>
        <w:rPr>
          <w:rStyle w:val="VerbatimChar"/>
        </w:rPr>
        <w:t xml:space="preserve">Each row: label · description · toggle</w:t>
      </w:r>
      <w:r>
        <w:br/>
      </w:r>
      <w:r>
        <w:rPr>
          <w:rStyle w:val="VerbatimChar"/>
        </w:rPr>
        <w:t xml:space="preserve">Sticky footer: [Save Preferences]  → success toast + audit entry</w:t>
      </w:r>
      <w:r>
        <w:br/>
      </w:r>
      <w:r>
        <w:rPr>
          <w:rStyle w:val="VerbatimChar"/>
        </w:rPr>
        <w:t xml:space="preserve">Privacy tab: consent cards (granted/withdrawn, effective/expiry) + Consent History table</w:t>
      </w:r>
    </w:p>
    <w:bookmarkEnd w:id="22"/>
    <w:bookmarkStart w:id="23" w:name="program-marketplace"/>
    <w:p>
      <w:pPr>
        <w:pStyle w:val="Heading3"/>
      </w:pPr>
      <w:r>
        <w:t xml:space="preserve">3.3 Program Marketplace</w:t>
      </w:r>
    </w:p>
    <w:p>
      <w:pPr>
        <w:pStyle w:val="SourceCode"/>
      </w:pPr>
      <w:r>
        <w:rPr>
          <w:rStyle w:val="VerbatimChar"/>
        </w:rPr>
        <w:t xml:space="preserve">Filter chips: All · Eligible for Me · Recommended · Enrolled · Efficiency · DR · EV · Solar · Assistance</w:t>
      </w:r>
      <w:r>
        <w:br/>
      </w:r>
      <w:r>
        <w:rPr>
          <w:rStyle w:val="VerbatimChar"/>
        </w:rPr>
        <w:t xml:space="preserve">Card grid (3-up desktop / 1-up mobile):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CATEGORY BADGE   status  │</w:t>
      </w:r>
      <w:r>
        <w:br/>
      </w:r>
      <w:r>
        <w:rPr>
          <w:rStyle w:val="VerbatimChar"/>
        </w:rPr>
        <w:t xml:space="preserve">│ Program name             │</w:t>
      </w:r>
      <w:r>
        <w:br/>
      </w:r>
      <w:r>
        <w:rPr>
          <w:rStyle w:val="VerbatimChar"/>
        </w:rPr>
        <w:t xml:space="preserve">│ Short description        │</w:t>
      </w:r>
      <w:r>
        <w:br/>
      </w:r>
      <w:r>
        <w:rPr>
          <w:rStyle w:val="VerbatimChar"/>
        </w:rPr>
        <w:t xml:space="preserve">│ 💲 Incentive  📉 Savings │</w:t>
      </w:r>
      <w:r>
        <w:br/>
      </w:r>
      <w:r>
        <w:rPr>
          <w:rStyle w:val="VerbatimChar"/>
        </w:rPr>
        <w:t xml:space="preserve">│ Enrollment period · cap  │</w:t>
      </w:r>
      <w:r>
        <w:br/>
      </w:r>
      <w:r>
        <w:rPr>
          <w:rStyle w:val="VerbatimChar"/>
        </w:rPr>
        <w:t xml:space="preserve">│ [Learn More][Check Elig.][Enroll Now]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23"/>
    <w:bookmarkStart w:id="24" w:name="rate-analyzer"/>
    <w:p>
      <w:pPr>
        <w:pStyle w:val="Heading3"/>
      </w:pPr>
      <w:r>
        <w:t xml:space="preserve">3.4 Rate Analyzer</w:t>
      </w:r>
    </w:p>
    <w:p>
      <w:pPr>
        <w:pStyle w:val="SourceCode"/>
      </w:pPr>
      <w:r>
        <w:rPr>
          <w:rStyle w:val="VerbatimChar"/>
        </w:rPr>
        <w:t xml:space="preserve">Period: (Last 12 months ▼)   Account: (…▼)</w:t>
      </w:r>
      <w:r>
        <w:br/>
      </w:r>
      <w:r>
        <w:rPr>
          <w:rStyle w:val="VerbatimChar"/>
        </w:rPr>
        <w:t xml:space="preserve">Recommendation banner: ★ EV Time-of-Use — save $XXX/yr (confidence 87%) — "why?"</w:t>
      </w:r>
      <w:r>
        <w:br/>
      </w:r>
      <w:r>
        <w:rPr>
          <w:rStyle w:val="VerbatimChar"/>
        </w:rPr>
        <w:t xml:space="preserve">Comparison table: rate · annual cost · monthly avg · savings $ · savings % · risk · [Request switch]</w:t>
      </w:r>
      <w:r>
        <w:br/>
      </w:r>
      <w:r>
        <w:rPr>
          <w:rStyle w:val="VerbatimChar"/>
        </w:rPr>
        <w:t xml:space="preserve">Bar chart: annual cost per rate (current highlighted)</w:t>
      </w:r>
    </w:p>
    <w:bookmarkEnd w:id="24"/>
    <w:bookmarkStart w:id="25" w:name="rate-simulator"/>
    <w:p>
      <w:pPr>
        <w:pStyle w:val="Heading3"/>
      </w:pPr>
      <w:r>
        <w:t xml:space="preserve">3.5 Rate Simulator</w:t>
      </w:r>
    </w:p>
    <w:p>
      <w:pPr>
        <w:pStyle w:val="SourceCode"/>
      </w:pPr>
      <w:r>
        <w:rPr>
          <w:rStyle w:val="VerbatimChar"/>
        </w:rPr>
        <w:t xml:space="preserve">Left: controls — EV charging window (Evening/Overnight), EV monthly kWh slider,</w:t>
      </w:r>
      <w:r>
        <w:br/>
      </w:r>
      <w:r>
        <w:rPr>
          <w:rStyle w:val="VerbatimChar"/>
        </w:rPr>
        <w:t xml:space="preserve">thermostat setback toggle, peak-shift %, solar kW, battery toggle, consumption growth %</w:t>
      </w:r>
      <w:r>
        <w:br/>
      </w:r>
      <w:r>
        <w:rPr>
          <w:rStyle w:val="VerbatimChar"/>
        </w:rPr>
        <w:t xml:space="preserve">Right: live results — cost per rate (recalculated), best plan, monthly savings chart</w:t>
      </w:r>
      <w:r>
        <w:br/>
      </w:r>
      <w:r>
        <w:rPr>
          <w:rStyle w:val="VerbatimChar"/>
        </w:rPr>
        <w:t xml:space="preserve">"What if I charge my EV after 11 PM?" preset button applies the overnight scenario.</w:t>
      </w:r>
    </w:p>
    <w:p>
      <w:pPr>
        <w:pStyle w:val="FirstParagraph"/>
      </w:pPr>
      <w:r>
        <w:rPr>
          <w:i/>
          <w:iCs/>
        </w:rPr>
        <w:t xml:space="preserve">(Remaining screens follow the same layout system; the demo app is the living wireframe.)</w:t>
      </w:r>
    </w:p>
    <w:bookmarkEnd w:id="25"/>
    <w:bookmarkEnd w:id="26"/>
    <w:bookmarkStart w:id="31" w:name="customer-journey-sequence-diagrams"/>
    <w:p>
      <w:pPr>
        <w:pStyle w:val="Heading2"/>
      </w:pPr>
      <w:r>
        <w:t xml:space="preserve">4. Customer journey sequence diagrams</w:t>
      </w:r>
    </w:p>
    <w:bookmarkStart w:id="27" w:name="preference-change"/>
    <w:p>
      <w:pPr>
        <w:pStyle w:val="Heading3"/>
      </w:pPr>
      <w:r>
        <w:t xml:space="preserve">4.1 Preference change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 as Customer</w:t>
      </w:r>
      <w:r>
        <w:br/>
      </w:r>
      <w:r>
        <w:rPr>
          <w:rStyle w:val="VerbatimChar"/>
        </w:rPr>
        <w:t xml:space="preserve">    participant P as Portal (React)</w:t>
      </w:r>
      <w:r>
        <w:br/>
      </w:r>
      <w:r>
        <w:rPr>
          <w:rStyle w:val="VerbatimChar"/>
        </w:rPr>
        <w:t xml:space="preserve">    participant A as CAP API (BTP)</w:t>
      </w:r>
      <w:r>
        <w:br/>
      </w:r>
      <w:r>
        <w:rPr>
          <w:rStyle w:val="VerbatimChar"/>
        </w:rPr>
        <w:t xml:space="preserve">    participant D as HANA Cloud</w:t>
      </w:r>
      <w:r>
        <w:br/>
      </w:r>
      <w:r>
        <w:rPr>
          <w:rStyle w:val="VerbatimChar"/>
        </w:rPr>
        <w:t xml:space="preserve">    participant E as Event Mesh</w:t>
      </w:r>
      <w:r>
        <w:br/>
      </w:r>
      <w:r>
        <w:rPr>
          <w:rStyle w:val="VerbatimChar"/>
        </w:rPr>
        <w:t xml:space="preserve">    participant I as Integration Suite</w:t>
      </w:r>
      <w:r>
        <w:br/>
      </w:r>
      <w:r>
        <w:rPr>
          <w:rStyle w:val="VerbatimChar"/>
        </w:rPr>
        <w:t xml:space="preserve">    participant S as S/4HANA Utilities / CRM</w:t>
      </w:r>
      <w:r>
        <w:br/>
      </w:r>
      <w:r>
        <w:rPr>
          <w:rStyle w:val="VerbatimChar"/>
        </w:rPr>
        <w:t xml:space="preserve">    C-&gt;&gt;P: Edit preference, Save Preferences</w:t>
      </w:r>
      <w:r>
        <w:br/>
      </w:r>
      <w:r>
        <w:rPr>
          <w:rStyle w:val="VerbatimChar"/>
        </w:rPr>
        <w:t xml:space="preserve">    P-&gt;&gt;A: PUT /accounts/{id}/preferences (JWT)</w:t>
      </w:r>
      <w:r>
        <w:br/>
      </w:r>
      <w:r>
        <w:rPr>
          <w:rStyle w:val="VerbatimChar"/>
        </w:rPr>
        <w:t xml:space="preserve">    A-&gt;&gt;A: Validate + authorize (owner check)</w:t>
      </w:r>
      <w:r>
        <w:br/>
      </w:r>
      <w:r>
        <w:rPr>
          <w:rStyle w:val="VerbatimChar"/>
        </w:rPr>
        <w:t xml:space="preserve">    A-&gt;&gt;D: Persist preference + audit record</w:t>
      </w:r>
      <w:r>
        <w:br/>
      </w:r>
      <w:r>
        <w:rPr>
          <w:rStyle w:val="VerbatimChar"/>
        </w:rPr>
        <w:t xml:space="preserve">    A-&gt;&gt;E: Publish CustomerPreferenceChanged</w:t>
      </w:r>
      <w:r>
        <w:br/>
      </w:r>
      <w:r>
        <w:rPr>
          <w:rStyle w:val="VerbatimChar"/>
        </w:rPr>
        <w:t xml:space="preserve">    A--&gt;&gt;P: 200 + updated preferences</w:t>
      </w:r>
      <w:r>
        <w:br/>
      </w:r>
      <w:r>
        <w:rPr>
          <w:rStyle w:val="VerbatimChar"/>
        </w:rPr>
        <w:t xml:space="preserve">    P--&gt;&gt;C: Success confirmation</w:t>
      </w:r>
      <w:r>
        <w:br/>
      </w:r>
      <w:r>
        <w:rPr>
          <w:rStyle w:val="VerbatimChar"/>
        </w:rPr>
        <w:t xml:space="preserve">    E-&gt;&gt;I: Deliver event</w:t>
      </w:r>
      <w:r>
        <w:br/>
      </w:r>
      <w:r>
        <w:rPr>
          <w:rStyle w:val="VerbatimChar"/>
        </w:rPr>
        <w:t xml:space="preserve">    I-&gt;&gt;S: Update BP contact permissions / marketing consent*</w:t>
      </w:r>
      <w:r>
        <w:br/>
      </w:r>
      <w:r>
        <w:rPr>
          <w:rStyle w:val="VerbatimChar"/>
        </w:rPr>
        <w:t xml:space="preserve">    Note over I,S: *API to be validated against target S/4HANA Utilities landscape</w:t>
      </w:r>
    </w:p>
    <w:bookmarkEnd w:id="27"/>
    <w:bookmarkStart w:id="28" w:name="program-enrollment"/>
    <w:p>
      <w:pPr>
        <w:pStyle w:val="Heading3"/>
      </w:pPr>
      <w:r>
        <w:t xml:space="preserve">4.2 Program enrollment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 as Customer</w:t>
      </w:r>
      <w:r>
        <w:br/>
      </w:r>
      <w:r>
        <w:rPr>
          <w:rStyle w:val="VerbatimChar"/>
        </w:rPr>
        <w:t xml:space="preserve">    participant P as Portal</w:t>
      </w:r>
      <w:r>
        <w:br/>
      </w:r>
      <w:r>
        <w:rPr>
          <w:rStyle w:val="VerbatimChar"/>
        </w:rPr>
        <w:t xml:space="preserve">    participant A as CAP API</w:t>
      </w:r>
      <w:r>
        <w:br/>
      </w:r>
      <w:r>
        <w:rPr>
          <w:rStyle w:val="VerbatimChar"/>
        </w:rPr>
        <w:t xml:space="preserve">    participant EL as Eligibility Engine</w:t>
      </w:r>
      <w:r>
        <w:br/>
      </w:r>
      <w:r>
        <w:rPr>
          <w:rStyle w:val="VerbatimChar"/>
        </w:rPr>
        <w:t xml:space="preserve">    participant D as HANA Cloud</w:t>
      </w:r>
      <w:r>
        <w:br/>
      </w:r>
      <w:r>
        <w:rPr>
          <w:rStyle w:val="VerbatimChar"/>
        </w:rPr>
        <w:t xml:space="preserve">    participant W as Build Process Automation</w:t>
      </w:r>
      <w:r>
        <w:br/>
      </w:r>
      <w:r>
        <w:rPr>
          <w:rStyle w:val="VerbatimChar"/>
        </w:rPr>
        <w:t xml:space="preserve">    participant PM as Program Mgmt System (DRMS)</w:t>
      </w:r>
      <w:r>
        <w:br/>
      </w:r>
      <w:r>
        <w:rPr>
          <w:rStyle w:val="VerbatimChar"/>
        </w:rPr>
        <w:t xml:space="preserve">    C-&gt;&gt;P: Select program → Enroll</w:t>
      </w:r>
      <w:r>
        <w:br/>
      </w:r>
      <w:r>
        <w:rPr>
          <w:rStyle w:val="VerbatimChar"/>
        </w:rPr>
        <w:t xml:space="preserve">    P-&gt;&gt;A: POST /programs/{id}/eligibility-check</w:t>
      </w:r>
      <w:r>
        <w:br/>
      </w:r>
      <w:r>
        <w:rPr>
          <w:rStyle w:val="VerbatimChar"/>
        </w:rPr>
        <w:t xml:space="preserve">    A-&gt;&gt;EL: Evaluate rules vs customer attributes</w:t>
      </w:r>
      <w:r>
        <w:br/>
      </w:r>
      <w:r>
        <w:rPr>
          <w:rStyle w:val="VerbatimChar"/>
        </w:rPr>
        <w:t xml:space="preserve">    EL--&gt;&gt;A: Eligible + reasons</w:t>
      </w:r>
      <w:r>
        <w:br/>
      </w:r>
      <w:r>
        <w:rPr>
          <w:rStyle w:val="VerbatimChar"/>
        </w:rPr>
        <w:t xml:space="preserve">    A--&gt;&gt;P: Result</w:t>
      </w:r>
      <w:r>
        <w:br/>
      </w:r>
      <w:r>
        <w:rPr>
          <w:rStyle w:val="VerbatimChar"/>
        </w:rPr>
        <w:t xml:space="preserve">    C-&gt;&gt;P: Accept T&amp;C, provide info, Submit</w:t>
      </w:r>
      <w:r>
        <w:br/>
      </w:r>
      <w:r>
        <w:rPr>
          <w:rStyle w:val="VerbatimChar"/>
        </w:rPr>
        <w:t xml:space="preserve">    P-&gt;&gt;A: POST /programs/{id}/enroll</w:t>
      </w:r>
      <w:r>
        <w:br/>
      </w:r>
      <w:r>
        <w:rPr>
          <w:rStyle w:val="VerbatimChar"/>
        </w:rPr>
        <w:t xml:space="preserve">    A-&gt;&gt;D: Create enrollment (Submitted) + audit</w:t>
      </w:r>
      <w:r>
        <w:br/>
      </w:r>
      <w:r>
        <w:rPr>
          <w:rStyle w:val="VerbatimChar"/>
        </w:rPr>
        <w:t xml:space="preserve">    A-&gt;&gt;W: Start approval workflow (if review required)</w:t>
      </w:r>
      <w:r>
        <w:br/>
      </w:r>
      <w:r>
        <w:rPr>
          <w:rStyle w:val="VerbatimChar"/>
        </w:rPr>
        <w:t xml:space="preserve">    W-&gt;&gt;PM: Provision enrollment (via Integration Suite)</w:t>
      </w:r>
      <w:r>
        <w:br/>
      </w:r>
      <w:r>
        <w:rPr>
          <w:rStyle w:val="VerbatimChar"/>
        </w:rPr>
        <w:t xml:space="preserve">    PM--&gt;&gt;A: Status callback → Enrolled</w:t>
      </w:r>
      <w:r>
        <w:br/>
      </w:r>
      <w:r>
        <w:rPr>
          <w:rStyle w:val="VerbatimChar"/>
        </w:rPr>
        <w:t xml:space="preserve">    A--&gt;&gt;P: Status update + notification</w:t>
      </w:r>
      <w:r>
        <w:br/>
      </w:r>
      <w:r>
        <w:rPr>
          <w:rStyle w:val="VerbatimChar"/>
        </w:rPr>
        <w:t xml:space="preserve">    P--&gt;&gt;C: Confirmation in My Programs</w:t>
      </w:r>
    </w:p>
    <w:bookmarkEnd w:id="28"/>
    <w:bookmarkStart w:id="29" w:name="rate-analysis"/>
    <w:p>
      <w:pPr>
        <w:pStyle w:val="Heading3"/>
      </w:pPr>
      <w:r>
        <w:t xml:space="preserve">4.3 Rate analysis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 as Customer</w:t>
      </w:r>
      <w:r>
        <w:br/>
      </w:r>
      <w:r>
        <w:rPr>
          <w:rStyle w:val="VerbatimChar"/>
        </w:rPr>
        <w:t xml:space="preserve">    participant P as Portal</w:t>
      </w:r>
      <w:r>
        <w:br/>
      </w:r>
      <w:r>
        <w:rPr>
          <w:rStyle w:val="VerbatimChar"/>
        </w:rPr>
        <w:t xml:space="preserve">    participant A as CAP API</w:t>
      </w:r>
      <w:r>
        <w:br/>
      </w:r>
      <w:r>
        <w:rPr>
          <w:rStyle w:val="VerbatimChar"/>
        </w:rPr>
        <w:t xml:space="preserve">    participant M as MDMS (via Integration Suite)</w:t>
      </w:r>
      <w:r>
        <w:br/>
      </w:r>
      <w:r>
        <w:rPr>
          <w:rStyle w:val="VerbatimChar"/>
        </w:rPr>
        <w:t xml:space="preserve">    participant R as Rate Engine</w:t>
      </w:r>
      <w:r>
        <w:br/>
      </w:r>
      <w:r>
        <w:rPr>
          <w:rStyle w:val="VerbatimChar"/>
        </w:rPr>
        <w:t xml:space="preserve">    C-&gt;&gt;P: Open Rate Analyzer (last 12 months)</w:t>
      </w:r>
      <w:r>
        <w:br/>
      </w:r>
      <w:r>
        <w:rPr>
          <w:rStyle w:val="VerbatimChar"/>
        </w:rPr>
        <w:t xml:space="preserve">    P-&gt;&gt;A: POST /rates/analyze</w:t>
      </w:r>
      <w:r>
        <w:br/>
      </w:r>
      <w:r>
        <w:rPr>
          <w:rStyle w:val="VerbatimChar"/>
        </w:rPr>
        <w:t xml:space="preserve">    A-&gt;&gt;M: Fetch aggregated interval usage (cached)</w:t>
      </w:r>
      <w:r>
        <w:br/>
      </w:r>
      <w:r>
        <w:rPr>
          <w:rStyle w:val="VerbatimChar"/>
        </w:rPr>
        <w:t xml:space="preserve">    A-&gt;&gt;R: Cost each eligible rate from usage</w:t>
      </w:r>
      <w:r>
        <w:br/>
      </w:r>
      <w:r>
        <w:rPr>
          <w:rStyle w:val="VerbatimChar"/>
        </w:rPr>
        <w:t xml:space="preserve">    R--&gt;&gt;A: Costs, savings, recommendation + explanation</w:t>
      </w:r>
      <w:r>
        <w:br/>
      </w:r>
      <w:r>
        <w:rPr>
          <w:rStyle w:val="VerbatimChar"/>
        </w:rPr>
        <w:t xml:space="preserve">    A--&gt;&gt;P: RateAnalysis result</w:t>
      </w:r>
      <w:r>
        <w:br/>
      </w:r>
      <w:r>
        <w:rPr>
          <w:rStyle w:val="VerbatimChar"/>
        </w:rPr>
        <w:t xml:space="preserve">    P--&gt;&gt;C: Comparison, charts, recommendation</w:t>
      </w:r>
    </w:p>
    <w:bookmarkEnd w:id="29"/>
    <w:bookmarkStart w:id="30" w:name="rate-change"/>
    <w:p>
      <w:pPr>
        <w:pStyle w:val="Heading3"/>
      </w:pPr>
      <w:r>
        <w:t xml:space="preserve">4.4 Rate change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 as Customer</w:t>
      </w:r>
      <w:r>
        <w:br/>
      </w:r>
      <w:r>
        <w:rPr>
          <w:rStyle w:val="VerbatimChar"/>
        </w:rPr>
        <w:t xml:space="preserve">    participant P as Portal</w:t>
      </w:r>
      <w:r>
        <w:br/>
      </w:r>
      <w:r>
        <w:rPr>
          <w:rStyle w:val="VerbatimChar"/>
        </w:rPr>
        <w:t xml:space="preserve">    participant A as CAP API</w:t>
      </w:r>
      <w:r>
        <w:br/>
      </w:r>
      <w:r>
        <w:rPr>
          <w:rStyle w:val="VerbatimChar"/>
        </w:rPr>
        <w:t xml:space="preserve">    participant W as Build Process Automation</w:t>
      </w:r>
      <w:r>
        <w:br/>
      </w:r>
      <w:r>
        <w:rPr>
          <w:rStyle w:val="VerbatimChar"/>
        </w:rPr>
        <w:t xml:space="preserve">    participant I as Integration Suite</w:t>
      </w:r>
      <w:r>
        <w:br/>
      </w:r>
      <w:r>
        <w:rPr>
          <w:rStyle w:val="VerbatimChar"/>
        </w:rPr>
        <w:t xml:space="preserve">    participant S as S/4HANA Utilities</w:t>
      </w:r>
      <w:r>
        <w:br/>
      </w:r>
      <w:r>
        <w:rPr>
          <w:rStyle w:val="VerbatimChar"/>
        </w:rPr>
        <w:t xml:space="preserve">    C-&gt;&gt;P: Request switch to EV-TOU</w:t>
      </w:r>
      <w:r>
        <w:br/>
      </w:r>
      <w:r>
        <w:rPr>
          <w:rStyle w:val="VerbatimChar"/>
        </w:rPr>
        <w:t xml:space="preserve">    P-&gt;&gt;A: POST /rates/change-request</w:t>
      </w:r>
      <w:r>
        <w:br/>
      </w:r>
      <w:r>
        <w:rPr>
          <w:rStyle w:val="VerbatimChar"/>
        </w:rPr>
        <w:t xml:space="preserve">    A-&gt;&gt;A: Re-verify eligibility</w:t>
      </w:r>
      <w:r>
        <w:br/>
      </w:r>
      <w:r>
        <w:rPr>
          <w:rStyle w:val="VerbatimChar"/>
        </w:rPr>
        <w:t xml:space="preserve">    A-&gt;&gt;W: Rate change approval (Rate Admin)</w:t>
      </w:r>
      <w:r>
        <w:br/>
      </w:r>
      <w:r>
        <w:rPr>
          <w:rStyle w:val="VerbatimChar"/>
        </w:rPr>
        <w:t xml:space="preserve">    W--&gt;&gt;A: Approved</w:t>
      </w:r>
      <w:r>
        <w:br/>
      </w:r>
      <w:r>
        <w:rPr>
          <w:rStyle w:val="VerbatimChar"/>
        </w:rPr>
        <w:t xml:space="preserve">    A-&gt;&gt;I: Rate change instruction</w:t>
      </w:r>
      <w:r>
        <w:br/>
      </w:r>
      <w:r>
        <w:rPr>
          <w:rStyle w:val="VerbatimChar"/>
        </w:rPr>
        <w:t xml:space="preserve">    I-&gt;&gt;S: Update rate category / contract*</w:t>
      </w:r>
      <w:r>
        <w:br/>
      </w:r>
      <w:r>
        <w:rPr>
          <w:rStyle w:val="VerbatimChar"/>
        </w:rPr>
        <w:t xml:space="preserve">    Note over I,S: *Exact mechanism (e.g. contract change process) to be validated per landscape</w:t>
      </w:r>
      <w:r>
        <w:br/>
      </w:r>
      <w:r>
        <w:rPr>
          <w:rStyle w:val="VerbatimChar"/>
        </w:rPr>
        <w:t xml:space="preserve">    S--&gt;&gt;A: Confirmation event</w:t>
      </w:r>
      <w:r>
        <w:br/>
      </w:r>
      <w:r>
        <w:rPr>
          <w:rStyle w:val="VerbatimChar"/>
        </w:rPr>
        <w:t xml:space="preserve">    A--&gt;&gt;P: Status: Completed → notification</w:t>
      </w:r>
    </w:p>
    <w:bookmarkEnd w:id="30"/>
    <w:bookmarkEnd w:id="31"/>
    <w:bookmarkStart w:id="32" w:name="ux-design-specification"/>
    <w:p>
      <w:pPr>
        <w:pStyle w:val="Heading2"/>
      </w:pPr>
      <w:r>
        <w:t xml:space="preserve">5. UX design specification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Brand</w:t>
      </w:r>
      <w:r>
        <w:t xml:space="preserve">:</w:t>
      </w:r>
      <w:r>
        <w:t xml:space="preserve"> </w:t>
      </w:r>
      <w:r>
        <w:t xml:space="preserve">“SmartGrid Energy”</w:t>
      </w:r>
      <w:r>
        <w:t xml:space="preserve"> </w:t>
      </w:r>
      <w:r>
        <w:t xml:space="preserve">— professional fictional utility. Primary brand color</w:t>
      </w:r>
      <w:r>
        <w:t xml:space="preserve"> </w:t>
      </w:r>
      <w:r>
        <w:t xml:space="preserve">deep teal-green</w:t>
      </w:r>
      <w:r>
        <w:t xml:space="preserve"> </w:t>
      </w:r>
      <w:r>
        <w:rPr>
          <w:rStyle w:val="VerbatimChar"/>
        </w:rPr>
        <w:t xml:space="preserve">#0a6e5c</w:t>
      </w:r>
      <w:r>
        <w:t xml:space="preserve">; accent blue</w:t>
      </w:r>
      <w:r>
        <w:t xml:space="preserve"> </w:t>
      </w:r>
      <w:r>
        <w:rPr>
          <w:rStyle w:val="VerbatimChar"/>
        </w:rPr>
        <w:t xml:space="preserve">#2a78d6</w:t>
      </w:r>
      <w:r>
        <w:t xml:space="preserve"> </w:t>
      </w:r>
      <w:r>
        <w:t xml:space="preserve">(also chart series 1). No real</w:t>
      </w:r>
      <w:r>
        <w:t xml:space="preserve"> </w:t>
      </w:r>
      <w:r>
        <w:t xml:space="preserve">utility logos.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language</w:t>
      </w:r>
      <w:r>
        <w:t xml:space="preserve">: card-based dashboard, SAP Horizon-inspired (clean surfaces,</w:t>
      </w:r>
      <w:r>
        <w:t xml:space="preserve"> </w:t>
      </w:r>
      <w:r>
        <w:t xml:space="preserve">generous whitespace, 12px radii, subtle elevation), or directly implementable with</w:t>
      </w:r>
      <w:r>
        <w:t xml:space="preserve"> </w:t>
      </w:r>
      <w:r>
        <w:t xml:space="preserve">UI5 Web Components for React in a later iteration.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</w:t>
      </w:r>
      <w:r>
        <w:t xml:space="preserve">: system sans (</w:t>
      </w:r>
      <w:r>
        <w:rPr>
          <w:rStyle w:val="VerbatimChar"/>
        </w:rPr>
        <w:t xml:space="preserve">system-ui, "Segoe UI", sans-serif</w:t>
      </w:r>
      <w:r>
        <w:t xml:space="preserve">); tabular numerals only</w:t>
      </w:r>
      <w:r>
        <w:t xml:space="preserve"> </w:t>
      </w:r>
      <w:r>
        <w:t xml:space="preserve">in tables/axes.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Data-viz</w:t>
      </w:r>
      <w:r>
        <w:t xml:space="preserve">: validated categorical palette (blue, green, magenta, yellow…), thin</w:t>
      </w:r>
      <w:r>
        <w:t xml:space="preserve"> </w:t>
      </w:r>
      <w:r>
        <w:t xml:space="preserve">marks, 2px lines, hairline grids, legends for ≥2 series, hover tooltips, light/dark</w:t>
      </w:r>
      <w:r>
        <w:t xml:space="preserve"> </w:t>
      </w:r>
      <w:r>
        <w:t xml:space="preserve">aware tokens.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Responsive</w:t>
      </w:r>
      <w:r>
        <w:t xml:space="preserve">: sidebar → bottom/hamburger nav under 900px; card grids collapse</w:t>
      </w:r>
      <w:r>
        <w:t xml:space="preserve"> </w:t>
      </w:r>
      <w:r>
        <w:t xml:space="preserve">3→2→1; charts fluid width.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 (WCAG 2.1 AA-oriented)</w:t>
      </w:r>
      <w:r>
        <w:t xml:space="preserve">: semantic landmarks, labeled inputs,</w:t>
      </w:r>
      <w:r>
        <w:t xml:space="preserve"> </w:t>
      </w:r>
      <w:r>
        <w:t xml:space="preserve">focus-visible rings, 4.5:1 text contrast, status conveyed with icon + text (never</w:t>
      </w:r>
      <w:r>
        <w:t xml:space="preserve"> </w:t>
      </w:r>
      <w:r>
        <w:t xml:space="preserve">color alone), keyboard-operable toggles/tabs,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for toasts.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handling UX</w:t>
      </w:r>
      <w:r>
        <w:t xml:space="preserve">: customer-safe messages (</w:t>
      </w:r>
      <w:r>
        <w:t xml:space="preserve">“We’re unable to retrieve your usage</w:t>
      </w:r>
      <w:r>
        <w:t xml:space="preserve"> </w:t>
      </w:r>
      <w:r>
        <w:t xml:space="preserve">information right now.”</w:t>
      </w:r>
      <w:r>
        <w:t xml:space="preserve">), retry action, correlation ID surfaced in a details</w:t>
      </w:r>
      <w:r>
        <w:t xml:space="preserve"> </w:t>
      </w:r>
      <w:r>
        <w:t xml:space="preserve">disclosure for support calls.</w:t>
      </w:r>
    </w:p>
    <w:bookmarkEnd w:id="32"/>
    <w:bookmarkEnd w:id="33"/>
    <w:bookmarkStart w:id="40" w:name="X9ed900c963c1658e379aebcec84265084e57382"/>
    <w:p>
      <w:pPr>
        <w:pStyle w:val="Heading1"/>
      </w:pPr>
      <w:r>
        <w:t xml:space="preserve">Deliverable 7–8, 17, 22–24 — SAP BTP Solution Architecture, Diagrams &amp; Deployment</w:t>
      </w:r>
    </w:p>
    <w:bookmarkStart w:id="34" w:name="logical-architecture"/>
    <w:p>
      <w:pPr>
        <w:pStyle w:val="Heading2"/>
      </w:pPr>
      <w:r>
        <w:t xml:space="preserve">1. Logical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C[Customer / CSR / Admin\nWeb &amp; Mobile Browser] --&gt; WZ[SAP Build Work Zone\n(optional launchpad)]</w:t>
      </w:r>
      <w:r>
        <w:br/>
      </w:r>
      <w:r>
        <w:rPr>
          <w:rStyle w:val="VerbatimChar"/>
        </w:rPr>
        <w:t xml:space="preserve">    C --&gt; AR[Application Router\nauth, routing, CSRF]</w:t>
      </w:r>
      <w:r>
        <w:br/>
      </w:r>
      <w:r>
        <w:rPr>
          <w:rStyle w:val="VerbatimChar"/>
        </w:rPr>
        <w:t xml:space="preserve">    WZ --&gt; AR</w:t>
      </w:r>
      <w:r>
        <w:br/>
      </w:r>
      <w:r>
        <w:rPr>
          <w:rStyle w:val="VerbatimChar"/>
        </w:rPr>
        <w:t xml:space="preserve">    AR --&gt; FE[Frontend App\nReact + TypeScript (UI5 Web Components)]</w:t>
      </w:r>
      <w:r>
        <w:br/>
      </w:r>
      <w:r>
        <w:rPr>
          <w:rStyle w:val="VerbatimChar"/>
        </w:rPr>
        <w:t xml:space="preserve">    AR --&gt; CAP[Backend Services\nSAP CAP Node.js]</w:t>
      </w:r>
      <w:r>
        <w:br/>
      </w:r>
      <w:r>
        <w:rPr>
          <w:rStyle w:val="VerbatimChar"/>
        </w:rPr>
        <w:t xml:space="preserve">    CAP --&gt; HANA[(SAP HANA Cloud\nportal data: preferences, consents,\nenrollments, analyses, audit)]</w:t>
      </w:r>
      <w:r>
        <w:br/>
      </w:r>
      <w:r>
        <w:rPr>
          <w:rStyle w:val="VerbatimChar"/>
        </w:rPr>
        <w:t xml:space="preserve">    CAP --&gt; EM[[SAP Event Mesh]]</w:t>
      </w:r>
      <w:r>
        <w:br/>
      </w:r>
      <w:r>
        <w:rPr>
          <w:rStyle w:val="VerbatimChar"/>
        </w:rPr>
        <w:t xml:space="preserve">    CAP --&gt; DEST[Destination + Connectivity Services]</w:t>
      </w:r>
      <w:r>
        <w:br/>
      </w:r>
      <w:r>
        <w:rPr>
          <w:rStyle w:val="VerbatimChar"/>
        </w:rPr>
        <w:t xml:space="preserve">    DEST --&gt; IS[SAP Integration Suite\nCloud Integration + API Management]</w:t>
      </w:r>
      <w:r>
        <w:br/>
      </w:r>
      <w:r>
        <w:rPr>
          <w:rStyle w:val="VerbatimChar"/>
        </w:rPr>
        <w:t xml:space="preserve">    IS --&gt; S4[SAP S/4HANA Utilities / IS-U]</w:t>
      </w:r>
      <w:r>
        <w:br/>
      </w:r>
      <w:r>
        <w:rPr>
          <w:rStyle w:val="VerbatimChar"/>
        </w:rPr>
        <w:t xml:space="preserve">    IS --&gt; MDMS[AMI Head-End / MDMS]</w:t>
      </w:r>
      <w:r>
        <w:br/>
      </w:r>
      <w:r>
        <w:rPr>
          <w:rStyle w:val="VerbatimChar"/>
        </w:rPr>
        <w:t xml:space="preserve">    IS --&gt; DRMS[Program Mgmt / DRMS]</w:t>
      </w:r>
      <w:r>
        <w:br/>
      </w:r>
      <w:r>
        <w:rPr>
          <w:rStyle w:val="VerbatimChar"/>
        </w:rPr>
        <w:t xml:space="preserve">    IS --&gt; OMS[Outage Management]</w:t>
      </w:r>
      <w:r>
        <w:br/>
      </w:r>
      <w:r>
        <w:rPr>
          <w:rStyle w:val="VerbatimChar"/>
        </w:rPr>
        <w:t xml:space="preserve">    IS --&gt; MKT[Marketing / Engagement]</w:t>
      </w:r>
      <w:r>
        <w:br/>
      </w:r>
      <w:r>
        <w:rPr>
          <w:rStyle w:val="VerbatimChar"/>
        </w:rPr>
        <w:t xml:space="preserve">    IS --&gt; PAY[Payment Gateway]</w:t>
      </w:r>
      <w:r>
        <w:br/>
      </w:r>
      <w:r>
        <w:rPr>
          <w:rStyle w:val="VerbatimChar"/>
        </w:rPr>
        <w:t xml:space="preserve">    EM --&gt; IS</w:t>
      </w:r>
      <w:r>
        <w:br/>
      </w:r>
      <w:r>
        <w:rPr>
          <w:rStyle w:val="VerbatimChar"/>
        </w:rPr>
        <w:t xml:space="preserve">    IAS[SAP Cloud Identity Services\nIAS + AMS] -. OIDC .-&gt; AR</w:t>
      </w:r>
      <w:r>
        <w:br/>
      </w:r>
      <w:r>
        <w:rPr>
          <w:rStyle w:val="VerbatimChar"/>
        </w:rPr>
        <w:t xml:space="preserve">    XSUAA[Authorization &amp; Trust Mgmt\nXSUAA] -. JWT scopes .-&gt; CAP</w:t>
      </w:r>
      <w:r>
        <w:br/>
      </w:r>
      <w:r>
        <w:rPr>
          <w:rStyle w:val="VerbatimChar"/>
        </w:rPr>
        <w:t xml:space="preserve">    BPA[SAP Build Process Automation\napprovals] --- CAP</w:t>
      </w:r>
      <w:r>
        <w:br/>
      </w:r>
      <w:r>
        <w:rPr>
          <w:rStyle w:val="VerbatimChar"/>
        </w:rPr>
        <w:t xml:space="preserve">    OBS[Application Logging + Alert Notification\n+ Cloud ALM] --- CAP</w:t>
      </w:r>
    </w:p>
    <w:p>
      <w:pPr>
        <w:pStyle w:val="FirstParagraph"/>
      </w:pPr>
      <w:r>
        <w:rPr>
          <w:b/>
          <w:bCs/>
        </w:rPr>
        <w:t xml:space="preserve">Key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Cloud Foundry</w:t>
            </w:r>
          </w:p>
        </w:tc>
        <w:tc>
          <w:tcPr/>
          <w:p>
            <w:pPr>
              <w:pStyle w:val="Compact"/>
            </w:pPr>
            <w:r>
              <w:t xml:space="preserve">Mature CAP support, app router pattern, multitenant-ready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CAP Node.js</w:t>
            </w:r>
          </w:p>
        </w:tc>
        <w:tc>
          <w:tcPr/>
          <w:p>
            <w:pPr>
              <w:pStyle w:val="Compact"/>
            </w:pPr>
            <w:r>
              <w:t xml:space="preserve">CDS data model = HANA schema + OData/REST services + built-in auth 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TS + UI5 Web Components for React</w:t>
            </w:r>
          </w:p>
        </w:tc>
        <w:tc>
          <w:tcPr/>
          <w:p>
            <w:pPr>
              <w:pStyle w:val="Compact"/>
            </w:pPr>
            <w:r>
              <w:t xml:space="preserve">Consumer-grade UX with Fiori/Horizon look; served via app router or Work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DB</w:t>
            </w:r>
          </w:p>
        </w:tc>
        <w:tc>
          <w:tcPr/>
          <w:p>
            <w:pPr>
              <w:pStyle w:val="Compact"/>
            </w:pPr>
            <w:r>
              <w:t xml:space="preserve">HANA Cloud</w:t>
            </w:r>
          </w:p>
        </w:tc>
        <w:tc>
          <w:tcPr/>
          <w:p>
            <w:pPr>
              <w:pStyle w:val="Compact"/>
            </w:pPr>
            <w:r>
              <w:t xml:space="preserve">Preferences/consents/enrollments are system-of-record</w:t>
            </w:r>
            <w:r>
              <w:t xml:space="preserve"> </w:t>
            </w:r>
            <w:r>
              <w:rPr>
                <w:b/>
                <w:bCs/>
              </w:rPr>
              <w:t xml:space="preserve">portal</w:t>
            </w:r>
            <w:r>
              <w:t xml:space="preserve"> </w:t>
            </w:r>
            <w:r>
              <w:t xml:space="preserve">data; S/4 remains system of record for BP/contract/billing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Integration Suite (Cloud Integration + API Management)</w:t>
            </w:r>
          </w:p>
        </w:tc>
        <w:tc>
          <w:tcPr/>
          <w:p>
            <w:pPr>
              <w:pStyle w:val="Compact"/>
            </w:pPr>
            <w:r>
              <w:t xml:space="preserve">Mediation, mapping, throttling, API policies in front of S/4 &amp; MDMS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</w:p>
        </w:tc>
        <w:tc>
          <w:tcPr/>
          <w:p>
            <w:pPr>
              <w:pStyle w:val="Compact"/>
            </w:pPr>
            <w:r>
              <w:t xml:space="preserve">Decouple portal transactions from downstream provisioning</w:t>
            </w:r>
          </w:p>
        </w:tc>
      </w:tr>
    </w:tbl>
    <w:bookmarkEnd w:id="34"/>
    <w:bookmarkStart w:id="35" w:name="sap-btp-service-evaluation"/>
    <w:p>
      <w:pPr>
        <w:pStyle w:val="Heading2"/>
      </w:pPr>
      <w:r>
        <w:t xml:space="preserve">2. SAP BTP service 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Why needed</w:t>
            </w:r>
          </w:p>
        </w:tc>
        <w:tc>
          <w:tcPr/>
          <w:p>
            <w:pPr>
              <w:pStyle w:val="Compact"/>
            </w:pPr>
            <w:r>
              <w:t xml:space="preserve">Mandatory?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Foundry Runtime</w:t>
            </w:r>
          </w:p>
        </w:tc>
        <w:tc>
          <w:tcPr/>
          <w:p>
            <w:pPr>
              <w:pStyle w:val="Compact"/>
            </w:pPr>
            <w:r>
              <w:t xml:space="preserve">Hosts app router, CAP services,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HANA Cloud</w:t>
            </w:r>
          </w:p>
        </w:tc>
        <w:tc>
          <w:tcPr/>
          <w:p>
            <w:pPr>
              <w:pStyle w:val="Compact"/>
            </w:pPr>
            <w:r>
              <w:t xml:space="preserve">Portal persistence (preferences, consents, enrollments, analyses, audit, aggregated usage cache)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CAP (framework)</w:t>
            </w:r>
          </w:p>
        </w:tc>
        <w:tc>
          <w:tcPr/>
          <w:p>
            <w:pPr>
              <w:pStyle w:val="Compact"/>
            </w:pPr>
            <w:r>
              <w:t xml:space="preserve">Backend programming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&amp; Trust Mgmt (XSUAA)</w:t>
            </w:r>
          </w:p>
        </w:tc>
        <w:tc>
          <w:tcPr/>
          <w:p>
            <w:pPr>
              <w:pStyle w:val="Compact"/>
            </w:pPr>
            <w:r>
              <w:t xml:space="preserve">JWT validation, scopes, role collections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Cloud Identity Services (IAS/IPS)</w:t>
            </w:r>
          </w:p>
        </w:tc>
        <w:tc>
          <w:tcPr/>
          <w:p>
            <w:pPr>
              <w:pStyle w:val="Compact"/>
            </w:pPr>
            <w:r>
              <w:t xml:space="preserve">Customer + workforce identity, OIDC, MFA; B2C-style customer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Service</w:t>
            </w:r>
          </w:p>
        </w:tc>
        <w:tc>
          <w:tcPr/>
          <w:p>
            <w:pPr>
              <w:pStyle w:val="Compact"/>
            </w:pPr>
            <w:r>
              <w:t xml:space="preserve">Managed connectivity metadata + credentials for S/4, MDMS, DRMS endpoints — never in code or browser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 Service (+ Cloud Connector)</w:t>
            </w:r>
          </w:p>
        </w:tc>
        <w:tc>
          <w:tcPr/>
          <w:p>
            <w:pPr>
              <w:pStyle w:val="Compact"/>
            </w:pPr>
            <w:r>
              <w:t xml:space="preserve">Reach on-premise S/4HANA Utilities / OMS securely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when any target is on-premise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Integration Suite</w:t>
            </w:r>
          </w:p>
        </w:tc>
        <w:tc>
          <w:tcPr/>
          <w:p>
            <w:pPr>
              <w:pStyle w:val="Compact"/>
            </w:pPr>
            <w:r>
              <w:t xml:space="preserve">Mediated integration, mapping, error handling, API management/policies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for enterprise rollout (MVP may stub selected flows)</w:t>
            </w:r>
          </w:p>
        </w:tc>
        <w:tc>
          <w:tcPr/>
          <w:p>
            <w:pPr>
              <w:pStyle w:val="Compact"/>
            </w:pPr>
            <w:r>
              <w:t xml:space="preserve">MVP→2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Event Mesh</w:t>
            </w:r>
          </w:p>
        </w:tc>
        <w:tc>
          <w:tcPr/>
          <w:p>
            <w:pPr>
              <w:pStyle w:val="Compact"/>
            </w:pPr>
            <w:r>
              <w:t xml:space="preserve">Async events (preference changed, enrollment submitted, rate change)</w:t>
            </w:r>
          </w:p>
        </w:tc>
        <w:tc>
          <w:tcPr/>
          <w:p>
            <w:pPr>
              <w:pStyle w:val="Compact"/>
            </w:pPr>
            <w:r>
              <w:t xml:space="preserve">Optional MVP,</w:t>
            </w:r>
            <w:r>
              <w:t xml:space="preserve"> </w:t>
            </w:r>
            <w:r>
              <w:rPr>
                <w:b/>
                <w:bCs/>
              </w:rPr>
              <w:t xml:space="preserve">recommended Phase 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Build Work Zone</w:t>
            </w:r>
          </w:p>
        </w:tc>
        <w:tc>
          <w:tcPr/>
          <w:p>
            <w:pPr>
              <w:pStyle w:val="Compact"/>
            </w:pPr>
            <w:r>
              <w:t xml:space="preserve">Central launchpad unifying portal + other SAP/custom apps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Build Process Automation</w:t>
            </w:r>
          </w:p>
        </w:tc>
        <w:tc>
          <w:tcPr/>
          <w:p>
            <w:pPr>
              <w:pStyle w:val="Compact"/>
            </w:pPr>
            <w:r>
              <w:t xml:space="preserve">Enrollment/rate-change approval workflows</w:t>
            </w:r>
          </w:p>
        </w:tc>
        <w:tc>
          <w:tcPr/>
          <w:p>
            <w:pPr>
              <w:pStyle w:val="Compact"/>
            </w:pPr>
            <w:r>
              <w:t xml:space="preserve">Optional (MVP can use status-driven CAP logic)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Logging Service</w:t>
            </w:r>
          </w:p>
        </w:tc>
        <w:tc>
          <w:tcPr/>
          <w:p>
            <w:pPr>
              <w:pStyle w:val="Compact"/>
            </w:pPr>
            <w:r>
              <w:t xml:space="preserve">Central structured logs w/ correlation 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Notification Service</w:t>
            </w:r>
          </w:p>
        </w:tc>
        <w:tc>
          <w:tcPr/>
          <w:p>
            <w:pPr>
              <w:pStyle w:val="Compact"/>
            </w:pPr>
            <w:r>
              <w:t xml:space="preserve">Ops alerts (integration failures, error-rate spikes)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Transport Management</w:t>
            </w:r>
          </w:p>
        </w:tc>
        <w:tc>
          <w:tcPr/>
          <w:p>
            <w:pPr>
              <w:pStyle w:val="Compact"/>
            </w:pPr>
            <w:r>
              <w:t xml:space="preserve">Controlled MTA transport DEV→TEST→QA→PROD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Cloud ALM</w:t>
            </w:r>
          </w:p>
        </w:tc>
        <w:tc>
          <w:tcPr/>
          <w:p>
            <w:pPr>
              <w:pStyle w:val="Compact"/>
            </w:pPr>
            <w:r>
              <w:t xml:space="preserve">Ops monitoring, integration &amp; exception monitoring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5"/>
    <w:bookmarkStart w:id="36" w:name="sap-btp-deployment-architecture"/>
    <w:p>
      <w:pPr>
        <w:pStyle w:val="Heading2"/>
      </w:pPr>
      <w:r>
        <w:t xml:space="preserve">3. SAP BTP deployment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SUB[BTP Subaccount per env: DEV / TEST / QA / PROD]</w:t>
      </w:r>
      <w:r>
        <w:br/>
      </w:r>
      <w:r>
        <w:rPr>
          <w:rStyle w:val="VerbatimChar"/>
        </w:rPr>
        <w:t xml:space="preserve">      subgraph CF[Cloud Foundry space]</w:t>
      </w:r>
      <w:r>
        <w:br/>
      </w:r>
      <w:r>
        <w:rPr>
          <w:rStyle w:val="VerbatimChar"/>
        </w:rPr>
        <w:t xml:space="preserve">        APR[approuter app\nxs-app.json routes]</w:t>
      </w:r>
      <w:r>
        <w:br/>
      </w:r>
      <w:r>
        <w:rPr>
          <w:rStyle w:val="VerbatimChar"/>
        </w:rPr>
        <w:t xml:space="preserve">        UI[static React build\n(html5 repo or approuter static)]</w:t>
      </w:r>
      <w:r>
        <w:br/>
      </w:r>
      <w:r>
        <w:rPr>
          <w:rStyle w:val="VerbatimChar"/>
        </w:rPr>
        <w:t xml:space="preserve">        SRV[portal-srv (CAP)]</w:t>
      </w:r>
      <w:r>
        <w:br/>
      </w:r>
      <w:r>
        <w:rPr>
          <w:rStyle w:val="VerbatimChar"/>
        </w:rPr>
        <w:t xml:space="preserve">        DBD[portal-db deployer (HDI)]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XS[(xsuaa instance)]</w:t>
      </w:r>
      <w:r>
        <w:br/>
      </w:r>
      <w:r>
        <w:rPr>
          <w:rStyle w:val="VerbatimChar"/>
        </w:rPr>
        <w:t xml:space="preserve">      DST[(destination instance)]</w:t>
      </w:r>
      <w:r>
        <w:br/>
      </w:r>
      <w:r>
        <w:rPr>
          <w:rStyle w:val="VerbatimChar"/>
        </w:rPr>
        <w:t xml:space="preserve">      CON[(connectivity instance)]</w:t>
      </w:r>
      <w:r>
        <w:br/>
      </w:r>
      <w:r>
        <w:rPr>
          <w:rStyle w:val="VerbatimChar"/>
        </w:rPr>
        <w:t xml:space="preserve">      HC[(HANA Cloud HDI container)]</w:t>
      </w:r>
      <w:r>
        <w:br/>
      </w:r>
      <w:r>
        <w:rPr>
          <w:rStyle w:val="VerbatimChar"/>
        </w:rPr>
        <w:t xml:space="preserve">      EMS[(event mesh instance)]</w:t>
      </w:r>
      <w:r>
        <w:br/>
      </w:r>
      <w:r>
        <w:rPr>
          <w:rStyle w:val="VerbatimChar"/>
        </w:rPr>
        <w:t xml:space="preserve">      LOG[(application-logs)]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APR --&gt; UI</w:t>
      </w:r>
      <w:r>
        <w:br/>
      </w:r>
      <w:r>
        <w:rPr>
          <w:rStyle w:val="VerbatimChar"/>
        </w:rPr>
        <w:t xml:space="preserve">    APR --&gt; SRV</w:t>
      </w:r>
      <w:r>
        <w:br/>
      </w:r>
      <w:r>
        <w:rPr>
          <w:rStyle w:val="VerbatimChar"/>
        </w:rPr>
        <w:t xml:space="preserve">    SRV --&gt; HC</w:t>
      </w:r>
      <w:r>
        <w:br/>
      </w:r>
      <w:r>
        <w:rPr>
          <w:rStyle w:val="VerbatimChar"/>
        </w:rPr>
        <w:t xml:space="preserve">    SRV --&gt; EMS</w:t>
      </w:r>
      <w:r>
        <w:br/>
      </w:r>
      <w:r>
        <w:rPr>
          <w:rStyle w:val="VerbatimChar"/>
        </w:rPr>
        <w:t xml:space="preserve">    SRV --&gt; DST</w:t>
      </w:r>
      <w:r>
        <w:br/>
      </w:r>
      <w:r>
        <w:rPr>
          <w:rStyle w:val="VerbatimChar"/>
        </w:rPr>
        <w:t xml:space="preserve">    DBD --&gt; HC</w:t>
      </w:r>
      <w:r>
        <w:br/>
      </w:r>
      <w:r>
        <w:rPr>
          <w:rStyle w:val="VerbatimChar"/>
        </w:rPr>
        <w:t xml:space="preserve">    XS -.bind.- APR &amp; SRV</w:t>
      </w:r>
      <w:r>
        <w:br/>
      </w:r>
      <w:r>
        <w:rPr>
          <w:rStyle w:val="VerbatimChar"/>
        </w:rPr>
        <w:t xml:space="preserve">    DST -.bind.- SRV</w:t>
      </w:r>
      <w:r>
        <w:br/>
      </w:r>
      <w:r>
        <w:rPr>
          <w:rStyle w:val="VerbatimChar"/>
        </w:rPr>
        <w:t xml:space="preserve">    CON -.bind.- SRV</w:t>
      </w:r>
      <w:r>
        <w:br/>
      </w:r>
      <w:r>
        <w:rPr>
          <w:rStyle w:val="VerbatimChar"/>
        </w:rPr>
        <w:t xml:space="preserve">    LOG -.bind.- SRV &amp; APR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MTA</w:t>
      </w:r>
      <w:r>
        <w:t xml:space="preserve"> </w:t>
      </w:r>
      <w:r>
        <w:t xml:space="preserve">(</w:t>
      </w:r>
      <w:r>
        <w:rPr>
          <w:rStyle w:val="VerbatimChar"/>
        </w:rPr>
        <w:t xml:space="preserve">mta.yaml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cap/</w:t>
      </w:r>
      <w:r>
        <w:t xml:space="preserve">) builds approuter + srv + db-deployer + UI.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Multi-utility SaaS option</w:t>
      </w:r>
      <w:r>
        <w:t xml:space="preserve">: CF multitenant application pattern (SaaS Provisioning</w:t>
      </w:r>
      <w:r>
        <w:t xml:space="preserve"> </w:t>
      </w:r>
      <w:r>
        <w:t xml:space="preserve">service + tenant-aware CAP</w:t>
      </w:r>
      <w:r>
        <w:t xml:space="preserve"> </w:t>
      </w:r>
      <w:r>
        <w:rPr>
          <w:rStyle w:val="VerbatimChar"/>
        </w:rPr>
        <w:t xml:space="preserve">@sap/cds-mtxs</w:t>
      </w:r>
      <w:r>
        <w:t xml:space="preserve">) if the portal is offered to multiple</w:t>
      </w:r>
      <w:r>
        <w:t xml:space="preserve"> </w:t>
      </w:r>
      <w:r>
        <w:t xml:space="preserve">utilities; single-tenant per-subaccount otherwise (assumed for MVP).</w:t>
      </w:r>
    </w:p>
    <w:bookmarkEnd w:id="36"/>
    <w:bookmarkStart w:id="37" w:name="environment-transport-strategy"/>
    <w:p>
      <w:pPr>
        <w:pStyle w:val="Heading2"/>
      </w:pPr>
      <w:r>
        <w:t xml:space="preserve">4. Environment &amp; transport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Subaccount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portal-dev</w:t>
            </w:r>
          </w:p>
        </w:tc>
        <w:tc>
          <w:tcPr/>
          <w:p>
            <w:pPr>
              <w:pStyle w:val="Compact"/>
            </w:pPr>
            <w:r>
              <w:t xml:space="preserve">Feature development, mocked destinations allowed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portal-test</w:t>
            </w:r>
          </w:p>
        </w:tc>
        <w:tc>
          <w:tcPr/>
          <w:p>
            <w:pPr>
              <w:pStyle w:val="Compact"/>
            </w:pPr>
            <w:r>
              <w:t xml:space="preserve">System integration tests vs. S/4 sandbox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portal-qa</w:t>
            </w:r>
          </w:p>
        </w:tc>
        <w:tc>
          <w:tcPr/>
          <w:p>
            <w:pPr>
              <w:pStyle w:val="Compact"/>
            </w:pPr>
            <w:r>
              <w:t xml:space="preserve">UAT, performance, security testing</w:t>
            </w:r>
          </w:p>
        </w:tc>
        <w:tc>
          <w:tcPr/>
          <w:p>
            <w:pPr>
              <w:pStyle w:val="Compact"/>
            </w:pPr>
            <w:r>
              <w:t xml:space="preserve">Masked production-like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portal-prod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pPr>
        <w:pStyle w:val="BodyText"/>
      </w:pPr>
      <w:r>
        <w:t xml:space="preserve">Transport:</w:t>
      </w:r>
      <w:r>
        <w:t xml:space="preserve"> </w:t>
      </w:r>
      <w:r>
        <w:rPr>
          <w:rStyle w:val="VerbatimChar"/>
        </w:rPr>
        <w:t xml:space="preserve">mbt build</w:t>
      </w:r>
      <w:r>
        <w:t xml:space="preserve"> </w:t>
      </w:r>
      <w:r>
        <w:t xml:space="preserve">→ MTA archive →</w:t>
      </w:r>
      <w:r>
        <w:t xml:space="preserve"> </w:t>
      </w:r>
      <w:r>
        <w:rPr>
          <w:b/>
          <w:bCs/>
        </w:rPr>
        <w:t xml:space="preserve">Cloud Transport Management</w:t>
      </w:r>
      <w:r>
        <w:t xml:space="preserve"> </w:t>
      </w:r>
      <w:r>
        <w:t xml:space="preserve">route</w:t>
      </w:r>
      <w:r>
        <w:t xml:space="preserve"> </w:t>
      </w:r>
      <w:r>
        <w:t xml:space="preserve">DEV→TEST→QA→PROD with approval gate before PROD (see CI/CD doc).</w:t>
      </w:r>
    </w:p>
    <w:bookmarkEnd w:id="37"/>
    <w:bookmarkStart w:id="38" w:name="X28a49a2b8d91eddb50312aa9a1479fa736e032f"/>
    <w:p>
      <w:pPr>
        <w:pStyle w:val="Heading2"/>
      </w:pPr>
      <w:r>
        <w:t xml:space="preserve">5. Local development instructions (production CAP app)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cds</w:t>
      </w:r>
      <w:r>
        <w:rPr>
          <w:rStyle w:val="NormalTok"/>
        </w:rPr>
        <w:t xml:space="preserve"> watch          </w:t>
      </w:r>
      <w:r>
        <w:rPr>
          <w:rStyle w:val="CommentTok"/>
        </w:rPr>
        <w:t xml:space="preserve"># SQLite in-memory, mock auth, serves OData/REST on :4004</w:t>
      </w:r>
      <w:r>
        <w:br/>
      </w:r>
      <w:r>
        <w:rPr>
          <w:rStyle w:val="CommentTok"/>
        </w:rPr>
        <w:t xml:space="preserve"># frontend against CAP: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Vite proxy /api → localhost:4004 (vite.config.ts)</w:t>
      </w:r>
    </w:p>
    <w:p>
      <w:pPr>
        <w:pStyle w:val="FirstParagraph"/>
      </w:pPr>
      <w:r>
        <w:rPr>
          <w:rStyle w:val="VerbatimChar"/>
        </w:rPr>
        <w:t xml:space="preserve">cds watch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cds.requires.[development]</w:t>
      </w:r>
      <w:r>
        <w:t xml:space="preserve"> </w:t>
      </w:r>
      <w:r>
        <w:t xml:space="preserve">profiles — SQLite + mocked auth; the</w:t>
      </w:r>
      <w:r>
        <w:t xml:space="preserve"> </w:t>
      </w:r>
      <w:r>
        <w:t xml:space="preserve">same model deploys unchanged to HANA Cloud via HDI.</w:t>
      </w:r>
    </w:p>
    <w:bookmarkEnd w:id="38"/>
    <w:bookmarkStart w:id="39" w:name="sap-btp-deployment-instructions"/>
    <w:p>
      <w:pPr>
        <w:pStyle w:val="Heading2"/>
      </w:pPr>
      <w:r>
        <w:t xml:space="preserve">6. SAP BTP deployment instructions</w:t>
      </w:r>
    </w:p>
    <w:p>
      <w:pPr>
        <w:pStyle w:val="SourceCode"/>
      </w:pPr>
      <w:r>
        <w:rPr>
          <w:rStyle w:val="CommentTok"/>
        </w:rPr>
        <w:t xml:space="preserve"># prerequisites: cf CLI v8, mbt, logged into the target subaccount/space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mbt</w:t>
      </w:r>
      <w:r>
        <w:rPr>
          <w:rStyle w:val="NormalTok"/>
        </w:rPr>
        <w:t xml:space="preserve"> build                                   </w:t>
      </w:r>
      <w:r>
        <w:rPr>
          <w:rStyle w:val="CommentTok"/>
        </w:rPr>
        <w:t xml:space="preserve"># produces mta_archives/portal_1.0.0.mtar</w:t>
      </w:r>
      <w:r>
        <w:br/>
      </w:r>
      <w:r>
        <w:rPr>
          <w:rStyle w:val="ExtensionTok"/>
        </w:rPr>
        <w:t xml:space="preserve">cf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--sso</w:t>
      </w:r>
      <w:r>
        <w:br/>
      </w:r>
      <w:r>
        <w:rPr>
          <w:rStyle w:val="ExtensionTok"/>
        </w:rPr>
        <w:t xml:space="preserve">cf</w:t>
      </w:r>
      <w:r>
        <w:rPr>
          <w:rStyle w:val="NormalTok"/>
        </w:rPr>
        <w:t xml:space="preserve"> deploy mta_archives/portal_1.0.0.mtar</w:t>
      </w:r>
      <w:r>
        <w:br/>
      </w:r>
      <w:r>
        <w:rPr>
          <w:rStyle w:val="CommentTok"/>
        </w:rPr>
        <w:t xml:space="preserve"># then in BTP cockpit:</w:t>
      </w:r>
      <w:r>
        <w:br/>
      </w:r>
      <w:r>
        <w:rPr>
          <w:rStyle w:val="CommentTok"/>
        </w:rPr>
        <w:t xml:space="preserve"># 1. Map role collections (SmartGrid_Customer/CSR/ProgramAdmin/RateAdmin/PortalAdmin)</w:t>
      </w:r>
      <w:r>
        <w:br/>
      </w:r>
      <w:r>
        <w:rPr>
          <w:rStyle w:val="CommentTok"/>
        </w:rPr>
        <w:t xml:space="preserve">#    to IAS user groups.</w:t>
      </w:r>
      <w:r>
        <w:br/>
      </w:r>
      <w:r>
        <w:rPr>
          <w:rStyle w:val="CommentTok"/>
        </w:rPr>
        <w:t xml:space="preserve"># 2. Create destinations: S4HANA_UTILITIES, MDMS_API, DRMS_API (OAuth2ClientCredentials</w:t>
      </w:r>
      <w:r>
        <w:br/>
      </w:r>
      <w:r>
        <w:rPr>
          <w:rStyle w:val="CommentTok"/>
        </w:rPr>
        <w:t xml:space="preserve">#    or PrincipalPropagation via Cloud Connector for on-premise).</w:t>
      </w:r>
      <w:r>
        <w:br/>
      </w:r>
      <w:r>
        <w:rPr>
          <w:rStyle w:val="CommentTok"/>
        </w:rPr>
        <w:t xml:space="preserve"># 3. Configure Event Mesh queues/subscriptions (see events doc).</w:t>
      </w:r>
      <w:r>
        <w:br/>
      </w:r>
      <w:r>
        <w:rPr>
          <w:rStyle w:val="CommentTok"/>
        </w:rPr>
        <w:t xml:space="preserve"># 4. Smoke test: approuter URL → login via IAS → dashboard loads.</w:t>
      </w:r>
    </w:p>
    <w:p>
      <w:pPr>
        <w:pStyle w:val="FirstParagraph"/>
      </w:pPr>
      <w:r>
        <w:t xml:space="preserve">Destination configuration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backend credentials live; the browser</w:t>
      </w:r>
      <w:r>
        <w:t xml:space="preserve"> </w:t>
      </w:r>
      <w:r>
        <w:t xml:space="preserve">receives only same-origin approuter routes (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forwarded with the user JWT).</w:t>
      </w:r>
      <w:r>
        <w:t xml:space="preserve"> </w:t>
      </w:r>
      <w:r>
        <w:t xml:space="preserve">Follow SAP’s security recommendations for approuter route and Destination service</w:t>
      </w:r>
      <w:r>
        <w:t xml:space="preserve"> </w:t>
      </w:r>
      <w:r>
        <w:t xml:space="preserve">configuration (no wildcard destinations to arbitrary hosts,</w:t>
      </w:r>
      <w:r>
        <w:t xml:space="preserve"> </w:t>
      </w:r>
      <w:r>
        <w:rPr>
          <w:rStyle w:val="VerbatimChar"/>
        </w:rPr>
        <w:t xml:space="preserve">forwardAuthToken</w:t>
      </w:r>
      <w:r>
        <w:t xml:space="preserve"> </w:t>
      </w:r>
      <w:r>
        <w:t xml:space="preserve">only to</w:t>
      </w:r>
      <w:r>
        <w:t xml:space="preserve"> </w:t>
      </w:r>
      <w:r>
        <w:t xml:space="preserve">trusted backends).</w:t>
      </w:r>
    </w:p>
    <w:bookmarkEnd w:id="39"/>
    <w:bookmarkEnd w:id="40"/>
    <w:bookmarkStart w:id="46" w:name="Xac530bb24ba190b2ba52647a8aee717f0aaee60"/>
    <w:p>
      <w:pPr>
        <w:pStyle w:val="Heading1"/>
      </w:pPr>
      <w:r>
        <w:t xml:space="preserve">Deliverable 9–11 — Integration Architecture, S/4HANA Utilities &amp; AMI/MDMS Integration</w:t>
      </w:r>
    </w:p>
    <w:p>
      <w:pPr>
        <w:pStyle w:val="BlockText"/>
      </w:pPr>
      <w:r>
        <w:rPr>
          <w:b/>
          <w:bCs/>
        </w:rPr>
        <w:t xml:space="preserve">Landscape caveat (applies to every row below):</w:t>
      </w:r>
      <w:r>
        <w:t xml:space="preserve"> </w:t>
      </w:r>
      <w:r>
        <w:t xml:space="preserve">exact OData/SOAP services, events,</w:t>
      </w:r>
      <w:r>
        <w:t xml:space="preserve"> </w:t>
      </w:r>
      <w:r>
        <w:t xml:space="preserve">and extensibility points differ by S/4HANA Utilities release, deployment model</w:t>
      </w:r>
      <w:r>
        <w:t xml:space="preserve"> </w:t>
      </w:r>
      <w:r>
        <w:t xml:space="preserve">(on-premise / private cloud), and enabled business scope. Every named API is</w:t>
      </w:r>
      <w:r>
        <w:t xml:space="preserve"> </w:t>
      </w:r>
      <w:r>
        <w:rPr>
          <w:b/>
          <w:bCs/>
        </w:rPr>
        <w:t xml:space="preserve">“To be validated against target SAP S/4HANA Utilities landscape.”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and pattern stand regardless.</w:t>
      </w:r>
    </w:p>
    <w:bookmarkStart w:id="41" w:name="integration-architecture"/>
    <w:p>
      <w:pPr>
        <w:pStyle w:val="Heading2"/>
      </w:pPr>
      <w:r>
        <w:t xml:space="preserve">1. Integration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P[Portal CAP Services] --&gt; DEST[BTP Destination Service]</w:t>
      </w:r>
      <w:r>
        <w:br/>
      </w:r>
      <w:r>
        <w:rPr>
          <w:rStyle w:val="VerbatimChar"/>
        </w:rPr>
        <w:t xml:space="preserve">    DEST --&gt; APIM[Integration Suite\nAPI Management\n(policies: quota, spike arrest, JWT)]</w:t>
      </w:r>
      <w:r>
        <w:br/>
      </w:r>
      <w:r>
        <w:rPr>
          <w:rStyle w:val="VerbatimChar"/>
        </w:rPr>
        <w:t xml:space="preserve">    APIM --&gt; CI[Cloud Integration iFlows\nmapping · retry · error handling]</w:t>
      </w:r>
      <w:r>
        <w:br/>
      </w:r>
      <w:r>
        <w:rPr>
          <w:rStyle w:val="VerbatimChar"/>
        </w:rPr>
        <w:t xml:space="preserve">    CI --&gt; S4[S/4HANA Utilities]</w:t>
      </w:r>
      <w:r>
        <w:br/>
      </w:r>
      <w:r>
        <w:rPr>
          <w:rStyle w:val="VerbatimChar"/>
        </w:rPr>
        <w:t xml:space="preserve">    CI --&gt; MDMS[MDMS / AMI Head-End]</w:t>
      </w:r>
      <w:r>
        <w:br/>
      </w:r>
      <w:r>
        <w:rPr>
          <w:rStyle w:val="VerbatimChar"/>
        </w:rPr>
        <w:t xml:space="preserve">    CI --&gt; DRMS[DRMS / Program Mgmt]</w:t>
      </w:r>
      <w:r>
        <w:br/>
      </w:r>
      <w:r>
        <w:rPr>
          <w:rStyle w:val="VerbatimChar"/>
        </w:rPr>
        <w:t xml:space="preserve">    CI --&gt; OMS[OMS]</w:t>
      </w:r>
      <w:r>
        <w:br/>
      </w:r>
      <w:r>
        <w:rPr>
          <w:rStyle w:val="VerbatimChar"/>
        </w:rPr>
        <w:t xml:space="preserve">    CI --&gt; MKT[Marketing Platform]</w:t>
      </w:r>
      <w:r>
        <w:br/>
      </w:r>
      <w:r>
        <w:rPr>
          <w:rStyle w:val="VerbatimChar"/>
        </w:rPr>
        <w:t xml:space="preserve">    P --&gt; EM[[Event Mesh]] --&gt; CI</w:t>
      </w:r>
      <w:r>
        <w:br/>
      </w:r>
      <w:r>
        <w:rPr>
          <w:rStyle w:val="VerbatimChar"/>
        </w:rPr>
        <w:t xml:space="preserve">    S4 -- business events --&gt; EM</w:t>
      </w:r>
    </w:p>
    <w:p>
      <w:pPr>
        <w:pStyle w:val="FirstParagraph"/>
      </w:pPr>
      <w:r>
        <w:t xml:space="preserve">Patterns used:</w:t>
      </w:r>
      <w:r>
        <w:t xml:space="preserve"> </w:t>
      </w:r>
      <w:r>
        <w:rPr>
          <w:b/>
          <w:bCs/>
        </w:rPr>
        <w:t xml:space="preserve">synchronous API</w:t>
      </w:r>
      <w:r>
        <w:t xml:space="preserve"> </w:t>
      </w:r>
      <w:r>
        <w:t xml:space="preserve">(profile, balances, rates, on-demand usage),</w:t>
      </w:r>
      <w:r>
        <w:t xml:space="preserve"> </w:t>
      </w:r>
      <w:r>
        <w:rPr>
          <w:b/>
          <w:bCs/>
        </w:rPr>
        <w:t xml:space="preserve">async event</w:t>
      </w:r>
      <w:r>
        <w:t xml:space="preserve"> </w:t>
      </w:r>
      <w:r>
        <w:t xml:space="preserve">(preference sync, enrollment provisioning, rate change),</w:t>
      </w:r>
      <w:r>
        <w:t xml:space="preserve"> </w:t>
      </w:r>
      <w:r>
        <w:rPr>
          <w:b/>
          <w:bCs/>
        </w:rPr>
        <w:t xml:space="preserve">batch/</w:t>
      </w:r>
      <w:r>
        <w:rPr>
          <w:b/>
          <w:bCs/>
        </w:rPr>
        <w:t xml:space="preserve"> </w:t>
      </w:r>
      <w:r>
        <w:rPr>
          <w:b/>
          <w:bCs/>
        </w:rPr>
        <w:t xml:space="preserve">replication</w:t>
      </w:r>
      <w:r>
        <w:t xml:space="preserve"> </w:t>
      </w:r>
      <w:r>
        <w:t xml:space="preserve">(nightly aggregated usage to the analytics cache).</w:t>
      </w:r>
    </w:p>
    <w:bookmarkEnd w:id="41"/>
    <w:bookmarkStart w:id="42" w:name="X4317a9d69a9b9de1d7d2faf274efb82918a0745"/>
    <w:p>
      <w:pPr>
        <w:pStyle w:val="Heading2"/>
      </w:pPr>
      <w:r>
        <w:t xml:space="preserve">2. Conceptual S/4HANA Utilities object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 concept</w:t>
            </w:r>
          </w:p>
        </w:tc>
        <w:tc>
          <w:tcPr/>
          <w:p>
            <w:pPr>
              <w:pStyle w:val="Compact"/>
            </w:pPr>
            <w:r>
              <w:t xml:space="preserve">S/4HANA Utilities object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Business Partner</w:t>
            </w:r>
          </w:p>
        </w:tc>
        <w:tc>
          <w:tcPr/>
          <w:p>
            <w:pPr>
              <w:pStyle w:val="Compact"/>
            </w:pPr>
            <w:r>
              <w:t xml:space="preserve">BP ID is the cross-system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Contract Account (FI-CA)</w:t>
            </w:r>
          </w:p>
        </w:tc>
        <w:tc>
          <w:tcPr/>
          <w:p>
            <w:pPr>
              <w:pStyle w:val="Compact"/>
            </w:pPr>
            <w:r>
              <w:t xml:space="preserve">Balance, due date, payment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Contract</w:t>
            </w:r>
          </w:p>
        </w:tc>
        <w:tc>
          <w:tcPr/>
          <w:p>
            <w:pPr>
              <w:pStyle w:val="Compact"/>
            </w:pPr>
            <w:r>
              <w:t xml:space="preserve">Utility Contract (move-in/out status)</w:t>
            </w:r>
          </w:p>
        </w:tc>
        <w:tc>
          <w:tcPr/>
          <w:p>
            <w:pPr>
              <w:pStyle w:val="Compact"/>
            </w:pPr>
            <w:r>
              <w:t xml:space="preserve">Supply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Premise / Service address</w:t>
            </w:r>
          </w:p>
        </w:tc>
        <w:tc>
          <w:tcPr/>
          <w:p>
            <w:pPr>
              <w:pStyle w:val="Compact"/>
            </w:pPr>
            <w:r>
              <w:t xml:space="preserve">Premise + Connection Object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Links premise ↔ rate ↔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Device / Equipment (Device Management)</w:t>
            </w:r>
          </w:p>
        </w:tc>
        <w:tc>
          <w:tcPr/>
          <w:p>
            <w:pPr>
              <w:pStyle w:val="Compact"/>
            </w:pPr>
            <w:r>
              <w:t xml:space="preserve">AMI capability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Plan</w:t>
            </w:r>
          </w:p>
        </w:tc>
        <w:tc>
          <w:tcPr/>
          <w:p>
            <w:pPr>
              <w:pStyle w:val="Compact"/>
            </w:pPr>
            <w:r>
              <w:t xml:space="preserve">Rate Category / Rate (IS-U Billing)</w:t>
            </w:r>
          </w:p>
        </w:tc>
        <w:tc>
          <w:tcPr/>
          <w:p>
            <w:pPr>
              <w:pStyle w:val="Compact"/>
            </w:pPr>
            <w:r>
              <w:t xml:space="preserve">Portal keeps a presentation model; S/4 remains tariff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Billing/consumption history</w:t>
            </w:r>
          </w:p>
        </w:tc>
        <w:tc>
          <w:tcPr/>
          <w:p>
            <w:pPr>
              <w:pStyle w:val="Compact"/>
            </w:pPr>
            <w:r>
              <w:t xml:space="preserve">Billing documents / meter reading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Move-in/Move-out status</w:t>
            </w:r>
          </w:p>
        </w:tc>
        <w:tc>
          <w:tcPr/>
          <w:p>
            <w:pPr>
              <w:pStyle w:val="Compact"/>
            </w:pPr>
            <w:r>
              <w:t xml:space="preserve">Utility Contract processes</w:t>
            </w:r>
          </w:p>
        </w:tc>
        <w:tc>
          <w:tcPr/>
          <w:p>
            <w:pPr>
              <w:pStyle w:val="Compact"/>
            </w:pPr>
            <w:r>
              <w:t xml:space="preserve">Read-only in portal MVP</w:t>
            </w:r>
          </w:p>
        </w:tc>
      </w:tr>
    </w:tbl>
    <w:bookmarkEnd w:id="42"/>
    <w:bookmarkStart w:id="43" w:name="integration-mapping-table"/>
    <w:p>
      <w:pPr>
        <w:pStyle w:val="Heading2"/>
      </w:pPr>
      <w:r>
        <w:t xml:space="preserve">3. Integration mapping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 function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API / mechanism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profile &amp; accounts</w:t>
            </w:r>
          </w:p>
        </w:tc>
        <w:tc>
          <w:tcPr/>
          <w:p>
            <w:pPr>
              <w:pStyle w:val="Compact"/>
            </w:pPr>
            <w:r>
              <w:t xml:space="preserve">S/4HANA Utilities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Sync API via Destination + Integration Suite</w:t>
            </w:r>
          </w:p>
        </w:tc>
        <w:tc>
          <w:tcPr/>
          <w:p>
            <w:pPr>
              <w:pStyle w:val="Compact"/>
            </w:pPr>
            <w:r>
              <w:t xml:space="preserve">Business Partner &amp; Contract Account read APIs —</w:t>
            </w:r>
            <w:r>
              <w:t xml:space="preserve"> </w:t>
            </w:r>
            <w:r>
              <w:rPr>
                <w:i/>
                <w:iCs/>
              </w:rPr>
              <w:t xml:space="preserve">to be validated per landscape</w:t>
            </w:r>
          </w:p>
        </w:tc>
        <w:tc>
          <w:tcPr/>
          <w:p>
            <w:pPr>
              <w:pStyle w:val="Compact"/>
            </w:pPr>
            <w:r>
              <w:t xml:space="preserve">Real-time, cached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balance / next payment</w:t>
            </w:r>
          </w:p>
        </w:tc>
        <w:tc>
          <w:tcPr/>
          <w:p>
            <w:pPr>
              <w:pStyle w:val="Compact"/>
            </w:pPr>
            <w:r>
              <w:t xml:space="preserve">S/4HANA Utilities (FI-CA)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Sync API</w:t>
            </w:r>
          </w:p>
        </w:tc>
        <w:tc>
          <w:tcPr/>
          <w:p>
            <w:pPr>
              <w:pStyle w:val="Compact"/>
            </w:pPr>
            <w:r>
              <w:t xml:space="preserve">Contract Account balance API —</w:t>
            </w:r>
            <w:r>
              <w:t xml:space="preserve"> </w:t>
            </w:r>
            <w:r>
              <w:rPr>
                <w:i/>
                <w:iCs/>
              </w:rPr>
              <w:t xml:space="preserve">to be validated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preferences</w:t>
            </w:r>
          </w:p>
        </w:tc>
        <w:tc>
          <w:tcPr/>
          <w:p>
            <w:pPr>
              <w:pStyle w:val="Compact"/>
            </w:pPr>
            <w:r>
              <w:t xml:space="preserve">Portal (system of record)</w:t>
            </w:r>
          </w:p>
        </w:tc>
        <w:tc>
          <w:tcPr/>
          <w:p>
            <w:pPr>
              <w:pStyle w:val="Compact"/>
            </w:pPr>
            <w:r>
              <w:t xml:space="preserve">CRM / Marketing / OMS / DRMS</w:t>
            </w:r>
          </w:p>
        </w:tc>
        <w:tc>
          <w:tcPr/>
          <w:p>
            <w:pPr>
              <w:pStyle w:val="Compact"/>
            </w:pPr>
            <w:r>
              <w:t xml:space="preserve">Async event + iFlow fan-out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CustomerPreferenceChanged</w:t>
            </w:r>
            <w:r>
              <w:t xml:space="preserve"> </w:t>
            </w:r>
            <w:r>
              <w:t xml:space="preserve">via Event Mesh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records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Enterprise consent repository / marketing</w:t>
            </w:r>
          </w:p>
        </w:tc>
        <w:tc>
          <w:tcPr/>
          <w:p>
            <w:pPr>
              <w:pStyle w:val="Compact"/>
            </w:pPr>
            <w:r>
              <w:t xml:space="preserve">Async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CustomerConsentChanged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catalog</w:t>
            </w:r>
          </w:p>
        </w:tc>
        <w:tc>
          <w:tcPr/>
          <w:p>
            <w:pPr>
              <w:pStyle w:val="Compact"/>
            </w:pPr>
            <w:r>
              <w:t xml:space="preserve">DRMS / Program Mgmt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Batch sync or admin-maintained in portal</w:t>
            </w:r>
          </w:p>
        </w:tc>
        <w:tc>
          <w:tcPr/>
          <w:p>
            <w:pPr>
              <w:pStyle w:val="Compact"/>
            </w:pPr>
            <w:r>
              <w:t xml:space="preserve">REST pull, nightly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enrollment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DRMS / Program Mgmt</w:t>
            </w:r>
          </w:p>
        </w:tc>
        <w:tc>
          <w:tcPr/>
          <w:p>
            <w:pPr>
              <w:pStyle w:val="Compact"/>
            </w:pPr>
            <w:r>
              <w:t xml:space="preserve">Async event +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ProgramEnrollmentSubmitted</w:t>
            </w:r>
            <w:r>
              <w:t xml:space="preserve"> </w:t>
            </w:r>
            <w:r>
              <w:t xml:space="preserve">→ provisioning → status callback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Meter usage (monthly)</w:t>
            </w:r>
          </w:p>
        </w:tc>
        <w:tc>
          <w:tcPr/>
          <w:p>
            <w:pPr>
              <w:pStyle w:val="Compact"/>
            </w:pPr>
            <w:r>
              <w:t xml:space="preserve">S/4 billing / MDMS</w:t>
            </w:r>
          </w:p>
        </w:tc>
        <w:tc>
          <w:tcPr/>
          <w:p>
            <w:pPr>
              <w:pStyle w:val="Compact"/>
            </w:pPr>
            <w:r>
              <w:t xml:space="preserve">Portal cache</w:t>
            </w:r>
          </w:p>
        </w:tc>
        <w:tc>
          <w:tcPr/>
          <w:p>
            <w:pPr>
              <w:pStyle w:val="Compact"/>
            </w:pPr>
            <w:r>
              <w:t xml:space="preserve">Batch replication</w:t>
            </w:r>
          </w:p>
        </w:tc>
        <w:tc>
          <w:tcPr/>
          <w:p>
            <w:pPr>
              <w:pStyle w:val="Compact"/>
            </w:pPr>
            <w:r>
              <w:t xml:space="preserve">Aggregates to HANA Cloud cache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 usage</w:t>
            </w:r>
          </w:p>
        </w:tc>
        <w:tc>
          <w:tcPr/>
          <w:p>
            <w:pPr>
              <w:pStyle w:val="Compact"/>
            </w:pPr>
            <w:r>
              <w:t xml:space="preserve">MDMS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Sync API on demand (cached)</w:t>
            </w:r>
          </w:p>
        </w:tc>
        <w:tc>
          <w:tcPr/>
          <w:p>
            <w:pPr>
              <w:pStyle w:val="Compact"/>
            </w:pPr>
            <w:r>
              <w:t xml:space="preserve">MDMS REST (vendor-specific)</w:t>
            </w:r>
          </w:p>
        </w:tc>
        <w:tc>
          <w:tcPr/>
          <w:p>
            <w:pPr>
              <w:pStyle w:val="Compac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master &amp; pricing components</w:t>
            </w:r>
          </w:p>
        </w:tc>
        <w:tc>
          <w:tcPr/>
          <w:p>
            <w:pPr>
              <w:pStyle w:val="Compact"/>
            </w:pPr>
            <w:r>
              <w:t xml:space="preserve">S/4HANA Utilities / rate engine</w:t>
            </w:r>
          </w:p>
        </w:tc>
        <w:tc>
          <w:tcPr/>
          <w:p>
            <w:pPr>
              <w:pStyle w:val="Compact"/>
            </w:pPr>
            <w:r>
              <w:t xml:space="preserve">Portal rate model</w:t>
            </w:r>
          </w:p>
        </w:tc>
        <w:tc>
          <w:tcPr/>
          <w:p>
            <w:pPr>
              <w:pStyle w:val="Compact"/>
            </w:pPr>
            <w:r>
              <w:t xml:space="preserve">Admin-governed sync</w:t>
            </w:r>
          </w:p>
        </w:tc>
        <w:tc>
          <w:tcPr/>
          <w:p>
            <w:pPr>
              <w:pStyle w:val="Compact"/>
            </w:pPr>
            <w:r>
              <w:t xml:space="preserve">Export/replication —</w:t>
            </w:r>
            <w:r>
              <w:t xml:space="preserve"> </w:t>
            </w:r>
            <w:r>
              <w:rPr>
                <w:i/>
                <w:iCs/>
              </w:rPr>
              <w:t xml:space="preserve">to be validated</w:t>
            </w:r>
          </w:p>
        </w:tc>
        <w:tc>
          <w:tcPr/>
          <w:p>
            <w:pPr>
              <w:pStyle w:val="Compact"/>
            </w:pPr>
            <w:r>
              <w:t xml:space="preserve">On rate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change request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S/4HANA Utilities</w:t>
            </w:r>
          </w:p>
        </w:tc>
        <w:tc>
          <w:tcPr/>
          <w:p>
            <w:pPr>
              <w:pStyle w:val="Compact"/>
            </w:pPr>
            <w:r>
              <w:t xml:space="preserve">Async workflow + iFlow</w:t>
            </w:r>
          </w:p>
        </w:tc>
        <w:tc>
          <w:tcPr/>
          <w:p>
            <w:pPr>
              <w:pStyle w:val="Compact"/>
            </w:pPr>
            <w:r>
              <w:t xml:space="preserve">Contract/rate category change —</w:t>
            </w:r>
            <w:r>
              <w:t xml:space="preserve"> </w:t>
            </w:r>
            <w:r>
              <w:rPr>
                <w:i/>
                <w:iCs/>
              </w:rPr>
              <w:t xml:space="preserve">to be validated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Outage notifications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t xml:space="preserve">Portal / notification channels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OMS event feed → Event Mesh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(link-out)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Redirect / hosted page</w:t>
            </w:r>
          </w:p>
        </w:tc>
        <w:tc>
          <w:tcPr/>
          <w:p>
            <w:pPr>
              <w:pStyle w:val="Compact"/>
            </w:pPr>
            <w:r>
              <w:t xml:space="preserve">Provider SDK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bookmarkEnd w:id="43"/>
    <w:bookmarkStart w:id="44" w:name="ami-mdms-integration-design"/>
    <w:p>
      <w:pPr>
        <w:pStyle w:val="Heading2"/>
      </w:pPr>
      <w:r>
        <w:t xml:space="preserve">4. AMI / MDMS integration design</w:t>
      </w:r>
    </w:p>
    <w:p>
      <w:pPr>
        <w:pStyle w:val="SourceCode"/>
      </w:pPr>
      <w:r>
        <w:rPr>
          <w:rStyle w:val="VerbatimChar"/>
        </w:rPr>
        <w:t xml:space="preserve">Smart Meter → Head-End System (HES) → MDMS → Integration Suite / API layer → Rate Analyzer</w:t>
      </w:r>
    </w:p>
    <w:p>
      <w:pPr>
        <w:pStyle w:val="FirstParagraph"/>
      </w:pPr>
      <w:r>
        <w:rPr>
          <w:b/>
          <w:bCs/>
        </w:rPr>
        <w:t xml:space="preserve">Do not store raw AMI reads in the portal transactional DB.</w:t>
      </w:r>
      <w:r>
        <w:t xml:space="preserve"> </w:t>
      </w:r>
      <w:r>
        <w:t xml:space="preserve">A single meter at</w:t>
      </w:r>
      <w:r>
        <w:t xml:space="preserve"> </w:t>
      </w:r>
      <w:r>
        <w:t xml:space="preserve">15-minute cadence produces ~35k intervals/year; thousands of customers make raw</w:t>
      </w:r>
      <w:r>
        <w:t xml:space="preserve"> </w:t>
      </w:r>
      <w:r>
        <w:t xml:space="preserve">storage in the portal DB unnecessary and expensive. Strategy: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Aggregate at the edge</w:t>
      </w:r>
      <w:r>
        <w:t xml:space="preserve">: Integration Suite (or MDMS export) produces</w:t>
      </w:r>
      <w:r>
        <w:t xml:space="preserve"> </w:t>
      </w:r>
      <w:r>
        <w:rPr>
          <w:i/>
          <w:iCs/>
        </w:rPr>
        <w:t xml:space="preserve">monthly TOU aggregates</w:t>
      </w:r>
      <w:r>
        <w:t xml:space="preserve"> </w:t>
      </w:r>
      <w:r>
        <w:t xml:space="preserve">per contract: kWh by period (peak / off-peak / super</w:t>
      </w:r>
      <w:r>
        <w:t xml:space="preserve"> </w:t>
      </w:r>
      <w:r>
        <w:t xml:space="preserve">off-peak), peak demand kW, billed amount → stored in HANA Cloud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ConsumptionHistory</w:t>
      </w:r>
      <w:r>
        <w:t xml:space="preserve">). This is all the rate engine needs for 12–24-month analysis.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On-demand interval retrieval</w:t>
      </w:r>
      <w:r>
        <w:t xml:space="preserve">: daily/hourly detail fetched from MDMS API only</w:t>
      </w:r>
      <w:r>
        <w:t xml:space="preserve"> </w:t>
      </w:r>
      <w:r>
        <w:t xml:space="preserve">when the customer opens daily views or runs high-resolution simulation; cached in</w:t>
      </w:r>
      <w:r>
        <w:t xml:space="preserve"> </w:t>
      </w:r>
      <w:r>
        <w:t xml:space="preserve">HANA (or Redis-style cache) with 24 h TTL (</w:t>
      </w:r>
      <w:r>
        <w:rPr>
          <w:rStyle w:val="VerbatimChar"/>
        </w:rPr>
        <w:t xml:space="preserve">IntervalUsage</w:t>
      </w:r>
      <w:r>
        <w:t xml:space="preserve"> </w:t>
      </w:r>
      <w:r>
        <w:t xml:space="preserve">holds representative</w:t>
      </w:r>
      <w:r>
        <w:t xml:space="preserve"> </w:t>
      </w:r>
      <w:r>
        <w:t xml:space="preserve">profiles + cache entries, not the raw archive).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 storage (Phase 2+)</w:t>
      </w:r>
      <w:r>
        <w:t xml:space="preserve">: full interval history belongs in the analytics</w:t>
      </w:r>
      <w:r>
        <w:t xml:space="preserve"> </w:t>
      </w:r>
      <w:r>
        <w:t xml:space="preserve">stack (HANA Cloud data lake / Datasphere), feeding ML rate recommendations —</w:t>
      </w:r>
      <w:r>
        <w:t xml:space="preserve"> </w:t>
      </w:r>
      <w:r>
        <w:t xml:space="preserve">separate from the transactional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 (proposed)</w:t>
      </w:r>
      <w:r>
        <w:t xml:space="preserve">: portal cache — 24 months aggregates, 60 days interval</w:t>
      </w:r>
      <w:r>
        <w:t xml:space="preserve"> </w:t>
      </w:r>
      <w:r>
        <w:t xml:space="preserve">cache; analytics store — 36+ months per regulatory requirements; raw reads remain</w:t>
      </w:r>
      <w:r>
        <w:t xml:space="preserve"> </w:t>
      </w:r>
      <w:r>
        <w:t xml:space="preserve">in MDMS per its own retention policy.</w:t>
      </w:r>
    </w:p>
    <w:bookmarkEnd w:id="44"/>
    <w:bookmarkStart w:id="45" w:name="failure-handling-per-integration"/>
    <w:p>
      <w:pPr>
        <w:pStyle w:val="Heading2"/>
      </w:pPr>
      <w:r>
        <w:t xml:space="preserve">5. Failure handling per integration</w:t>
      </w:r>
    </w:p>
    <w:p>
      <w:pPr>
        <w:pStyle w:val="Compact"/>
        <w:numPr>
          <w:ilvl w:val="0"/>
          <w:numId w:val="1007"/>
        </w:numPr>
      </w:pPr>
      <w:r>
        <w:t xml:space="preserve">Every outbound call carries a</w:t>
      </w:r>
      <w:r>
        <w:t xml:space="preserve"> </w:t>
      </w:r>
      <w:r>
        <w:rPr>
          <w:b/>
          <w:bCs/>
        </w:rPr>
        <w:t xml:space="preserve">correlation ID</w:t>
      </w:r>
      <w:r>
        <w:t xml:space="preserve"> </w:t>
      </w:r>
      <w:r>
        <w:t xml:space="preserve">(propagated from the portal request).</w:t>
      </w:r>
    </w:p>
    <w:p>
      <w:pPr>
        <w:pStyle w:val="Compact"/>
        <w:numPr>
          <w:ilvl w:val="0"/>
          <w:numId w:val="1007"/>
        </w:numPr>
      </w:pPr>
      <w:r>
        <w:t xml:space="preserve">Sync calls: 2 retries with backoff at the iFlow level, circuit-breaker in API</w:t>
      </w:r>
      <w:r>
        <w:t xml:space="preserve"> </w:t>
      </w:r>
      <w:r>
        <w:t xml:space="preserve">Management; portal falls back to cached data with a</w:t>
      </w:r>
      <w:r>
        <w:t xml:space="preserve"> </w:t>
      </w:r>
      <w:r>
        <w:t xml:space="preserve">“data may be delayed”</w:t>
      </w:r>
      <w:r>
        <w:t xml:space="preserve"> </w:t>
      </w:r>
      <w:r>
        <w:t xml:space="preserve">banner.</w:t>
      </w:r>
    </w:p>
    <w:p>
      <w:pPr>
        <w:pStyle w:val="Compact"/>
        <w:numPr>
          <w:ilvl w:val="0"/>
          <w:numId w:val="1007"/>
        </w:numPr>
      </w:pPr>
      <w:r>
        <w:t xml:space="preserve">Async events: Event Mesh redelivery with exponential backoff; after max attempts →</w:t>
      </w:r>
      <w:r>
        <w:t xml:space="preserve"> </w:t>
      </w:r>
      <w:r>
        <w:t xml:space="preserve">dead-letter queue; Alert Notification raises an ops incident; portal status remains</w:t>
      </w:r>
      <w:r>
        <w:t xml:space="preserve"> </w:t>
      </w:r>
      <w:r>
        <w:t xml:space="preserve">“Submitted/Under Review”</w:t>
      </w:r>
      <w:r>
        <w:t xml:space="preserve"> </w:t>
      </w:r>
      <w:r>
        <w:t xml:space="preserve">until the callback arrives (never silently</w:t>
      </w:r>
      <w:r>
        <w:t xml:space="preserve"> </w:t>
      </w:r>
      <w:r>
        <w:t xml:space="preserve">“Enrolled”</w:t>
      </w:r>
      <w:r>
        <w:t xml:space="preserve">).</w:t>
      </w:r>
    </w:p>
    <w:bookmarkEnd w:id="45"/>
    <w:bookmarkEnd w:id="46"/>
    <w:bookmarkStart w:id="49" w:name="deliverable-12-data-model-er-diagram"/>
    <w:p>
      <w:pPr>
        <w:pStyle w:val="Heading1"/>
      </w:pPr>
      <w:r>
        <w:t xml:space="preserve">Deliverable 12 — Data Model &amp; ER Diagram</w:t>
      </w:r>
    </w:p>
    <w:p>
      <w:pPr>
        <w:pStyle w:val="FirstParagraph"/>
      </w:pPr>
      <w:r>
        <w:t xml:space="preserve">Portal system-of-record entities (HANA Cloud via CAP CDS — see</w:t>
      </w:r>
      <w:r>
        <w:t xml:space="preserve"> </w:t>
      </w:r>
      <w:r>
        <w:rPr>
          <w:rStyle w:val="VerbatimChar"/>
        </w:rPr>
        <w:t xml:space="preserve">cap/db/schema.cds</w:t>
      </w:r>
      <w:r>
        <w:t xml:space="preserve">).</w:t>
      </w:r>
      <w:r>
        <w:t xml:space="preserve"> </w:t>
      </w:r>
      <w:r>
        <w:t xml:space="preserve">S/4HANA Utilities remains the system of record for BP, contract account, contract,</w:t>
      </w:r>
      <w:r>
        <w:t xml:space="preserve"> </w:t>
      </w:r>
      <w:r>
        <w:t xml:space="preserve">premise, installation, device, and tariff master data; the portal persists a</w:t>
      </w:r>
      <w:r>
        <w:t xml:space="preserve"> </w:t>
      </w:r>
      <w:r>
        <w:rPr>
          <w:b/>
          <w:bCs/>
        </w:rPr>
        <w:t xml:space="preserve">presentation/replica subset</w:t>
      </w:r>
      <w:r>
        <w:t xml:space="preserve"> </w:t>
      </w:r>
      <w:r>
        <w:t xml:space="preserve">of those (kept in sync via integration) plus its own</w:t>
      </w:r>
      <w:r>
        <w:t xml:space="preserve"> </w:t>
      </w:r>
      <w:r>
        <w:t xml:space="preserve">transactional data (preferences, consents, enrollments, analyses, requests, audit).</w:t>
      </w:r>
    </w:p>
    <w:bookmarkStart w:id="47" w:name="er-diagram"/>
    <w:p>
      <w:pPr>
        <w:pStyle w:val="Heading2"/>
      </w:pPr>
      <w:r>
        <w:t xml:space="preserve">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BusinessPartner ||--o{ Customer : "portal identity for"</w:t>
      </w:r>
      <w:r>
        <w:br/>
      </w:r>
      <w:r>
        <w:rPr>
          <w:rStyle w:val="VerbatimChar"/>
        </w:rPr>
        <w:t xml:space="preserve">    Customer ||--o{ Account : owns</w:t>
      </w:r>
      <w:r>
        <w:br/>
      </w:r>
      <w:r>
        <w:rPr>
          <w:rStyle w:val="VerbatimChar"/>
        </w:rPr>
        <w:t xml:space="preserve">    Account ||--|| ContractAccount : mirrors</w:t>
      </w:r>
      <w:r>
        <w:br/>
      </w:r>
      <w:r>
        <w:rPr>
          <w:rStyle w:val="VerbatimChar"/>
        </w:rPr>
        <w:t xml:space="preserve">    Account ||--o{ UtilityContract : has</w:t>
      </w:r>
      <w:r>
        <w:br/>
      </w:r>
      <w:r>
        <w:rPr>
          <w:rStyle w:val="VerbatimChar"/>
        </w:rPr>
        <w:t xml:space="preserve">    UtilityContract }o--|| Premise : serves</w:t>
      </w:r>
      <w:r>
        <w:br/>
      </w:r>
      <w:r>
        <w:rPr>
          <w:rStyle w:val="VerbatimChar"/>
        </w:rPr>
        <w:t xml:space="preserve">    Premise ||--o{ Installation : contains</w:t>
      </w:r>
      <w:r>
        <w:br/>
      </w:r>
      <w:r>
        <w:rPr>
          <w:rStyle w:val="VerbatimChar"/>
        </w:rPr>
        <w:t xml:space="preserve">    Installation ||--o{ Meter : "metered by"</w:t>
      </w:r>
      <w:r>
        <w:br/>
      </w:r>
      <w:r>
        <w:rPr>
          <w:rStyle w:val="VerbatimChar"/>
        </w:rPr>
        <w:t xml:space="preserve">    Installation }o--|| RatePlan : "billed under"</w:t>
      </w:r>
      <w:r>
        <w:br/>
      </w:r>
      <w:r>
        <w:rPr>
          <w:rStyle w:val="VerbatimChar"/>
        </w:rPr>
        <w:t xml:space="preserve">    RatePlan ||--o{ RateComponent : "priced by"</w:t>
      </w:r>
      <w:r>
        <w:br/>
      </w:r>
      <w:r>
        <w:rPr>
          <w:rStyle w:val="VerbatimChar"/>
        </w:rPr>
        <w:t xml:space="preserve">    RatePlan ||--o{ RateEligibility : "constrained by"</w:t>
      </w:r>
      <w:r>
        <w:br/>
      </w:r>
      <w:r>
        <w:rPr>
          <w:rStyle w:val="VerbatimChar"/>
        </w:rPr>
        <w:t xml:space="preserve">    Account ||--o{ ConsumptionHistory : "monthly usage"</w:t>
      </w:r>
      <w:r>
        <w:br/>
      </w:r>
      <w:r>
        <w:rPr>
          <w:rStyle w:val="VerbatimChar"/>
        </w:rPr>
        <w:t xml:space="preserve">    Meter ||--o{ IntervalUsage : "interval reads (cache)"</w:t>
      </w:r>
      <w:r>
        <w:br/>
      </w:r>
      <w:r>
        <w:rPr>
          <w:rStyle w:val="VerbatimChar"/>
        </w:rPr>
        <w:t xml:space="preserve">    Customer ||--o{ CustomerPreference : sets</w:t>
      </w:r>
      <w:r>
        <w:br/>
      </w:r>
      <w:r>
        <w:rPr>
          <w:rStyle w:val="VerbatimChar"/>
        </w:rPr>
        <w:t xml:space="preserve">    CustomerPreference }o--|| PreferenceCategory : "belongs to"</w:t>
      </w:r>
      <w:r>
        <w:br/>
      </w:r>
      <w:r>
        <w:rPr>
          <w:rStyle w:val="VerbatimChar"/>
        </w:rPr>
        <w:t xml:space="preserve">    Customer ||--o{ Consent : grants</w:t>
      </w:r>
      <w:r>
        <w:br/>
      </w:r>
      <w:r>
        <w:rPr>
          <w:rStyle w:val="VerbatimChar"/>
        </w:rPr>
        <w:t xml:space="preserve">    Program ||--o{ ProgramEligibilityRule : "gated by"</w:t>
      </w:r>
      <w:r>
        <w:br/>
      </w:r>
      <w:r>
        <w:rPr>
          <w:rStyle w:val="VerbatimChar"/>
        </w:rPr>
        <w:t xml:space="preserve">    Program ||--o{ ProgramEnrollment : "enrolled via"</w:t>
      </w:r>
      <w:r>
        <w:br/>
      </w:r>
      <w:r>
        <w:rPr>
          <w:rStyle w:val="VerbatimChar"/>
        </w:rPr>
        <w:t xml:space="preserve">    Customer ||--o{ ProgramEnrollment : submits</w:t>
      </w:r>
      <w:r>
        <w:br/>
      </w:r>
      <w:r>
        <w:rPr>
          <w:rStyle w:val="VerbatimChar"/>
        </w:rPr>
        <w:t xml:space="preserve">    ProgramEnrollment ||--o{ ProgramEnrollmentStatus : "status history"</w:t>
      </w:r>
      <w:r>
        <w:br/>
      </w:r>
      <w:r>
        <w:rPr>
          <w:rStyle w:val="VerbatimChar"/>
        </w:rPr>
        <w:t xml:space="preserve">    Account ||--o{ RateAnalysis : "analyzed for"</w:t>
      </w:r>
      <w:r>
        <w:br/>
      </w:r>
      <w:r>
        <w:rPr>
          <w:rStyle w:val="VerbatimChar"/>
        </w:rPr>
        <w:t xml:space="preserve">    RateAnalysis ||--o{ RateRecommendation : produces</w:t>
      </w:r>
      <w:r>
        <w:br/>
      </w:r>
      <w:r>
        <w:rPr>
          <w:rStyle w:val="VerbatimChar"/>
        </w:rPr>
        <w:t xml:space="preserve">    Customer ||--o{ RateChangeRequest : submits</w:t>
      </w:r>
      <w:r>
        <w:br/>
      </w:r>
      <w:r>
        <w:rPr>
          <w:rStyle w:val="VerbatimChar"/>
        </w:rPr>
        <w:t xml:space="preserve">    RateChangeRequest }o--|| RatePlan : "targets"</w:t>
      </w:r>
      <w:r>
        <w:br/>
      </w:r>
      <w:r>
        <w:rPr>
          <w:rStyle w:val="VerbatimChar"/>
        </w:rPr>
        <w:t xml:space="preserve">    Customer ||--o{ Notification : receives</w:t>
      </w:r>
      <w:r>
        <w:br/>
      </w:r>
      <w:r>
        <w:rPr>
          <w:rStyle w:val="VerbatimChar"/>
        </w:rPr>
        <w:t xml:space="preserve">    Customer ||--o{ AuditLog : "attributed to"</w:t>
      </w:r>
    </w:p>
    <w:bookmarkEnd w:id="47"/>
    <w:bookmarkStart w:id="48" w:name="entity-catalog"/>
    <w:p>
      <w:pPr>
        <w:pStyle w:val="Heading2"/>
      </w:pPr>
      <w:r>
        <w:t xml:space="preserve">Entity catalog</w:t>
      </w:r>
    </w:p>
    <w:p>
      <w:pPr>
        <w:pStyle w:val="FirstParagraph"/>
      </w:pPr>
      <w:r>
        <w:t xml:space="preserve">Conventions: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= UUID primary key unless noted; timestamps</w:t>
      </w:r>
      <w:r>
        <w:t xml:space="preserve"> </w:t>
      </w:r>
      <w:r>
        <w:rPr>
          <w:rStyle w:val="VerbatimChar"/>
        </w:rPr>
        <w:t xml:space="preserve">createdAt/modifiedAt</w:t>
      </w:r>
      <w:r>
        <w:t xml:space="preserve"> </w:t>
      </w:r>
      <w:r>
        <w:t xml:space="preserve">+ user fields come from CAP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 </w:t>
      </w:r>
      <w:r>
        <w:t xml:space="preserve">aspect; monetary</w:t>
      </w:r>
      <w:r>
        <w:t xml:space="preserve"> </w:t>
      </w:r>
      <w:r>
        <w:rPr>
          <w:rStyle w:val="VerbatimChar"/>
        </w:rPr>
        <w:t xml:space="preserve">Decimal(15,2)</w:t>
      </w:r>
      <w:r>
        <w:t xml:space="preserve">, energy</w:t>
      </w:r>
      <w:r>
        <w:t xml:space="preserve"> </w:t>
      </w:r>
      <w:r>
        <w:rPr>
          <w:rStyle w:val="VerbatimChar"/>
        </w:rPr>
        <w:t xml:space="preserve">Decimal(12,3)</w:t>
      </w:r>
      <w:r>
        <w:t xml:space="preserve"> </w:t>
      </w:r>
      <w:r>
        <w:t xml:space="preserve">kWh, demand</w:t>
      </w:r>
      <w:r>
        <w:t xml:space="preserve"> </w:t>
      </w:r>
      <w:r>
        <w:rPr>
          <w:rStyle w:val="VerbatimChar"/>
        </w:rPr>
        <w:t xml:space="preserve">Decimal(9,3)</w:t>
      </w:r>
      <w:r>
        <w:t xml:space="preserve"> </w:t>
      </w:r>
      <w:r>
        <w:t xml:space="preserve">kW.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Key FKs</w:t>
            </w:r>
          </w:p>
        </w:tc>
        <w:tc>
          <w:tcPr/>
          <w:p>
            <w:pPr>
              <w:pStyle w:val="Compact"/>
            </w:pPr>
            <w:r>
              <w:t xml:space="preserve">Notable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businessPartner_ID</w:t>
            </w:r>
          </w:p>
        </w:tc>
        <w:tc>
          <w:tcPr/>
          <w:p>
            <w:pPr>
              <w:pStyle w:val="Compact"/>
            </w:pPr>
            <w:r>
              <w:t xml:space="preserve">customerType (RES/COM), firstName, lastName, email, phone, portalUserId (IAS subject), hasEV, hasSolar, hasBattery, hasSmartThermostat, incomeQualified (Boolean, verified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t xml:space="preserve">ID (S/4 BP number, String(10))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bpCategory, name, replicatedAt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customer_ID, contractAccount_ID</w:t>
            </w:r>
          </w:p>
        </w:tc>
        <w:tc>
          <w:tcPr/>
          <w:p>
            <w:pPr>
              <w:pStyle w:val="Compact"/>
            </w:pPr>
            <w:r>
              <w:t xml:space="preserve">accountNumber String(12), displayName, serviceAddress, status, currentBalance, nextPaymentDate, autoPay 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ContractAccount</w:t>
            </w:r>
          </w:p>
        </w:tc>
        <w:tc>
          <w:tcPr/>
          <w:p>
            <w:pPr>
              <w:pStyle w:val="Compact"/>
            </w:pPr>
            <w:r>
              <w:t xml:space="preserve">ID (S/4 CA number)</w:t>
            </w:r>
          </w:p>
        </w:tc>
        <w:tc>
          <w:tcPr/>
          <w:p>
            <w:pPr>
              <w:pStyle w:val="Compact"/>
            </w:pPr>
            <w:r>
              <w:t xml:space="preserve">businessPartner_ID</w:t>
            </w:r>
          </w:p>
        </w:tc>
        <w:tc>
          <w:tcPr/>
          <w:p>
            <w:pPr>
              <w:pStyle w:val="Compact"/>
            </w:pPr>
            <w:r>
              <w:t xml:space="preserve">companyCode, paymentTerms, replicatedAt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UtilityContract</w:t>
            </w:r>
          </w:p>
        </w:tc>
        <w:tc>
          <w:tcPr/>
          <w:p>
            <w:pPr>
              <w:pStyle w:val="Compact"/>
            </w:pPr>
            <w:r>
              <w:t xml:space="preserve">ID (S/4 contract no.)</w:t>
            </w:r>
          </w:p>
        </w:tc>
        <w:tc>
          <w:tcPr/>
          <w:p>
            <w:pPr>
              <w:pStyle w:val="Compact"/>
            </w:pPr>
            <w:r>
              <w:t xml:space="preserve">account_ID, premise_ID, installation_ID</w:t>
            </w:r>
          </w:p>
        </w:tc>
        <w:tc>
          <w:tcPr/>
          <w:p>
            <w:pPr>
              <w:pStyle w:val="Compact"/>
            </w:pPr>
            <w:r>
              <w:t xml:space="preserve">division (01 elec/02 gas/03 water), moveInDate, moveOutDate,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Premise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street, city, region, postalCode, premiseType (HOUSE/APT/COMMERCIAL), serviceTerritory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premise_ID, ratePlan_ID</w:t>
            </w:r>
          </w:p>
        </w:tc>
        <w:tc>
          <w:tcPr/>
          <w:p>
            <w:pPr>
              <w:pStyle w:val="Compact"/>
            </w:pPr>
            <w:r>
              <w:t xml:space="preserve">division, billingClass,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installation_ID</w:t>
            </w:r>
          </w:p>
        </w:tc>
        <w:tc>
          <w:tcPr/>
          <w:p>
            <w:pPr>
              <w:pStyle w:val="Compact"/>
            </w:pPr>
            <w:r>
              <w:t xml:space="preserve">serialNumber, meterType (AMI/AMR/MANUAL), isSmartMeter Boolean, installDate, lastReadAt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RatePlan</w:t>
            </w:r>
          </w:p>
        </w:tc>
        <w:tc>
          <w:tcPr/>
          <w:p>
            <w:pPr>
              <w:pStyle w:val="Compact"/>
            </w:pPr>
            <w:r>
              <w:t xml:space="preserve">ID (code, String(12))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name, description, rateType (FLAT/TIERED/TOU/SEASONAL/DEMAND), customerType, riskLevel (LOW/MED/HIGH), isActive, effectiveFrom/To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RateComponent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ratePlan_ID</w:t>
            </w:r>
          </w:p>
        </w:tc>
        <w:tc>
          <w:tcPr/>
          <w:p>
            <w:pPr>
              <w:pStyle w:val="Compact"/>
            </w:pPr>
            <w:r>
              <w:t xml:space="preserve">componentType (FIXED/ENERGY/TIER/TOU/DEMAND), season (ALL/SUMMER/WINTER), touPeriod (PEAK/OFFPEAK/SUPER_OFFPEAK), tierFromKwh, tierToKwh, price Decimal(9,5), unit ($/mo, $/kWh, $/kW)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RateEligibility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ratePlan_ID</w:t>
            </w:r>
          </w:p>
        </w:tc>
        <w:tc>
          <w:tcPr/>
          <w:p>
            <w:pPr>
              <w:pStyle w:val="Compact"/>
            </w:pPr>
            <w:r>
              <w:t xml:space="preserve">attribute, operator, value (rule rows: e.g. customerType=RES, hasEV=true, isSmartMeter=true)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ConsumptionHistory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account_ID, meter_ID</w:t>
            </w:r>
          </w:p>
        </w:tc>
        <w:tc>
          <w:tcPr/>
          <w:p>
            <w:pPr>
              <w:pStyle w:val="Compact"/>
            </w:pPr>
            <w:r>
              <w:t xml:space="preserve">yearMonth String(7), totalKwh, peakKwh, offPeakKwh, superOffPeakKwh, peakDemandKw, billedAmount, source (BILLING/MDMS)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IntervalUsage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meter_ID</w:t>
            </w:r>
          </w:p>
        </w:tc>
        <w:tc>
          <w:tcPr/>
          <w:p>
            <w:pPr>
              <w:pStyle w:val="Compact"/>
            </w:pPr>
            <w:r>
              <w:t xml:space="preserve">readingDate, intervalStart, kWh, touPeriod, quality;</w:t>
            </w:r>
            <w:r>
              <w:t xml:space="preserve"> </w:t>
            </w:r>
            <w:r>
              <w:rPr>
                <w:b/>
                <w:bCs/>
              </w:rPr>
              <w:t xml:space="preserve">cache table</w:t>
            </w:r>
            <w:r>
              <w:t xml:space="preserve">, TTL-purged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PreferenceCategory</w:t>
            </w:r>
          </w:p>
        </w:tc>
        <w:tc>
          <w:tcPr/>
          <w:p>
            <w:pPr>
              <w:pStyle w:val="Compact"/>
            </w:pPr>
            <w:r>
              <w:t xml:space="preserve">code String(30)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name, description, section (COMMUNICATION/BILLING/ALERTS/OUTAGE/PROGRAMS/MARKETING/PRIVACY)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CustomerPreference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customer_ID, account_ID, category_code</w:t>
            </w:r>
          </w:p>
        </w:tc>
        <w:tc>
          <w:tcPr/>
          <w:p>
            <w:pPr>
              <w:pStyle w:val="Compact"/>
            </w:pPr>
            <w:r>
              <w:t xml:space="preserve">preferenceKey, value String(100), channel, thresholdValue Decimal, effectiveDate, source (WEB/CSR/IVR/MIGRATION)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consentType (PRIVACY_POLICY/THIRD_PARTY/ANALYTICS/SMART_METER/MARKETING), status (GRANTED/WITHDRAWN/EXPIRED), effectiveDate, expirationDate, policyVersion, capturedVia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ID (code)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name, category (EFFICIENCY/DEMAND_RESPONSE/EV/RENEWABLE/ASSISTANCE), shortDescription, longDescription, estimatedSavings, incentiveAmount, incentiveText, enrollmentStart/End, capacity Integer, enrolledCount, termsUrl/termsText, isActive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ProgramEligibilityRule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program_ID</w:t>
            </w:r>
          </w:p>
        </w:tc>
        <w:tc>
          <w:tcPr/>
          <w:p>
            <w:pPr>
              <w:pStyle w:val="Compact"/>
            </w:pPr>
            <w:r>
              <w:t xml:space="preserve">attribute, operator (EQ/NE/GTE/LTE/IN), value, failureOutcome (NOT_ELIGIBLE/INFO_REQUIRED/POTENTIAL), failureReason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ProgramEnrollment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program_ID, customer_ID, account_ID</w:t>
            </w:r>
          </w:p>
        </w:tc>
        <w:tc>
          <w:tcPr/>
          <w:p>
            <w:pPr>
              <w:pStyle w:val="Compact"/>
            </w:pPr>
            <w:r>
              <w:t xml:space="preserve">status (DRAFT/SUBMITTED/UNDER_REVIEW/INFO_REQUIRED/APPROVED/ENROLLED/REJECTED/CANCELLED), submittedAt, decidedAt, termsAcceptedAt, termsVersion, providedInfo (JSON), externalRef (DRMS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ProgramEnrollmentStatus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status, statusAt, actor, note (full status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RateAnalysis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account_ID, customer_ID</w:t>
            </w:r>
          </w:p>
        </w:tc>
        <w:tc>
          <w:tcPr/>
          <w:p>
            <w:pPr>
              <w:pStyle w:val="Compact"/>
            </w:pPr>
            <w:r>
              <w:t xml:space="preserve">periodFrom, periodTo, monthsAnalyzed, currentRate_ID, currentAnnualCost, resultJson (per-rate costs), runAt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RateRecommendation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analysis_ID, recommendedRate_ID</w:t>
            </w:r>
          </w:p>
        </w:tc>
        <w:tc>
          <w:tcPr/>
          <w:p>
            <w:pPr>
              <w:pStyle w:val="Compact"/>
            </w:pPr>
            <w:r>
              <w:t xml:space="preserve">estimatedAnnualCost, estimatedSavings, savingsPercent, confidenceScore Decimal(4,3), explanation Text, engineVersion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RateChangeRequest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customer_ID, account_ID, fromRate_ID, toRate_ID</w:t>
            </w:r>
          </w:p>
        </w:tc>
        <w:tc>
          <w:tcPr/>
          <w:p>
            <w:pPr>
              <w:pStyle w:val="Compact"/>
            </w:pPr>
            <w:r>
              <w:t xml:space="preserve">status (SUBMITTED/UNDER_REVIEW/APPROVED/COMPLETED/REJECTED/CANCELLED), requestedAt, effectiveDate, decidedBy,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customer_ID, account_ID</w:t>
            </w:r>
          </w:p>
        </w:tc>
        <w:tc>
          <w:tcPr/>
          <w:p>
            <w:pPr>
              <w:pStyle w:val="Compact"/>
            </w:pPr>
            <w:r>
              <w:t xml:space="preserve">type, title, body, channel, severity, isRead, sentAt, relatedEntity/relatedId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account_ID, entityType, entityId, action, category, previousValue, newValue, effectiveDate, source, actorUserId, actorRole (CUSTOMER/CSR/…), timestamp, correlationId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rule:</w:t>
      </w:r>
      <w:r>
        <w:t xml:space="preserve"> </w:t>
      </w:r>
      <w:r>
        <w:t xml:space="preserve">every write to CustomerPreference, Consent, ProgramEnrollment,</w:t>
      </w:r>
      <w:r>
        <w:t xml:space="preserve"> </w:t>
      </w:r>
      <w:r>
        <w:t xml:space="preserve">RateChangeRequest produces an AuditLog row in the same transaction (CAP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handlers), capturing previous value, new value, source and acting user —</w:t>
      </w:r>
      <w:r>
        <w:t xml:space="preserve"> </w:t>
      </w:r>
      <w:r>
        <w:t xml:space="preserve">including CSR-on-behalf-of attribution.</w:t>
      </w:r>
    </w:p>
    <w:p>
      <w:pPr>
        <w:pStyle w:val="BodyText"/>
      </w:pPr>
      <w:r>
        <w:rPr>
          <w:b/>
          <w:bCs/>
        </w:rPr>
        <w:t xml:space="preserve">PII handling:</w:t>
      </w:r>
      <w:r>
        <w:t xml:space="preserve"> </w:t>
      </w:r>
      <w:r>
        <w:t xml:space="preserve">name/email/phone columns are classified</w:t>
      </w:r>
      <w:r>
        <w:t xml:space="preserve"> </w:t>
      </w:r>
      <w:r>
        <w:rPr>
          <w:rStyle w:val="VerbatimChar"/>
        </w:rPr>
        <w:t xml:space="preserve">@PersonalData</w:t>
      </w:r>
      <w:r>
        <w:t xml:space="preserve"> </w:t>
      </w:r>
      <w:r>
        <w:t xml:space="preserve">in CDS for</w:t>
      </w:r>
      <w:r>
        <w:t xml:space="preserve"> </w:t>
      </w:r>
      <w:r>
        <w:t xml:space="preserve">DPP (data privacy) tooling; consent withdrawal triggers downstream propagation events;</w:t>
      </w:r>
      <w:r>
        <w:t xml:space="preserve"> </w:t>
      </w:r>
      <w:r>
        <w:t xml:space="preserve">retention/erasure via SAP Data Retention Manager patterns in Phase 2.</w:t>
      </w:r>
    </w:p>
    <w:bookmarkEnd w:id="48"/>
    <w:bookmarkEnd w:id="49"/>
    <w:bookmarkStart w:id="53" w:name="X91991488acf6849ea08225a39d314c60aa23945"/>
    <w:p>
      <w:pPr>
        <w:pStyle w:val="Heading1"/>
      </w:pPr>
      <w:r>
        <w:t xml:space="preserve">Deliverable 13 — API Design (REST) — see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for the machine-readable spec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(approuter route → CAP service). All endpoints require a Bearer</w:t>
      </w:r>
      <w:r>
        <w:t xml:space="preserve"> </w:t>
      </w:r>
      <w:r>
        <w:t xml:space="preserve">JWT; customers are constrained to their own resources (instance-based authorization —</w:t>
      </w:r>
      <w:r>
        <w:t xml:space="preserve"> </w:t>
      </w:r>
      <w:r>
        <w:t xml:space="preserve">see security doc). Errors use a uniform envelope.</w:t>
      </w:r>
    </w:p>
    <w:bookmarkStart w:id="50" w:name="error-envelope-status-codes"/>
    <w:p>
      <w:pPr>
        <w:pStyle w:val="Heading2"/>
      </w:pPr>
      <w:r>
        <w:t xml:space="preserve">Error envelope &amp; status codes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"We're unable to retrieve your usage information right now."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"b7c1a9e2-..."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200/201</w:t>
            </w:r>
          </w:p>
        </w:tc>
        <w:tc>
          <w:tcPr/>
          <w:p>
            <w:pPr>
              <w:pStyle w:val="Compact"/>
            </w:pPr>
            <w:r>
              <w:t xml:space="preserve">Success /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failure (</w:t>
            </w:r>
            <w:r>
              <w:rPr>
                <w:rStyle w:val="VerbatimChar"/>
              </w:rPr>
              <w:t xml:space="preserve">details[]</w:t>
            </w:r>
            <w:r>
              <w:t xml:space="preserve"> </w:t>
            </w:r>
            <w:r>
              <w:t xml:space="preserve">lists field errors)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403</w:t>
            </w:r>
          </w:p>
        </w:tc>
        <w:tc>
          <w:tcPr/>
          <w:p>
            <w:pPr>
              <w:pStyle w:val="Compact"/>
            </w:pPr>
            <w:r>
              <w:t xml:space="preserve">Missing/invalid token / not the resource owner or missing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 (or not visible to caller — indistinguishable 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(e.g., duplicate active enrollment)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Business rule rejection (e.g., not eligible)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Throttled (API Management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Downstream dependency unavailable (retryable=true)</w:t>
            </w:r>
          </w:p>
        </w:tc>
      </w:tr>
    </w:tbl>
    <w:bookmarkEnd w:id="50"/>
    <w:bookmarkStart w:id="51" w:name="endpoints"/>
    <w:p>
      <w:pPr>
        <w:pStyle w:val="Heading2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/customers/{customerId}</w:t>
            </w:r>
          </w:p>
        </w:tc>
        <w:tc>
          <w:tcPr/>
          <w:p>
            <w:pPr>
              <w:pStyle w:val="Compact"/>
            </w:pPr>
            <w:r>
              <w:t xml:space="preserve">Customer profile + attributes (EV, solar, meter)</w:t>
            </w:r>
          </w:p>
        </w:tc>
        <w:tc>
          <w:tcPr/>
          <w:p>
            <w:pPr>
              <w:pStyle w:val="Compact"/>
            </w:pPr>
            <w:r>
              <w:t xml:space="preserve">owner or CSR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/accounts/{accountId}</w:t>
            </w:r>
          </w:p>
        </w:tc>
        <w:tc>
          <w:tcPr/>
          <w:p>
            <w:pPr>
              <w:pStyle w:val="Compact"/>
            </w:pPr>
            <w:r>
              <w:t xml:space="preserve">Account, balance, next payment, current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/accounts/{accountId}/usage?months=12&amp;resolution=monthly</w:t>
            </w:r>
          </w:p>
        </w:tc>
        <w:tc>
          <w:tcPr/>
          <w:p>
            <w:pPr>
              <w:pStyle w:val="Compact"/>
            </w:pPr>
            <w:r>
              <w:t xml:space="preserve">Monthly TOU aggregates;</w:t>
            </w:r>
            <w:r>
              <w:t xml:space="preserve"> </w:t>
            </w:r>
            <w:r>
              <w:rPr>
                <w:rStyle w:val="VerbatimChar"/>
              </w:rPr>
              <w:t xml:space="preserve">resolution=interval&amp;date=</w:t>
            </w:r>
            <w:r>
              <w:t xml:space="preserve"> </w:t>
            </w:r>
            <w:r>
              <w:t xml:space="preserve">for hourly</w:t>
            </w:r>
          </w:p>
        </w:tc>
        <w:tc>
          <w:tcPr/>
          <w:p>
            <w:pPr>
              <w:pStyle w:val="Compact"/>
            </w:pPr>
            <w:r>
              <w:t xml:space="preserve">interval fetch proxies MDMS w/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/accounts/{accountId}/preferences</w:t>
            </w:r>
          </w:p>
        </w:tc>
        <w:tc>
          <w:tcPr/>
          <w:p>
            <w:pPr>
              <w:pStyle w:val="Compact"/>
            </w:pPr>
            <w:r>
              <w:t xml:space="preserve">All preferences grouped by section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/accounts/{accountId}/preferences</w:t>
            </w:r>
          </w:p>
        </w:tc>
        <w:tc>
          <w:tcPr/>
          <w:p>
            <w:pPr>
              <w:pStyle w:val="Compact"/>
            </w:pPr>
            <w:r>
              <w:t xml:space="preserve">Bulk upsert changed preferences; writes audit; emits event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{changes:[{category,key,value,channel?,threshold?}]}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/accounts/{accountId}/consents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 .../consents</w:t>
            </w:r>
          </w:p>
        </w:tc>
        <w:tc>
          <w:tcPr/>
          <w:p>
            <w:pPr>
              <w:pStyle w:val="Compact"/>
            </w:pPr>
            <w:r>
              <w:t xml:space="preserve">Consent read/update +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/programs?category=&amp;filter=eligible|recommended|enrolled</w:t>
            </w:r>
          </w:p>
        </w:tc>
        <w:tc>
          <w:tcPr/>
          <w:p>
            <w:pPr>
              <w:pStyle w:val="Compact"/>
            </w:pPr>
            <w:r>
              <w:t xml:space="preserve">Marketplace catalog</w:t>
            </w:r>
          </w:p>
        </w:tc>
        <w:tc>
          <w:tcPr/>
          <w:p>
            <w:pPr>
              <w:pStyle w:val="Compact"/>
            </w:pPr>
            <w:r>
              <w:t xml:space="preserve">filter applies eligibility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/programs/{programId}</w:t>
            </w:r>
          </w:p>
        </w:tc>
        <w:tc>
          <w:tcPr/>
          <w:p>
            <w:pPr>
              <w:pStyle w:val="Compact"/>
            </w:pPr>
            <w:r>
              <w:t xml:space="preserve">Program detail incl. terms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/programs/{programId}/eligibility-check</w:t>
            </w:r>
          </w:p>
        </w:tc>
        <w:tc>
          <w:tcPr/>
          <w:p>
            <w:pPr>
              <w:pStyle w:val="Compact"/>
            </w:pPr>
            <w:r>
              <w:t xml:space="preserve">Evaluate rules for caller’s account</w:t>
            </w:r>
          </w:p>
        </w:tc>
        <w:tc>
          <w:tcPr/>
          <w:p>
            <w:pPr>
              <w:pStyle w:val="Compact"/>
            </w:pPr>
            <w:r>
              <w:t xml:space="preserve">returns outcome + per-rule 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/programs/{programId}/enroll</w:t>
            </w:r>
          </w:p>
        </w:tc>
        <w:tc>
          <w:tcPr/>
          <w:p>
            <w:pPr>
              <w:pStyle w:val="Compact"/>
            </w:pPr>
            <w:r>
              <w:t xml:space="preserve">Create enrollment (Submitted)</w:t>
            </w:r>
          </w:p>
        </w:tc>
        <w:tc>
          <w:tcPr/>
          <w:p>
            <w:pPr>
              <w:pStyle w:val="Compact"/>
            </w:pPr>
            <w:r>
              <w:t xml:space="preserve">422 if not eligible; 409 if duplicate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/enrollments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 /enrollments/{id}</w:t>
            </w:r>
          </w:p>
        </w:tc>
        <w:tc>
          <w:tcPr/>
          <w:p>
            <w:pPr>
              <w:pStyle w:val="Compact"/>
            </w:pPr>
            <w:r>
              <w:t xml:space="preserve">My programs / cancel where allowed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/rates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/rates/eligible</w:t>
            </w:r>
          </w:p>
        </w:tc>
        <w:tc>
          <w:tcPr/>
          <w:p>
            <w:pPr>
              <w:pStyle w:val="Compact"/>
            </w:pPr>
            <w:r>
              <w:t xml:space="preserve">Rate catalog / rates the caller may switch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/rates/analyze</w:t>
            </w:r>
          </w:p>
        </w:tc>
        <w:tc>
          <w:tcPr/>
          <w:p>
            <w:pPr>
              <w:pStyle w:val="Compact"/>
            </w:pPr>
            <w:r>
              <w:t xml:space="preserve">Run analysis for a period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{accountId, months:12|24, from?, to?}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/rates/simulate</w:t>
            </w:r>
          </w:p>
        </w:tc>
        <w:tc>
          <w:tcPr/>
          <w:p>
            <w:pPr>
              <w:pStyle w:val="Compact"/>
            </w:pPr>
            <w:r>
              <w:t xml:space="preserve">What-if simulation</w:t>
            </w:r>
          </w:p>
        </w:tc>
        <w:tc>
          <w:tcPr/>
          <w:p>
            <w:pPr>
              <w:pStyle w:val="Compact"/>
            </w:pPr>
            <w:r>
              <w:t xml:space="preserve">body: scenario adjustments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/rates/change-request</w:t>
            </w:r>
          </w:p>
        </w:tc>
        <w:tc>
          <w:tcPr/>
          <w:p>
            <w:pPr>
              <w:pStyle w:val="Compact"/>
            </w:pPr>
            <w:r>
              <w:t xml:space="preserve">Request switch to eligible rate</w:t>
            </w:r>
          </w:p>
        </w:tc>
        <w:tc>
          <w:tcPr/>
          <w:p>
            <w:pPr>
              <w:pStyle w:val="Compact"/>
            </w:pPr>
            <w:r>
              <w:t xml:space="preserve">re-verifies eligibility server-side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/rate-change-requests</w:t>
            </w:r>
          </w:p>
        </w:tc>
        <w:tc>
          <w:tcPr/>
          <w:p>
            <w:pPr>
              <w:pStyle w:val="Compact"/>
            </w:pPr>
            <w:r>
              <w:t xml:space="preserve">Status of my requests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 /notifications/{id}/read</w:t>
            </w:r>
          </w:p>
        </w:tc>
        <w:tc>
          <w:tcPr/>
          <w:p>
            <w:pPr>
              <w:pStyle w:val="Compact"/>
            </w:pPr>
            <w:r>
              <w:t xml:space="preserve">Notification center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representative-requestresponse"/>
    <w:p>
      <w:pPr>
        <w:pStyle w:val="Heading2"/>
      </w:pPr>
      <w:r>
        <w:t xml:space="preserve">Representative request/response</w:t>
      </w:r>
    </w:p>
    <w:p>
      <w:pPr>
        <w:pStyle w:val="FirstParagraph"/>
      </w:pPr>
      <w:r>
        <w:rPr>
          <w:rStyle w:val="VerbatimChar"/>
        </w:rPr>
        <w:t xml:space="preserve">POST /rates/analyze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"1000456789"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"Residential Standard 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"annualCost"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2119.44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"monthlyAverage"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176.62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 Time-of-Use"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"annualCost"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1988.70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"savingsPercent"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"RT-EV"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 62% of your electricity usage occurs during off-peak and overnight hours…"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/rates/simulate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"evChargingWindow"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"OVERNIGHT"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OVERNIGHT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"evMonthlyKwh"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"thermostatSetback"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shifts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8%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peak</w:t>
      </w:r>
      <w:r>
        <w:rPr>
          <w:rStyle w:val="NormalTok"/>
        </w:rPr>
        <w:t xml:space="preserve"> </w:t>
      </w:r>
      <w:r>
        <w:rPr>
          <w:rStyle w:val="ErrorTok"/>
        </w:rPr>
        <w:t xml:space="preserve">kWh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off-peak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"peakShiftPercent"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additional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peak→off-peak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shift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"solarKw"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reduces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daytime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kWh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shifts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150</w:t>
      </w:r>
      <w:r>
        <w:rPr>
          <w:rStyle w:val="NormalTok"/>
        </w:rPr>
        <w:t xml:space="preserve"> </w:t>
      </w:r>
      <w:r>
        <w:rPr>
          <w:rStyle w:val="ErrorTok"/>
        </w:rPr>
        <w:t xml:space="preserve">kWh/mo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peak→super-off-peak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"consumptionGrowthPercent"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 adjusted usage profile + per-rate monthly/annual costs + best plan + savings</w:t>
      </w:r>
      <w:r>
        <w:t xml:space="preserve"> </w:t>
      </w:r>
      <w:r>
        <w:t xml:space="preserve">vs. current — all computed by the rate engine (no hard-coded results).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JSON-schema per endpoint (OpenAPI), CAP input validation annotations,</w:t>
      </w:r>
      <w:r>
        <w:t xml:space="preserve"> </w:t>
      </w:r>
      <w:r>
        <w:t xml:space="preserve">threshold ranges (e.g., monthly bill alert $10–$5,000), enum checks; unknown fields</w:t>
      </w:r>
      <w:r>
        <w:t xml:space="preserve"> </w:t>
      </w:r>
      <w:r>
        <w:t xml:space="preserve">rejected.</w:t>
      </w:r>
    </w:p>
    <w:bookmarkEnd w:id="52"/>
    <w:bookmarkEnd w:id="53"/>
    <w:bookmarkStart w:id="60" w:name="Xdf4927f92a1af81b7d77f7ad01ab8412700d19b"/>
    <w:p>
      <w:pPr>
        <w:pStyle w:val="Heading1"/>
      </w:pPr>
      <w:r>
        <w:t xml:space="preserve">Deliverable 14–15 — Security Architecture &amp; Event-Driven Architecture</w:t>
      </w:r>
    </w:p>
    <w:bookmarkStart w:id="57" w:name="security-architecture"/>
    <w:p>
      <w:pPr>
        <w:pStyle w:val="Heading2"/>
      </w:pPr>
      <w:r>
        <w:t xml:space="preserve">1. Security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B[Browser] -- OIDC auth code + PKCE --&gt; AR[Application Router]</w:t>
      </w:r>
      <w:r>
        <w:br/>
      </w:r>
      <w:r>
        <w:rPr>
          <w:rStyle w:val="VerbatimChar"/>
        </w:rPr>
        <w:t xml:space="preserve">    AR -- redirect --&gt; IAS[SAP Cloud Identity Services\nIAS: customer + workforce IdP\nMFA, self-service, brute-force protection]</w:t>
      </w:r>
      <w:r>
        <w:br/>
      </w:r>
      <w:r>
        <w:rPr>
          <w:rStyle w:val="VerbatimChar"/>
        </w:rPr>
        <w:t xml:space="preserve">    IAS -- id/access token --&gt; AR</w:t>
      </w:r>
      <w:r>
        <w:br/>
      </w:r>
      <w:r>
        <w:rPr>
          <w:rStyle w:val="VerbatimChar"/>
        </w:rPr>
        <w:t xml:space="preserve">    AR -- session cookie (HttpOnly, Secure, SameSite) --&gt; B</w:t>
      </w:r>
      <w:r>
        <w:br/>
      </w:r>
      <w:r>
        <w:rPr>
          <w:rStyle w:val="VerbatimChar"/>
        </w:rPr>
        <w:t xml:space="preserve">    AR -- forward JWT --&gt; CAP[CAP Services]</w:t>
      </w:r>
      <w:r>
        <w:br/>
      </w:r>
      <w:r>
        <w:rPr>
          <w:rStyle w:val="VerbatimChar"/>
        </w:rPr>
        <w:t xml:space="preserve">    CAP -- validate JWT (XSUAA / IAS) --&gt; XS[(XSUAA\nscopes &amp; role collections)]</w:t>
      </w:r>
      <w:r>
        <w:br/>
      </w:r>
      <w:r>
        <w:rPr>
          <w:rStyle w:val="VerbatimChar"/>
        </w:rPr>
        <w:t xml:space="preserve">    CAP -- technical credentials --&gt; DEST[(Destination Service\nOAuth2 client creds /\nprincipal propagation)]</w:t>
      </w:r>
      <w:r>
        <w:br/>
      </w:r>
      <w:r>
        <w:rPr>
          <w:rStyle w:val="VerbatimChar"/>
        </w:rPr>
        <w:t xml:space="preserve">    DEST --&gt; IS[Integration Suite] --&gt; S4[S/4HANA Utilities]</w:t>
      </w:r>
    </w:p>
    <w:bookmarkStart w:id="54" w:name="identity-model"/>
    <w:p>
      <w:pPr>
        <w:pStyle w:val="Heading3"/>
      </w:pPr>
      <w:r>
        <w:t xml:space="preserve">Identity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IdP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IAS (customer identity, self-registration + verified link to BP/account)</w:t>
            </w:r>
          </w:p>
        </w:tc>
        <w:tc>
          <w:tcPr/>
          <w:p>
            <w:pPr>
              <w:pStyle w:val="Compact"/>
            </w:pPr>
            <w:r>
              <w:t xml:space="preserve">MFA optional, risk-based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CSRs / admins</w:t>
            </w:r>
          </w:p>
        </w:tc>
        <w:tc>
          <w:tcPr/>
          <w:p>
            <w:pPr>
              <w:pStyle w:val="Compact"/>
            </w:pPr>
            <w:r>
              <w:t xml:space="preserve">IAS federated to corporate IdP (Azure AD etc.)</w:t>
            </w:r>
          </w:p>
        </w:tc>
        <w:tc>
          <w:tcPr/>
          <w:p>
            <w:pPr>
              <w:pStyle w:val="Compact"/>
            </w:pPr>
            <w:r>
              <w:t xml:space="preserve">MFA required</w:t>
            </w:r>
          </w:p>
        </w:tc>
      </w:tr>
    </w:tbl>
    <w:bookmarkEnd w:id="54"/>
    <w:bookmarkStart w:id="55" w:name="X0fe44044d3da7b9dc81aa3d8dd40defd7c7fde2"/>
    <w:p>
      <w:pPr>
        <w:pStyle w:val="Heading3"/>
      </w:pPr>
      <w:r>
        <w:t xml:space="preserve">Roles &amp; authorization (XSUAA</w:t>
      </w:r>
      <w:r>
        <w:t xml:space="preserve"> </w:t>
      </w:r>
      <w:r>
        <w:rPr>
          <w:rStyle w:val="VerbatimChar"/>
        </w:rPr>
        <w:t xml:space="preserve">xs-security.json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cap/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collection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SmartGrid_Customer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$XSAPPNAME.Customer</w:t>
            </w:r>
          </w:p>
        </w:tc>
        <w:tc>
          <w:tcPr/>
          <w:p>
            <w:pPr>
              <w:pStyle w:val="Compact"/>
            </w:pPr>
            <w:r>
              <w:t xml:space="preserve">Own accounts/preferences/enrollments/analyses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SmartGrid_CSR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$XSAPPNAME.CSR</w:t>
            </w:r>
          </w:p>
        </w:tc>
        <w:tc>
          <w:tcPr/>
          <w:p>
            <w:pPr>
              <w:pStyle w:val="Compact"/>
            </w:pPr>
            <w:r>
              <w:t xml:space="preserve">Read any customer, act on behalf</w:t>
            </w:r>
            <w:r>
              <w:t xml:space="preserve"> </w:t>
            </w:r>
            <w:r>
              <w:rPr>
                <w:b/>
                <w:bCs/>
              </w:rPr>
              <w:t xml:space="preserve">with audit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SmartGrid_ProgramAdmin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$XSAPPNAME.ProgramAdmin</w:t>
            </w:r>
          </w:p>
        </w:tc>
        <w:tc>
          <w:tcPr/>
          <w:p>
            <w:pPr>
              <w:pStyle w:val="Compact"/>
            </w:pPr>
            <w:r>
              <w:t xml:space="preserve">Program + eligibility rule maintenance, enrollment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SmartGrid_RateAdmin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$XSAPPNAME.RateAdmin</w:t>
            </w:r>
          </w:p>
        </w:tc>
        <w:tc>
          <w:tcPr/>
          <w:p>
            <w:pPr>
              <w:pStyle w:val="Compact"/>
            </w:pPr>
            <w:r>
              <w:t xml:space="preserve">Rate maintenance, rate change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SmartGrid_PortalAdmin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$XSAPPNAME.PortalAdmin</w:t>
            </w:r>
          </w:p>
        </w:tc>
        <w:tc>
          <w:tcPr/>
          <w:p>
            <w:pPr>
              <w:pStyle w:val="Compact"/>
            </w:pPr>
            <w:r>
              <w:t xml:space="preserve">Config,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Instance-based authorization (critical):</w:t>
      </w:r>
      <w:r>
        <w:t xml:space="preserve"> </w:t>
      </w:r>
      <w:r>
        <w:t xml:space="preserve">role = necessary, ownership = sufficient.</w:t>
      </w:r>
      <w:r>
        <w:t xml:space="preserve"> </w:t>
      </w:r>
      <w:r>
        <w:t xml:space="preserve">Every CAP handler resolves the caller’s customer record from the JWT subject and</w:t>
      </w:r>
      <w:r>
        <w:t xml:space="preserve"> </w:t>
      </w:r>
      <w:r>
        <w:t xml:space="preserve">filters/validates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/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read and 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CustomerService</w:t>
      </w:r>
      <w:r>
        <w:t xml:space="preserve"> </w:t>
      </w:r>
      <w:r>
        <w:rPr>
          <w:rStyle w:val="VerbatimChar"/>
        </w:rPr>
        <w:t xml:space="preserve">@restrict</w:t>
      </w:r>
      <w:r>
        <w:t xml:space="preserve"> </w:t>
      </w:r>
      <w:r>
        <w:t xml:space="preserve">+ programmatic checks). 404 (not 403) for resources</w:t>
      </w:r>
      <w:r>
        <w:t xml:space="preserve"> </w:t>
      </w:r>
      <w:r>
        <w:t xml:space="preserve">outside the caller’s ownership, to avoid resource enumeration.</w:t>
      </w:r>
    </w:p>
    <w:bookmarkEnd w:id="55"/>
    <w:bookmarkStart w:id="56" w:name="controls-checklist"/>
    <w:p>
      <w:pPr>
        <w:pStyle w:val="Heading3"/>
      </w:pPr>
      <w:r>
        <w:t xml:space="preserve">Controls checklist</w:t>
      </w:r>
    </w:p>
    <w:p>
      <w:pPr>
        <w:pStyle w:val="Compact"/>
        <w:numPr>
          <w:ilvl w:val="0"/>
          <w:numId w:val="1008"/>
        </w:numPr>
      </w:pPr>
      <w:r>
        <w:t xml:space="preserve">OAuth 2.0 / OIDC authorization code + PKCE; no tokens in localStorage (approuter</w:t>
      </w:r>
      <w:r>
        <w:t xml:space="preserve"> </w:t>
      </w:r>
      <w:r>
        <w:t xml:space="preserve">session cookie pattern); JWT validated on every CAP request.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SAP backend credentials in the browser</w:t>
      </w:r>
      <w:r>
        <w:t xml:space="preserve"> </w:t>
      </w:r>
      <w:r>
        <w:t xml:space="preserve">— Destination service holds all</w:t>
      </w:r>
      <w:r>
        <w:t xml:space="preserve"> </w:t>
      </w:r>
      <w:r>
        <w:t xml:space="preserve">technical credentials; approuter forwards only same-origin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08"/>
        </w:numPr>
      </w:pPr>
      <w:r>
        <w:t xml:space="preserve">Encryption in transit: TLS 1.2+ everywhere (BTP-managed). At rest: HANA Cloud</w:t>
      </w:r>
      <w:r>
        <w:t xml:space="preserve"> </w:t>
      </w:r>
      <w:r>
        <w:t xml:space="preserve">native encryption; backups encrypted.</w:t>
      </w:r>
    </w:p>
    <w:p>
      <w:pPr>
        <w:pStyle w:val="Compact"/>
        <w:numPr>
          <w:ilvl w:val="0"/>
          <w:numId w:val="1008"/>
        </w:numPr>
      </w:pPr>
      <w:r>
        <w:t xml:space="preserve">PII:</w:t>
      </w:r>
      <w:r>
        <w:t xml:space="preserve"> </w:t>
      </w:r>
      <w:r>
        <w:rPr>
          <w:rStyle w:val="VerbatimChar"/>
        </w:rPr>
        <w:t xml:space="preserve">@PersonalData</w:t>
      </w:r>
      <w:r>
        <w:t xml:space="preserve"> </w:t>
      </w:r>
      <w:r>
        <w:t xml:space="preserve">CDS annotations; field-level read logging for CSR access to</w:t>
      </w:r>
      <w:r>
        <w:t xml:space="preserve"> </w:t>
      </w:r>
      <w:r>
        <w:t xml:space="preserve">PII (SAP Audit Log service); masking in application logs.</w:t>
      </w:r>
    </w:p>
    <w:p>
      <w:pPr>
        <w:pStyle w:val="Compact"/>
        <w:numPr>
          <w:ilvl w:val="0"/>
          <w:numId w:val="1008"/>
        </w:numPr>
      </w:pPr>
      <w:r>
        <w:t xml:space="preserve">Consent audit history immutable (insert-only table, no update/delete exposed).</w:t>
      </w:r>
    </w:p>
    <w:p>
      <w:pPr>
        <w:pStyle w:val="Compact"/>
        <w:numPr>
          <w:ilvl w:val="0"/>
          <w:numId w:val="1008"/>
        </w:numPr>
      </w:pPr>
      <w:r>
        <w:t xml:space="preserve">CSRF protection via approuter; security headers (CSP, HSTS, X-Content-Type-Options).</w:t>
      </w:r>
    </w:p>
    <w:p>
      <w:pPr>
        <w:pStyle w:val="Compact"/>
        <w:numPr>
          <w:ilvl w:val="0"/>
          <w:numId w:val="1008"/>
        </w:numPr>
      </w:pPr>
      <w:r>
        <w:t xml:space="preserve">Rate limiting / spike arrest via API Management in front of S/4 &amp; MDMS, and on the</w:t>
      </w:r>
      <w:r>
        <w:t xml:space="preserve"> </w:t>
      </w:r>
      <w:r>
        <w:t xml:space="preserve">public API (login, eligibility-check, analyze).</w:t>
      </w:r>
    </w:p>
    <w:p>
      <w:pPr>
        <w:pStyle w:val="Compact"/>
        <w:numPr>
          <w:ilvl w:val="0"/>
          <w:numId w:val="1008"/>
        </w:numPr>
      </w:pPr>
      <w:r>
        <w:t xml:space="preserve">Secrets: service bindings only (no secrets in code/repo); credential rotation via</w:t>
      </w:r>
      <w:r>
        <w:t xml:space="preserve"> </w:t>
      </w:r>
      <w:r>
        <w:t xml:space="preserve">destination updates.</w:t>
      </w:r>
    </w:p>
    <w:p>
      <w:pPr>
        <w:pStyle w:val="Compact"/>
        <w:numPr>
          <w:ilvl w:val="0"/>
          <w:numId w:val="1008"/>
        </w:numPr>
      </w:pPr>
      <w:r>
        <w:t xml:space="preserve">Audit logging: every preference/consent/enrollment/rate-change write → AuditLog +</w:t>
      </w:r>
      <w:r>
        <w:t xml:space="preserve"> </w:t>
      </w:r>
      <w:r>
        <w:t xml:space="preserve">SAP Audit Log service; correlation ID from approuter propagated end-to-end.</w:t>
      </w:r>
    </w:p>
    <w:bookmarkEnd w:id="56"/>
    <w:bookmarkEnd w:id="57"/>
    <w:bookmarkStart w:id="59" w:name="event-driven-architecture-sap-event-mesh"/>
    <w:p>
      <w:pPr>
        <w:pStyle w:val="Heading2"/>
      </w:pPr>
      <w:r>
        <w:t xml:space="preserve">2. Event-driven architecture (SAP Event Mesh)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CAP[Portal CAP Services] --&gt;|publish| EM[[Event Mesh\ntopics: smartgrid/portal/*]]</w:t>
      </w:r>
      <w:r>
        <w:br/>
      </w:r>
      <w:r>
        <w:rPr>
          <w:rStyle w:val="VerbatimChar"/>
        </w:rPr>
        <w:t xml:space="preserve">    S4[S/4HANA Utilities] --&gt;|business events| EM</w:t>
      </w:r>
      <w:r>
        <w:br/>
      </w:r>
      <w:r>
        <w:rPr>
          <w:rStyle w:val="VerbatimChar"/>
        </w:rPr>
        <w:t xml:space="preserve">    OMS[OMS] --&gt;|outage events| EM</w:t>
      </w:r>
      <w:r>
        <w:br/>
      </w:r>
      <w:r>
        <w:rPr>
          <w:rStyle w:val="VerbatimChar"/>
        </w:rPr>
        <w:t xml:space="preserve">    EM --&gt;|queue: crm-sync| IS1[iFlow → CRM/Marketing]</w:t>
      </w:r>
      <w:r>
        <w:br/>
      </w:r>
      <w:r>
        <w:rPr>
          <w:rStyle w:val="VerbatimChar"/>
        </w:rPr>
        <w:t xml:space="preserve">    EM --&gt;|queue: drms-provision| IS2[iFlow → DRMS]</w:t>
      </w:r>
      <w:r>
        <w:br/>
      </w:r>
      <w:r>
        <w:rPr>
          <w:rStyle w:val="VerbatimChar"/>
        </w:rPr>
        <w:t xml:space="preserve">    EM --&gt;|queue: s4-rate-change| IS3[iFlow → S/4 rate change]</w:t>
      </w:r>
      <w:r>
        <w:br/>
      </w:r>
      <w:r>
        <w:rPr>
          <w:rStyle w:val="VerbatimChar"/>
        </w:rPr>
        <w:t xml:space="preserve">    EM --&gt;|queue: notifications| NOT[Notification dispatcher\n(email/SMS/push providers)]</w:t>
      </w:r>
      <w:r>
        <w:br/>
      </w:r>
      <w:r>
        <w:rPr>
          <w:rStyle w:val="VerbatimChar"/>
        </w:rPr>
        <w:t xml:space="preserve">    EM --&gt;|DLQ per queue| DLQ[(Dead-letter queues\n→ Alert Notification → ops)]</w:t>
      </w:r>
    </w:p>
    <w:p>
      <w:pPr>
        <w:pStyle w:val="FirstParagraph"/>
      </w:pPr>
      <w:r>
        <w:t xml:space="preserve">Rationale: portal transactions commit locally and publish; downstream provisioning is</w:t>
      </w:r>
      <w:r>
        <w:t xml:space="preserve"> </w:t>
      </w:r>
      <w:r>
        <w:t xml:space="preserve">retried independently — customer UX never blocks on CRM/DRMS/S4 availability.</w:t>
      </w:r>
    </w:p>
    <w:bookmarkStart w:id="58" w:name="event-catalog"/>
    <w:p>
      <w:pPr>
        <w:pStyle w:val="Heading3"/>
      </w:pPr>
      <w:r>
        <w:t xml:space="preserve">Event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Payload (key fields)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Retry / 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CustomerPreferenceChanged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CRM sync, OMS, DRMS, Marketing</w:t>
            </w:r>
          </w:p>
        </w:tc>
        <w:tc>
          <w:tcPr/>
          <w:p>
            <w:pPr>
              <w:pStyle w:val="Compact"/>
            </w:pPr>
            <w:r>
              <w:t xml:space="preserve">customerId, accountId, category, key, oldValue, newValue, channel, effectiveDate, source, correlationId</w:t>
            </w:r>
          </w:p>
        </w:tc>
        <w:tc>
          <w:tcPr/>
          <w:p>
            <w:pPr>
              <w:pStyle w:val="Compact"/>
            </w:pPr>
            <w:r>
              <w:t xml:space="preserve">Propagate preferences to engagement systems</w:t>
            </w:r>
          </w:p>
        </w:tc>
        <w:tc>
          <w:tcPr/>
          <w:p>
            <w:pPr>
              <w:pStyle w:val="Compact"/>
            </w:pPr>
            <w:r>
              <w:t xml:space="preserve">5 retries exp. backoff → 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CustomerConsentChanged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Marketing, analytics, consent repository</w:t>
            </w:r>
          </w:p>
        </w:tc>
        <w:tc>
          <w:tcPr/>
          <w:p>
            <w:pPr>
              <w:pStyle w:val="Compact"/>
            </w:pPr>
            <w:r>
              <w:t xml:space="preserve">customerId, consentType, status, policyVersion, effective/expiry</w:t>
            </w:r>
          </w:p>
        </w:tc>
        <w:tc>
          <w:tcPr/>
          <w:p>
            <w:pPr>
              <w:pStyle w:val="Compact"/>
            </w:pPr>
            <w:r>
              <w:t xml:space="preserve">Legal consent propagation (highest priority)</w:t>
            </w:r>
          </w:p>
        </w:tc>
        <w:tc>
          <w:tcPr/>
          <w:p>
            <w:pPr>
              <w:pStyle w:val="Compact"/>
            </w:pPr>
            <w:r>
              <w:t xml:space="preserve">8 retries → DLQ + page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ProgramEnrollmentSubmitted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DRMS provisioning iFlow</w:t>
            </w:r>
          </w:p>
        </w:tc>
        <w:tc>
          <w:tcPr/>
          <w:p>
            <w:pPr>
              <w:pStyle w:val="Compact"/>
            </w:pPr>
            <w:r>
              <w:t xml:space="preserve">enrollmentId, programId, customerId, accountId, providedInfo</w:t>
            </w:r>
          </w:p>
        </w:tc>
        <w:tc>
          <w:tcPr/>
          <w:p>
            <w:pPr>
              <w:pStyle w:val="Compact"/>
            </w:pPr>
            <w:r>
              <w:t xml:space="preserve">Trigger downstream provisioning</w:t>
            </w:r>
          </w:p>
        </w:tc>
        <w:tc>
          <w:tcPr/>
          <w:p>
            <w:pPr>
              <w:pStyle w:val="Compact"/>
            </w:pPr>
            <w:r>
              <w:t xml:space="preserve">5 retries → DLQ; status stays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ProgramEnrollmentApproved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Workflow / DRMS callback</w:t>
            </w:r>
          </w:p>
        </w:tc>
        <w:tc>
          <w:tcPr/>
          <w:p>
            <w:pPr>
              <w:pStyle w:val="Compact"/>
            </w:pPr>
            <w:r>
              <w:t xml:space="preserve">Portal (status update), Notification dispatcher</w:t>
            </w:r>
          </w:p>
        </w:tc>
        <w:tc>
          <w:tcPr/>
          <w:p>
            <w:pPr>
              <w:pStyle w:val="Compact"/>
            </w:pPr>
            <w:r>
              <w:t xml:space="preserve">enrollmentId, decision, reason</w:t>
            </w:r>
          </w:p>
        </w:tc>
        <w:tc>
          <w:tcPr/>
          <w:p>
            <w:pPr>
              <w:pStyle w:val="Compact"/>
            </w:pPr>
            <w:r>
              <w:t xml:space="preserve">Close the loop to the customer</w:t>
            </w:r>
          </w:p>
        </w:tc>
        <w:tc>
          <w:tcPr/>
          <w:p>
            <w:pPr>
              <w:pStyle w:val="Compact"/>
            </w:pPr>
            <w:r>
              <w:t xml:space="preserve">5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RateAnalysisCompleted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Analytics, Marketing (savings campaigns, only if consented)</w:t>
            </w:r>
          </w:p>
        </w:tc>
        <w:tc>
          <w:tcPr/>
          <w:p>
            <w:pPr>
              <w:pStyle w:val="Compact"/>
            </w:pPr>
            <w:r>
              <w:t xml:space="preserve">analysisId, accountId, recommendedRateId, savings</w:t>
            </w:r>
          </w:p>
        </w:tc>
        <w:tc>
          <w:tcPr/>
          <w:p>
            <w:pPr>
              <w:pStyle w:val="Compact"/>
            </w:pPr>
            <w:r>
              <w:t xml:space="preserve">Analytics + targeted offers</w:t>
            </w:r>
          </w:p>
        </w:tc>
        <w:tc>
          <w:tcPr/>
          <w:p>
            <w:pPr>
              <w:pStyle w:val="Compact"/>
            </w:pPr>
            <w:r>
              <w:t xml:space="preserve">3 retries, non-critical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RateChangeRequested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Rate-admin workflow, S/4 iFlow</w:t>
            </w:r>
          </w:p>
        </w:tc>
        <w:tc>
          <w:tcPr/>
          <w:p>
            <w:pPr>
              <w:pStyle w:val="Compact"/>
            </w:pPr>
            <w:r>
              <w:t xml:space="preserve">requestId, accountId, fromRateId, toRateId, effectiveDate</w:t>
            </w:r>
          </w:p>
        </w:tc>
        <w:tc>
          <w:tcPr/>
          <w:p>
            <w:pPr>
              <w:pStyle w:val="Compact"/>
            </w:pPr>
            <w:r>
              <w:t xml:space="preserve">Start tariff change process</w:t>
            </w:r>
          </w:p>
        </w:tc>
        <w:tc>
          <w:tcPr/>
          <w:p>
            <w:pPr>
              <w:pStyle w:val="Compact"/>
            </w:pPr>
            <w:r>
              <w:t xml:space="preserve">5 retries → 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RateChangeCompleted</w:t>
            </w:r>
          </w:p>
        </w:tc>
        <w:tc>
          <w:tcPr/>
          <w:p>
            <w:pPr>
              <w:pStyle w:val="Compact"/>
            </w:pPr>
            <w:r>
              <w:t xml:space="preserve">S/4 (via iFlow)</w:t>
            </w:r>
          </w:p>
        </w:tc>
        <w:tc>
          <w:tcPr/>
          <w:p>
            <w:pPr>
              <w:pStyle w:val="Compact"/>
            </w:pPr>
            <w:r>
              <w:t xml:space="preserve">Portal, Notification dispatcher</w:t>
            </w:r>
          </w:p>
        </w:tc>
        <w:tc>
          <w:tcPr/>
          <w:p>
            <w:pPr>
              <w:pStyle w:val="Compact"/>
            </w:pPr>
            <w:r>
              <w:t xml:space="preserve">requestId, completedAt</w:t>
            </w:r>
          </w:p>
        </w:tc>
        <w:tc>
          <w:tcPr/>
          <w:p>
            <w:pPr>
              <w:pStyle w:val="Compact"/>
            </w:pPr>
            <w:r>
              <w:t xml:space="preserve">Confirm switch to customer</w:t>
            </w:r>
          </w:p>
        </w:tc>
        <w:tc>
          <w:tcPr/>
          <w:p>
            <w:pPr>
              <w:pStyle w:val="Compact"/>
            </w:pPr>
            <w:r>
              <w:t xml:space="preserve">5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HighUsageAlertTriggered</w:t>
            </w:r>
          </w:p>
        </w:tc>
        <w:tc>
          <w:tcPr/>
          <w:p>
            <w:pPr>
              <w:pStyle w:val="Compact"/>
            </w:pPr>
            <w:r>
              <w:t xml:space="preserve">Usage monitor job</w:t>
            </w:r>
          </w:p>
        </w:tc>
        <w:tc>
          <w:tcPr/>
          <w:p>
            <w:pPr>
              <w:pStyle w:val="Compact"/>
            </w:pPr>
            <w:r>
              <w:t xml:space="preserve">Notification dispatcher</w:t>
            </w:r>
          </w:p>
        </w:tc>
        <w:tc>
          <w:tcPr/>
          <w:p>
            <w:pPr>
              <w:pStyle w:val="Compact"/>
            </w:pPr>
            <w:r>
              <w:t xml:space="preserve">accountId, thresholdType, thresholdValue, actualValue</w:t>
            </w:r>
          </w:p>
        </w:tc>
        <w:tc>
          <w:tcPr/>
          <w:p>
            <w:pPr>
              <w:pStyle w:val="Compact"/>
            </w:pPr>
            <w:r>
              <w:t xml:space="preserve">Customer alerting per preference</w:t>
            </w:r>
          </w:p>
        </w:tc>
        <w:tc>
          <w:tcPr/>
          <w:p>
            <w:pPr>
              <w:pStyle w:val="Compact"/>
            </w:pPr>
            <w:r>
              <w:t xml:space="preserve">3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OutageNotificationRequested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t xml:space="preserve">Notification dispatcher (channel per outage preferences)</w:t>
            </w:r>
          </w:p>
        </w:tc>
        <w:tc>
          <w:tcPr/>
          <w:p>
            <w:pPr>
              <w:pStyle w:val="Compact"/>
            </w:pPr>
            <w:r>
              <w:t xml:space="preserve">outageId, premiseIds, eventType, ERT</w:t>
            </w:r>
          </w:p>
        </w:tc>
        <w:tc>
          <w:tcPr/>
          <w:p>
            <w:pPr>
              <w:pStyle w:val="Compact"/>
            </w:pPr>
            <w:r>
              <w:t xml:space="preserve">Outage comms honoring preferences</w:t>
            </w:r>
          </w:p>
        </w:tc>
        <w:tc>
          <w:tcPr/>
          <w:p>
            <w:pPr>
              <w:pStyle w:val="Compact"/>
            </w:pPr>
            <w:r>
              <w:t xml:space="preserve">aggressive retries (time-critical)</w:t>
            </w:r>
          </w:p>
        </w:tc>
      </w:tr>
    </w:tbl>
    <w:p>
      <w:pPr>
        <w:pStyle w:val="BodyText"/>
      </w:pPr>
      <w:r>
        <w:t xml:space="preserve">Conventions: CloudEvents 1.0 envelope; topic namespace</w:t>
      </w:r>
      <w:r>
        <w:t xml:space="preserve"> </w:t>
      </w:r>
      <w:r>
        <w:rPr>
          <w:rStyle w:val="VerbatimChar"/>
        </w:rPr>
        <w:t xml:space="preserve">smartgrid/portal/v1/&lt;event&gt;</w:t>
      </w:r>
      <w:r>
        <w:t xml:space="preserve">;</w:t>
      </w:r>
      <w:r>
        <w:t xml:space="preserve"> </w:t>
      </w:r>
      <w:r>
        <w:t xml:space="preserve">consumers idempotent on event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; DLQ monitored via Alert Notification with runbook</w:t>
      </w:r>
      <w:r>
        <w:t xml:space="preserve"> </w:t>
      </w:r>
      <w:r>
        <w:t xml:space="preserve">links; poison messages replayable from DLQ after fix.</w:t>
      </w:r>
    </w:p>
    <w:bookmarkEnd w:id="58"/>
    <w:bookmarkEnd w:id="59"/>
    <w:bookmarkEnd w:id="60"/>
    <w:bookmarkStart w:id="68" w:name="X5cc0c8a57db07060b58eaaa900d4b54204517f1"/>
    <w:p>
      <w:pPr>
        <w:pStyle w:val="Heading1"/>
      </w:pPr>
      <w:r>
        <w:t xml:space="preserve">Deliverable 16–18 — Rate Engine Design, Program Eligibility Engine, AI Future Architecture</w:t>
      </w:r>
    </w:p>
    <w:bookmarkStart w:id="65" w:name="rate-calculation-engine"/>
    <w:p>
      <w:pPr>
        <w:pStyle w:val="Heading2"/>
      </w:pPr>
      <w:r>
        <w:t xml:space="preserve">1. Rate calculation engine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frontend/src/services/rateEngine.ts</w:t>
      </w:r>
      <w:r>
        <w:t xml:space="preserve"> </w:t>
      </w:r>
      <w:r>
        <w:t xml:space="preserve">(demo) — the same logic ports to</w:t>
      </w:r>
      <w:r>
        <w:t xml:space="preserve"> </w:t>
      </w:r>
      <w:r>
        <w:t xml:space="preserve">the CAP service (</w:t>
      </w:r>
      <w:r>
        <w:rPr>
          <w:rStyle w:val="VerbatimChar"/>
        </w:rPr>
        <w:t xml:space="preserve">cap/srv/</w:t>
      </w:r>
      <w:r>
        <w:t xml:space="preserve">) for production, where it runs server-side.</w:t>
      </w:r>
      <w:r>
        <w:t xml:space="preserve"> </w:t>
      </w:r>
      <w:r>
        <w:rPr>
          <w:b/>
          <w:bCs/>
        </w:rPr>
        <w:t xml:space="preserve">The engine is</w:t>
      </w:r>
      <w:r>
        <w:rPr>
          <w:b/>
          <w:bCs/>
        </w:rPr>
        <w:t xml:space="preserve"> </w:t>
      </w:r>
      <w:r>
        <w:rPr>
          <w:b/>
          <w:bCs/>
        </w:rPr>
        <w:t xml:space="preserve">deterministic and authoritative</w:t>
      </w:r>
      <w:r>
        <w:t xml:space="preserve">: every figure shown in the UI is computed from the</w:t>
      </w:r>
      <w:r>
        <w:t xml:space="preserve"> </w:t>
      </w:r>
      <w:r>
        <w:t xml:space="preserve">monthly TOU consumption profile; nothing is hard-coded.</w:t>
      </w:r>
    </w:p>
    <w:bookmarkStart w:id="61" w:name="supported-components"/>
    <w:p>
      <w:pPr>
        <w:pStyle w:val="Heading3"/>
      </w:pPr>
      <w:r>
        <w:t xml:space="preserve">Supported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 (per month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customer 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kWh_m ×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Tiered 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Σ_tiers kWh_in_tier × tier_price</w:t>
            </w:r>
            <w:r>
              <w:t xml:space="preserve"> </w:t>
            </w:r>
            <w:r>
              <w:t xml:space="preserve">(tiers applied to total monthly 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Time-of-use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peak_m×p_peak + offpeak_m×p_off + superoff_m×p_super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</w:t>
            </w:r>
          </w:p>
        </w:tc>
        <w:tc>
          <w:tcPr/>
          <w:p>
            <w:pPr>
              <w:pStyle w:val="Compact"/>
            </w:pPr>
            <w:r>
              <w:t xml:space="preserve">component carries</w:t>
            </w:r>
            <w:r>
              <w:t xml:space="preserve"> </w:t>
            </w:r>
            <w:r>
              <w:rPr>
                <w:rStyle w:val="VerbatimChar"/>
              </w:rPr>
              <w:t xml:space="preserve">season ∈ {ALL, SUMMER, WINTER}</w:t>
            </w:r>
            <w:r>
              <w:t xml:space="preserve">; applied only in matching months (summer = Jun–Sep)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peakDemandKw_m × price_per_kW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monthlyCost(rate, m) = fixed + energy(rate, m) + demand(rate, m)</w:t>
      </w:r>
      <w:r>
        <w:t xml:space="preserve"> </w:t>
      </w:r>
      <w:r>
        <w:rPr>
          <w:rStyle w:val="VerbatimChar"/>
        </w:rPr>
        <w:t xml:space="preserve">annualCost(rate) = Σ_m monthlyCost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savings = annual(current) − annual(alt)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savings% = savings ÷ annual(current)</w:t>
      </w:r>
      <w:r>
        <w:t xml:space="preserve">.</w:t>
      </w:r>
    </w:p>
    <w:bookmarkEnd w:id="61"/>
    <w:bookmarkStart w:id="62" w:name="demo-tariff-set-mock-illustrative-prices"/>
    <w:p>
      <w:pPr>
        <w:pStyle w:val="Heading3"/>
      </w:pPr>
      <w:r>
        <w:t xml:space="preserve">Demo tariff set (mock, illustrative prices)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Residential Standard</w:t>
            </w:r>
            <w:r>
              <w:t xml:space="preserve"> </w:t>
            </w:r>
            <w:r>
              <w:rPr>
                <w:i/>
                <w:iCs/>
              </w:rPr>
              <w:t xml:space="preserve">(current)</w:t>
            </w:r>
          </w:p>
        </w:tc>
        <w:tc>
          <w:tcPr/>
          <w:p>
            <w:pPr>
              <w:pStyle w:val="Compact"/>
            </w:pPr>
            <w:r>
              <w:t xml:space="preserve">TIERED</w:t>
            </w:r>
          </w:p>
        </w:tc>
        <w:tc>
          <w:tcPr/>
          <w:p>
            <w:pPr>
              <w:pStyle w:val="Compact"/>
            </w:pPr>
            <w:r>
              <w:t xml:space="preserve">$12.00/mo; ≤600 kWh @ $0.14; &gt;600 kWh @ $0.18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R-TOU Residential Time-of-Use</w:t>
            </w:r>
          </w:p>
        </w:tc>
        <w:tc>
          <w:tcPr/>
          <w:p>
            <w:pPr>
              <w:pStyle w:val="Compact"/>
            </w:pPr>
            <w:r>
              <w:t xml:space="preserve">TOU</w:t>
            </w:r>
          </w:p>
        </w:tc>
        <w:tc>
          <w:tcPr/>
          <w:p>
            <w:pPr>
              <w:pStyle w:val="Compact"/>
            </w:pPr>
            <w:r>
              <w:t xml:space="preserve">$13.00/mo; peak (4–9 pm) $0.26; off-peak $0.12; super off-peak (11 pm–6 am) $0.09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RT-EV EV Time-of-Use</w:t>
            </w:r>
          </w:p>
        </w:tc>
        <w:tc>
          <w:tcPr/>
          <w:p>
            <w:pPr>
              <w:pStyle w:val="Compact"/>
            </w:pPr>
            <w:r>
              <w:t xml:space="preserve">TOU</w:t>
            </w:r>
          </w:p>
        </w:tc>
        <w:tc>
          <w:tcPr/>
          <w:p>
            <w:pPr>
              <w:pStyle w:val="Compact"/>
            </w:pPr>
            <w:r>
              <w:t xml:space="preserve">$15.00/mo; peak $0.30; off-peak $0.13; super off-peak $0.06 — requires 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R-SEA Seasonal Flat</w:t>
            </w:r>
          </w:p>
        </w:tc>
        <w:tc>
          <w:tcPr/>
          <w:p>
            <w:pPr>
              <w:pStyle w:val="Compact"/>
            </w:pPr>
            <w:r>
              <w:t xml:space="preserve">SEASONAL</w:t>
            </w:r>
          </w:p>
        </w:tc>
        <w:tc>
          <w:tcPr/>
          <w:p>
            <w:pPr>
              <w:pStyle w:val="Compact"/>
            </w:pPr>
            <w:r>
              <w:t xml:space="preserve">$11.00/mo; Jun–Sep $0.19; Oct–May $0.13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GS-D Small Commercial Demand</w:t>
            </w:r>
          </w:p>
        </w:tc>
        <w:tc>
          <w:tcPr/>
          <w:p>
            <w:pPr>
              <w:pStyle w:val="Compact"/>
            </w:pPr>
            <w:r>
              <w:t xml:space="preserve">DEMAND</w:t>
            </w:r>
          </w:p>
        </w:tc>
        <w:tc>
          <w:tcPr/>
          <w:p>
            <w:pPr>
              <w:pStyle w:val="Compact"/>
            </w:pPr>
            <w:r>
              <w:t xml:space="preserve">$25.00/mo; energy $0.095; demand $9.50/kW — not eligible for residential (demonstrates eligibility filtering)</w:t>
            </w:r>
          </w:p>
        </w:tc>
      </w:tr>
    </w:tbl>
    <w:bookmarkEnd w:id="62"/>
    <w:bookmarkStart w:id="63" w:name="simulation-model-what-if"/>
    <w:p>
      <w:pPr>
        <w:pStyle w:val="Heading3"/>
      </w:pPr>
      <w:r>
        <w:t xml:space="preserve">Simulation model (What-if)</w:t>
      </w:r>
    </w:p>
    <w:p>
      <w:pPr>
        <w:pStyle w:val="FirstParagraph"/>
      </w:pPr>
      <w:r>
        <w:t xml:space="preserve">The simulator transforms the monthly TOU profile, then re-runs the same engine: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 charging window</w:t>
      </w:r>
      <w:r>
        <w:t xml:space="preserve">: the EV load (default 300 kWh/mo, adjustable) is currently</w:t>
      </w:r>
      <w:r>
        <w:t xml:space="preserve"> </w:t>
      </w:r>
      <w:r>
        <w:t xml:space="preserve">distributed 40% peak / 40% off-peak / 20% super off-peak (evening charging).</w:t>
      </w:r>
      <w:r>
        <w:t xml:space="preserve"> </w:t>
      </w:r>
      <w:r>
        <w:t xml:space="preserve">Selecting</w:t>
      </w:r>
      <w:r>
        <w:t xml:space="preserve"> </w:t>
      </w:r>
      <w:r>
        <w:rPr>
          <w:b/>
          <w:bCs/>
        </w:rPr>
        <w:t xml:space="preserve">Overnight</w:t>
      </w:r>
      <w:r>
        <w:t xml:space="preserve"> </w:t>
      </w:r>
      <w:r>
        <w:t xml:space="preserve">moves the entire EV load to super off-peak.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Thermostat setback</w:t>
      </w:r>
      <w:r>
        <w:t xml:space="preserve">: shifts 8% of peak kWh → off-peak.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Peak shift %</w:t>
      </w:r>
      <w:r>
        <w:t xml:space="preserve">: manual additional peak → off-peak shift.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Solar kW</w:t>
      </w:r>
      <w:r>
        <w:t xml:space="preserve">: reduces off-peak (daytime) kWh by</w:t>
      </w:r>
      <w:r>
        <w:t xml:space="preserve"> </w:t>
      </w:r>
      <w:r>
        <w:rPr>
          <w:rStyle w:val="VerbatimChar"/>
        </w:rPr>
        <w:t xml:space="preserve">kW × 115 kWh/kW/mo</w:t>
      </w:r>
      <w:r>
        <w:t xml:space="preserve"> </w:t>
      </w:r>
      <w:r>
        <w:t xml:space="preserve">(capped at</w:t>
      </w:r>
      <w:r>
        <w:t xml:space="preserve"> </w:t>
      </w:r>
      <w:r>
        <w:t xml:space="preserve">available kWh) — simplified production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Battery</w:t>
      </w:r>
      <w:r>
        <w:t xml:space="preserve">: shifts up to 150 kWh/mo peak → super off-peak (charge overnight,</w:t>
      </w:r>
      <w:r>
        <w:t xml:space="preserve"> </w:t>
      </w:r>
      <w:r>
        <w:t xml:space="preserve">discharge at peak).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Consumption growth %</w:t>
      </w:r>
      <w:r>
        <w:t xml:space="preserve">: scales all periods.</w:t>
      </w:r>
    </w:p>
    <w:p>
      <w:pPr>
        <w:pStyle w:val="FirstParagraph"/>
      </w:pPr>
      <w:r>
        <w:t xml:space="preserve">Worked example (avg month 1,037 kWh split 30/45/25 peak/off/super):</w:t>
      </w:r>
      <w:r>
        <w:t xml:space="preserve"> </w:t>
      </w:r>
      <w:r>
        <w:t xml:space="preserve">R1 ≈ $12 + 600×.14 + 437×.18 ≈</w:t>
      </w:r>
      <w:r>
        <w:t xml:space="preserve"> </w:t>
      </w:r>
      <w:r>
        <w:rPr>
          <w:b/>
          <w:bCs/>
        </w:rPr>
        <w:t xml:space="preserve">$174.7</w:t>
      </w:r>
      <w:r>
        <w:t xml:space="preserve">; after</w:t>
      </w:r>
      <w:r>
        <w:t xml:space="preserve"> </w:t>
      </w:r>
      <w:r>
        <w:t xml:space="preserve">“charge EV after 11 PM”</w:t>
      </w:r>
      <w:r>
        <w:t xml:space="preserve">,</w:t>
      </w:r>
      <w:r>
        <w:t xml:space="preserve"> </w:t>
      </w:r>
      <w:r>
        <w:t xml:space="preserve">RT-EV ≈ $15 + 191×.30 + 347×.13 + 499×.06 ≈</w:t>
      </w:r>
      <w:r>
        <w:t xml:space="preserve"> </w:t>
      </w:r>
      <w:r>
        <w:rPr>
          <w:b/>
          <w:bCs/>
        </w:rPr>
        <w:t xml:space="preserve">$147.3</w:t>
      </w:r>
      <w:r>
        <w:t xml:space="preserve"> </w:t>
      </w:r>
      <w:r>
        <w:t xml:space="preserve">→ ~$27/mo, ~19% savings —</w:t>
      </w:r>
      <w:r>
        <w:t xml:space="preserve"> </w:t>
      </w:r>
      <w:r>
        <w:t xml:space="preserve">computed live by the engine, and covered by unit tests (</w:t>
      </w:r>
      <w:r>
        <w:rPr>
          <w:rStyle w:val="VerbatimChar"/>
        </w:rPr>
        <w:t xml:space="preserve">frontend/src/services/rateEngine.test.ts</w:t>
      </w:r>
      <w:r>
        <w:t xml:space="preserve">).</w:t>
      </w:r>
    </w:p>
    <w:bookmarkEnd w:id="63"/>
    <w:bookmarkStart w:id="64" w:name="recommendation-engine-mvp-deterministic"/>
    <w:p>
      <w:pPr>
        <w:pStyle w:val="Heading3"/>
      </w:pPr>
      <w:r>
        <w:t xml:space="preserve">Recommendation engine (MVP deterministic)</w:t>
      </w:r>
    </w:p>
    <w:p>
      <w:pPr>
        <w:pStyle w:val="Compact"/>
        <w:numPr>
          <w:ilvl w:val="0"/>
          <w:numId w:val="1010"/>
        </w:numPr>
      </w:pPr>
      <w:r>
        <w:t xml:space="preserve">Compute annual cost for every</w:t>
      </w:r>
      <w:r>
        <w:t xml:space="preserve"> </w:t>
      </w:r>
      <w:r>
        <w:rPr>
          <w:b/>
          <w:bCs/>
        </w:rPr>
        <w:t xml:space="preserve">eligible</w:t>
      </w:r>
      <w:r>
        <w:t xml:space="preserve"> </w:t>
      </w:r>
      <w:r>
        <w:t xml:space="preserve">rate; rank ascending.</w:t>
      </w:r>
    </w:p>
    <w:p>
      <w:pPr>
        <w:pStyle w:val="Compact"/>
        <w:numPr>
          <w:ilvl w:val="0"/>
          <w:numId w:val="1010"/>
        </w:numPr>
      </w:pPr>
      <w:r>
        <w:t xml:space="preserve">Recommended = cheapest with savings &gt; 2% (else</w:t>
      </w:r>
      <w:r>
        <w:t xml:space="preserve"> </w:t>
      </w:r>
      <w:r>
        <w:t xml:space="preserve">“stay on current rate”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Confidence score</w:t>
      </w:r>
      <w:r>
        <w:t xml:space="preserve"> </w:t>
      </w:r>
      <w:r>
        <w:t xml:space="preserve">= f(months of history [12→0.75, 24→0.9], data completeness,</w:t>
      </w:r>
      <w:r>
        <w:t xml:space="preserve"> </w:t>
      </w:r>
      <w:r>
        <w:t xml:space="preserve">margin of savings vs. runner-up, behavioral-assumption sensitivity: recommendations</w:t>
      </w:r>
      <w:r>
        <w:t xml:space="preserve"> </w:t>
      </w:r>
      <w:r>
        <w:t xml:space="preserve">that depend on simulated behavior change are capped at 0.7).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Explanation</w:t>
      </w:r>
      <w:r>
        <w:t xml:space="preserve"> </w:t>
      </w:r>
      <w:r>
        <w:t xml:space="preserve">assembled from computed facts: off-peak share, seasonal shape,</w:t>
      </w:r>
      <w:r>
        <w:t xml:space="preserve"> </w:t>
      </w:r>
      <w:r>
        <w:t xml:space="preserve">EV/solar flags — e.g. </w:t>
      </w:r>
      <w:r>
        <w:rPr>
          <w:i/>
          <w:iCs/>
        </w:rPr>
        <w:t xml:space="preserve">“We recommend the EV Time-of-Use Rate because ~62% of your</w:t>
      </w:r>
      <w:r>
        <w:rPr>
          <w:i/>
          <w:iCs/>
        </w:rPr>
        <w:t xml:space="preserve"> </w:t>
      </w:r>
      <w:r>
        <w:rPr>
          <w:i/>
          <w:iCs/>
        </w:rPr>
        <w:t xml:space="preserve">usage occurs during off-peak hours and you own an EV. Estimated savings: $X/yr.”</w:t>
      </w:r>
    </w:p>
    <w:p>
      <w:pPr>
        <w:pStyle w:val="Compact"/>
        <w:numPr>
          <w:ilvl w:val="0"/>
          <w:numId w:val="1010"/>
        </w:numPr>
      </w:pPr>
      <w:r>
        <w:t xml:space="preserve">Risk indicator: TOU/demand rates = MEDIUM/HIGH (bill varies with behavior),</w:t>
      </w:r>
      <w:r>
        <w:t xml:space="preserve"> </w:t>
      </w:r>
      <w:r>
        <w:t xml:space="preserve">flat/tiered = LOW; shown beside every alternative.</w:t>
      </w:r>
    </w:p>
    <w:p>
      <w:pPr>
        <w:pStyle w:val="FirstParagraph"/>
      </w:pPr>
      <w:r>
        <w:t xml:space="preserve">Future: ML ranking model (gradient-boosted / clustering on AMI load shapes) trained in</w:t>
      </w:r>
      <w:r>
        <w:t xml:space="preserve"> </w:t>
      </w:r>
      <w:r>
        <w:t xml:space="preserve">the analytics stack,</w:t>
      </w:r>
      <w:r>
        <w:t xml:space="preserve"> </w:t>
      </w:r>
      <w:r>
        <w:rPr>
          <w:b/>
          <w:bCs/>
        </w:rPr>
        <w:t xml:space="preserve">still constrained to explainable outputs and validated 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 deterministic engine</w:t>
      </w:r>
      <w:r>
        <w:t xml:space="preserve"> </w:t>
      </w:r>
      <w:r>
        <w:t xml:space="preserve">(the engine remains the source of truth for dollar figures).</w:t>
      </w:r>
    </w:p>
    <w:bookmarkEnd w:id="64"/>
    <w:bookmarkEnd w:id="65"/>
    <w:bookmarkStart w:id="66" w:name="program-eligibility-engine"/>
    <w:p>
      <w:pPr>
        <w:pStyle w:val="Heading2"/>
      </w:pPr>
      <w:r>
        <w:t xml:space="preserve">2. Program eligibility engine</w:t>
      </w:r>
    </w:p>
    <w:p>
      <w:pPr>
        <w:pStyle w:val="FirstParagraph"/>
      </w:pPr>
      <w:r>
        <w:t xml:space="preserve">Rules are</w:t>
      </w:r>
      <w:r>
        <w:t xml:space="preserve"> </w:t>
      </w:r>
      <w:r>
        <w:rPr>
          <w:b/>
          <w:bCs/>
        </w:rPr>
        <w:t xml:space="preserve">data, not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ProgramEligibilityRule</w:t>
      </w:r>
      <w:r>
        <w:t xml:space="preserve"> </w:t>
      </w:r>
      <w:r>
        <w:t xml:space="preserve">rows; demo:</w:t>
      </w:r>
      <w:r>
        <w:t xml:space="preserve"> </w:t>
      </w:r>
      <w:r>
        <w:rPr>
          <w:rStyle w:val="VerbatimChar"/>
        </w:rPr>
        <w:t xml:space="preserve">frontend/src/services/eligibility.ts</w:t>
      </w:r>
      <w:r>
        <w:t xml:space="preserve"> </w:t>
      </w:r>
      <w:r>
        <w:t xml:space="preserve">+ rules in</w:t>
      </w:r>
      <w:r>
        <w:t xml:space="preserve"> </w:t>
      </w:r>
      <w:r>
        <w:rPr>
          <w:rStyle w:val="VerbatimChar"/>
        </w:rPr>
        <w:t xml:space="preserve">mock/data.ts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Rule := { attribute, operator (EQ|NE|GTE|LTE|IN), value, failureOutcome, failureReason }</w:t>
      </w:r>
    </w:p>
    <w:p>
      <w:pPr>
        <w:pStyle w:val="FirstParagraph"/>
      </w:pPr>
      <w:r>
        <w:t xml:space="preserve">Attributes available to rules: customerType, serviceTerritory, zipCode, premiseType,</w:t>
      </w:r>
      <w:r>
        <w:t xml:space="preserve"> </w:t>
      </w:r>
      <w:r>
        <w:t xml:space="preserve">rateCategory, meterType, isSmartMeter, annualKwh, avgMonthlyKwh, peakDemandKw, hasEV,</w:t>
      </w:r>
      <w:r>
        <w:t xml:space="preserve"> </w:t>
      </w:r>
      <w:r>
        <w:t xml:space="preserve">hasSolar, hasBattery, hasSmartThermostat, incomeQualified, enrolledPrograms.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t xml:space="preserve">run all rules; outcome = worst failure class among failed rules: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NOT_ELIGIBLE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 Eligible</w:t>
      </w:r>
      <w:r>
        <w:t xml:space="preserve">; else any</w:t>
      </w:r>
      <w:r>
        <w:t xml:space="preserve"> </w:t>
      </w:r>
      <w:r>
        <w:rPr>
          <w:rStyle w:val="VerbatimChar"/>
        </w:rPr>
        <w:t xml:space="preserve">INFO_REQUIRED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Additional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Required</w:t>
      </w:r>
      <w:r>
        <w:t xml:space="preserve">; else any</w:t>
      </w:r>
      <w:r>
        <w:t xml:space="preserve"> </w:t>
      </w:r>
      <w:r>
        <w:rPr>
          <w:rStyle w:val="VerbatimChar"/>
        </w:rPr>
        <w:t xml:space="preserve">POTENTIAL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Potentially Eligible</w:t>
      </w:r>
      <w:r>
        <w:t xml:space="preserve">; else</w:t>
      </w:r>
      <w:r>
        <w:t xml:space="preserve"> </w:t>
      </w:r>
      <w:r>
        <w:rPr>
          <w:b/>
          <w:bCs/>
        </w:rPr>
        <w:t xml:space="preserve">Eligible</w:t>
      </w:r>
      <w:r>
        <w:t xml:space="preserve">. Every rule returns its pass/fail + human-readable reason, shown to the</w:t>
      </w:r>
      <w:r>
        <w:t xml:space="preserve"> </w:t>
      </w:r>
      <w:r>
        <w:t xml:space="preserve">customer (and to Program Admins for rule debugging).</w:t>
      </w:r>
    </w:p>
    <w:p>
      <w:pPr>
        <w:pStyle w:val="BodyText"/>
      </w:pPr>
      <w:r>
        <w:t xml:space="preserve">Example (as in the master prompt):</w:t>
      </w:r>
    </w:p>
    <w:p>
      <w:pPr>
        <w:pStyle w:val="SourceCode"/>
      </w:pPr>
      <w:r>
        <w:rPr>
          <w:rStyle w:val="VerbatimChar"/>
        </w:rPr>
        <w:t xml:space="preserve">IF customerType = RESIDENTIAL AND isSmartMeter = true AND hasSmartThermostat = true</w:t>
      </w:r>
      <w:r>
        <w:br/>
      </w:r>
      <w:r>
        <w:rPr>
          <w:rStyle w:val="VerbatimChar"/>
        </w:rPr>
        <w:t xml:space="preserve">THEN eligible for Smart Thermostat Demand Response</w:t>
      </w:r>
    </w:p>
    <w:p>
      <w:pPr>
        <w:pStyle w:val="FirstParagraph"/>
      </w:pPr>
      <w:r>
        <w:t xml:space="preserve">Capacity guard:</w:t>
      </w:r>
      <w:r>
        <w:t xml:space="preserve"> </w:t>
      </w:r>
      <w:r>
        <w:rPr>
          <w:rStyle w:val="VerbatimChar"/>
        </w:rPr>
        <w:t xml:space="preserve">enrolledCount &lt; capacity</w:t>
      </w:r>
      <w:r>
        <w:t xml:space="preserve"> </w:t>
      </w:r>
      <w:r>
        <w:t xml:space="preserve">checked at enrollment time (409/422 when</w:t>
      </w:r>
      <w:r>
        <w:t xml:space="preserve"> </w:t>
      </w:r>
      <w:r>
        <w:t xml:space="preserve">full → waitlist status in Phase 2). Admin UI (Phase 2) maintains rules; MVP seeds them</w:t>
      </w:r>
      <w:r>
        <w:t xml:space="preserve"> </w:t>
      </w:r>
      <w:r>
        <w:t xml:space="preserve">via configuration.</w:t>
      </w:r>
    </w:p>
    <w:bookmarkEnd w:id="66"/>
    <w:bookmarkStart w:id="67" w:name="ai-future-architecture-phase-3"/>
    <w:p>
      <w:pPr>
        <w:pStyle w:val="Heading2"/>
      </w:pPr>
      <w:r>
        <w:t xml:space="preserve">3. AI future architecture (Phase 3)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C[Customer] --&gt; P[Portal / AI Energy Advisor chat]</w:t>
      </w:r>
      <w:r>
        <w:br/>
      </w:r>
      <w:r>
        <w:rPr>
          <w:rStyle w:val="VerbatimChar"/>
        </w:rPr>
        <w:t xml:space="preserve">    P --&gt; ORCH[Advisor Orchestrator\n(BTP, e.g. CAP + SAP AI Core / GenAI Hub)]</w:t>
      </w:r>
      <w:r>
        <w:br/>
      </w:r>
      <w:r>
        <w:rPr>
          <w:rStyle w:val="VerbatimChar"/>
        </w:rPr>
        <w:t xml:space="preserve">    ORCH --&gt; CTX[Customer Context Service\nprofile · preferences · programs]</w:t>
      </w:r>
      <w:r>
        <w:br/>
      </w:r>
      <w:r>
        <w:rPr>
          <w:rStyle w:val="VerbatimChar"/>
        </w:rPr>
        <w:t xml:space="preserve">    ORCH --&gt; USE[Usage Data Service\naggregates + AMI features]</w:t>
      </w:r>
      <w:r>
        <w:br/>
      </w:r>
      <w:r>
        <w:rPr>
          <w:rStyle w:val="VerbatimChar"/>
        </w:rPr>
        <w:t xml:space="preserve">    ORCH --&gt; RE[Deterministic Rate Engine\n(authoritative $ figures)]</w:t>
      </w:r>
      <w:r>
        <w:br/>
      </w:r>
      <w:r>
        <w:rPr>
          <w:rStyle w:val="VerbatimChar"/>
        </w:rPr>
        <w:t xml:space="preserve">    ORCH --&gt; EL[Eligibility Engine]</w:t>
      </w:r>
      <w:r>
        <w:br/>
      </w:r>
      <w:r>
        <w:rPr>
          <w:rStyle w:val="VerbatimChar"/>
        </w:rPr>
        <w:t xml:space="preserve">    ORCH --&gt; LLM[LLM\nexplanation · conversation · summarization]</w:t>
      </w:r>
      <w:r>
        <w:br/>
      </w:r>
      <w:r>
        <w:rPr>
          <w:rStyle w:val="VerbatimChar"/>
        </w:rPr>
        <w:t xml:space="preserve">    LLM --&gt; ANS[Explainable recommendation\nwith engine-computed numbers]</w:t>
      </w:r>
      <w:r>
        <w:br/>
      </w:r>
      <w:r>
        <w:rPr>
          <w:rStyle w:val="VerbatimChar"/>
        </w:rPr>
        <w:t xml:space="preserve">    ANS --&gt; C</w:t>
      </w:r>
    </w:p>
    <w:p>
      <w:pPr>
        <w:pStyle w:val="FirstParagraph"/>
      </w:pPr>
      <w:r>
        <w:rPr>
          <w:b/>
          <w:bCs/>
        </w:rPr>
        <w:t xml:space="preserve">Grounding rules (non-negotiable):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LLM never invents tariff math</w:t>
      </w:r>
      <w:r>
        <w:t xml:space="preserve">. All dollar amounts, savings, and eligibility</w:t>
      </w:r>
      <w:r>
        <w:t xml:space="preserve"> </w:t>
      </w:r>
      <w:r>
        <w:t xml:space="preserve">outcomes come from the deterministic engines via tool/function calls; the LLM</w:t>
      </w:r>
      <w:r>
        <w:t xml:space="preserve"> </w:t>
      </w:r>
      <w:r>
        <w:t xml:space="preserve">formats, explains, converses, personalizes.</w:t>
      </w:r>
      <w:r>
        <w:t xml:space="preserve"> </w:t>
      </w:r>
      <w:r>
        <w:t xml:space="preserve">- Example:</w:t>
      </w:r>
      <w:r>
        <w:t xml:space="preserve"> </w:t>
      </w:r>
      <w:r>
        <w:rPr>
          <w:i/>
          <w:iCs/>
        </w:rPr>
        <w:t xml:space="preserve">“Which rate is cheapest if I charge my EV at night?”</w:t>
      </w:r>
      <w:r>
        <w:t xml:space="preserve"> </w:t>
      </w:r>
      <w:r>
        <w:t xml:space="preserve">→ orchestrator runs</w:t>
      </w:r>
      <w:r>
        <w:t xml:space="preserve"> </w:t>
      </w:r>
      <w:r>
        <w:rPr>
          <w:rStyle w:val="VerbatimChar"/>
        </w:rPr>
        <w:t xml:space="preserve">rates/simulate {evChargingWindow: OVERNIGHT}</w:t>
      </w:r>
      <w:r>
        <w:t xml:space="preserve"> </w:t>
      </w:r>
      <w:r>
        <w:t xml:space="preserve">→ LLM narrates the engine’s result.</w:t>
      </w:r>
      <w:r>
        <w:t xml:space="preserve"> </w:t>
      </w:r>
      <w:r>
        <w:t xml:space="preserve">- Guardrails: no financial advice beyond utility tariffs; PII minimization in prompts;</w:t>
      </w:r>
      <w:r>
        <w:t xml:space="preserve"> </w:t>
      </w:r>
      <w:r>
        <w:t xml:space="preserve">responses logged for QA; human handoff to CSR on low confidence.</w:t>
      </w:r>
    </w:p>
    <w:p>
      <w:pPr>
        <w:pStyle w:val="BodyText"/>
      </w:pPr>
      <w:r>
        <w:t xml:space="preserve">Capability roadmap: personalized rate &amp; program recommendations → bill explanation /</w:t>
      </w:r>
      <w:r>
        <w:t xml:space="preserve"> </w:t>
      </w:r>
      <w:r>
        <w:t xml:space="preserve">high-bill analysis (decompose bill deltas: weather, usage, rate, fees) → predictive</w:t>
      </w:r>
      <w:r>
        <w:t xml:space="preserve"> </w:t>
      </w:r>
      <w:r>
        <w:t xml:space="preserve">usage (forecast + budget alerts) → conversational Energy Advisor (natural-language</w:t>
      </w:r>
      <w:r>
        <w:t xml:space="preserve"> </w:t>
      </w:r>
      <w:r>
        <w:t xml:space="preserve">rate analyzer) → proactive advisor nudges (only where marketing consent allows).</w:t>
      </w:r>
    </w:p>
    <w:bookmarkEnd w:id="67"/>
    <w:bookmarkEnd w:id="68"/>
    <w:bookmarkStart w:id="75" w:name="X8cda0efd19dc0bc020d32dd3f1e0445b2877514"/>
    <w:p>
      <w:pPr>
        <w:pStyle w:val="Heading1"/>
      </w:pPr>
      <w:r>
        <w:t xml:space="preserve">Deliverable 25–29 — NFRs, Testing Strategy, CI/CD, Roadmap, Risks &amp; Production Readiness</w:t>
      </w:r>
    </w:p>
    <w:bookmarkStart w:id="69" w:name="X4fea29f981fa03935bae09e933e94396262bd89"/>
    <w:p>
      <w:pPr>
        <w:pStyle w:val="Heading2"/>
      </w:pPr>
      <w:r>
        <w:t xml:space="preserve">1. Non-functional requirements (proposed design targets — not guaranteed SAP platform performance)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 portal availability (business hours 99.9%); graceful degradation when S/4/MDMS down (cached data + banner)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Dashboard initial load &lt; 3 s; API p95 &lt; 2 s (sync); rate analysis &lt; 5 s on cached aggregates; simulator recalculation &lt; 300 ms (client-side)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100k registered customers, 5k concurrent sessions, seasonal 3× bill-day peaks; CF horizontal scaling + HANA workload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See security doc; OWASP ASVS L2; annual pen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AA-oriented; keyboard + screen-reader tested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</w:t>
            </w:r>
          </w:p>
        </w:tc>
        <w:tc>
          <w:tcPr/>
          <w:p>
            <w:pPr>
              <w:pStyle w:val="Compact"/>
            </w:pPr>
            <w:r>
              <w:t xml:space="preserve">Consent-gated marketing; PII masking in logs; retention per data model doc; DSR (access/erasure) support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RPO ≤ 4 h (HANA backups), RTO ≤ 8 h; MTA redeploy runbook; multi-AZ by BTP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Structured logs w/ correlation IDs (Application Logging), metrics + alerts (Alert Notification), integration monitoring (Cloud ALM)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100% of preference/consent/enrollment/rate-change writes audited; immutable consent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reliability</w:t>
            </w:r>
          </w:p>
        </w:tc>
        <w:tc>
          <w:tcPr/>
          <w:p>
            <w:pPr>
              <w:pStyle w:val="Compact"/>
            </w:pPr>
            <w:r>
              <w:t xml:space="preserve">Idempotent PUT/POST-with-key; retries w/ backoff; circuit breakers; DLQ for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responsiveness</w:t>
            </w:r>
          </w:p>
        </w:tc>
        <w:tc>
          <w:tcPr/>
          <w:p>
            <w:pPr>
              <w:pStyle w:val="Compact"/>
            </w:pPr>
            <w:r>
              <w:t xml:space="preserve">Full function 375px–1920px</w:t>
            </w:r>
          </w:p>
        </w:tc>
      </w:tr>
    </w:tbl>
    <w:bookmarkEnd w:id="69"/>
    <w:bookmarkStart w:id="70" w:name="test-strategy"/>
    <w:p>
      <w:pPr>
        <w:pStyle w:val="Heading2"/>
      </w:pPr>
      <w:r>
        <w:t xml:space="preserve">2. Test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Tooling (demo → 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engine</w:t>
            </w:r>
            <w:r>
              <w:t xml:space="preserve"> </w:t>
            </w:r>
            <w:r>
              <w:t xml:space="preserve">(each component type, TOU splits, seasonal boundaries, tier boundaries, simulation transforms), eligibility engine outcomes, reducers</w:t>
            </w:r>
          </w:p>
        </w:tc>
        <w:tc>
          <w:tcPr/>
          <w:p>
            <w:pPr>
              <w:pStyle w:val="Compact"/>
            </w:pPr>
            <w:r>
              <w:t xml:space="preserve">Vitest (</w:t>
            </w:r>
            <w:r>
              <w:rPr>
                <w:rStyle w:val="VerbatimChar"/>
              </w:rPr>
              <w:t xml:space="preserve">frontend/src/services/rateEngine.test.ts</w:t>
            </w:r>
            <w:r>
              <w:t xml:space="preserve">) → Jest/Vitest in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Contract tests vs OpenAPI; authz (customer cannot read another’s account → 404); validation errors; 422 not-eligible; 409 duplicate enrollment</w:t>
            </w:r>
          </w:p>
        </w:tc>
        <w:tc>
          <w:tcPr/>
          <w:p>
            <w:pPr>
              <w:pStyle w:val="Compact"/>
            </w:pPr>
            <w:r>
              <w:t xml:space="preserve">Supertest / CAP test, Newman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Preference save + audit toast; enrollment wizard; simulator recalculation; navigation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iFlow mappings, event delivery, DLQ path, S/4 sandbox round-trips</w:t>
            </w:r>
          </w:p>
        </w:tc>
        <w:tc>
          <w:tcPr/>
          <w:p>
            <w:pPr>
              <w:pStyle w:val="Compact"/>
            </w:pPr>
            <w:r>
              <w:t xml:space="preserve">Integration Suite test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injection</w:t>
            </w:r>
          </w:p>
        </w:tc>
        <w:tc>
          <w:tcPr/>
          <w:p>
            <w:pPr>
              <w:pStyle w:val="Compact"/>
            </w:pPr>
            <w:r>
              <w:t xml:space="preserve">S/4 down → cached banner; MDMS timeout →</w:t>
            </w:r>
            <w:r>
              <w:t xml:space="preserve"> </w:t>
            </w:r>
            <w:r>
              <w:t xml:space="preserve">“usage unavailable”</w:t>
            </w:r>
            <w:r>
              <w:t xml:space="preserve"> </w:t>
            </w:r>
            <w:r>
              <w:t xml:space="preserve">+ retry; event broker down → local commit + deferred publish</w:t>
            </w:r>
          </w:p>
        </w:tc>
        <w:tc>
          <w:tcPr/>
          <w:p>
            <w:pPr>
              <w:pStyle w:val="Compact"/>
            </w:pPr>
            <w:r>
              <w:t xml:space="preserve">Chaos scripts in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tampering, IDOR attempts, CSRF, dependency scanning</w:t>
            </w:r>
          </w:p>
        </w:tc>
        <w:tc>
          <w:tcPr/>
          <w:p>
            <w:pPr>
              <w:pStyle w:val="Compact"/>
            </w:pPr>
            <w:r>
              <w:t xml:space="preserve">ZAP, npm audit/Snyk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axe automated + manual keyboard/screen-reader pass on all 22 screens</w:t>
            </w:r>
          </w:p>
        </w:tc>
        <w:tc>
          <w:tcPr/>
          <w:p>
            <w:pPr>
              <w:pStyle w:val="Compact"/>
            </w:pPr>
            <w:r>
              <w:t xml:space="preserve">axe-core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Bill-day load profile, rate-analysis soak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rate-engine unit cases (implemented in the demo):</w:t>
      </w:r>
      <w:r>
        <w:t xml:space="preserve"> </w:t>
      </w:r>
      <w:r>
        <w:t xml:space="preserve">- Given 500 kWh peak + 700 kWh off-peak on R-TOU ($13 fixed, 0.26/0.12) → exactly</w:t>
      </w:r>
      <w:r>
        <w:t xml:space="preserve"> </w:t>
      </w:r>
      <w:r>
        <w:rPr>
          <w:rStyle w:val="VerbatimChar"/>
        </w:rPr>
        <w:t xml:space="preserve">13 + 500×0.26 + 700×0.12 = $227.00</w:t>
      </w:r>
      <w:r>
        <w:t xml:space="preserve">.</w:t>
      </w:r>
      <w:r>
        <w:t xml:space="preserve"> </w:t>
      </w:r>
      <w:r>
        <w:t xml:space="preserve">- Tier boundary: 600 kWh on R1 =</w:t>
      </w:r>
      <w:r>
        <w:t xml:space="preserve"> </w:t>
      </w:r>
      <w:r>
        <w:rPr>
          <w:rStyle w:val="VerbatimChar"/>
        </w:rPr>
        <w:t xml:space="preserve">12 + 600×0.14 = $96.00</w:t>
      </w:r>
      <w:r>
        <w:t xml:space="preserve">; 601 kWh adds one kWh at 0.18.</w:t>
      </w:r>
      <w:r>
        <w:t xml:space="preserve"> </w:t>
      </w:r>
      <w:r>
        <w:t xml:space="preserve">- Seasonal: June vs. October same kWh → prices 0.19 vs 0.13.</w:t>
      </w:r>
      <w:r>
        <w:t xml:space="preserve"> </w:t>
      </w:r>
      <w:r>
        <w:t xml:space="preserve">- Simulation: overnight EV window moves all EV kWh to super off-peak (totals conserved).</w:t>
      </w:r>
    </w:p>
    <w:bookmarkEnd w:id="70"/>
    <w:bookmarkStart w:id="71" w:name="cicd"/>
    <w:p>
      <w:pPr>
        <w:pStyle w:val="Heading2"/>
      </w:pPr>
      <w:r>
        <w:t xml:space="preserve">3. CI/CD</w:t>
      </w:r>
    </w:p>
    <w:p>
      <w:pPr>
        <w:pStyle w:val="SourceCode"/>
      </w:pPr>
      <w:r>
        <w:rPr>
          <w:rStyle w:val="VerbatimChar"/>
        </w:rPr>
        <w:t xml:space="preserve">Git (trunk-based, PR reviews)</w:t>
      </w:r>
      <w:r>
        <w:br/>
      </w:r>
      <w:r>
        <w:rPr>
          <w:rStyle w:val="VerbatimChar"/>
        </w:rPr>
        <w:t xml:space="preserve"> → CI: lint + typecheck + unit tests + API tests + npm audit + SAST</w:t>
      </w:r>
      <w:r>
        <w:br/>
      </w:r>
      <w:r>
        <w:rPr>
          <w:rStyle w:val="VerbatimChar"/>
        </w:rPr>
        <w:t xml:space="preserve"> → build: vite build + mbt build (MTA)</w:t>
      </w:r>
      <w:r>
        <w:br/>
      </w:r>
      <w:r>
        <w:rPr>
          <w:rStyle w:val="VerbatimChar"/>
        </w:rPr>
        <w:t xml:space="preserve"> → deploy DEV (auto) → smoke tests</w:t>
      </w:r>
      <w:r>
        <w:br/>
      </w:r>
      <w:r>
        <w:rPr>
          <w:rStyle w:val="VerbatimChar"/>
        </w:rPr>
        <w:t xml:space="preserve"> → deploy TEST (auto) → integration + Playwright + axe</w:t>
      </w:r>
      <w:r>
        <w:br/>
      </w:r>
      <w:r>
        <w:rPr>
          <w:rStyle w:val="VerbatimChar"/>
        </w:rPr>
        <w:t xml:space="preserve"> → QA via Cloud Transport Management (manual promote) → UAT + perf</w:t>
      </w:r>
      <w:r>
        <w:br/>
      </w:r>
      <w:r>
        <w:rPr>
          <w:rStyle w:val="VerbatimChar"/>
        </w:rPr>
        <w:t xml:space="preserve"> → PROD via CTMS with production approval gate</w:t>
      </w:r>
      <w:r>
        <w:br/>
      </w:r>
      <w:r>
        <w:rPr>
          <w:rStyle w:val="VerbatimChar"/>
        </w:rPr>
        <w:t xml:space="preserve"> → post-deploy smoke + rollback = redeploy previous MTA version (blue-green optional via CF)</w:t>
      </w:r>
    </w:p>
    <w:p>
      <w:pPr>
        <w:pStyle w:val="FirstParagraph"/>
      </w:pPr>
      <w:r>
        <w:t xml:space="preserve">Recommended tooling: GitHub Actions (or SAP CI/CD service) for build/test;</w:t>
      </w:r>
      <w:r>
        <w:t xml:space="preserve"> </w:t>
      </w:r>
      <w:r>
        <w:rPr>
          <w:b/>
          <w:bCs/>
        </w:rPr>
        <w:t xml:space="preserve">Cloud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 Management</w:t>
      </w:r>
      <w:r>
        <w:t xml:space="preserve"> </w:t>
      </w:r>
      <w:r>
        <w:t xml:space="preserve">for QA→PROD governance; version pinning + SBOM; secrets only in</w:t>
      </w:r>
      <w:r>
        <w:t xml:space="preserve"> </w:t>
      </w:r>
      <w:r>
        <w:t xml:space="preserve">BTP service bindings.</w:t>
      </w:r>
    </w:p>
    <w:bookmarkEnd w:id="71"/>
    <w:bookmarkStart w:id="72" w:name="implementation-roadmap"/>
    <w:p>
      <w:pPr>
        <w:pStyle w:val="Heading2"/>
      </w:pPr>
      <w:r>
        <w:t xml:space="preserve">4.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Duration (indicative)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MVP</w:t>
            </w:r>
          </w:p>
        </w:tc>
        <w:tc>
          <w:tcPr/>
          <w:p>
            <w:pPr>
              <w:pStyle w:val="Compact"/>
            </w:pPr>
            <w:r>
              <w:t xml:space="preserve">Dashboard, Preference Center (with audit), Program Marketplace + enrollment (portal-side workflow), basic Rate Analyzer on monthly aggregates, mock/selected SAP integrations (profile + balance read, nightly usage load), IAS/XSUAA security, logging</w:t>
            </w:r>
          </w:p>
        </w:tc>
        <w:tc>
          <w:tcPr/>
          <w:p>
            <w:pPr>
              <w:pStyle w:val="Compact"/>
            </w:pPr>
            <w:r>
              <w:t xml:space="preserve">3–4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 AMI/MDMS interval integration, advanced rate analysis + simulator parity server-side, automated eligibility attributes from S/4, notification dispatch (email/SMS/push honoring preferences), Event Mesh rollout, Build Process Automation approvals, CSR view, Work Zone integration</w:t>
            </w:r>
          </w:p>
        </w:tc>
        <w:tc>
          <w:tcPr/>
          <w:p>
            <w:pPr>
              <w:pStyle w:val="Compact"/>
            </w:pPr>
            <w:r>
              <w:t xml:space="preserve">+3–4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Energy Advisor (GenAI Hub), ML rate/program recommendations, predictive usage &amp; budget alerts, advanced program targeting, DSR automation, multi-utility SaaS option</w:t>
            </w:r>
          </w:p>
        </w:tc>
        <w:tc>
          <w:tcPr/>
          <w:p>
            <w:pPr>
              <w:pStyle w:val="Compact"/>
            </w:pPr>
            <w:r>
              <w:t xml:space="preserve">+4–6 months</w:t>
            </w:r>
          </w:p>
        </w:tc>
      </w:tr>
    </w:tbl>
    <w:bookmarkEnd w:id="72"/>
    <w:bookmarkStart w:id="73" w:name="risks-assumptions-dependencies"/>
    <w:p>
      <w:pPr>
        <w:pStyle w:val="Heading2"/>
      </w:pPr>
      <w:r>
        <w:t xml:space="preserve">5. Risks, assumptions,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Exact S/4HANA Utilities APIs vary by release/scope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Early landscape workshop; every named API flagged</w:t>
            </w:r>
            <w:r>
              <w:t xml:space="preserve"> </w:t>
            </w:r>
            <w:r>
              <w:t xml:space="preserve">“to be validated”</w:t>
            </w:r>
            <w:r>
              <w:t xml:space="preserve">; Integration Suite isolates portal from API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MDMS vendor API capabilities/limits unknown</w:t>
            </w:r>
          </w:p>
        </w:tc>
        <w:tc>
          <w:tcPr/>
          <w:p>
            <w:pPr>
              <w:pStyle w:val="Compact"/>
            </w:pPr>
            <w:r>
              <w:t xml:space="preserve">Risk/Dependency</w:t>
            </w:r>
          </w:p>
        </w:tc>
        <w:tc>
          <w:tcPr/>
          <w:p>
            <w:pPr>
              <w:pStyle w:val="Compact"/>
            </w:pPr>
            <w:r>
              <w:t xml:space="preserve">Aggregation strategy tolerates batch-only MDMS; on-demand interval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Tariff complexity beyond modeled components (riders, net metering true-up)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Rate model is component-extensible; validate against real tariff book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Consent/regulatory requirements differ by jurisdiction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Consent model versioned; legal review gate 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Customer identity ↔ BP/account linking quality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Verified account-linking flow (account no. + verification) in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DRMS integration timeline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Portal-side enrollment workflow works standalone; provisioning added when DRMS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Data volumes from AMI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No raw AMI in portal DB (see AMI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Recommendation trust/accuracy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Deterministic engine + explanations + confidence; disclaimer that estimates aren’t bill guarantees</w:t>
            </w:r>
          </w:p>
        </w:tc>
      </w:tr>
    </w:tbl>
    <w:bookmarkEnd w:id="73"/>
    <w:bookmarkStart w:id="74" w:name="production-readiness-checklist"/>
    <w:p>
      <w:pPr>
        <w:pStyle w:val="Heading2"/>
      </w:pPr>
      <w:r>
        <w:t xml:space="preserve">6. Production readiness checklist</w:t>
      </w:r>
    </w:p>
    <w:p>
      <w:pPr>
        <w:pStyle w:val="Compact"/>
        <w:numPr>
          <w:ilvl w:val="0"/>
          <w:numId w:val="1011"/>
        </w:numPr>
      </w:pPr>
      <w:r>
        <w:t xml:space="preserve">IAS tenants configured (customer + workforce), MFA policy set, account-linking verified</w:t>
      </w:r>
    </w:p>
    <w:p>
      <w:pPr>
        <w:pStyle w:val="Compact"/>
        <w:numPr>
          <w:ilvl w:val="0"/>
          <w:numId w:val="1012"/>
        </w:numPr>
      </w:pPr>
      <w:r>
        <w:t xml:space="preserve">Role collections mapped; IDOR test pass (customer cannot access foreign account)</w:t>
      </w:r>
    </w:p>
    <w:p>
      <w:pPr>
        <w:pStyle w:val="Compact"/>
        <w:numPr>
          <w:ilvl w:val="0"/>
          <w:numId w:val="1013"/>
        </w:numPr>
      </w:pPr>
      <w:r>
        <w:t xml:space="preserve">Destinations created per env; no credentials in code; rotation runbook</w:t>
      </w:r>
    </w:p>
    <w:p>
      <w:pPr>
        <w:pStyle w:val="Compact"/>
        <w:numPr>
          <w:ilvl w:val="0"/>
          <w:numId w:val="1014"/>
        </w:numPr>
      </w:pPr>
      <w:r>
        <w:t xml:space="preserve">HANA Cloud sizing + backup schedule + restore tested</w:t>
      </w:r>
    </w:p>
    <w:p>
      <w:pPr>
        <w:pStyle w:val="Compact"/>
        <w:numPr>
          <w:ilvl w:val="0"/>
          <w:numId w:val="1015"/>
        </w:numPr>
      </w:pPr>
      <w:r>
        <w:t xml:space="preserve">Integration Suite iFlows deployed; error handling + retry verified; API policies (quota, spike arrest) active</w:t>
      </w:r>
    </w:p>
    <w:p>
      <w:pPr>
        <w:pStyle w:val="Compact"/>
        <w:numPr>
          <w:ilvl w:val="0"/>
          <w:numId w:val="1016"/>
        </w:numPr>
      </w:pPr>
      <w:r>
        <w:t xml:space="preserve">Event Mesh queues + DLQs + Alert Notification rules configured</w:t>
      </w:r>
    </w:p>
    <w:p>
      <w:pPr>
        <w:pStyle w:val="Compact"/>
        <w:numPr>
          <w:ilvl w:val="0"/>
          <w:numId w:val="1017"/>
        </w:numPr>
      </w:pPr>
      <w:r>
        <w:t xml:space="preserve">Audit logging verified for all preference/consent/enrollment/rate-change writes</w:t>
      </w:r>
    </w:p>
    <w:p>
      <w:pPr>
        <w:pStyle w:val="Compact"/>
        <w:numPr>
          <w:ilvl w:val="0"/>
          <w:numId w:val="1018"/>
        </w:numPr>
      </w:pPr>
      <w:r>
        <w:t xml:space="preserve">NFR evidence: load test report, DR drill, accessibility audit</w:t>
      </w:r>
    </w:p>
    <w:p>
      <w:pPr>
        <w:pStyle w:val="Compact"/>
        <w:numPr>
          <w:ilvl w:val="0"/>
          <w:numId w:val="1019"/>
        </w:numPr>
      </w:pPr>
      <w:r>
        <w:t xml:space="preserve">Customer-safe error messages + correlation IDs verified end-to-end</w:t>
      </w:r>
    </w:p>
    <w:p>
      <w:pPr>
        <w:pStyle w:val="Compact"/>
        <w:numPr>
          <w:ilvl w:val="0"/>
          <w:numId w:val="1020"/>
        </w:numPr>
      </w:pPr>
      <w:r>
        <w:t xml:space="preserve">CTMS transport route + PROD approval gate active; rollback rehearsed</w:t>
      </w:r>
    </w:p>
    <w:p>
      <w:pPr>
        <w:pStyle w:val="Compact"/>
        <w:numPr>
          <w:ilvl w:val="0"/>
          <w:numId w:val="1021"/>
        </w:numPr>
      </w:pPr>
      <w:r>
        <w:t xml:space="preserve">Legal sign-off: privacy policy version, consent texts, tariff estimate disclaimers</w:t>
      </w:r>
    </w:p>
    <w:p>
      <w:pPr>
        <w:pStyle w:val="Compact"/>
        <w:numPr>
          <w:ilvl w:val="0"/>
          <w:numId w:val="1022"/>
        </w:numPr>
      </w:pPr>
      <w:r>
        <w:t xml:space="preserve">Runbooks: integration outage, DLQ drain, bill-day scaling, incident comms</w:t>
      </w:r>
    </w:p>
    <w:bookmarkEnd w:id="74"/>
    <w:bookmarkEnd w:id="75"/>
    <w:bookmarkStart w:id="76" w:name="appendix-a-openapi-3.0-specification"/>
    <w:p>
      <w:pPr>
        <w:pStyle w:val="Heading1"/>
      </w:pPr>
      <w:r>
        <w:t xml:space="preserve">Appendix A — OpenAPI 3.0 Specification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SmartGrid Energy Customer Portal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REST API for the Utility Customer Digital Portal (Preference Center, Program</w:t>
      </w:r>
      <w:r>
        <w:br/>
      </w:r>
      <w:r>
        <w:rPr>
          <w:rStyle w:val="NormalTok"/>
        </w:rPr>
        <w:t xml:space="preserve">    Enrollment, Rate Analyzer). All operations require OAuth 2.0 bearer tokens issued</w:t>
      </w:r>
      <w:r>
        <w:br/>
      </w:r>
      <w:r>
        <w:rPr>
          <w:rStyle w:val="NormalTok"/>
        </w:rPr>
        <w:t xml:space="preserve">    by SAP Cloud Identity Services / XSUAA. Customers may only access their own</w:t>
      </w:r>
      <w:r>
        <w:br/>
      </w:r>
      <w:r>
        <w:rPr>
          <w:rStyle w:val="NormalTok"/>
        </w:rPr>
        <w:t xml:space="preserve">    resources; CSR/admin roles are governed by XSUAA scopes.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/customers/{customerId}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customer 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'#/components/parameters/customerId'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'#/components/schemas/Customer'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'#/components/responses/Forbidden'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'#/components/responses/NotFound'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/accounts/{accountId}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account with balance and current rate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'#/components/parameters/accountId'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'#/components/schemas/Account'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'#/components/responses/Forbidden'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/accounts/{accountId}/usage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usage (monthly aggregates or interval detail)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'#/components/parameters/accountId'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resolution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monthly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interval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 when resolution=interval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'#/components/schemas/UsageResponse'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'#/components/responses/Unavailable'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/accounts/{accountId}/preferences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preferences grouped by section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'#/components/parameters/accountId'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'#/components/schemas/PreferenceSet'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preferences (bulk, audited)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'#/components/parameters/accountId'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'#/components/schemas/PreferenceUpdate'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communication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monthlyBillThreshold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billing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paperless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'#/components/schemas/PreferenceSet'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communication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postalMail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preferredChannel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billing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paperless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billReady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pastDue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highUsageAlert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monthlyBillThreshold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dailyThresholdKwh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'#/components/responses/Validation'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/programs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programs (marketplace)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EFFICIENCY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DEMAND_RESPONSE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RENEWABLE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ASSISTANCE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recommended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enrolled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'#/components/schemas/Program'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/programs/{programId}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Program detail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'#/components/parameters/programId'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'#/components/schemas/Program'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'#/components/responses/NotFound'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/programs/{programId}/eligibility-check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Evaluate eligibility rules for the caller's account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'#/components/parameters/programId'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accountId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"1000456789"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'#/components/schemas/EligibilityResult'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eligible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rules met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outcome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ELIGIBLE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"Residential customer"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"AMI (smart) meter installed"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"Compatible smart thermostat"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infoRequired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Eligible pending additional information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outcome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INFO_REQUIRED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"Residential customer"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"AMI (smart) meter installed"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"Compatible smart thermostat"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"Add a compatible smart thermostat to qualify."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/programs/{programId}/enroll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enrollment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'#/components/parameters/programId'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'#/components/schemas/EnrollmentRequest'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"1000456789"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termsAccepted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termsVersion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providedInfo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thermostatBrand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"ecobee"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 (status=SUBMITTED)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'#/components/schemas/Enrollment'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"ENR-40218"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programId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"PGM-THERMO-DR"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SUBMITTED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submittedAt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"2026-07-21T15:04:00Z"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statusHistory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"2026-07-21T15:04:00Z"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'409'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Duplicate active enrollment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DUPLICATE_ENROLLMENT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 already have an active enrollment in this program."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correlationId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"b7c1a9e2-..."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retryable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'422'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eligible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 are not eligible for this program."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correlationId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"b7c1a9e2-..."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retryable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/enrollments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enrollments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'#/components/schemas/Enrollment'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 catalog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'#/components/schemas/RatePlan'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/rates/eligible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Rates the caller's account may switch to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'#/components/schemas/RatePlan'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/rates/analyze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historical usage against all eligible rates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accountId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months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'^\d{4}-\d{2}$'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'^\d{4}-\d{2}$'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'#/components/schemas/RateAnalysis'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/rates/simulate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What-if simulation with behavior adjustments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'#/components/schemas/SimulationRequest'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"1000456789"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baseMonths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scenario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evChargingWindow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OVERNIGHT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evMonthlyKwh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thermostatSetback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peakShiftPercent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solarKw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battery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consumptionGrowthPercent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'#/components/schemas/RateAnalysis'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analysisId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"sim-9f2a"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currentRate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"Residential Standard R1"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annualCost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2119.44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monthlyAverage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176.62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alternatives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RT-EV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 Time-of-Use"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annualCost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1767.90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351.54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savingsPercent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16.6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R-TOU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"Residential Time-of-Use"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annualCost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1961.20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158.24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savingsPercent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RT-EV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explanation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 recommend the EV Time-of-Use Rate because about 70% of your usage occurs during off-peak and overnight hours, and your registered EV can charge overnight at the lowest price. Estimated savings ~$352/year (16.6%). This is an estimate, not a guarantee."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/rates/change-request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 a rate change (re-verifies eligibility)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toRateId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requestedEffectiveDate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'#/components/schemas/RateChangeRequest'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'422'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/notifications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 center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'#/components/schemas/Notification'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customerId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programId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programId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Forbidden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Caller does not own the resource / lacks 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NotFound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 (or not visible to caller)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 validation 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Unavailable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Downstream system unavailable (retryable)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Customer-safe message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correlationId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retryable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customerType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RESIDENTIAL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COMMERCIAL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firstName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hasSolar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hasBattery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hasSmartThermostat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'#/components/schemas/Account'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accountNumber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currentBalance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nextPaymentDate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currentRateId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isSmartMeter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UsageResponse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monthly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yearMonth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totalKwh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peakKwh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offPeakKwh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superOffPeakKwh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peakDemandKw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billedAmount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touPeriod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PEAK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OFFPEAK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SUPER_OFFPEAK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PreferenceSet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Sections (communication, billing, alerts, outage, programs, marketing, privacy) each mapping keys to values.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PreferenceUpdate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changes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key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value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effectiveDate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shortDescription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estimatedSavings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incentiveAmount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enrollmentStart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enrollmentEnd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enrolledCount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eligibilityOutcome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POTENTIALLY_ELIGIBLE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INFO_REQUIRED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NOT_ELIGIBLE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EligibilityResult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POTENTIALLY_ELIGIBLE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INFO_REQUIRED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NOT_ELIGIBLE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EnrollmentRequest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termsAccepted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termsAccepted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termsVersion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providedInfo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Enrollment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programId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UNDER_REVIEW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INFO_REQUIRED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ENROLLED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submittedAt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RatePlan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FLAT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SEASONAL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DEMAND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riskLevel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analysisId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currentRate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annualCost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monthlyAverage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alternatives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annualCost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savingsPercent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explanation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SimulationRequest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scenario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baseMonths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scenario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evChargingWindow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EVENING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OVERNIGHT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evMonthlyKwh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thermostatSetback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peakShiftPercent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solarKw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battery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consumptionGrowthPercent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RateChangeRequest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toRateId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UNDER_REVIEW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sentAt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</w:p>
    <w:bookmarkEnd w:id="76"/>
    <w:bookmarkStart w:id="77" w:name="appendix-b-live-assets-code-deliverables"/>
    <w:p>
      <w:pPr>
        <w:pStyle w:val="Heading1"/>
      </w:pPr>
      <w:r>
        <w:t xml:space="preserve">Appendix B — Live Assets &amp; Code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interactive demo (login, dashboard, preferences, programs, rate analyzer, simulator)</w:t>
            </w:r>
          </w:p>
        </w:tc>
        <w:tc>
          <w:tcPr/>
          <w:p>
            <w:pPr>
              <w:pStyle w:val="Compact"/>
            </w:pPr>
            <w:r>
              <w:t xml:space="preserve">https://nammi2011.github.io/Smart-Grid-Portal/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+ TypeScript + Vite frontend source (D19) — 23 screens incl. CSR agent view, rate + eligibility engines, Vitest tests</w:t>
            </w:r>
          </w:p>
        </w:tc>
        <w:tc>
          <w:tcPr/>
          <w:p>
            <w:pPr>
              <w:pStyle w:val="Compact"/>
            </w:pPr>
            <w:r>
              <w:t xml:space="preserve">SmartGrid-Portal/frontend/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Express backend, same REST contract (D20)</w:t>
            </w:r>
          </w:p>
        </w:tc>
        <w:tc>
          <w:tcPr/>
          <w:p>
            <w:pPr>
              <w:pStyle w:val="Compact"/>
            </w:pPr>
            <w:r>
              <w:t xml:space="preserve">SmartGrid-Portal/backend/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CAP production skeleton: CDS schema, services, xs-security.json, mta.yaml, 14 seed CSVs (D21–22)</w:t>
            </w:r>
          </w:p>
        </w:tc>
        <w:tc>
          <w:tcPr/>
          <w:p>
            <w:pPr>
              <w:pStyle w:val="Compact"/>
            </w:pPr>
            <w:r>
              <w:t xml:space="preserve">SmartGrid-Portal/cap/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 demo (single file, no build)</w:t>
            </w:r>
          </w:p>
        </w:tc>
        <w:tc>
          <w:tcPr/>
          <w:p>
            <w:pPr>
              <w:pStyle w:val="Compact"/>
            </w:pPr>
            <w:r>
              <w:t xml:space="preserve">SmartGrid-Portal/demo/index.html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proposal (separate document)</w:t>
            </w:r>
          </w:p>
        </w:tc>
        <w:tc>
          <w:tcPr/>
          <w:p>
            <w:pPr>
              <w:pStyle w:val="Compact"/>
            </w:pPr>
            <w:r>
              <w:t xml:space="preserve">SmartGrid-Portal/proposal/SmartGrid-Portal-Proposal.docx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overview page (shareable)</w:t>
            </w:r>
          </w:p>
        </w:tc>
        <w:tc>
          <w:tcPr/>
          <w:p>
            <w:pPr>
              <w:pStyle w:val="Compact"/>
            </w:pPr>
            <w:r>
              <w:t xml:space="preserve">https://claude.ai/code/artifact/fea2db6d-05d4-41a6-b332-ca23519201ae</w:t>
            </w:r>
          </w:p>
        </w:tc>
      </w:tr>
    </w:tbl>
    <w:p>
      <w:pPr>
        <w:pStyle w:val="BodyText"/>
      </w:pPr>
      <w:r>
        <w:rPr>
          <w:i/>
          <w:iCs/>
        </w:rPr>
        <w:t xml:space="preserve">Local run: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 frontend &amp;&amp; npm install &amp;&amp; npm run dev</w:t>
      </w:r>
      <w:r>
        <w:rPr>
          <w:i/>
          <w:iCs/>
        </w:rPr>
        <w:t xml:space="preserve"> </w:t>
      </w:r>
      <w:r>
        <w:rPr>
          <w:i/>
          <w:iCs/>
        </w:rPr>
        <w:t xml:space="preserve">(Node 18+). Full instructions in Part 3 and the repository README.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SmartGrid Energy — Utility Customer Digital Portal: Complete Solution Package</dc:title>
  <dc:creator>Combined edition v1.0</dc:creator>
  <cp:keywords/>
  <dcterms:created xsi:type="dcterms:W3CDTF">2026-08-17T21:14:39Z</dcterms:created>
  <dcterms:modified xsi:type="dcterms:W3CDTF">2026-08-17T21:14:39Z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