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995B" w14:textId="77777777" w:rsidR="00D41699" w:rsidRDefault="00000000">
      <w:pPr>
        <w:pStyle w:val="Title"/>
      </w:pPr>
      <w:r>
        <w:t>Customer Preference Center — BRFplus Architecture &amp; API Design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71656109"/>
        <w:docPartObj>
          <w:docPartGallery w:val="Table of Contents"/>
          <w:docPartUnique/>
        </w:docPartObj>
      </w:sdtPr>
      <w:sdtContent>
        <w:p w14:paraId="49B7F26D" w14:textId="77777777" w:rsidR="00D41699" w:rsidRDefault="00000000">
          <w:pPr>
            <w:pStyle w:val="TOCHeading"/>
          </w:pPr>
          <w:r>
            <w:t>Table of Contents</w:t>
          </w:r>
        </w:p>
        <w:p w14:paraId="1090755C" w14:textId="7A207FCF" w:rsidR="00897779" w:rsidRDefault="0000000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7862292" w:history="1">
            <w:r w:rsidR="00897779" w:rsidRPr="00FC7316">
              <w:rPr>
                <w:rStyle w:val="Hyperlink"/>
                <w:noProof/>
              </w:rPr>
              <w:t>Customer Preference Center — BRFplus Architecture &amp; API Design</w:t>
            </w:r>
            <w:r w:rsidR="00897779">
              <w:rPr>
                <w:noProof/>
                <w:webHidden/>
              </w:rPr>
              <w:tab/>
            </w:r>
            <w:r w:rsidR="00897779">
              <w:rPr>
                <w:noProof/>
                <w:webHidden/>
              </w:rPr>
              <w:fldChar w:fldCharType="begin"/>
            </w:r>
            <w:r w:rsidR="00897779">
              <w:rPr>
                <w:noProof/>
                <w:webHidden/>
              </w:rPr>
              <w:instrText xml:space="preserve"> PAGEREF _Toc237862292 \h </w:instrText>
            </w:r>
            <w:r w:rsidR="00897779">
              <w:rPr>
                <w:noProof/>
                <w:webHidden/>
              </w:rPr>
            </w:r>
            <w:r w:rsidR="00897779">
              <w:rPr>
                <w:noProof/>
                <w:webHidden/>
              </w:rPr>
              <w:fldChar w:fldCharType="separate"/>
            </w:r>
            <w:r w:rsidR="00897779">
              <w:rPr>
                <w:noProof/>
                <w:webHidden/>
              </w:rPr>
              <w:t>1</w:t>
            </w:r>
            <w:r w:rsidR="00897779">
              <w:rPr>
                <w:noProof/>
                <w:webHidden/>
              </w:rPr>
              <w:fldChar w:fldCharType="end"/>
            </w:r>
          </w:hyperlink>
        </w:p>
        <w:p w14:paraId="10F2FAD4" w14:textId="2604BED2" w:rsidR="00897779" w:rsidRDefault="0089777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7862293" w:history="1">
            <w:r w:rsidRPr="00FC7316">
              <w:rPr>
                <w:rStyle w:val="Hyperlink"/>
                <w:noProof/>
              </w:rPr>
              <w:t>1. Solution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_Toc237862293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D5787" w14:textId="27E6F7BA" w:rsidR="00897779" w:rsidRDefault="0089777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7862294" w:history="1">
            <w:r w:rsidRPr="00FC7316">
              <w:rPr>
                <w:rStyle w:val="Hyperlink"/>
                <w:noProof/>
              </w:rPr>
              <w:t>2. Where exactly do preferences live? (the BRFplus decision)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_Toc237862294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3BEF1" w14:textId="2208C03F" w:rsidR="00897779" w:rsidRDefault="0089777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7862295" w:history="1">
            <w:r w:rsidRPr="00FC7316">
              <w:rPr>
                <w:rStyle w:val="Hyperlink"/>
                <w:noProof/>
              </w:rPr>
              <w:t>3. BRFplus application design (</w:t>
            </w:r>
            <w:r w:rsidRPr="00FC7316">
              <w:rPr>
                <w:rStyle w:val="Hyperlink"/>
                <w:rFonts w:ascii="Consolas" w:hAnsi="Consolas"/>
                <w:noProof/>
              </w:rPr>
              <w:t>ZCPC</w:t>
            </w:r>
            <w:r w:rsidRPr="00FC7316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_Toc237862295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108C8" w14:textId="2D4A10DC" w:rsidR="00897779" w:rsidRDefault="0089777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7862296" w:history="1">
            <w:r w:rsidRPr="00FC7316">
              <w:rPr>
                <w:rStyle w:val="Hyperlink"/>
                <w:noProof/>
              </w:rPr>
              <w:t>4.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_Toc237862296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AA357" w14:textId="726D02CC" w:rsidR="00897779" w:rsidRDefault="0089777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7862297" w:history="1">
            <w:r w:rsidRPr="00FC7316">
              <w:rPr>
                <w:rStyle w:val="Hyperlink"/>
                <w:noProof/>
              </w:rPr>
              <w:t>5. API catalog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_Toc237862297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933C5" w14:textId="3FACA1C6" w:rsidR="00897779" w:rsidRDefault="0089777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7862298" w:history="1">
            <w:r w:rsidRPr="00FC7316">
              <w:rPr>
                <w:rStyle w:val="Hyperlink"/>
                <w:noProof/>
              </w:rPr>
              <w:t>6. Runtime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_Toc237862298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3ED73" w14:textId="5BDB990E" w:rsidR="00897779" w:rsidRDefault="0089777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7862299" w:history="1">
            <w:r w:rsidRPr="00FC7316">
              <w:rPr>
                <w:rStyle w:val="Hyperlink"/>
                <w:noProof/>
              </w:rPr>
              <w:t>7. Security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_Toc237862299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9294B" w14:textId="0D57C75E" w:rsidR="00897779" w:rsidRDefault="0089777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7862300" w:history="1">
            <w:r w:rsidRPr="00FC7316">
              <w:rPr>
                <w:rStyle w:val="Hyperlink"/>
                <w:noProof/>
              </w:rPr>
              <w:t>8. Error handling &amp; NFRs (targets, not guarantees)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_Toc237862300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21E41" w14:textId="313B10E4" w:rsidR="00897779" w:rsidRDefault="0089777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7862301" w:history="1">
            <w:r w:rsidRPr="00FC7316">
              <w:rPr>
                <w:rStyle w:val="Hyperlink"/>
                <w:noProof/>
              </w:rPr>
              <w:t>9. Delivery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_Toc237862301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4B258" w14:textId="0BFF6EC5" w:rsidR="00D41699" w:rsidRDefault="00000000">
          <w:r>
            <w:fldChar w:fldCharType="end"/>
          </w:r>
        </w:p>
      </w:sdtContent>
    </w:sdt>
    <w:p w14:paraId="742A9070" w14:textId="77777777" w:rsidR="00D41699" w:rsidRDefault="00000000">
      <w:pPr>
        <w:pStyle w:val="Heading1"/>
      </w:pPr>
      <w:bookmarkStart w:id="0" w:name="X929e6ca4a2084bce1890e9c836d659dbc89acd2"/>
      <w:bookmarkStart w:id="1" w:name="_Toc237862292"/>
      <w:r>
        <w:t>Customer Preference Center — BRFplus Architecture &amp; API Design</w:t>
      </w:r>
      <w:bookmarkEnd w:id="1"/>
    </w:p>
    <w:p w14:paraId="1FF41AEA" w14:textId="77777777" w:rsidR="00D41699" w:rsidRDefault="00000000">
      <w:pPr>
        <w:pStyle w:val="FirstParagraph"/>
      </w:pPr>
      <w:r>
        <w:rPr>
          <w:b/>
          <w:bCs/>
        </w:rPr>
        <w:t>Scope.</w:t>
      </w:r>
      <w:r>
        <w:t xml:space="preserve"> Customers (portal, </w:t>
      </w:r>
      <w:r>
        <w:rPr>
          <w:rStyle w:val="VerbatimChar"/>
        </w:rPr>
        <w:t>svgbs.com/cpc</w:t>
      </w:r>
      <w:r>
        <w:t xml:space="preserve">) and CSRs (SAP Service Cloud V2 mashup) maintain communication preferences. Preferences are stored and evaluated in an </w:t>
      </w:r>
      <w:r>
        <w:rPr>
          <w:b/>
          <w:bCs/>
        </w:rPr>
        <w:t>SAP S/4HANA for Utilities BRFplus application</w:t>
      </w:r>
      <w:r>
        <w:t xml:space="preserve">. When a preference-relevant event fires (bill ready, outage, move-in/move-out, DR event…), the application resolves </w:t>
      </w:r>
      <w:r>
        <w:rPr>
          <w:i/>
          <w:iCs/>
        </w:rPr>
        <w:t>whether</w:t>
      </w:r>
      <w:r>
        <w:t xml:space="preserve"> and </w:t>
      </w:r>
      <w:r>
        <w:rPr>
          <w:i/>
          <w:iCs/>
        </w:rPr>
        <w:t>how</w:t>
      </w:r>
      <w:r>
        <w:t xml:space="preserve"> to communicate with the customer from those preferences — including BP-level Do-Not-Call — and dispatches on the permitted channel.</w:t>
      </w:r>
    </w:p>
    <w:p w14:paraId="72B95128" w14:textId="77777777" w:rsidR="00D41699" w:rsidRDefault="00000000">
      <w:pPr>
        <w:pStyle w:val="BlockText"/>
      </w:pPr>
      <w:r>
        <w:rPr>
          <w:b/>
          <w:bCs/>
        </w:rPr>
        <w:t>Landscape caveat.</w:t>
      </w:r>
      <w:r>
        <w:t xml:space="preserve"> Standard SAP artifact names below (</w:t>
      </w:r>
      <w:r>
        <w:rPr>
          <w:rStyle w:val="VerbatimChar"/>
        </w:rPr>
        <w:t>API_BUSINESS_PARTNER</w:t>
      </w:r>
      <w:r>
        <w:t xml:space="preserve">, FDT classes, event topics) are real SAP objects but their availability and exact shape depend on your S/4HANA release, deployment (on-premise / private cloud), and enabled scope. Every one is marked </w:t>
      </w:r>
      <w:r>
        <w:rPr>
          <w:b/>
          <w:bCs/>
        </w:rPr>
        <w:t>[validate]</w:t>
      </w:r>
      <w:r>
        <w:t xml:space="preserve"> and must be confirmed against your landscape. All </w:t>
      </w:r>
      <w:r>
        <w:rPr>
          <w:rStyle w:val="VerbatimChar"/>
        </w:rPr>
        <w:t>Z*</w:t>
      </w:r>
      <w:r>
        <w:t xml:space="preserve"> artifacts are custom developments this document specifies.</w:t>
      </w:r>
    </w:p>
    <w:p w14:paraId="4A6B56AE" w14:textId="77777777" w:rsidR="00D41699" w:rsidRDefault="00000000">
      <w:r>
        <w:pict w14:anchorId="51D64D09">
          <v:rect id="_x0000_i1025" style="width:0;height:1.5pt" o:hralign="center" o:hrstd="t" o:hr="t"/>
        </w:pict>
      </w:r>
    </w:p>
    <w:p w14:paraId="12E92176" w14:textId="77777777" w:rsidR="00D41699" w:rsidRDefault="00000000">
      <w:pPr>
        <w:pStyle w:val="Heading2"/>
      </w:pPr>
      <w:bookmarkStart w:id="2" w:name="solution-context"/>
      <w:bookmarkStart w:id="3" w:name="_Toc237862293"/>
      <w:r>
        <w:lastRenderedPageBreak/>
        <w:t>1. Solution context</w:t>
      </w:r>
      <w:bookmarkEnd w:id="3"/>
    </w:p>
    <w:p w14:paraId="14B573F4" w14:textId="77777777" w:rsidR="00D41699" w:rsidRDefault="00000000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CUST[Customer\nPortal svgbs.com/cpc] --&gt;|HTTPS OAuth| GW</w:t>
      </w:r>
      <w:r>
        <w:br/>
      </w:r>
      <w:r>
        <w:rPr>
          <w:rStyle w:val="VerbatimChar"/>
        </w:rPr>
        <w:t xml:space="preserve">    CSR[CSR\nService Cloud V2\nURL mashup + params] --&gt;|HTTPS iframe| GW</w:t>
      </w:r>
      <w:r>
        <w:br/>
      </w:r>
      <w:r>
        <w:rPr>
          <w:rStyle w:val="VerbatimChar"/>
        </w:rPr>
        <w:t xml:space="preserve">    subgraph BTP[SAP BTP]</w:t>
      </w:r>
      <w:r>
        <w:br/>
      </w:r>
      <w:r>
        <w:rPr>
          <w:rStyle w:val="VerbatimChar"/>
        </w:rPr>
        <w:t xml:space="preserve">      GW[API Management /\nIntegration Suite\npolicies · mapping · throttling]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GW --&gt;|OData / principal propagation| S4</w:t>
      </w:r>
      <w:r>
        <w:br/>
      </w:r>
      <w:r>
        <w:rPr>
          <w:rStyle w:val="VerbatimChar"/>
        </w:rPr>
        <w:t xml:space="preserve">    subgraph S4[SAP S/4HANA for Utilities]</w:t>
      </w:r>
      <w:r>
        <w:br/>
      </w:r>
      <w:r>
        <w:rPr>
          <w:rStyle w:val="VerbatimChar"/>
        </w:rPr>
        <w:t xml:space="preserve">      RAP[ZCPC Preference Service\n(RAP OData V4 — custom)]</w:t>
      </w:r>
      <w:r>
        <w:br/>
      </w:r>
      <w:r>
        <w:rPr>
          <w:rStyle w:val="VerbatimChar"/>
        </w:rPr>
        <w:t xml:space="preserve">      ZT[(ZCPC_PREF / ZCPC_AUDIT\nZ-tables — record store)]</w:t>
      </w:r>
      <w:r>
        <w:br/>
      </w:r>
      <w:r>
        <w:rPr>
          <w:rStyle w:val="VerbatimChar"/>
        </w:rPr>
        <w:t xml:space="preserve">      BRF[BRFplus application ZCPC\nrules + decisions]</w:t>
      </w:r>
      <w:r>
        <w:br/>
      </w:r>
      <w:r>
        <w:rPr>
          <w:rStyle w:val="VerbatimChar"/>
        </w:rPr>
        <w:t xml:space="preserve">      BP[Business Partner\nContract Account FI-CA]</w:t>
      </w:r>
      <w:r>
        <w:br/>
      </w:r>
      <w:r>
        <w:rPr>
          <w:rStyle w:val="VerbatimChar"/>
        </w:rPr>
        <w:t xml:space="preserve">      EVT[Business events\nMove-In/Out · BP change · Bill created]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RAP --&gt; ZT</w:t>
      </w:r>
      <w:r>
        <w:br/>
      </w:r>
      <w:r>
        <w:rPr>
          <w:rStyle w:val="VerbatimChar"/>
        </w:rPr>
        <w:t xml:space="preserve">    RAP --&gt; BRF</w:t>
      </w:r>
      <w:r>
        <w:br/>
      </w:r>
      <w:r>
        <w:rPr>
          <w:rStyle w:val="VerbatimChar"/>
        </w:rPr>
        <w:t xml:space="preserve">    RAP --&gt; BP</w:t>
      </w:r>
      <w:r>
        <w:br/>
      </w:r>
      <w:r>
        <w:rPr>
          <w:rStyle w:val="VerbatimChar"/>
        </w:rPr>
        <w:t xml:space="preserve">    EVT --&gt; BRF</w:t>
      </w:r>
      <w:r>
        <w:br/>
      </w:r>
      <w:r>
        <w:rPr>
          <w:rStyle w:val="VerbatimChar"/>
        </w:rPr>
        <w:t xml:space="preserve">    BRF --&gt; DISP[Communication Dispatcher\n(Email / SMS / Push / Print provider)]</w:t>
      </w:r>
      <w:r>
        <w:br/>
      </w:r>
      <w:r>
        <w:rPr>
          <w:rStyle w:val="VerbatimChar"/>
        </w:rPr>
        <w:t xml:space="preserve">    DISP --&gt; CUSTOUT[Customer receives message\non permitted channel]</w:t>
      </w:r>
    </w:p>
    <w:p w14:paraId="102E0114" w14:textId="77777777" w:rsidR="00D41699" w:rsidRDefault="00000000">
      <w:pPr>
        <w:pStyle w:val="FirstParagraph"/>
      </w:pPr>
      <w:r>
        <w:t xml:space="preserve">Both channels call the </w:t>
      </w:r>
      <w:r>
        <w:rPr>
          <w:b/>
          <w:bCs/>
        </w:rPr>
        <w:t>same API</w:t>
      </w:r>
      <w:r>
        <w:t xml:space="preserve"> — the CSR mashup and the portal differ only in authentication context and the </w:t>
      </w:r>
      <w:r>
        <w:rPr>
          <w:rStyle w:val="VerbatimChar"/>
        </w:rPr>
        <w:t>source</w:t>
      </w:r>
      <w:r>
        <w:t>/</w:t>
      </w:r>
      <w:r>
        <w:rPr>
          <w:rStyle w:val="VerbatimChar"/>
        </w:rPr>
        <w:t>changedBy</w:t>
      </w:r>
      <w:r>
        <w:t xml:space="preserve"> attribution they carry.</w:t>
      </w:r>
    </w:p>
    <w:p w14:paraId="4FEC20E6" w14:textId="77777777" w:rsidR="00D41699" w:rsidRDefault="00000000">
      <w:r>
        <w:pict w14:anchorId="25562F8F">
          <v:rect id="_x0000_i1026" style="width:0;height:1.5pt" o:hralign="center" o:hrstd="t" o:hr="t"/>
        </w:pict>
      </w:r>
    </w:p>
    <w:p w14:paraId="30B70015" w14:textId="77777777" w:rsidR="00D41699" w:rsidRDefault="00000000">
      <w:pPr>
        <w:pStyle w:val="Heading2"/>
      </w:pPr>
      <w:bookmarkStart w:id="4" w:name="X5429ea82fb3bf2e528ca17c34a1b8f17d044910"/>
      <w:bookmarkStart w:id="5" w:name="_Toc237862294"/>
      <w:bookmarkEnd w:id="2"/>
      <w:r>
        <w:t>2. Where exactly do preferences live? (the BRFplus decision)</w:t>
      </w:r>
      <w:bookmarkEnd w:id="5"/>
    </w:p>
    <w:p w14:paraId="778AE803" w14:textId="77777777" w:rsidR="00D41699" w:rsidRDefault="00000000">
      <w:pPr>
        <w:pStyle w:val="FirstParagraph"/>
      </w:pPr>
      <w:r>
        <w:t>Your requirement is “store in the BRFplus application.” There are two ways to honor it; we document both and recommend the hybrid.</w:t>
      </w:r>
    </w:p>
    <w:p w14:paraId="26F3B8BF" w14:textId="77777777" w:rsidR="00D41699" w:rsidRDefault="00000000">
      <w:pPr>
        <w:pStyle w:val="Heading3"/>
      </w:pPr>
      <w:bookmarkStart w:id="6" w:name="Xcec1bd664e38d4de7cedd46225c95319bd94aa8"/>
      <w:r>
        <w:t>Option A — Recommended hybrid: Z-table records + BRFplus rules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D41699" w14:paraId="64373F0F" w14:textId="77777777" w:rsidTr="00D41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F034263" w14:textId="77777777" w:rsidR="00D41699" w:rsidRDefault="00000000">
            <w:pPr>
              <w:pStyle w:val="Compact"/>
            </w:pPr>
            <w:r>
              <w:t>Concern</w:t>
            </w:r>
          </w:p>
        </w:tc>
        <w:tc>
          <w:tcPr>
            <w:tcW w:w="3960" w:type="dxa"/>
          </w:tcPr>
          <w:p w14:paraId="6B16C959" w14:textId="77777777" w:rsidR="00D41699" w:rsidRDefault="00000000">
            <w:pPr>
              <w:pStyle w:val="Compact"/>
            </w:pPr>
            <w:r>
              <w:t>Artifact</w:t>
            </w:r>
          </w:p>
        </w:tc>
      </w:tr>
      <w:tr w:rsidR="00D41699" w14:paraId="71AF6A1D" w14:textId="77777777">
        <w:tc>
          <w:tcPr>
            <w:tcW w:w="3960" w:type="dxa"/>
          </w:tcPr>
          <w:p w14:paraId="367B19A9" w14:textId="77777777" w:rsidR="00D41699" w:rsidRDefault="00000000">
            <w:pPr>
              <w:pStyle w:val="Compact"/>
            </w:pPr>
            <w:r>
              <w:t xml:space="preserve">Preference </w:t>
            </w:r>
            <w:r>
              <w:rPr>
                <w:b/>
                <w:bCs/>
              </w:rPr>
              <w:t>records</w:t>
            </w:r>
            <w:r>
              <w:t xml:space="preserve"> (per BP/CA, validity-dated, audited)</w:t>
            </w:r>
          </w:p>
        </w:tc>
        <w:tc>
          <w:tcPr>
            <w:tcW w:w="3960" w:type="dxa"/>
          </w:tcPr>
          <w:p w14:paraId="2B9441DC" w14:textId="77777777" w:rsidR="00D41699" w:rsidRDefault="00000000">
            <w:pPr>
              <w:pStyle w:val="Compact"/>
            </w:pPr>
            <w:r>
              <w:t xml:space="preserve">Custom tables </w:t>
            </w:r>
            <w:r>
              <w:rPr>
                <w:rStyle w:val="VerbatimChar"/>
              </w:rPr>
              <w:t>ZCPC_PREF</w:t>
            </w:r>
            <w:r>
              <w:t xml:space="preserve">, </w:t>
            </w:r>
            <w:r>
              <w:rPr>
                <w:rStyle w:val="VerbatimChar"/>
              </w:rPr>
              <w:t>ZCPC_AUDIT</w:t>
            </w:r>
          </w:p>
        </w:tc>
      </w:tr>
      <w:tr w:rsidR="00D41699" w14:paraId="3F6050EA" w14:textId="77777777">
        <w:tc>
          <w:tcPr>
            <w:tcW w:w="3960" w:type="dxa"/>
          </w:tcPr>
          <w:p w14:paraId="7186C887" w14:textId="77777777" w:rsidR="00D41699" w:rsidRDefault="00000000">
            <w:pPr>
              <w:pStyle w:val="Compact"/>
            </w:pPr>
            <w:r>
              <w:t xml:space="preserve">Preference </w:t>
            </w:r>
            <w:r>
              <w:rPr>
                <w:b/>
                <w:bCs/>
              </w:rPr>
              <w:t>logic</w:t>
            </w:r>
            <w:r>
              <w:t xml:space="preserve"> (defaults, DNC policy, channel fallback, event auto-processing)</w:t>
            </w:r>
          </w:p>
        </w:tc>
        <w:tc>
          <w:tcPr>
            <w:tcW w:w="3960" w:type="dxa"/>
          </w:tcPr>
          <w:p w14:paraId="5AC7D5C2" w14:textId="77777777" w:rsidR="00D41699" w:rsidRDefault="00000000">
            <w:pPr>
              <w:pStyle w:val="Compact"/>
            </w:pPr>
            <w:r>
              <w:t xml:space="preserve">BRFplus application </w:t>
            </w:r>
            <w:r>
              <w:rPr>
                <w:rStyle w:val="VerbatimChar"/>
              </w:rPr>
              <w:t>ZCPC</w:t>
            </w:r>
          </w:p>
        </w:tc>
      </w:tr>
    </w:tbl>
    <w:p w14:paraId="6D0CE7E3" w14:textId="77777777" w:rsidR="00D41699" w:rsidRDefault="00000000">
      <w:pPr>
        <w:pStyle w:val="BodyText"/>
      </w:pPr>
      <w:r>
        <w:t xml:space="preserve">Why: BRFplus decision tables are versioned </w:t>
      </w:r>
      <w:r>
        <w:rPr>
          <w:i/>
          <w:iCs/>
        </w:rPr>
        <w:t>design-time</w:t>
      </w:r>
      <w:r>
        <w:t xml:space="preserve"> artifacts. They are excellent for </w:t>
      </w:r>
      <w:r>
        <w:rPr>
          <w:b/>
          <w:bCs/>
        </w:rPr>
        <w:t>rules</w:t>
      </w:r>
      <w:r>
        <w:t xml:space="preserve"> (tens–hundreds of rows, changed by admins, transported) but not built for </w:t>
      </w:r>
      <w:r>
        <w:rPr>
          <w:b/>
          <w:bCs/>
        </w:rPr>
        <w:t>high-volume transactional writes</w:t>
      </w:r>
      <w:r>
        <w:t xml:space="preserve"> (millions of customer rows, changed by customers at runtime). Writing a customer’s toggle into a decision table means a design-time change + activation per save — slow, lock-prone, and it floods the BRFplus version store. The hybrid keeps every </w:t>
      </w:r>
      <w:r>
        <w:rPr>
          <w:i/>
          <w:iCs/>
        </w:rPr>
        <w:t>decision</w:t>
      </w:r>
      <w:r>
        <w:t xml:space="preserve"> in BRFplus (so business admins own the rules in the BRF workbench, </w:t>
      </w:r>
      <w:r>
        <w:lastRenderedPageBreak/>
        <w:t>per your CPC10–14 spec) while records sit in a proper table the rules read via a DB lookup expression.</w:t>
      </w:r>
    </w:p>
    <w:p w14:paraId="2328E93A" w14:textId="77777777" w:rsidR="00D41699" w:rsidRDefault="00000000">
      <w:pPr>
        <w:pStyle w:val="Heading3"/>
      </w:pPr>
      <w:bookmarkStart w:id="7" w:name="X0018253cf57e98028cecaf64507e634a767f843"/>
      <w:bookmarkEnd w:id="6"/>
      <w:r>
        <w:t xml:space="preserve">Option B — Literal: preference records </w:t>
      </w:r>
      <w:r>
        <w:rPr>
          <w:i/>
          <w:iCs/>
        </w:rPr>
        <w:t>inside</w:t>
      </w:r>
      <w:r>
        <w:t xml:space="preserve"> BRFplus decision tables</w:t>
      </w:r>
    </w:p>
    <w:p w14:paraId="73880FFD" w14:textId="77777777" w:rsidR="00D41699" w:rsidRDefault="00000000">
      <w:pPr>
        <w:pStyle w:val="FirstParagraph"/>
      </w:pPr>
      <w:r>
        <w:t>If records must physically live in BRFplus (e.g., audit/versioning of BRFplus is the attraction), the write path uses SAP’s FDT maintenance API to insert/update decision table rows, then activates:</w:t>
      </w:r>
    </w:p>
    <w:p w14:paraId="45DA4669" w14:textId="77777777" w:rsidR="00D41699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IF_FDT_DECISION_TABLE</w:t>
      </w:r>
      <w:r>
        <w:t xml:space="preserve"> / </w:t>
      </w:r>
      <w:r>
        <w:rPr>
          <w:rStyle w:val="VerbatimChar"/>
        </w:rPr>
        <w:t>CL_FDT_FACTORY</w:t>
      </w:r>
      <w:r>
        <w:t xml:space="preserve"> — programmatic row maintenance </w:t>
      </w:r>
      <w:r>
        <w:rPr>
          <w:b/>
          <w:bCs/>
        </w:rPr>
        <w:t>[validate]</w:t>
      </w:r>
    </w:p>
    <w:p w14:paraId="61CBFA64" w14:textId="77777777" w:rsidR="00D41699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IF_FDT_TRANSACTION</w:t>
      </w:r>
      <w:r>
        <w:t xml:space="preserve"> — save/activate in one LUW </w:t>
      </w:r>
      <w:r>
        <w:rPr>
          <w:b/>
          <w:bCs/>
        </w:rPr>
        <w:t>[validate]</w:t>
      </w:r>
    </w:p>
    <w:p w14:paraId="6951BCC5" w14:textId="77777777" w:rsidR="00D41699" w:rsidRDefault="00000000">
      <w:pPr>
        <w:pStyle w:val="Compact"/>
        <w:numPr>
          <w:ilvl w:val="0"/>
          <w:numId w:val="2"/>
        </w:numPr>
      </w:pPr>
      <w:r>
        <w:t xml:space="preserve">XML import/export for mass changes: BRFplus </w:t>
      </w:r>
      <w:r>
        <w:rPr>
          <w:i/>
          <w:iCs/>
        </w:rPr>
        <w:t>Table Data Exchange</w:t>
      </w:r>
      <w:r>
        <w:t xml:space="preserve"> </w:t>
      </w:r>
      <w:r>
        <w:rPr>
          <w:b/>
          <w:bCs/>
        </w:rPr>
        <w:t>[validate]</w:t>
      </w:r>
    </w:p>
    <w:p w14:paraId="7FC3C7BA" w14:textId="77777777" w:rsidR="00D41699" w:rsidRDefault="00000000">
      <w:pPr>
        <w:pStyle w:val="FirstParagraph"/>
      </w:pPr>
      <w:r>
        <w:t xml:space="preserve">Consequences to accept: every save is a BRFplus version (storage growth, DB locking on the same decision table object, activation time in the save path ~seconds), and transport behavior must be set to “local/system-specific” so customer data never rides a transport. </w:t>
      </w:r>
      <w:r>
        <w:rPr>
          <w:b/>
          <w:bCs/>
        </w:rPr>
        <w:t xml:space="preserve">We implement the same </w:t>
      </w:r>
      <w:r>
        <w:rPr>
          <w:rStyle w:val="VerbatimChar"/>
          <w:b/>
          <w:bCs/>
        </w:rPr>
        <w:t>ZCPC_PREF_API</w:t>
      </w:r>
      <w:r>
        <w:rPr>
          <w:b/>
          <w:bCs/>
        </w:rPr>
        <w:t xml:space="preserve"> interface either way</w:t>
      </w:r>
      <w:r>
        <w:t xml:space="preserve"> — the storage choice is invisible to the portal, the mashup, and Service Cloud.</w:t>
      </w:r>
    </w:p>
    <w:p w14:paraId="14D21592" w14:textId="77777777" w:rsidR="00D41699" w:rsidRDefault="00000000">
      <w:r>
        <w:pict w14:anchorId="766B39E4">
          <v:rect id="_x0000_i1027" style="width:0;height:1.5pt" o:hralign="center" o:hrstd="t" o:hr="t"/>
        </w:pict>
      </w:r>
    </w:p>
    <w:p w14:paraId="5A924433" w14:textId="77777777" w:rsidR="00D41699" w:rsidRDefault="00000000">
      <w:pPr>
        <w:pStyle w:val="Heading2"/>
      </w:pPr>
      <w:bookmarkStart w:id="8" w:name="brfplus-application-design-zcpc"/>
      <w:bookmarkStart w:id="9" w:name="_Toc237862295"/>
      <w:bookmarkEnd w:id="4"/>
      <w:bookmarkEnd w:id="7"/>
      <w:r>
        <w:t>3. BRFplus application design (</w:t>
      </w:r>
      <w:r>
        <w:rPr>
          <w:rStyle w:val="VerbatimChar"/>
        </w:rPr>
        <w:t>ZCPC</w:t>
      </w:r>
      <w:r>
        <w:t>)</w:t>
      </w:r>
      <w:bookmarkEnd w:id="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D41699" w14:paraId="4ADEFFC9" w14:textId="77777777" w:rsidTr="00D41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84F4147" w14:textId="77777777" w:rsidR="00D41699" w:rsidRDefault="00000000">
            <w:pPr>
              <w:pStyle w:val="Compact"/>
            </w:pPr>
            <w:r>
              <w:t>Object</w:t>
            </w:r>
          </w:p>
        </w:tc>
        <w:tc>
          <w:tcPr>
            <w:tcW w:w="2640" w:type="dxa"/>
          </w:tcPr>
          <w:p w14:paraId="53881815" w14:textId="77777777" w:rsidR="00D41699" w:rsidRDefault="00000000">
            <w:pPr>
              <w:pStyle w:val="Compact"/>
            </w:pPr>
            <w:r>
              <w:t>Type</w:t>
            </w:r>
          </w:p>
        </w:tc>
        <w:tc>
          <w:tcPr>
            <w:tcW w:w="2640" w:type="dxa"/>
          </w:tcPr>
          <w:p w14:paraId="2710CEEC" w14:textId="77777777" w:rsidR="00D41699" w:rsidRDefault="00000000">
            <w:pPr>
              <w:pStyle w:val="Compact"/>
            </w:pPr>
            <w:r>
              <w:t>Purpose</w:t>
            </w:r>
          </w:p>
        </w:tc>
      </w:tr>
      <w:tr w:rsidR="00D41699" w14:paraId="7F29BCD0" w14:textId="77777777">
        <w:tc>
          <w:tcPr>
            <w:tcW w:w="2640" w:type="dxa"/>
          </w:tcPr>
          <w:p w14:paraId="6807A9DE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ZCPC</w:t>
            </w:r>
          </w:p>
        </w:tc>
        <w:tc>
          <w:tcPr>
            <w:tcW w:w="2640" w:type="dxa"/>
          </w:tcPr>
          <w:p w14:paraId="090CA06A" w14:textId="77777777" w:rsidR="00D41699" w:rsidRDefault="00000000">
            <w:pPr>
              <w:pStyle w:val="Compact"/>
            </w:pPr>
            <w:r>
              <w:t>Application</w:t>
            </w:r>
          </w:p>
        </w:tc>
        <w:tc>
          <w:tcPr>
            <w:tcW w:w="2640" w:type="dxa"/>
          </w:tcPr>
          <w:p w14:paraId="4472B22A" w14:textId="77777777" w:rsidR="00D41699" w:rsidRDefault="00000000">
            <w:pPr>
              <w:pStyle w:val="Compact"/>
            </w:pPr>
            <w:r>
              <w:t>Container; storage type “Customizing” for rules (Option A) / + “Master data” tables (Option B)</w:t>
            </w:r>
          </w:p>
        </w:tc>
      </w:tr>
      <w:tr w:rsidR="00D41699" w14:paraId="16ABDECE" w14:textId="77777777">
        <w:tc>
          <w:tcPr>
            <w:tcW w:w="2640" w:type="dxa"/>
          </w:tcPr>
          <w:p w14:paraId="7F3D634E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FN_RESOLVE_COMM</w:t>
            </w:r>
          </w:p>
        </w:tc>
        <w:tc>
          <w:tcPr>
            <w:tcW w:w="2640" w:type="dxa"/>
          </w:tcPr>
          <w:p w14:paraId="7117AF54" w14:textId="77777777" w:rsidR="00D41699" w:rsidRDefault="00000000">
            <w:pPr>
              <w:pStyle w:val="Compact"/>
            </w:pPr>
            <w:r>
              <w:t>Function (event mode)</w:t>
            </w:r>
          </w:p>
        </w:tc>
        <w:tc>
          <w:tcPr>
            <w:tcW w:w="2640" w:type="dxa"/>
          </w:tcPr>
          <w:p w14:paraId="34AE1D6E" w14:textId="77777777" w:rsidR="00D41699" w:rsidRDefault="00000000">
            <w:pPr>
              <w:pStyle w:val="Compact"/>
            </w:pPr>
            <w:r>
              <w:rPr>
                <w:b/>
                <w:bCs/>
              </w:rPr>
              <w:t>The core decision</w:t>
            </w:r>
            <w:r>
              <w:t xml:space="preserve">: given BP, CA, message type → </w:t>
            </w:r>
            <w:r>
              <w:rPr>
                <w:rStyle w:val="VerbatimChar"/>
              </w:rPr>
              <w:t>SEND?</w:t>
            </w:r>
            <w:r>
              <w:t xml:space="preserve">, </w:t>
            </w:r>
            <w:r>
              <w:rPr>
                <w:rStyle w:val="VerbatimChar"/>
              </w:rPr>
              <w:t>CHANNEL</w:t>
            </w:r>
            <w:r>
              <w:t xml:space="preserve">, </w:t>
            </w:r>
            <w:r>
              <w:rPr>
                <w:rStyle w:val="VerbatimChar"/>
              </w:rPr>
              <w:t>FALLBACK_REASON</w:t>
            </w:r>
          </w:p>
        </w:tc>
      </w:tr>
      <w:tr w:rsidR="00D41699" w14:paraId="4169AF10" w14:textId="77777777">
        <w:tc>
          <w:tcPr>
            <w:tcW w:w="2640" w:type="dxa"/>
          </w:tcPr>
          <w:p w14:paraId="5A8F3025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FN_AUTO_PROCESS_EVENT</w:t>
            </w:r>
          </w:p>
        </w:tc>
        <w:tc>
          <w:tcPr>
            <w:tcW w:w="2640" w:type="dxa"/>
          </w:tcPr>
          <w:p w14:paraId="4236D4D5" w14:textId="77777777" w:rsidR="00D41699" w:rsidRDefault="00000000">
            <w:pPr>
              <w:pStyle w:val="Compact"/>
            </w:pPr>
            <w:r>
              <w:t>Function</w:t>
            </w:r>
          </w:p>
        </w:tc>
        <w:tc>
          <w:tcPr>
            <w:tcW w:w="2640" w:type="dxa"/>
          </w:tcPr>
          <w:p w14:paraId="4C8FBD9B" w14:textId="77777777" w:rsidR="00D41699" w:rsidRDefault="00000000">
            <w:pPr>
              <w:pStyle w:val="Compact"/>
            </w:pPr>
            <w:r>
              <w:t>CPC10–14: given a BO event (MOVE_IN, MOVE_OUT, BP_CHANGE) → list of preference actions (SET/END + defaults)</w:t>
            </w:r>
          </w:p>
        </w:tc>
      </w:tr>
      <w:tr w:rsidR="00D41699" w14:paraId="7C63DB59" w14:textId="77777777">
        <w:tc>
          <w:tcPr>
            <w:tcW w:w="2640" w:type="dxa"/>
          </w:tcPr>
          <w:p w14:paraId="0E6DC4CB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FN_VALIDATE_CHANGE</w:t>
            </w:r>
          </w:p>
        </w:tc>
        <w:tc>
          <w:tcPr>
            <w:tcW w:w="2640" w:type="dxa"/>
          </w:tcPr>
          <w:p w14:paraId="24235A44" w14:textId="77777777" w:rsidR="00D41699" w:rsidRDefault="00000000">
            <w:pPr>
              <w:pStyle w:val="Compact"/>
            </w:pPr>
            <w:r>
              <w:t>Function</w:t>
            </w:r>
          </w:p>
        </w:tc>
        <w:tc>
          <w:tcPr>
            <w:tcW w:w="2640" w:type="dxa"/>
          </w:tcPr>
          <w:p w14:paraId="7B4AB738" w14:textId="77777777" w:rsidR="00D41699" w:rsidRDefault="00000000">
            <w:pPr>
              <w:pStyle w:val="Compact"/>
            </w:pPr>
            <w:r>
              <w:t>Save-time validation: mandatory types (e.g. PAST_DUE) cannot be opted out; channel allowed for type; DNC scope = BP</w:t>
            </w:r>
          </w:p>
        </w:tc>
      </w:tr>
      <w:tr w:rsidR="00D41699" w14:paraId="32B2C16D" w14:textId="77777777">
        <w:tc>
          <w:tcPr>
            <w:tcW w:w="2640" w:type="dxa"/>
          </w:tcPr>
          <w:p w14:paraId="1DE2D6DA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DT_PREF_DEFAULTS</w:t>
            </w:r>
          </w:p>
        </w:tc>
        <w:tc>
          <w:tcPr>
            <w:tcW w:w="2640" w:type="dxa"/>
          </w:tcPr>
          <w:p w14:paraId="225923DE" w14:textId="77777777" w:rsidR="00D41699" w:rsidRDefault="00000000">
            <w:pPr>
              <w:pStyle w:val="Compact"/>
            </w:pPr>
            <w:r>
              <w:t>Decision table</w:t>
            </w:r>
          </w:p>
        </w:tc>
        <w:tc>
          <w:tcPr>
            <w:tcW w:w="2640" w:type="dxa"/>
          </w:tcPr>
          <w:p w14:paraId="50C1B7BD" w14:textId="77777777" w:rsidR="00D41699" w:rsidRDefault="00000000">
            <w:pPr>
              <w:pStyle w:val="Compact"/>
            </w:pPr>
            <w:r>
              <w:t xml:space="preserve">Per preference type: default value, allowed channels, </w:t>
            </w:r>
            <w:r>
              <w:lastRenderedPageBreak/>
              <w:t>scope (BP/CA), mandatory flag</w:t>
            </w:r>
          </w:p>
        </w:tc>
      </w:tr>
      <w:tr w:rsidR="00D41699" w14:paraId="0AF6A3E0" w14:textId="77777777">
        <w:tc>
          <w:tcPr>
            <w:tcW w:w="2640" w:type="dxa"/>
          </w:tcPr>
          <w:p w14:paraId="0EB33E6E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DT_DNC_POLICY</w:t>
            </w:r>
          </w:p>
        </w:tc>
        <w:tc>
          <w:tcPr>
            <w:tcW w:w="2640" w:type="dxa"/>
          </w:tcPr>
          <w:p w14:paraId="0D6EAE8C" w14:textId="77777777" w:rsidR="00D41699" w:rsidRDefault="00000000">
            <w:pPr>
              <w:pStyle w:val="Compact"/>
            </w:pPr>
            <w:r>
              <w:t>Decision table</w:t>
            </w:r>
          </w:p>
        </w:tc>
        <w:tc>
          <w:tcPr>
            <w:tcW w:w="2640" w:type="dxa"/>
          </w:tcPr>
          <w:p w14:paraId="6A2AE741" w14:textId="77777777" w:rsidR="00D41699" w:rsidRDefault="00000000">
            <w:pPr>
              <w:pStyle w:val="Compact"/>
            </w:pPr>
            <w:r>
              <w:t>DNC/DNM suppression + fallback order per message type (VOICE→SMS→EMAIL…)</w:t>
            </w:r>
          </w:p>
        </w:tc>
      </w:tr>
      <w:tr w:rsidR="00D41699" w14:paraId="36C8B1F9" w14:textId="77777777">
        <w:tc>
          <w:tcPr>
            <w:tcW w:w="2640" w:type="dxa"/>
          </w:tcPr>
          <w:p w14:paraId="32F97422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DT_EVENT_RULES</w:t>
            </w:r>
          </w:p>
        </w:tc>
        <w:tc>
          <w:tcPr>
            <w:tcW w:w="2640" w:type="dxa"/>
          </w:tcPr>
          <w:p w14:paraId="26E91931" w14:textId="77777777" w:rsidR="00D41699" w:rsidRDefault="00000000">
            <w:pPr>
              <w:pStyle w:val="Compact"/>
            </w:pPr>
            <w:r>
              <w:t>Decision table</w:t>
            </w:r>
          </w:p>
        </w:tc>
        <w:tc>
          <w:tcPr>
            <w:tcW w:w="2640" w:type="dxa"/>
          </w:tcPr>
          <w:p w14:paraId="5778224C" w14:textId="77777777" w:rsidR="00D41699" w:rsidRDefault="00000000">
            <w:pPr>
              <w:pStyle w:val="Compact"/>
            </w:pPr>
            <w:r>
              <w:t xml:space="preserve">Which BO event ends/creates which preference types (Move-Out ends marketing; Move-In seeds CA defaults; </w:t>
            </w:r>
            <w:r>
              <w:rPr>
                <w:b/>
                <w:bCs/>
              </w:rPr>
              <w:t>BP-scope rows are never touched</w:t>
            </w:r>
            <w:r>
              <w:t>)</w:t>
            </w:r>
          </w:p>
        </w:tc>
      </w:tr>
      <w:tr w:rsidR="00D41699" w14:paraId="29510936" w14:textId="77777777">
        <w:tc>
          <w:tcPr>
            <w:tcW w:w="2640" w:type="dxa"/>
          </w:tcPr>
          <w:p w14:paraId="4C607AAB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DT_CUSTOMER_PREFS</w:t>
            </w:r>
          </w:p>
        </w:tc>
        <w:tc>
          <w:tcPr>
            <w:tcW w:w="2640" w:type="dxa"/>
          </w:tcPr>
          <w:p w14:paraId="2C4ECA77" w14:textId="77777777" w:rsidR="00D41699" w:rsidRDefault="00000000">
            <w:pPr>
              <w:pStyle w:val="Compact"/>
            </w:pPr>
            <w:r>
              <w:t xml:space="preserve">Decision table </w:t>
            </w:r>
            <w:r>
              <w:rPr>
                <w:i/>
                <w:iCs/>
              </w:rPr>
              <w:t>(Option B only)</w:t>
            </w:r>
          </w:p>
        </w:tc>
        <w:tc>
          <w:tcPr>
            <w:tcW w:w="2640" w:type="dxa"/>
          </w:tcPr>
          <w:p w14:paraId="65B9F0A0" w14:textId="77777777" w:rsidR="00D41699" w:rsidRDefault="00000000">
            <w:pPr>
              <w:pStyle w:val="Compact"/>
            </w:pPr>
            <w:r>
              <w:t>The preference records themselves: BP, CA(null=BP-wide), type, channel, value, valid-from/to, source, changed-by</w:t>
            </w:r>
          </w:p>
        </w:tc>
      </w:tr>
      <w:tr w:rsidR="00D41699" w14:paraId="666BD02E" w14:textId="77777777">
        <w:tc>
          <w:tcPr>
            <w:tcW w:w="2640" w:type="dxa"/>
          </w:tcPr>
          <w:p w14:paraId="24DB235A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EXPR_LOOKUP_PREFS</w:t>
            </w:r>
          </w:p>
        </w:tc>
        <w:tc>
          <w:tcPr>
            <w:tcW w:w="2640" w:type="dxa"/>
          </w:tcPr>
          <w:p w14:paraId="05E7F928" w14:textId="77777777" w:rsidR="00D41699" w:rsidRDefault="00000000">
            <w:pPr>
              <w:pStyle w:val="Compact"/>
            </w:pPr>
            <w:r>
              <w:t xml:space="preserve">DB lookup </w:t>
            </w:r>
            <w:r>
              <w:rPr>
                <w:i/>
                <w:iCs/>
              </w:rPr>
              <w:t>(Option A)</w:t>
            </w:r>
          </w:p>
        </w:tc>
        <w:tc>
          <w:tcPr>
            <w:tcW w:w="2640" w:type="dxa"/>
          </w:tcPr>
          <w:p w14:paraId="2F4E359F" w14:textId="77777777" w:rsidR="00D41699" w:rsidRDefault="00000000">
            <w:pPr>
              <w:pStyle w:val="Compact"/>
            </w:pPr>
            <w:r>
              <w:t xml:space="preserve">Reads </w:t>
            </w:r>
            <w:r>
              <w:rPr>
                <w:rStyle w:val="VerbatimChar"/>
              </w:rPr>
              <w:t>ZCPC_PREF</w:t>
            </w:r>
            <w:r>
              <w:t xml:space="preserve"> active records into the rule context</w:t>
            </w:r>
          </w:p>
        </w:tc>
      </w:tr>
      <w:tr w:rsidR="00D41699" w14:paraId="389C809D" w14:textId="77777777">
        <w:tc>
          <w:tcPr>
            <w:tcW w:w="2640" w:type="dxa"/>
          </w:tcPr>
          <w:p w14:paraId="511E501F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RS_COMM</w:t>
            </w:r>
          </w:p>
        </w:tc>
        <w:tc>
          <w:tcPr>
            <w:tcW w:w="2640" w:type="dxa"/>
          </w:tcPr>
          <w:p w14:paraId="12F4A62F" w14:textId="77777777" w:rsidR="00D41699" w:rsidRDefault="00000000">
            <w:pPr>
              <w:pStyle w:val="Compact"/>
            </w:pPr>
            <w:r>
              <w:t>Ruleset</w:t>
            </w:r>
          </w:p>
        </w:tc>
        <w:tc>
          <w:tcPr>
            <w:tcW w:w="2640" w:type="dxa"/>
          </w:tcPr>
          <w:p w14:paraId="4E980249" w14:textId="77777777" w:rsidR="00D41699" w:rsidRDefault="00000000">
            <w:pPr>
              <w:pStyle w:val="Compact"/>
            </w:pPr>
            <w:r>
              <w:t>Orchestrates lookup → DNC policy → fallback → result</w:t>
            </w:r>
          </w:p>
        </w:tc>
      </w:tr>
    </w:tbl>
    <w:p w14:paraId="66FED58F" w14:textId="77777777" w:rsidR="00D41699" w:rsidRDefault="00000000">
      <w:pPr>
        <w:pStyle w:val="BodyText"/>
      </w:pPr>
      <w:r>
        <w:rPr>
          <w:b/>
          <w:bCs/>
        </w:rPr>
        <w:t xml:space="preserve">Decision semantics implemented in </w:t>
      </w:r>
      <w:r>
        <w:rPr>
          <w:rStyle w:val="VerbatimChar"/>
          <w:b/>
          <w:bCs/>
        </w:rPr>
        <w:t>RS_COMM</w:t>
      </w:r>
      <w:r>
        <w:t xml:space="preserve"> (matches the verified UI logic):</w:t>
      </w:r>
    </w:p>
    <w:p w14:paraId="5953B693" w14:textId="77777777" w:rsidR="00D41699" w:rsidRDefault="00000000">
      <w:pPr>
        <w:pStyle w:val="Compact"/>
        <w:numPr>
          <w:ilvl w:val="0"/>
          <w:numId w:val="3"/>
        </w:numPr>
      </w:pPr>
      <w:r>
        <w:t xml:space="preserve">Read effective preference for (BP, CA, type); BP-scoped types (DNC, DNM, THIRD_PARTY) are read with CA = </w:t>
      </w:r>
      <w:r>
        <w:rPr>
          <w:i/>
          <w:iCs/>
        </w:rPr>
        <w:t>null</w:t>
      </w:r>
      <w:r>
        <w:t xml:space="preserve"> so one record governs all accounts.</w:t>
      </w:r>
    </w:p>
    <w:p w14:paraId="7B900741" w14:textId="77777777" w:rsidR="00D41699" w:rsidRDefault="00000000">
      <w:pPr>
        <w:pStyle w:val="Compact"/>
        <w:numPr>
          <w:ilvl w:val="0"/>
          <w:numId w:val="3"/>
        </w:numPr>
      </w:pPr>
      <w:r>
        <w:t xml:space="preserve">If value ≠ </w:t>
      </w:r>
      <w:r>
        <w:rPr>
          <w:rStyle w:val="VerbatimChar"/>
        </w:rPr>
        <w:t>IN</w:t>
      </w:r>
      <w:r>
        <w:t xml:space="preserve"> → </w:t>
      </w:r>
      <w:r>
        <w:rPr>
          <w:rStyle w:val="VerbatimChar"/>
        </w:rPr>
        <w:t>SEND = false</w:t>
      </w:r>
      <w:r>
        <w:t xml:space="preserve">, reason </w:t>
      </w:r>
      <w:r>
        <w:rPr>
          <w:rStyle w:val="VerbatimChar"/>
        </w:rPr>
        <w:t>OPTED_OUT</w:t>
      </w:r>
      <w:r>
        <w:t>.</w:t>
      </w:r>
    </w:p>
    <w:p w14:paraId="5F73515B" w14:textId="77777777" w:rsidR="00D41699" w:rsidRDefault="00000000">
      <w:pPr>
        <w:pStyle w:val="Compact"/>
        <w:numPr>
          <w:ilvl w:val="0"/>
          <w:numId w:val="3"/>
        </w:numPr>
      </w:pPr>
      <w:r>
        <w:t xml:space="preserve">If chosen channel = VOICE and DNC active → fallback to first permitted non-voice, non-post channel from </w:t>
      </w:r>
      <w:r>
        <w:rPr>
          <w:rStyle w:val="VerbatimChar"/>
        </w:rPr>
        <w:t>DT_DNC_POLICY</w:t>
      </w:r>
      <w:r>
        <w:t xml:space="preserve">; none → suppress, reason </w:t>
      </w:r>
      <w:r>
        <w:rPr>
          <w:rStyle w:val="VerbatimChar"/>
        </w:rPr>
        <w:t>DNC_NO_ALTERNATIVE</w:t>
      </w:r>
      <w:r>
        <w:t>.</w:t>
      </w:r>
    </w:p>
    <w:p w14:paraId="6604FCED" w14:textId="77777777" w:rsidR="00D41699" w:rsidRDefault="00000000">
      <w:pPr>
        <w:pStyle w:val="Compact"/>
        <w:numPr>
          <w:ilvl w:val="0"/>
          <w:numId w:val="3"/>
        </w:numPr>
      </w:pPr>
      <w:r>
        <w:t>Same for POST under Do-Not-Mail.</w:t>
      </w:r>
    </w:p>
    <w:p w14:paraId="68680D60" w14:textId="77777777" w:rsidR="00D41699" w:rsidRDefault="00000000">
      <w:pPr>
        <w:pStyle w:val="Compact"/>
        <w:numPr>
          <w:ilvl w:val="0"/>
          <w:numId w:val="3"/>
        </w:numPr>
      </w:pPr>
      <w:r>
        <w:t xml:space="preserve">Validity is a </w:t>
      </w:r>
      <w:r>
        <w:rPr>
          <w:b/>
          <w:bCs/>
        </w:rPr>
        <w:t xml:space="preserve">half-open interval </w:t>
      </w:r>
      <w:r>
        <w:rPr>
          <w:rStyle w:val="VerbatimChar"/>
          <w:b/>
          <w:bCs/>
        </w:rPr>
        <w:t>[valid_from, valid_to)</w:t>
      </w:r>
      <w:r>
        <w:t xml:space="preserve"> — a record ended today is inactive today; the replacing record starts today with no gap and no overlap. </w:t>
      </w:r>
      <w:r>
        <w:rPr>
          <w:i/>
          <w:iCs/>
        </w:rPr>
        <w:t>(This convention must be identical in BRFplus, the Z-table, and every consumer — an off-by-one here was the one real bug found while testing the UI.)</w:t>
      </w:r>
    </w:p>
    <w:p w14:paraId="7AD610AF" w14:textId="77777777" w:rsidR="00D41699" w:rsidRDefault="00000000">
      <w:r>
        <w:pict w14:anchorId="0A98E1D5">
          <v:rect id="_x0000_i1028" style="width:0;height:1.5pt" o:hralign="center" o:hrstd="t" o:hr="t"/>
        </w:pict>
      </w:r>
    </w:p>
    <w:p w14:paraId="014B1099" w14:textId="77777777" w:rsidR="00D41699" w:rsidRDefault="00000000">
      <w:pPr>
        <w:pStyle w:val="Heading2"/>
      </w:pPr>
      <w:bookmarkStart w:id="10" w:name="data-model"/>
      <w:bookmarkStart w:id="11" w:name="_Toc237862296"/>
      <w:bookmarkEnd w:id="8"/>
      <w:r>
        <w:t>4. Data model</w:t>
      </w:r>
      <w:bookmarkEnd w:id="11"/>
    </w:p>
    <w:p w14:paraId="37C87D59" w14:textId="77777777" w:rsidR="00D41699" w:rsidRDefault="00000000">
      <w:pPr>
        <w:pStyle w:val="SourceCode"/>
      </w:pPr>
      <w:r>
        <w:rPr>
          <w:rStyle w:val="VerbatimChar"/>
        </w:rPr>
        <w:t>erDiagram</w:t>
      </w:r>
      <w:r>
        <w:br/>
      </w:r>
      <w:r>
        <w:rPr>
          <w:rStyle w:val="VerbatimChar"/>
        </w:rPr>
        <w:t xml:space="preserve">    ZCPC_PREF {</w:t>
      </w:r>
      <w:r>
        <w:br/>
      </w:r>
      <w:r>
        <w:rPr>
          <w:rStyle w:val="VerbatimChar"/>
        </w:rPr>
        <w:t xml:space="preserve">        string PREF_ID PK "GUID"</w:t>
      </w:r>
      <w:r>
        <w:br/>
      </w:r>
      <w:r>
        <w:rPr>
          <w:rStyle w:val="VerbatimChar"/>
        </w:rPr>
        <w:lastRenderedPageBreak/>
        <w:t xml:space="preserve">        string PARTNER FK "BP number"</w:t>
      </w:r>
      <w:r>
        <w:br/>
      </w:r>
      <w:r>
        <w:rPr>
          <w:rStyle w:val="VerbatimChar"/>
        </w:rPr>
        <w:t xml:space="preserve">        string VKONT FK "Contract account — NULL when SCOPE=BP"</w:t>
      </w:r>
      <w:r>
        <w:br/>
      </w:r>
      <w:r>
        <w:rPr>
          <w:rStyle w:val="VerbatimChar"/>
        </w:rPr>
        <w:t xml:space="preserve">        string SCOPE "BP | CA"</w:t>
      </w:r>
      <w:r>
        <w:br/>
      </w:r>
      <w:r>
        <w:rPr>
          <w:rStyle w:val="VerbatimChar"/>
        </w:rPr>
        <w:t xml:space="preserve">        string PREF_TYPE "PAPERLESS, DNC, OUT_DETECT, ..."</w:t>
      </w:r>
      <w:r>
        <w:br/>
      </w:r>
      <w:r>
        <w:rPr>
          <w:rStyle w:val="VerbatimChar"/>
        </w:rPr>
        <w:t xml:space="preserve">        string CHANNEL "EMAIL SMS VOICE PUSH POST ALL"</w:t>
      </w:r>
      <w:r>
        <w:br/>
      </w:r>
      <w:r>
        <w:rPr>
          <w:rStyle w:val="VerbatimChar"/>
        </w:rPr>
        <w:t xml:space="preserve">        string PREF_VALUE "IN | OUT"</w:t>
      </w:r>
      <w:r>
        <w:br/>
      </w:r>
      <w:r>
        <w:rPr>
          <w:rStyle w:val="VerbatimChar"/>
        </w:rPr>
        <w:t xml:space="preserve">        date VALID_FROM</w:t>
      </w:r>
      <w:r>
        <w:br/>
      </w:r>
      <w:r>
        <w:rPr>
          <w:rStyle w:val="VerbatimChar"/>
        </w:rPr>
        <w:t xml:space="preserve">        date VALID_TO "NULL = open; exclusive when set"</w:t>
      </w:r>
      <w:r>
        <w:br/>
      </w:r>
      <w:r>
        <w:rPr>
          <w:rStyle w:val="VerbatimChar"/>
        </w:rPr>
        <w:t xml:space="preserve">        string SOURCE "PORTAL CSR OMS DRMS BRF MIGRATION"</w:t>
      </w:r>
      <w:r>
        <w:br/>
      </w:r>
      <w:r>
        <w:rPr>
          <w:rStyle w:val="VerbatimChar"/>
        </w:rPr>
        <w:t xml:space="preserve">        string CHANGED_BY "portal user / CSR user / SYSTEM"</w:t>
      </w:r>
      <w:r>
        <w:br/>
      </w:r>
      <w:r>
        <w:rPr>
          <w:rStyle w:val="VerbatimChar"/>
        </w:rPr>
        <w:t xml:space="preserve">        string CASE_ID "Service Cloud case, when CSR"</w:t>
      </w:r>
      <w:r>
        <w:br/>
      </w:r>
      <w:r>
        <w:rPr>
          <w:rStyle w:val="VerbatimChar"/>
        </w:rPr>
        <w:t xml:space="preserve">        timestamp CHANGED_AT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ZCPC_AUDIT {</w:t>
      </w:r>
      <w:r>
        <w:br/>
      </w:r>
      <w:r>
        <w:rPr>
          <w:rStyle w:val="VerbatimChar"/>
        </w:rPr>
        <w:t xml:space="preserve">        string AUDIT_ID PK</w:t>
      </w:r>
      <w:r>
        <w:br/>
      </w:r>
      <w:r>
        <w:rPr>
          <w:rStyle w:val="VerbatimChar"/>
        </w:rPr>
        <w:t xml:space="preserve">        string PREF_ID FK</w:t>
      </w:r>
      <w:r>
        <w:br/>
      </w:r>
      <w:r>
        <w:rPr>
          <w:rStyle w:val="VerbatimChar"/>
        </w:rPr>
        <w:t xml:space="preserve">        string PARTNER</w:t>
      </w:r>
      <w:r>
        <w:br/>
      </w:r>
      <w:r>
        <w:rPr>
          <w:rStyle w:val="VerbatimChar"/>
        </w:rPr>
        <w:t xml:space="preserve">        string VKONT</w:t>
      </w:r>
      <w:r>
        <w:br/>
      </w:r>
      <w:r>
        <w:rPr>
          <w:rStyle w:val="VerbatimChar"/>
        </w:rPr>
        <w:t xml:space="preserve">        string ACTION "SET END REPLACE COPY APPLY_ALL BRF_AUTO"</w:t>
      </w:r>
      <w:r>
        <w:br/>
      </w:r>
      <w:r>
        <w:rPr>
          <w:rStyle w:val="VerbatimChar"/>
        </w:rPr>
        <w:t xml:space="preserve">        string PREV_VALUE</w:t>
      </w:r>
      <w:r>
        <w:br/>
      </w:r>
      <w:r>
        <w:rPr>
          <w:rStyle w:val="VerbatimChar"/>
        </w:rPr>
        <w:t xml:space="preserve">        string NEW_VALUE</w:t>
      </w:r>
      <w:r>
        <w:br/>
      </w:r>
      <w:r>
        <w:rPr>
          <w:rStyle w:val="VerbatimChar"/>
        </w:rPr>
        <w:t xml:space="preserve">        string SOURCE</w:t>
      </w:r>
      <w:r>
        <w:br/>
      </w:r>
      <w:r>
        <w:rPr>
          <w:rStyle w:val="VerbatimChar"/>
        </w:rPr>
        <w:t xml:space="preserve">        string CHANGED_BY</w:t>
      </w:r>
      <w:r>
        <w:br/>
      </w:r>
      <w:r>
        <w:rPr>
          <w:rStyle w:val="VerbatimChar"/>
        </w:rPr>
        <w:t xml:space="preserve">        string CHANGED_BY_ROLE "CUSTOMER | CSR"</w:t>
      </w:r>
      <w:r>
        <w:br/>
      </w:r>
      <w:r>
        <w:rPr>
          <w:rStyle w:val="VerbatimChar"/>
        </w:rPr>
        <w:t xml:space="preserve">        string ON_BEHALF_OF</w:t>
      </w:r>
      <w:r>
        <w:br/>
      </w:r>
      <w:r>
        <w:rPr>
          <w:rStyle w:val="VerbatimChar"/>
        </w:rPr>
        <w:t xml:space="preserve">        string REASON_CODE</w:t>
      </w:r>
      <w:r>
        <w:br/>
      </w:r>
      <w:r>
        <w:rPr>
          <w:rStyle w:val="VerbatimChar"/>
        </w:rPr>
        <w:t xml:space="preserve">        string CORRELATION_ID</w:t>
      </w:r>
      <w:r>
        <w:br/>
      </w:r>
      <w:r>
        <w:rPr>
          <w:rStyle w:val="VerbatimChar"/>
        </w:rPr>
        <w:t xml:space="preserve">        timestamp TS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BUT000 ||--o{ ZCPC_PREF : "partner"</w:t>
      </w:r>
      <w:r>
        <w:br/>
      </w:r>
      <w:r>
        <w:rPr>
          <w:rStyle w:val="VerbatimChar"/>
        </w:rPr>
        <w:t xml:space="preserve">    FKKVKP ||--o{ ZCPC_PREF : "contract account (CA scope)"</w:t>
      </w:r>
      <w:r>
        <w:br/>
      </w:r>
      <w:r>
        <w:rPr>
          <w:rStyle w:val="VerbatimChar"/>
        </w:rPr>
        <w:t xml:space="preserve">    ZCPC_PREF ||--o{ ZCPC_AUDIT : "history"</w:t>
      </w:r>
    </w:p>
    <w:p w14:paraId="217D88EA" w14:textId="77777777" w:rsidR="00D41699" w:rsidRDefault="00000000">
      <w:pPr>
        <w:pStyle w:val="FirstParagraph"/>
      </w:pPr>
      <w:r>
        <w:t xml:space="preserve">Rules: records are </w:t>
      </w:r>
      <w:r>
        <w:rPr>
          <w:b/>
          <w:bCs/>
        </w:rPr>
        <w:t>end-dated, never deleted</w:t>
      </w:r>
      <w:r>
        <w:t xml:space="preserve"> (CPC03); an audit row is written in the same LUW as every change; BP-scoped rows carry </w:t>
      </w:r>
      <w:r>
        <w:rPr>
          <w:rStyle w:val="VerbatimChar"/>
        </w:rPr>
        <w:t>VKONT = NULL</w:t>
      </w:r>
      <w:r>
        <w:t>.</w:t>
      </w:r>
    </w:p>
    <w:p w14:paraId="67FA462F" w14:textId="77777777" w:rsidR="00D41699" w:rsidRDefault="00000000">
      <w:r>
        <w:pict w14:anchorId="261C618D">
          <v:rect id="_x0000_i1029" style="width:0;height:1.5pt" o:hralign="center" o:hrstd="t" o:hr="t"/>
        </w:pict>
      </w:r>
    </w:p>
    <w:p w14:paraId="0763565D" w14:textId="77777777" w:rsidR="00D41699" w:rsidRDefault="00000000">
      <w:pPr>
        <w:pStyle w:val="Heading2"/>
      </w:pPr>
      <w:bookmarkStart w:id="12" w:name="api-catalog"/>
      <w:bookmarkStart w:id="13" w:name="_Toc237862297"/>
      <w:bookmarkEnd w:id="10"/>
      <w:r>
        <w:t>5. API catalog</w:t>
      </w:r>
      <w:bookmarkEnd w:id="13"/>
    </w:p>
    <w:p w14:paraId="08F4E6BC" w14:textId="77777777" w:rsidR="00D41699" w:rsidRDefault="00000000">
      <w:pPr>
        <w:pStyle w:val="Heading3"/>
      </w:pPr>
      <w:bookmarkStart w:id="14" w:name="Xdbd082b364b053b85ec67bb5e07cbd98ed88cdf"/>
      <w:r>
        <w:t xml:space="preserve">5.1 Custom Preference Service — </w:t>
      </w:r>
      <w:r>
        <w:rPr>
          <w:rStyle w:val="VerbatimChar"/>
        </w:rPr>
        <w:t>ZCPC</w:t>
      </w:r>
      <w:r>
        <w:t xml:space="preserve"> RAP OData V4 (this is the system of record API)</w:t>
      </w:r>
    </w:p>
    <w:p w14:paraId="36446F92" w14:textId="77777777" w:rsidR="00D41699" w:rsidRDefault="00000000">
      <w:pPr>
        <w:pStyle w:val="FirstParagraph"/>
      </w:pPr>
      <w:r>
        <w:t xml:space="preserve">Base: </w:t>
      </w:r>
      <w:r>
        <w:rPr>
          <w:rStyle w:val="VerbatimChar"/>
        </w:rPr>
        <w:t>/sap/opu/odata4/sap/zcpc/srvd/sap/zcpc_pref/0001/</w:t>
      </w:r>
      <w:r>
        <w:t xml:space="preserve"> (naming per your standards). Exposed to BTP via a communication arrangement for the custom scenario; consumed by portal and mashup through API Management. </w:t>
      </w:r>
      <w:r>
        <w:rPr>
          <w:b/>
          <w:bCs/>
        </w:rPr>
        <w:t>No SAP-standard API exists for this — these are the custom services this document specifies.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D41699" w14:paraId="75C3ACF4" w14:textId="77777777" w:rsidTr="00D41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A79137F" w14:textId="77777777" w:rsidR="00D41699" w:rsidRDefault="00000000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11EDD8B7" w14:textId="77777777" w:rsidR="00D41699" w:rsidRDefault="00000000">
            <w:pPr>
              <w:pStyle w:val="Compact"/>
            </w:pPr>
            <w:r>
              <w:t>Operation</w:t>
            </w:r>
          </w:p>
        </w:tc>
        <w:tc>
          <w:tcPr>
            <w:tcW w:w="1980" w:type="dxa"/>
          </w:tcPr>
          <w:p w14:paraId="6C9F9568" w14:textId="77777777" w:rsidR="00D41699" w:rsidRDefault="00000000">
            <w:pPr>
              <w:pStyle w:val="Compact"/>
            </w:pPr>
            <w:r>
              <w:t>Method &amp; path</w:t>
            </w:r>
          </w:p>
        </w:tc>
        <w:tc>
          <w:tcPr>
            <w:tcW w:w="1980" w:type="dxa"/>
          </w:tcPr>
          <w:p w14:paraId="4133A813" w14:textId="77777777" w:rsidR="00D41699" w:rsidRDefault="00000000">
            <w:pPr>
              <w:pStyle w:val="Compact"/>
            </w:pPr>
            <w:r>
              <w:t>Purpose</w:t>
            </w:r>
          </w:p>
        </w:tc>
      </w:tr>
      <w:tr w:rsidR="00D41699" w14:paraId="3736526B" w14:textId="77777777">
        <w:tc>
          <w:tcPr>
            <w:tcW w:w="1980" w:type="dxa"/>
          </w:tcPr>
          <w:p w14:paraId="6ECEF47D" w14:textId="77777777" w:rsidR="00D41699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1980" w:type="dxa"/>
          </w:tcPr>
          <w:p w14:paraId="14865653" w14:textId="77777777" w:rsidR="00D41699" w:rsidRDefault="00000000">
            <w:pPr>
              <w:pStyle w:val="Compact"/>
            </w:pPr>
            <w:r>
              <w:t>Read active preferences</w:t>
            </w:r>
          </w:p>
        </w:tc>
        <w:tc>
          <w:tcPr>
            <w:tcW w:w="1980" w:type="dxa"/>
          </w:tcPr>
          <w:p w14:paraId="00AA6BD3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GET Preferences?$filter=Partner eq '{bp}' and (Vkont eq '{ca}' or Scope eq 'BP') and Active eq true</w:t>
            </w:r>
          </w:p>
        </w:tc>
        <w:tc>
          <w:tcPr>
            <w:tcW w:w="1980" w:type="dxa"/>
          </w:tcPr>
          <w:p w14:paraId="24F71D93" w14:textId="77777777" w:rsidR="00D41699" w:rsidRDefault="00000000">
            <w:pPr>
              <w:pStyle w:val="Compact"/>
            </w:pPr>
            <w:r>
              <w:t>Merged BP + CA view the UI renders</w:t>
            </w:r>
          </w:p>
        </w:tc>
      </w:tr>
      <w:tr w:rsidR="00D41699" w14:paraId="2DA9B732" w14:textId="77777777">
        <w:tc>
          <w:tcPr>
            <w:tcW w:w="1980" w:type="dxa"/>
          </w:tcPr>
          <w:p w14:paraId="3A0492D3" w14:textId="77777777" w:rsidR="00D41699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5C81706F" w14:textId="77777777" w:rsidR="00D41699" w:rsidRDefault="00000000">
            <w:pPr>
              <w:pStyle w:val="Compact"/>
            </w:pPr>
            <w:r>
              <w:t>Read with history</w:t>
            </w:r>
          </w:p>
        </w:tc>
        <w:tc>
          <w:tcPr>
            <w:tcW w:w="1980" w:type="dxa"/>
          </w:tcPr>
          <w:p w14:paraId="6CC32C9C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GET Preferences?...&amp;IncludeHistory=true</w:t>
            </w:r>
          </w:p>
        </w:tc>
        <w:tc>
          <w:tcPr>
            <w:tcW w:w="1980" w:type="dxa"/>
          </w:tcPr>
          <w:p w14:paraId="16935828" w14:textId="77777777" w:rsidR="00D41699" w:rsidRDefault="00000000">
            <w:pPr>
              <w:pStyle w:val="Compact"/>
            </w:pPr>
            <w:r>
              <w:t>CPC01 Show History</w:t>
            </w:r>
          </w:p>
        </w:tc>
      </w:tr>
      <w:tr w:rsidR="00D41699" w14:paraId="11F1D065" w14:textId="77777777">
        <w:tc>
          <w:tcPr>
            <w:tcW w:w="1980" w:type="dxa"/>
          </w:tcPr>
          <w:p w14:paraId="62E5C9A3" w14:textId="77777777" w:rsidR="00D41699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24754F34" w14:textId="77777777" w:rsidR="00D41699" w:rsidRDefault="00000000">
            <w:pPr>
              <w:pStyle w:val="Compact"/>
            </w:pPr>
            <w:r>
              <w:rPr>
                <w:b/>
                <w:bCs/>
              </w:rPr>
              <w:t>Bulk save (create/change/end)</w:t>
            </w:r>
          </w:p>
        </w:tc>
        <w:tc>
          <w:tcPr>
            <w:tcW w:w="1980" w:type="dxa"/>
          </w:tcPr>
          <w:p w14:paraId="436C4154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POST SaveChanges</w:t>
            </w:r>
            <w:r>
              <w:t xml:space="preserve"> (action)</w:t>
            </w:r>
          </w:p>
        </w:tc>
        <w:tc>
          <w:tcPr>
            <w:tcW w:w="1980" w:type="dxa"/>
          </w:tcPr>
          <w:p w14:paraId="2B12F947" w14:textId="77777777" w:rsidR="00D41699" w:rsidRDefault="00000000">
            <w:pPr>
              <w:pStyle w:val="Compact"/>
            </w:pPr>
            <w:r>
              <w:t>The single write entry point — exact payload the UI already produces (below)</w:t>
            </w:r>
          </w:p>
        </w:tc>
      </w:tr>
      <w:tr w:rsidR="00D41699" w14:paraId="76171CBC" w14:textId="77777777">
        <w:tc>
          <w:tcPr>
            <w:tcW w:w="1980" w:type="dxa"/>
          </w:tcPr>
          <w:p w14:paraId="04D45DA1" w14:textId="77777777" w:rsidR="00D41699" w:rsidRDefault="00000000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6218A009" w14:textId="77777777" w:rsidR="00D41699" w:rsidRDefault="00000000">
            <w:pPr>
              <w:pStyle w:val="Compact"/>
            </w:pPr>
            <w:r>
              <w:t>End one preference</w:t>
            </w:r>
          </w:p>
        </w:tc>
        <w:tc>
          <w:tcPr>
            <w:tcW w:w="1980" w:type="dxa"/>
          </w:tcPr>
          <w:p w14:paraId="65C05C19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POST Preferences('{id}')/End</w:t>
            </w:r>
            <w:r>
              <w:t xml:space="preserve"> (action)</w:t>
            </w:r>
          </w:p>
        </w:tc>
        <w:tc>
          <w:tcPr>
            <w:tcW w:w="1980" w:type="dxa"/>
          </w:tcPr>
          <w:p w14:paraId="1F9A1B54" w14:textId="77777777" w:rsidR="00D41699" w:rsidRDefault="00000000">
            <w:pPr>
              <w:pStyle w:val="Compact"/>
            </w:pPr>
            <w:r>
              <w:t xml:space="preserve">CPC03; sets </w:t>
            </w:r>
            <w:r>
              <w:rPr>
                <w:rStyle w:val="VerbatimChar"/>
              </w:rPr>
              <w:t>VALID_TO = today</w:t>
            </w:r>
          </w:p>
        </w:tc>
      </w:tr>
      <w:tr w:rsidR="00D41699" w14:paraId="33FC1B5E" w14:textId="77777777">
        <w:tc>
          <w:tcPr>
            <w:tcW w:w="1980" w:type="dxa"/>
          </w:tcPr>
          <w:p w14:paraId="6FB6537A" w14:textId="77777777" w:rsidR="00D41699" w:rsidRDefault="00000000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40AD60D6" w14:textId="77777777" w:rsidR="00D41699" w:rsidRDefault="00000000">
            <w:pPr>
              <w:pStyle w:val="Compact"/>
            </w:pPr>
            <w:r>
              <w:t>Copy between accounts</w:t>
            </w:r>
          </w:p>
        </w:tc>
        <w:tc>
          <w:tcPr>
            <w:tcW w:w="1980" w:type="dxa"/>
          </w:tcPr>
          <w:p w14:paraId="5668D2C6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POST CopyPreferences</w:t>
            </w:r>
            <w:r>
              <w:t xml:space="preserve"> </w:t>
            </w:r>
            <w:r>
              <w:rPr>
                <w:rStyle w:val="VerbatimChar"/>
              </w:rPr>
              <w:t>{fromCa, toCa, validFrom}</w:t>
            </w:r>
          </w:p>
        </w:tc>
        <w:tc>
          <w:tcPr>
            <w:tcW w:w="1980" w:type="dxa"/>
          </w:tcPr>
          <w:p w14:paraId="0E6AD864" w14:textId="77777777" w:rsidR="00D41699" w:rsidRDefault="00000000">
            <w:pPr>
              <w:pStyle w:val="Compact"/>
            </w:pPr>
            <w:r>
              <w:t xml:space="preserve">CPC02 — copies </w:t>
            </w:r>
            <w:r>
              <w:rPr>
                <w:b/>
                <w:bCs/>
              </w:rPr>
              <w:t>CA-scope</w:t>
            </w:r>
            <w:r>
              <w:t xml:space="preserve"> rows only</w:t>
            </w:r>
          </w:p>
        </w:tc>
      </w:tr>
      <w:tr w:rsidR="00D41699" w14:paraId="14BCB440" w14:textId="77777777">
        <w:tc>
          <w:tcPr>
            <w:tcW w:w="1980" w:type="dxa"/>
          </w:tcPr>
          <w:p w14:paraId="69B2B0F9" w14:textId="77777777" w:rsidR="00D41699" w:rsidRDefault="00000000">
            <w:pPr>
              <w:pStyle w:val="Compact"/>
            </w:pPr>
            <w:r>
              <w:t>6</w:t>
            </w:r>
          </w:p>
        </w:tc>
        <w:tc>
          <w:tcPr>
            <w:tcW w:w="1980" w:type="dxa"/>
          </w:tcPr>
          <w:p w14:paraId="073C39C5" w14:textId="77777777" w:rsidR="00D41699" w:rsidRDefault="00000000">
            <w:pPr>
              <w:pStyle w:val="Compact"/>
            </w:pPr>
            <w:r>
              <w:t>Apply to all accounts</w:t>
            </w:r>
          </w:p>
        </w:tc>
        <w:tc>
          <w:tcPr>
            <w:tcW w:w="1980" w:type="dxa"/>
          </w:tcPr>
          <w:p w14:paraId="2C80F0F7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POST ApplyAll</w:t>
            </w:r>
            <w:r>
              <w:t xml:space="preserve"> </w:t>
            </w:r>
            <w:r>
              <w:rPr>
                <w:rStyle w:val="VerbatimChar"/>
              </w:rPr>
              <w:t>{partner}</w:t>
            </w:r>
          </w:p>
        </w:tc>
        <w:tc>
          <w:tcPr>
            <w:tcW w:w="1980" w:type="dxa"/>
          </w:tcPr>
          <w:p w14:paraId="69A9089F" w14:textId="77777777" w:rsidR="00D41699" w:rsidRDefault="00000000">
            <w:pPr>
              <w:pStyle w:val="Compact"/>
            </w:pPr>
            <w:r>
              <w:t>CPC04 — CA-scope only; BP rows already global</w:t>
            </w:r>
          </w:p>
        </w:tc>
      </w:tr>
      <w:tr w:rsidR="00D41699" w14:paraId="01DC7150" w14:textId="77777777">
        <w:tc>
          <w:tcPr>
            <w:tcW w:w="1980" w:type="dxa"/>
          </w:tcPr>
          <w:p w14:paraId="265BB1BA" w14:textId="77777777" w:rsidR="00D41699" w:rsidRDefault="00000000">
            <w:pPr>
              <w:pStyle w:val="Compact"/>
            </w:pPr>
            <w:r>
              <w:t>7</w:t>
            </w:r>
          </w:p>
        </w:tc>
        <w:tc>
          <w:tcPr>
            <w:tcW w:w="1980" w:type="dxa"/>
          </w:tcPr>
          <w:p w14:paraId="26BDE212" w14:textId="77777777" w:rsidR="00D41699" w:rsidRDefault="00000000">
            <w:pPr>
              <w:pStyle w:val="Compact"/>
            </w:pPr>
            <w:r>
              <w:t>Resolve communication</w:t>
            </w:r>
          </w:p>
        </w:tc>
        <w:tc>
          <w:tcPr>
            <w:tcW w:w="1980" w:type="dxa"/>
          </w:tcPr>
          <w:p w14:paraId="5D969A8A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POST ResolveComm</w:t>
            </w:r>
            <w:r>
              <w:t xml:space="preserve"> </w:t>
            </w:r>
            <w:r>
              <w:rPr>
                <w:rStyle w:val="VerbatimChar"/>
              </w:rPr>
              <w:t>{partner, vkont, msgType}</w:t>
            </w:r>
            <w:r>
              <w:t xml:space="preserve"> → </w:t>
            </w:r>
            <w:r>
              <w:rPr>
                <w:rStyle w:val="VerbatimChar"/>
              </w:rPr>
              <w:t>{send, channel, address, reason}</w:t>
            </w:r>
          </w:p>
        </w:tc>
        <w:tc>
          <w:tcPr>
            <w:tcW w:w="1980" w:type="dxa"/>
          </w:tcPr>
          <w:p w14:paraId="75B37D57" w14:textId="77777777" w:rsidR="00D41699" w:rsidRDefault="00000000">
            <w:pPr>
              <w:pStyle w:val="Compact"/>
            </w:pPr>
            <w:r>
              <w:t xml:space="preserve">Wraps BRFplus </w:t>
            </w:r>
            <w:r>
              <w:rPr>
                <w:rStyle w:val="VerbatimChar"/>
              </w:rPr>
              <w:t>FN_RESOLVE_COMM</w:t>
            </w:r>
            <w:r>
              <w:t xml:space="preserve"> for any consumer (dispatcher, preview, Service Cloud)</w:t>
            </w:r>
          </w:p>
        </w:tc>
      </w:tr>
      <w:tr w:rsidR="00D41699" w14:paraId="26EAAF93" w14:textId="77777777">
        <w:tc>
          <w:tcPr>
            <w:tcW w:w="1980" w:type="dxa"/>
          </w:tcPr>
          <w:p w14:paraId="00F3C389" w14:textId="77777777" w:rsidR="00D41699" w:rsidRDefault="00000000">
            <w:pPr>
              <w:pStyle w:val="Compact"/>
            </w:pPr>
            <w:r>
              <w:t>8</w:t>
            </w:r>
          </w:p>
        </w:tc>
        <w:tc>
          <w:tcPr>
            <w:tcW w:w="1980" w:type="dxa"/>
          </w:tcPr>
          <w:p w14:paraId="22A11E77" w14:textId="77777777" w:rsidR="00D41699" w:rsidRDefault="00000000">
            <w:pPr>
              <w:pStyle w:val="Compact"/>
            </w:pPr>
            <w:r>
              <w:t>Audit trail</w:t>
            </w:r>
          </w:p>
        </w:tc>
        <w:tc>
          <w:tcPr>
            <w:tcW w:w="1980" w:type="dxa"/>
          </w:tcPr>
          <w:p w14:paraId="1A1A6E7A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GET AuditLog?$filter=Partner eq '{bp}'</w:t>
            </w:r>
          </w:p>
        </w:tc>
        <w:tc>
          <w:tcPr>
            <w:tcW w:w="1980" w:type="dxa"/>
          </w:tcPr>
          <w:p w14:paraId="030D0E4F" w14:textId="77777777" w:rsidR="00D41699" w:rsidRDefault="00000000">
            <w:pPr>
              <w:pStyle w:val="Compact"/>
            </w:pPr>
            <w:r>
              <w:t>Regulator/CSR view</w:t>
            </w:r>
          </w:p>
        </w:tc>
      </w:tr>
      <w:tr w:rsidR="00D41699" w14:paraId="10642E3A" w14:textId="77777777">
        <w:tc>
          <w:tcPr>
            <w:tcW w:w="1980" w:type="dxa"/>
          </w:tcPr>
          <w:p w14:paraId="145E6573" w14:textId="77777777" w:rsidR="00D41699" w:rsidRDefault="00000000">
            <w:pPr>
              <w:pStyle w:val="Compact"/>
            </w:pPr>
            <w:r>
              <w:t>9</w:t>
            </w:r>
          </w:p>
        </w:tc>
        <w:tc>
          <w:tcPr>
            <w:tcW w:w="1980" w:type="dxa"/>
          </w:tcPr>
          <w:p w14:paraId="0466A0BE" w14:textId="77777777" w:rsidR="00D41699" w:rsidRDefault="00000000">
            <w:pPr>
              <w:pStyle w:val="Compact"/>
            </w:pPr>
            <w:r>
              <w:t>Catalog</w:t>
            </w:r>
          </w:p>
        </w:tc>
        <w:tc>
          <w:tcPr>
            <w:tcW w:w="1980" w:type="dxa"/>
          </w:tcPr>
          <w:p w14:paraId="70315E71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GET PreferenceTypes</w:t>
            </w:r>
          </w:p>
        </w:tc>
        <w:tc>
          <w:tcPr>
            <w:tcW w:w="1980" w:type="dxa"/>
          </w:tcPr>
          <w:p w14:paraId="31010D33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DT_PREF_DEFAULTS</w:t>
            </w:r>
            <w:r>
              <w:t xml:space="preserve"> projection: types, channels, scope, mandatory</w:t>
            </w:r>
          </w:p>
        </w:tc>
      </w:tr>
    </w:tbl>
    <w:p w14:paraId="6E4E3298" w14:textId="77777777" w:rsidR="00D41699" w:rsidRDefault="00000000">
      <w:pPr>
        <w:pStyle w:val="BodyText"/>
      </w:pPr>
      <w:r>
        <w:rPr>
          <w:b/>
          <w:bCs/>
        </w:rPr>
        <w:t>SaveChanges payload</w:t>
      </w:r>
      <w:r>
        <w:t xml:space="preserve"> (already emitted by the UI, verified):</w:t>
      </w:r>
    </w:p>
    <w:p w14:paraId="48F7F504" w14:textId="77777777" w:rsidR="00D4169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"businessPartner"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"0000100045"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"contractAccount"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"200045678"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"CSR"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"changedBy"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"kbutts"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"changedByRole"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"CSR"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"onBehalfOf"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"0000100045"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"caseId"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"8000123"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"changes"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"operation"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"REPLACE"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"preferenceType"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"DNC"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"scope"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"contractAccount"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"channel"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"VOICE"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"OUT"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"validFromNew"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"2026-08-17"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"endedRecordId"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"PR-UMX5XL"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"previousValue"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"IN/VOICE"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"reasonCode"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"CUSTOMER_REQUEST"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B7F87C5" w14:textId="77777777" w:rsidR="00D41699" w:rsidRDefault="00000000">
      <w:pPr>
        <w:pStyle w:val="FirstParagraph"/>
      </w:pPr>
      <w:r>
        <w:t xml:space="preserve">Server-side processing of </w:t>
      </w:r>
      <w:r>
        <w:rPr>
          <w:rStyle w:val="VerbatimChar"/>
        </w:rPr>
        <w:t>SaveChanges</w:t>
      </w:r>
      <w:r>
        <w:t xml:space="preserve"> (one LUW): </w:t>
      </w:r>
      <w:r>
        <w:rPr>
          <w:rStyle w:val="VerbatimChar"/>
        </w:rPr>
        <w:t>FN_VALIDATE_CHANGE</w:t>
      </w:r>
      <w:r>
        <w:t xml:space="preserve"> (reject opt-out of mandatory types, invalid channel, CA on a BP-scope type) → end-date old rows → insert new rows → write </w:t>
      </w:r>
      <w:r>
        <w:rPr>
          <w:rStyle w:val="VerbatimChar"/>
        </w:rPr>
        <w:t>ZCPC_AUDIT</w:t>
      </w:r>
      <w:r>
        <w:t xml:space="preserve"> → raise </w:t>
      </w:r>
      <w:r>
        <w:rPr>
          <w:rStyle w:val="VerbatimChar"/>
        </w:rPr>
        <w:t>zcpc/PreferenceChanged</w:t>
      </w:r>
      <w:r>
        <w:t xml:space="preserve"> event. Errors: </w:t>
      </w:r>
      <w:r>
        <w:rPr>
          <w:rStyle w:val="VerbatimChar"/>
        </w:rPr>
        <w:t>400</w:t>
      </w:r>
      <w:r>
        <w:t xml:space="preserve"> validation (per-change detail), </w:t>
      </w:r>
      <w:r>
        <w:rPr>
          <w:rStyle w:val="VerbatimChar"/>
        </w:rPr>
        <w:t>403</w:t>
      </w:r>
      <w:r>
        <w:t xml:space="preserve"> foreign BP (customer role may only write own partner), </w:t>
      </w:r>
      <w:r>
        <w:rPr>
          <w:rStyle w:val="VerbatimChar"/>
        </w:rPr>
        <w:t>409</w:t>
      </w:r>
      <w:r>
        <w:t xml:space="preserve"> concurrent change (optimistic lock on </w:t>
      </w:r>
      <w:r>
        <w:rPr>
          <w:rStyle w:val="VerbatimChar"/>
        </w:rPr>
        <w:t>CHANGED_AT</w:t>
      </w:r>
      <w:r>
        <w:t xml:space="preserve">), </w:t>
      </w:r>
      <w:r>
        <w:rPr>
          <w:rStyle w:val="VerbatimChar"/>
        </w:rPr>
        <w:t>422</w:t>
      </w:r>
      <w:r>
        <w:t xml:space="preserve"> business rule.</w:t>
      </w:r>
    </w:p>
    <w:p w14:paraId="1688914C" w14:textId="77777777" w:rsidR="00D41699" w:rsidRDefault="00000000">
      <w:pPr>
        <w:pStyle w:val="Heading3"/>
      </w:pPr>
      <w:bookmarkStart w:id="15" w:name="Xda5c01d1676b7ba836a4aff63e55878fdcf7f91"/>
      <w:bookmarkEnd w:id="14"/>
      <w:r>
        <w:t>5.2 Standard SAP APIs used (named, not invented)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D41699" w14:paraId="20304685" w14:textId="77777777" w:rsidTr="00D41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03AC67C" w14:textId="77777777" w:rsidR="00D41699" w:rsidRDefault="00000000">
            <w:pPr>
              <w:pStyle w:val="Compact"/>
            </w:pPr>
            <w:r>
              <w:t>API</w:t>
            </w:r>
          </w:p>
        </w:tc>
        <w:tc>
          <w:tcPr>
            <w:tcW w:w="2640" w:type="dxa"/>
          </w:tcPr>
          <w:p w14:paraId="39DD4D87" w14:textId="77777777" w:rsidR="00D41699" w:rsidRDefault="00000000">
            <w:pPr>
              <w:pStyle w:val="Compact"/>
            </w:pPr>
            <w:r>
              <w:t>Use here</w:t>
            </w:r>
          </w:p>
        </w:tc>
        <w:tc>
          <w:tcPr>
            <w:tcW w:w="2640" w:type="dxa"/>
          </w:tcPr>
          <w:p w14:paraId="79F3FCA5" w14:textId="77777777" w:rsidR="00D41699" w:rsidRDefault="00000000">
            <w:pPr>
              <w:pStyle w:val="Compact"/>
            </w:pPr>
            <w:r>
              <w:t>Status</w:t>
            </w:r>
          </w:p>
        </w:tc>
      </w:tr>
      <w:tr w:rsidR="00D41699" w14:paraId="44406A91" w14:textId="77777777">
        <w:tc>
          <w:tcPr>
            <w:tcW w:w="2640" w:type="dxa"/>
          </w:tcPr>
          <w:p w14:paraId="770E2A77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API_BUSINESS_PARTNER</w:t>
            </w:r>
            <w:r>
              <w:t xml:space="preserve"> (OData V2)</w:t>
            </w:r>
          </w:p>
        </w:tc>
        <w:tc>
          <w:tcPr>
            <w:tcW w:w="2640" w:type="dxa"/>
          </w:tcPr>
          <w:p w14:paraId="75800260" w14:textId="77777777" w:rsidR="00D41699" w:rsidRDefault="00000000">
            <w:pPr>
              <w:pStyle w:val="Compact"/>
            </w:pPr>
            <w:r>
              <w:t>CPC05 — read/update BP phone, mobile, email when the customer corrects contact data during preference maintenance</w:t>
            </w:r>
          </w:p>
        </w:tc>
        <w:tc>
          <w:tcPr>
            <w:tcW w:w="2640" w:type="dxa"/>
          </w:tcPr>
          <w:p w14:paraId="4AE8137C" w14:textId="77777777" w:rsidR="00D41699" w:rsidRDefault="00000000">
            <w:pPr>
              <w:pStyle w:val="Compact"/>
            </w:pPr>
            <w:r>
              <w:t xml:space="preserve">Standard </w:t>
            </w:r>
            <w:r>
              <w:rPr>
                <w:b/>
                <w:bCs/>
              </w:rPr>
              <w:t>[validate scope/release]</w:t>
            </w:r>
          </w:p>
        </w:tc>
      </w:tr>
      <w:tr w:rsidR="00D41699" w14:paraId="56B3D3BC" w14:textId="77777777">
        <w:tc>
          <w:tcPr>
            <w:tcW w:w="2640" w:type="dxa"/>
          </w:tcPr>
          <w:p w14:paraId="76451371" w14:textId="77777777" w:rsidR="00D41699" w:rsidRDefault="00000000">
            <w:pPr>
              <w:pStyle w:val="Compact"/>
            </w:pPr>
            <w:r>
              <w:t xml:space="preserve">SAP Event Mesh / Enterprise Event Enablement — </w:t>
            </w:r>
            <w:r>
              <w:rPr>
                <w:rStyle w:val="VerbatimChar"/>
              </w:rPr>
              <w:t>sap/s4/beh/businesspartner/v1/BusinessPartner/Changed/v1</w:t>
            </w:r>
          </w:p>
        </w:tc>
        <w:tc>
          <w:tcPr>
            <w:tcW w:w="2640" w:type="dxa"/>
          </w:tcPr>
          <w:p w14:paraId="5307BCED" w14:textId="77777777" w:rsidR="00D41699" w:rsidRDefault="00000000">
            <w:pPr>
              <w:pStyle w:val="Compact"/>
            </w:pPr>
            <w:r>
              <w:t>Detect BP contact changes → re-validate channel addresses</w:t>
            </w:r>
          </w:p>
        </w:tc>
        <w:tc>
          <w:tcPr>
            <w:tcW w:w="2640" w:type="dxa"/>
          </w:tcPr>
          <w:p w14:paraId="6AE7B912" w14:textId="77777777" w:rsidR="00D41699" w:rsidRDefault="00000000">
            <w:pPr>
              <w:pStyle w:val="Compact"/>
            </w:pPr>
            <w:r>
              <w:t xml:space="preserve">Standard topic </w:t>
            </w:r>
            <w:r>
              <w:rPr>
                <w:b/>
                <w:bCs/>
              </w:rPr>
              <w:t>[validate]</w:t>
            </w:r>
          </w:p>
        </w:tc>
      </w:tr>
      <w:tr w:rsidR="00D41699" w14:paraId="0871534C" w14:textId="77777777">
        <w:tc>
          <w:tcPr>
            <w:tcW w:w="2640" w:type="dxa"/>
          </w:tcPr>
          <w:p w14:paraId="4BCEB83A" w14:textId="77777777" w:rsidR="00D41699" w:rsidRDefault="00000000">
            <w:pPr>
              <w:pStyle w:val="Compact"/>
            </w:pPr>
            <w:r>
              <w:t>IS-U move-in/move-out business events / BOR events (</w:t>
            </w:r>
            <w:r>
              <w:rPr>
                <w:rStyle w:val="VerbatimChar"/>
              </w:rPr>
              <w:t>ISUMOVEIN*</w:t>
            </w:r>
            <w:r>
              <w:t xml:space="preserve"> / </w:t>
            </w:r>
            <w:r>
              <w:rPr>
                <w:rStyle w:val="VerbatimChar"/>
              </w:rPr>
              <w:t>ISUMOVEOUT*</w:t>
            </w:r>
            <w:r>
              <w:t>)</w:t>
            </w:r>
          </w:p>
        </w:tc>
        <w:tc>
          <w:tcPr>
            <w:tcW w:w="2640" w:type="dxa"/>
          </w:tcPr>
          <w:p w14:paraId="547E563F" w14:textId="77777777" w:rsidR="00D41699" w:rsidRDefault="00000000">
            <w:pPr>
              <w:pStyle w:val="Compact"/>
            </w:pPr>
            <w:r>
              <w:t xml:space="preserve">Trigger </w:t>
            </w:r>
            <w:r>
              <w:rPr>
                <w:rStyle w:val="VerbatimChar"/>
              </w:rPr>
              <w:t>FN_AUTO_PROCESS_EVENT</w:t>
            </w:r>
            <w:r>
              <w:t xml:space="preserve"> (CPC10–14)</w:t>
            </w:r>
          </w:p>
        </w:tc>
        <w:tc>
          <w:tcPr>
            <w:tcW w:w="2640" w:type="dxa"/>
          </w:tcPr>
          <w:p w14:paraId="0DBF8C2D" w14:textId="77777777" w:rsidR="00D41699" w:rsidRDefault="00000000">
            <w:pPr>
              <w:pStyle w:val="Compact"/>
            </w:pPr>
            <w:r>
              <w:t xml:space="preserve">Release-dependent — on-premise may use BOR events + workflow or a BAdI in move-in/out processing instead </w:t>
            </w:r>
            <w:r>
              <w:rPr>
                <w:b/>
                <w:bCs/>
              </w:rPr>
              <w:t>[validate]</w:t>
            </w:r>
          </w:p>
        </w:tc>
      </w:tr>
      <w:tr w:rsidR="00D41699" w14:paraId="6AE7E6A3" w14:textId="77777777">
        <w:tc>
          <w:tcPr>
            <w:tcW w:w="2640" w:type="dxa"/>
          </w:tcPr>
          <w:p w14:paraId="7E953FE1" w14:textId="77777777" w:rsidR="00D41699" w:rsidRDefault="00000000">
            <w:pPr>
              <w:pStyle w:val="Compact"/>
            </w:pPr>
            <w:r>
              <w:t xml:space="preserve">BRFplus processing API — ABAP </w:t>
            </w:r>
            <w:r>
              <w:rPr>
                <w:rStyle w:val="VerbatimChar"/>
              </w:rPr>
              <w:t>CL_FDT_FUNCTION_PROCESS=&gt;PROCESS</w:t>
            </w:r>
          </w:p>
        </w:tc>
        <w:tc>
          <w:tcPr>
            <w:tcW w:w="2640" w:type="dxa"/>
          </w:tcPr>
          <w:p w14:paraId="3EC0A090" w14:textId="77777777" w:rsidR="00D41699" w:rsidRDefault="00000000">
            <w:pPr>
              <w:pStyle w:val="Compact"/>
            </w:pPr>
            <w:r>
              <w:t xml:space="preserve">How the RAP service and event handlers invoke </w:t>
            </w:r>
            <w:r>
              <w:rPr>
                <w:rStyle w:val="VerbatimChar"/>
              </w:rPr>
              <w:t>FN_RESOLVE_COMM</w:t>
            </w:r>
            <w:r>
              <w:t xml:space="preserve"> / </w:t>
            </w:r>
            <w:r>
              <w:rPr>
                <w:rStyle w:val="VerbatimChar"/>
              </w:rPr>
              <w:t>FN_AUTO_PROCESS_EVENT</w:t>
            </w:r>
            <w:r>
              <w:t xml:space="preserve"> in-</w:t>
            </w:r>
            <w:r>
              <w:lastRenderedPageBreak/>
              <w:t>stack</w:t>
            </w:r>
          </w:p>
        </w:tc>
        <w:tc>
          <w:tcPr>
            <w:tcW w:w="2640" w:type="dxa"/>
          </w:tcPr>
          <w:p w14:paraId="7EDC77AB" w14:textId="77777777" w:rsidR="00D41699" w:rsidRDefault="00000000">
            <w:pPr>
              <w:pStyle w:val="Compact"/>
            </w:pPr>
            <w:r>
              <w:lastRenderedPageBreak/>
              <w:t xml:space="preserve">Standard FDT API </w:t>
            </w:r>
            <w:r>
              <w:rPr>
                <w:b/>
                <w:bCs/>
              </w:rPr>
              <w:t>[validate]</w:t>
            </w:r>
          </w:p>
        </w:tc>
      </w:tr>
      <w:tr w:rsidR="00D41699" w14:paraId="6A7AD579" w14:textId="77777777">
        <w:tc>
          <w:tcPr>
            <w:tcW w:w="2640" w:type="dxa"/>
          </w:tcPr>
          <w:p w14:paraId="5D87DD72" w14:textId="77777777" w:rsidR="00D41699" w:rsidRDefault="00000000">
            <w:pPr>
              <w:pStyle w:val="Compact"/>
            </w:pPr>
            <w:r>
              <w:t xml:space="preserve">BRFplus maintenance API — </w:t>
            </w:r>
            <w:r>
              <w:rPr>
                <w:rStyle w:val="VerbatimChar"/>
              </w:rPr>
              <w:t>IF_FDT_DECISION_TABLE</w:t>
            </w:r>
            <w:r>
              <w:t xml:space="preserve">, </w:t>
            </w:r>
            <w:r>
              <w:rPr>
                <w:rStyle w:val="VerbatimChar"/>
              </w:rPr>
              <w:t>IF_FDT_TRANSACTION</w:t>
            </w:r>
          </w:p>
        </w:tc>
        <w:tc>
          <w:tcPr>
            <w:tcW w:w="2640" w:type="dxa"/>
          </w:tcPr>
          <w:p w14:paraId="40473D59" w14:textId="77777777" w:rsidR="00D41699" w:rsidRDefault="00000000">
            <w:pPr>
              <w:pStyle w:val="Compact"/>
            </w:pPr>
            <w:r>
              <w:t>Option B writes; also admin mass-maintenance of rule tables</w:t>
            </w:r>
          </w:p>
        </w:tc>
        <w:tc>
          <w:tcPr>
            <w:tcW w:w="2640" w:type="dxa"/>
          </w:tcPr>
          <w:p w14:paraId="08095E7F" w14:textId="77777777" w:rsidR="00D41699" w:rsidRDefault="00000000">
            <w:pPr>
              <w:pStyle w:val="Compact"/>
            </w:pPr>
            <w:r>
              <w:t xml:space="preserve">Standard FDT API </w:t>
            </w:r>
            <w:r>
              <w:rPr>
                <w:b/>
                <w:bCs/>
              </w:rPr>
              <w:t>[validate]</w:t>
            </w:r>
          </w:p>
        </w:tc>
      </w:tr>
      <w:tr w:rsidR="00D41699" w14:paraId="07C4611A" w14:textId="77777777">
        <w:tc>
          <w:tcPr>
            <w:tcW w:w="2640" w:type="dxa"/>
          </w:tcPr>
          <w:p w14:paraId="055C6AA9" w14:textId="77777777" w:rsidR="00D41699" w:rsidRDefault="00000000">
            <w:pPr>
              <w:pStyle w:val="Compact"/>
            </w:pPr>
            <w:r>
              <w:t>BRFplus generated web service (SOAP)</w:t>
            </w:r>
          </w:p>
        </w:tc>
        <w:tc>
          <w:tcPr>
            <w:tcW w:w="2640" w:type="dxa"/>
          </w:tcPr>
          <w:p w14:paraId="457497DB" w14:textId="77777777" w:rsidR="00D41699" w:rsidRDefault="00000000">
            <w:pPr>
              <w:pStyle w:val="Compact"/>
            </w:pPr>
            <w:r>
              <w:t>Only if a non-ABAP consumer must call a BRF function directly without the RAP wrapper — generated per function from the BRF workbench</w:t>
            </w:r>
          </w:p>
        </w:tc>
        <w:tc>
          <w:tcPr>
            <w:tcW w:w="2640" w:type="dxa"/>
          </w:tcPr>
          <w:p w14:paraId="24F28AD2" w14:textId="77777777" w:rsidR="00D41699" w:rsidRDefault="00000000">
            <w:pPr>
              <w:pStyle w:val="Compact"/>
            </w:pPr>
            <w:r>
              <w:t xml:space="preserve">Standard generator </w:t>
            </w:r>
            <w:r>
              <w:rPr>
                <w:b/>
                <w:bCs/>
              </w:rPr>
              <w:t>[validate]</w:t>
            </w:r>
          </w:p>
        </w:tc>
      </w:tr>
      <w:tr w:rsidR="00D41699" w14:paraId="1B7AB4EB" w14:textId="77777777">
        <w:tc>
          <w:tcPr>
            <w:tcW w:w="2640" w:type="dxa"/>
          </w:tcPr>
          <w:p w14:paraId="13CDC883" w14:textId="77777777" w:rsidR="00D41699" w:rsidRDefault="00000000">
            <w:pPr>
              <w:pStyle w:val="Compact"/>
            </w:pPr>
            <w:r>
              <w:t>FI-CA contract account read (</w:t>
            </w:r>
            <w:r>
              <w:rPr>
                <w:rStyle w:val="VerbatimChar"/>
              </w:rPr>
              <w:t>Contract Account</w:t>
            </w:r>
            <w:r>
              <w:t xml:space="preserve"> OData / </w:t>
            </w:r>
            <w:r>
              <w:rPr>
                <w:rStyle w:val="VerbatimChar"/>
              </w:rPr>
              <w:t>BAPI_CTRACCONTRACTACCOUNT_GET</w:t>
            </w:r>
            <w:r>
              <w:t>-family)</w:t>
            </w:r>
          </w:p>
        </w:tc>
        <w:tc>
          <w:tcPr>
            <w:tcW w:w="2640" w:type="dxa"/>
          </w:tcPr>
          <w:p w14:paraId="5892078E" w14:textId="77777777" w:rsidR="00D41699" w:rsidRDefault="00000000">
            <w:pPr>
              <w:pStyle w:val="Compact"/>
            </w:pPr>
            <w:r>
              <w:t>Validate CA belongs to BP before save</w:t>
            </w:r>
          </w:p>
        </w:tc>
        <w:tc>
          <w:tcPr>
            <w:tcW w:w="2640" w:type="dxa"/>
          </w:tcPr>
          <w:p w14:paraId="7538B4BD" w14:textId="77777777" w:rsidR="00D41699" w:rsidRDefault="00000000">
            <w:pPr>
              <w:pStyle w:val="Compact"/>
            </w:pPr>
            <w:r>
              <w:rPr>
                <w:b/>
                <w:bCs/>
              </w:rPr>
              <w:t>[validate per release]</w:t>
            </w:r>
          </w:p>
        </w:tc>
      </w:tr>
    </w:tbl>
    <w:p w14:paraId="4D7B5165" w14:textId="77777777" w:rsidR="00D41699" w:rsidRDefault="00000000">
      <w:pPr>
        <w:pStyle w:val="BlockText"/>
      </w:pPr>
      <w:r>
        <w:t xml:space="preserve">There is </w:t>
      </w:r>
      <w:r>
        <w:rPr>
          <w:b/>
          <w:bCs/>
        </w:rPr>
        <w:t>no SAP-standard OData API to create/update BRFplus decision-table rows</w:t>
      </w:r>
      <w:r>
        <w:t xml:space="preserve"> — that is precisely why </w:t>
      </w:r>
      <w:r>
        <w:rPr>
          <w:rStyle w:val="VerbatimChar"/>
        </w:rPr>
        <w:t>ZCPC</w:t>
      </w:r>
      <w:r>
        <w:t xml:space="preserve"> (5.1) exists as the wrapper. Anything claiming otherwise should be treated as unvalidated.</w:t>
      </w:r>
    </w:p>
    <w:p w14:paraId="0EEE681C" w14:textId="77777777" w:rsidR="00D41699" w:rsidRDefault="00000000">
      <w:pPr>
        <w:pStyle w:val="Heading3"/>
      </w:pPr>
      <w:bookmarkStart w:id="16" w:name="X68befd9aed831361286320970db3f7c8e2b3f17"/>
      <w:bookmarkEnd w:id="15"/>
      <w:r>
        <w:t>5.3 Events published by the preference application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D41699" w14:paraId="7483F275" w14:textId="77777777" w:rsidTr="00D41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B1CBA88" w14:textId="77777777" w:rsidR="00D41699" w:rsidRDefault="00000000">
            <w:pPr>
              <w:pStyle w:val="Compact"/>
            </w:pPr>
            <w:r>
              <w:t>Event</w:t>
            </w:r>
          </w:p>
        </w:tc>
        <w:tc>
          <w:tcPr>
            <w:tcW w:w="2640" w:type="dxa"/>
          </w:tcPr>
          <w:p w14:paraId="482CF4BB" w14:textId="77777777" w:rsidR="00D41699" w:rsidRDefault="00000000">
            <w:pPr>
              <w:pStyle w:val="Compact"/>
            </w:pPr>
            <w:r>
              <w:t>Payload</w:t>
            </w:r>
          </w:p>
        </w:tc>
        <w:tc>
          <w:tcPr>
            <w:tcW w:w="2640" w:type="dxa"/>
          </w:tcPr>
          <w:p w14:paraId="7FB5978D" w14:textId="77777777" w:rsidR="00D41699" w:rsidRDefault="00000000">
            <w:pPr>
              <w:pStyle w:val="Compact"/>
            </w:pPr>
            <w:r>
              <w:t>Consumers</w:t>
            </w:r>
          </w:p>
        </w:tc>
      </w:tr>
      <w:tr w:rsidR="00D41699" w14:paraId="5A14650E" w14:textId="77777777">
        <w:tc>
          <w:tcPr>
            <w:tcW w:w="2640" w:type="dxa"/>
          </w:tcPr>
          <w:p w14:paraId="04F964A0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zcpc/PreferenceChanged</w:t>
            </w:r>
          </w:p>
        </w:tc>
        <w:tc>
          <w:tcPr>
            <w:tcW w:w="2640" w:type="dxa"/>
          </w:tcPr>
          <w:p w14:paraId="6E95F3D0" w14:textId="77777777" w:rsidR="00D41699" w:rsidRDefault="00000000">
            <w:pPr>
              <w:pStyle w:val="Compact"/>
            </w:pPr>
            <w:r>
              <w:t>bp, ca, scope, type, old, new, source, changedBy, caseId</w:t>
            </w:r>
          </w:p>
        </w:tc>
        <w:tc>
          <w:tcPr>
            <w:tcW w:w="2640" w:type="dxa"/>
          </w:tcPr>
          <w:p w14:paraId="09B75A6B" w14:textId="77777777" w:rsidR="00D41699" w:rsidRDefault="00000000">
            <w:pPr>
              <w:pStyle w:val="Compact"/>
            </w:pPr>
            <w:r>
              <w:t>Marketing sync, OMS, DRMS, Service Cloud case timeline</w:t>
            </w:r>
          </w:p>
        </w:tc>
      </w:tr>
      <w:tr w:rsidR="00D41699" w14:paraId="7D1FE299" w14:textId="77777777">
        <w:tc>
          <w:tcPr>
            <w:tcW w:w="2640" w:type="dxa"/>
          </w:tcPr>
          <w:p w14:paraId="5B75AE0A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zcpc/DncChanged</w:t>
            </w:r>
          </w:p>
        </w:tc>
        <w:tc>
          <w:tcPr>
            <w:tcW w:w="2640" w:type="dxa"/>
          </w:tcPr>
          <w:p w14:paraId="4CA29B4F" w14:textId="77777777" w:rsidR="00D41699" w:rsidRDefault="00000000">
            <w:pPr>
              <w:pStyle w:val="Compact"/>
            </w:pPr>
            <w:r>
              <w:t>bp, value, validFrom</w:t>
            </w:r>
          </w:p>
        </w:tc>
        <w:tc>
          <w:tcPr>
            <w:tcW w:w="2640" w:type="dxa"/>
          </w:tcPr>
          <w:p w14:paraId="152D1233" w14:textId="77777777" w:rsidR="00D41699" w:rsidRDefault="00000000">
            <w:pPr>
              <w:pStyle w:val="Compact"/>
            </w:pPr>
            <w:r>
              <w:rPr>
                <w:b/>
                <w:bCs/>
              </w:rPr>
              <w:t>High priority</w:t>
            </w:r>
            <w:r>
              <w:t xml:space="preserve"> — all dialers/outbound systems must honor within SLA</w:t>
            </w:r>
          </w:p>
        </w:tc>
      </w:tr>
      <w:tr w:rsidR="00D41699" w14:paraId="057DC740" w14:textId="77777777">
        <w:tc>
          <w:tcPr>
            <w:tcW w:w="2640" w:type="dxa"/>
          </w:tcPr>
          <w:p w14:paraId="4B451100" w14:textId="77777777" w:rsidR="00D41699" w:rsidRDefault="00000000">
            <w:pPr>
              <w:pStyle w:val="Compact"/>
            </w:pPr>
            <w:r>
              <w:rPr>
                <w:rStyle w:val="VerbatimChar"/>
              </w:rPr>
              <w:t>zcpc/AutoProcessed</w:t>
            </w:r>
          </w:p>
        </w:tc>
        <w:tc>
          <w:tcPr>
            <w:tcW w:w="2640" w:type="dxa"/>
          </w:tcPr>
          <w:p w14:paraId="33AA0BEF" w14:textId="77777777" w:rsidR="00D41699" w:rsidRDefault="00000000">
            <w:pPr>
              <w:pStyle w:val="Compact"/>
            </w:pPr>
            <w:r>
              <w:t>bo event, affected types, count</w:t>
            </w:r>
          </w:p>
        </w:tc>
        <w:tc>
          <w:tcPr>
            <w:tcW w:w="2640" w:type="dxa"/>
          </w:tcPr>
          <w:p w14:paraId="1D98AEFC" w14:textId="77777777" w:rsidR="00D41699" w:rsidRDefault="00000000">
            <w:pPr>
              <w:pStyle w:val="Compact"/>
            </w:pPr>
            <w:r>
              <w:t>Monitoring, CSR notification</w:t>
            </w:r>
          </w:p>
        </w:tc>
      </w:tr>
    </w:tbl>
    <w:p w14:paraId="4551A396" w14:textId="77777777" w:rsidR="00D41699" w:rsidRDefault="00000000">
      <w:r>
        <w:pict w14:anchorId="29D72867">
          <v:rect id="_x0000_i1030" style="width:0;height:1.5pt" o:hralign="center" o:hrstd="t" o:hr="t"/>
        </w:pict>
      </w:r>
    </w:p>
    <w:p w14:paraId="67FD9A51" w14:textId="77777777" w:rsidR="00D41699" w:rsidRDefault="00000000">
      <w:pPr>
        <w:pStyle w:val="Heading2"/>
      </w:pPr>
      <w:bookmarkStart w:id="17" w:name="runtime-flows"/>
      <w:bookmarkStart w:id="18" w:name="_Toc237862298"/>
      <w:bookmarkEnd w:id="12"/>
      <w:bookmarkEnd w:id="16"/>
      <w:r>
        <w:t>6. Runtime flows</w:t>
      </w:r>
      <w:bookmarkEnd w:id="18"/>
    </w:p>
    <w:p w14:paraId="0715F3B0" w14:textId="77777777" w:rsidR="00D41699" w:rsidRDefault="00000000">
      <w:pPr>
        <w:pStyle w:val="Heading3"/>
      </w:pPr>
      <w:bookmarkStart w:id="19" w:name="X8f690f4f18e5b02a9e42f1629925cd08a5e366b"/>
      <w:r>
        <w:t>6.1 CSR maintains a preference (Service Cloud V2 mashup)</w:t>
      </w:r>
    </w:p>
    <w:p w14:paraId="70326DBE" w14:textId="77777777" w:rsidR="00D41699" w:rsidRDefault="00000000">
      <w:pPr>
        <w:pStyle w:val="SourceCode"/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  actor A as CSR (Service Cloud V2)</w:t>
      </w:r>
      <w:r>
        <w:br/>
      </w:r>
      <w:r>
        <w:rPr>
          <w:rStyle w:val="VerbatimChar"/>
        </w:rPr>
        <w:t xml:space="preserve">    participant M as CPC mashup (iframe)</w:t>
      </w:r>
      <w:r>
        <w:br/>
      </w:r>
      <w:r>
        <w:rPr>
          <w:rStyle w:val="VerbatimChar"/>
        </w:rPr>
        <w:t xml:space="preserve">    participant G as BTP API Mgmt</w:t>
      </w:r>
      <w:r>
        <w:br/>
      </w:r>
      <w:r>
        <w:rPr>
          <w:rStyle w:val="VerbatimChar"/>
        </w:rPr>
        <w:t xml:space="preserve">    participant R as ZCPC RAP service (S/4)</w:t>
      </w:r>
      <w:r>
        <w:br/>
      </w:r>
      <w:r>
        <w:rPr>
          <w:rStyle w:val="VerbatimChar"/>
        </w:rPr>
        <w:t xml:space="preserve">    participant B as BRFplus ZCPC</w:t>
      </w:r>
      <w:r>
        <w:br/>
      </w:r>
      <w:r>
        <w:rPr>
          <w:rStyle w:val="VerbatimChar"/>
        </w:rPr>
        <w:t xml:space="preserve">    participant D as ZCPC_PREF / AUDIT</w:t>
      </w:r>
      <w:r>
        <w:br/>
      </w:r>
      <w:r>
        <w:rPr>
          <w:rStyle w:val="VerbatimChar"/>
        </w:rPr>
        <w:t xml:space="preserve">    A-&gt;&gt;M: opens case → mashup loads with bp, ca, agent, caseId</w:t>
      </w:r>
      <w:r>
        <w:br/>
      </w:r>
      <w:r>
        <w:rPr>
          <w:rStyle w:val="VerbatimChar"/>
        </w:rPr>
        <w:t xml:space="preserve">    A-&gt;&gt;M: toggles preference, Save</w:t>
      </w:r>
      <w:r>
        <w:br/>
      </w:r>
      <w:r>
        <w:rPr>
          <w:rStyle w:val="VerbatimChar"/>
        </w:rPr>
        <w:lastRenderedPageBreak/>
        <w:t xml:space="preserve">    M-&gt;&gt;G: POST SaveChanges (OAuth, agent principal)</w:t>
      </w:r>
      <w:r>
        <w:br/>
      </w:r>
      <w:r>
        <w:rPr>
          <w:rStyle w:val="VerbatimChar"/>
        </w:rPr>
        <w:t xml:space="preserve">    G-&gt;&gt;R: forward + principal propagation</w:t>
      </w:r>
      <w:r>
        <w:br/>
      </w:r>
      <w:r>
        <w:rPr>
          <w:rStyle w:val="VerbatimChar"/>
        </w:rPr>
        <w:t xml:space="preserve">    R-&gt;&gt;B: FN_VALIDATE_CHANGE</w:t>
      </w:r>
      <w:r>
        <w:br/>
      </w:r>
      <w:r>
        <w:rPr>
          <w:rStyle w:val="VerbatimChar"/>
        </w:rPr>
        <w:t xml:space="preserve">    B--&gt;&gt;R: OK (or rule violations)</w:t>
      </w:r>
      <w:r>
        <w:br/>
      </w:r>
      <w:r>
        <w:rPr>
          <w:rStyle w:val="VerbatimChar"/>
        </w:rPr>
        <w:t xml:space="preserve">    R-&gt;&gt;D: end-date old · insert new · audit (source=CSR, onBehalfOf, caseId)</w:t>
      </w:r>
      <w:r>
        <w:br/>
      </w:r>
      <w:r>
        <w:rPr>
          <w:rStyle w:val="VerbatimChar"/>
        </w:rPr>
        <w:t xml:space="preserve">    R--&gt;&gt;M: 200 + updated set</w:t>
      </w:r>
      <w:r>
        <w:br/>
      </w:r>
      <w:r>
        <w:rPr>
          <w:rStyle w:val="VerbatimChar"/>
        </w:rPr>
        <w:t xml:space="preserve">    R--)G: event zcpc/PreferenceChanged</w:t>
      </w:r>
      <w:r>
        <w:br/>
      </w:r>
      <w:r>
        <w:rPr>
          <w:rStyle w:val="VerbatimChar"/>
        </w:rPr>
        <w:t xml:space="preserve">    M--&gt;&gt;A: confirmation; postMessage → Service Cloud (case note)</w:t>
      </w:r>
    </w:p>
    <w:p w14:paraId="59A904D0" w14:textId="77777777" w:rsidR="00D41699" w:rsidRDefault="00000000">
      <w:pPr>
        <w:pStyle w:val="FirstParagraph"/>
      </w:pPr>
      <w:r>
        <w:t xml:space="preserve">Customer self-service is the </w:t>
      </w:r>
      <w:r>
        <w:rPr>
          <w:b/>
          <w:bCs/>
        </w:rPr>
        <w:t>same sequence</w:t>
      </w:r>
      <w:r>
        <w:t xml:space="preserve"> with </w:t>
      </w:r>
      <w:r>
        <w:rPr>
          <w:rStyle w:val="VerbatimChar"/>
        </w:rPr>
        <w:t>source=PORTAL</w:t>
      </w:r>
      <w:r>
        <w:t xml:space="preserve">, the customer’s own identity, and the authorization rule </w:t>
      </w:r>
      <w:r>
        <w:rPr>
          <w:i/>
          <w:iCs/>
        </w:rPr>
        <w:t>customer may only access own BP</w:t>
      </w:r>
      <w:r>
        <w:t>.</w:t>
      </w:r>
    </w:p>
    <w:p w14:paraId="442A83E4" w14:textId="77777777" w:rsidR="00D41699" w:rsidRDefault="00000000">
      <w:pPr>
        <w:pStyle w:val="Heading3"/>
      </w:pPr>
      <w:bookmarkStart w:id="20" w:name="X299e269e5943ed2348d7a5e41a83167081ff871"/>
      <w:bookmarkEnd w:id="19"/>
      <w:r>
        <w:t>6.2 Event-triggered communication (the “communicate per preference” step)</w:t>
      </w:r>
    </w:p>
    <w:p w14:paraId="2E12A3FC" w14:textId="77777777" w:rsidR="00D41699" w:rsidRDefault="00000000">
      <w:pPr>
        <w:pStyle w:val="SourceCode"/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  participant S as Source system (billing, OMS, DRMS)</w:t>
      </w:r>
      <w:r>
        <w:br/>
      </w:r>
      <w:r>
        <w:rPr>
          <w:rStyle w:val="VerbatimChar"/>
        </w:rPr>
        <w:t xml:space="preserve">    participant Q as Event bus / trigger</w:t>
      </w:r>
      <w:r>
        <w:br/>
      </w:r>
      <w:r>
        <w:rPr>
          <w:rStyle w:val="VerbatimChar"/>
        </w:rPr>
        <w:t xml:space="preserve">    participant C as Communication Dispatcher</w:t>
      </w:r>
      <w:r>
        <w:br/>
      </w:r>
      <w:r>
        <w:rPr>
          <w:rStyle w:val="VerbatimChar"/>
        </w:rPr>
        <w:t xml:space="preserve">    participant R as ZCPC ResolveComm</w:t>
      </w:r>
      <w:r>
        <w:br/>
      </w:r>
      <w:r>
        <w:rPr>
          <w:rStyle w:val="VerbatimChar"/>
        </w:rPr>
        <w:t xml:space="preserve">    participant B as BRFplus FN_RESOLVE_COMM</w:t>
      </w:r>
      <w:r>
        <w:br/>
      </w:r>
      <w:r>
        <w:rPr>
          <w:rStyle w:val="VerbatimChar"/>
        </w:rPr>
        <w:t xml:space="preserve">    participant P as Channel provider (email/SMS/voice/print)</w:t>
      </w:r>
      <w:r>
        <w:br/>
      </w:r>
      <w:r>
        <w:rPr>
          <w:rStyle w:val="VerbatimChar"/>
        </w:rPr>
        <w:t xml:space="preserve">    S-&gt;&gt;Q: BillCreated / OutageDetected / DREvent (bp, ca)</w:t>
      </w:r>
      <w:r>
        <w:br/>
      </w:r>
      <w:r>
        <w:rPr>
          <w:rStyle w:val="VerbatimChar"/>
        </w:rPr>
        <w:t xml:space="preserve">    Q-&gt;&gt;C: consume</w:t>
      </w:r>
      <w:r>
        <w:br/>
      </w:r>
      <w:r>
        <w:rPr>
          <w:rStyle w:val="VerbatimChar"/>
        </w:rPr>
        <w:t xml:space="preserve">    C-&gt;&gt;R: POST ResolveComm {bp, ca, msgType}</w:t>
      </w:r>
      <w:r>
        <w:br/>
      </w:r>
      <w:r>
        <w:rPr>
          <w:rStyle w:val="VerbatimChar"/>
        </w:rPr>
        <w:t xml:space="preserve">    R-&gt;&gt;B: process function</w:t>
      </w:r>
      <w:r>
        <w:br/>
      </w:r>
      <w:r>
        <w:rPr>
          <w:rStyle w:val="VerbatimChar"/>
        </w:rPr>
        <w:t xml:space="preserve">    B--&gt;&gt;R: {send:true, channel:EMAIL, reason:"DNC fallback from VOICE"}</w:t>
      </w:r>
      <w:r>
        <w:br/>
      </w:r>
      <w:r>
        <w:rPr>
          <w:rStyle w:val="VerbatimChar"/>
        </w:rPr>
        <w:t xml:space="preserve">    alt send = true</w:t>
      </w:r>
      <w:r>
        <w:br/>
      </w:r>
      <w:r>
        <w:rPr>
          <w:rStyle w:val="VerbatimChar"/>
        </w:rPr>
        <w:t xml:space="preserve">        C-&gt;&gt;P: dispatch on resolved channel to BP address</w:t>
      </w:r>
      <w:r>
        <w:br/>
      </w:r>
      <w:r>
        <w:rPr>
          <w:rStyle w:val="VerbatimChar"/>
        </w:rPr>
        <w:t xml:space="preserve">        P--&gt;&gt;C: delivery receipt → audit</w:t>
      </w:r>
      <w:r>
        <w:br/>
      </w:r>
      <w:r>
        <w:rPr>
          <w:rStyle w:val="VerbatimChar"/>
        </w:rPr>
        <w:t xml:space="preserve">    else send = false</w:t>
      </w:r>
      <w:r>
        <w:br/>
      </w:r>
      <w:r>
        <w:rPr>
          <w:rStyle w:val="VerbatimChar"/>
        </w:rPr>
        <w:t xml:space="preserve">        C-&gt;&gt;C: log suppression + reason (OPTED_OUT / DNC_NO_ALTERNATIVE)</w:t>
      </w:r>
      <w:r>
        <w:br/>
      </w:r>
      <w:r>
        <w:rPr>
          <w:rStyle w:val="VerbatimChar"/>
        </w:rPr>
        <w:t xml:space="preserve">    end</w:t>
      </w:r>
    </w:p>
    <w:p w14:paraId="1C29D271" w14:textId="77777777" w:rsidR="00D41699" w:rsidRDefault="00000000">
      <w:pPr>
        <w:pStyle w:val="Heading3"/>
      </w:pPr>
      <w:bookmarkStart w:id="21" w:name="X7692ee7df86744013965fb456acc01e275676de"/>
      <w:bookmarkEnd w:id="20"/>
      <w:r>
        <w:t>6.3 BRFplus auto-processing on Move-In / Move-Out (CPC10–14)</w:t>
      </w:r>
    </w:p>
    <w:p w14:paraId="0B7AEF01" w14:textId="77777777" w:rsidR="00D41699" w:rsidRDefault="00000000">
      <w:pPr>
        <w:pStyle w:val="SourceCode"/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  participant U as IS-U move-in/out process</w:t>
      </w:r>
      <w:r>
        <w:br/>
      </w:r>
      <w:r>
        <w:rPr>
          <w:rStyle w:val="VerbatimChar"/>
        </w:rPr>
        <w:t xml:space="preserve">    participant H as Event handler (BAdI / event consumer)</w:t>
      </w:r>
      <w:r>
        <w:br/>
      </w:r>
      <w:r>
        <w:rPr>
          <w:rStyle w:val="VerbatimChar"/>
        </w:rPr>
        <w:t xml:space="preserve">    participant B as BRFplus FN_AUTO_PROCESS_EVENT</w:t>
      </w:r>
      <w:r>
        <w:br/>
      </w:r>
      <w:r>
        <w:rPr>
          <w:rStyle w:val="VerbatimChar"/>
        </w:rPr>
        <w:t xml:space="preserve">    participant D as ZCPC_PREF</w:t>
      </w:r>
      <w:r>
        <w:br/>
      </w:r>
      <w:r>
        <w:rPr>
          <w:rStyle w:val="VerbatimChar"/>
        </w:rPr>
        <w:t xml:space="preserve">    U-&gt;&gt;H: Move-Out completed (bp, ca)</w:t>
      </w:r>
      <w:r>
        <w:br/>
      </w:r>
      <w:r>
        <w:rPr>
          <w:rStyle w:val="VerbatimChar"/>
        </w:rPr>
        <w:t xml:space="preserve">    H-&gt;&gt;B: process(MOVE_OUT, bp, ca)</w:t>
      </w:r>
      <w:r>
        <w:br/>
      </w:r>
      <w:r>
        <w:rPr>
          <w:rStyle w:val="VerbatimChar"/>
        </w:rPr>
        <w:t xml:space="preserve">    B--&gt;&gt;H: actions: END marketing+program CA rows; keep billing until final bill</w:t>
      </w:r>
      <w:r>
        <w:br/>
      </w:r>
      <w:r>
        <w:rPr>
          <w:rStyle w:val="VerbatimChar"/>
        </w:rPr>
        <w:t xml:space="preserve">    H-&gt;&gt;D: apply actions (source=BRF, audited)</w:t>
      </w:r>
      <w:r>
        <w:br/>
      </w:r>
      <w:r>
        <w:rPr>
          <w:rStyle w:val="VerbatimChar"/>
        </w:rPr>
        <w:t xml:space="preserve">    Note over B,D: BP-scope rows (DNC/DNM/THIRD_PARTY) are never touched by account events</w:t>
      </w:r>
      <w:r>
        <w:br/>
      </w:r>
      <w:r>
        <w:rPr>
          <w:rStyle w:val="VerbatimChar"/>
        </w:rPr>
        <w:t xml:space="preserve">    U-&gt;&gt;H: Move-In completed (new ca)</w:t>
      </w:r>
      <w:r>
        <w:br/>
      </w:r>
      <w:r>
        <w:rPr>
          <w:rStyle w:val="VerbatimChar"/>
        </w:rPr>
        <w:t xml:space="preserve">    H-&gt;&gt;B: process(MOVE_IN, bp, ca)</w:t>
      </w:r>
      <w:r>
        <w:br/>
      </w:r>
      <w:r>
        <w:rPr>
          <w:rStyle w:val="VerbatimChar"/>
        </w:rPr>
        <w:t xml:space="preserve">    B--&gt;&gt;H: actions: SEED defaults from DT_PREF_DEFAULTS for CA scope only</w:t>
      </w:r>
      <w:r>
        <w:br/>
      </w:r>
      <w:r>
        <w:rPr>
          <w:rStyle w:val="VerbatimChar"/>
        </w:rPr>
        <w:t xml:space="preserve">    H-&gt;&gt;D: create default rows</w:t>
      </w:r>
    </w:p>
    <w:p w14:paraId="062FA473" w14:textId="77777777" w:rsidR="00D41699" w:rsidRDefault="00000000">
      <w:r>
        <w:lastRenderedPageBreak/>
        <w:pict w14:anchorId="3E35CA84">
          <v:rect id="_x0000_i1031" style="width:0;height:1.5pt" o:hralign="center" o:hrstd="t" o:hr="t"/>
        </w:pict>
      </w:r>
    </w:p>
    <w:p w14:paraId="6CC49442" w14:textId="77777777" w:rsidR="00D41699" w:rsidRDefault="00000000">
      <w:pPr>
        <w:pStyle w:val="Heading2"/>
      </w:pPr>
      <w:bookmarkStart w:id="22" w:name="security-compliance"/>
      <w:bookmarkStart w:id="23" w:name="_Toc237862299"/>
      <w:bookmarkEnd w:id="17"/>
      <w:bookmarkEnd w:id="21"/>
      <w:r>
        <w:t>7. Security &amp; compliance</w:t>
      </w:r>
      <w:bookmarkEnd w:id="23"/>
    </w:p>
    <w:p w14:paraId="4C78A8ED" w14:textId="77777777" w:rsidR="00D4169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AuthN</w:t>
      </w:r>
      <w:r>
        <w:t xml:space="preserve">: portal customers via IAS (OIDC); CSRs via Service Cloud SSO; principal propagation BTP → S/4 so </w:t>
      </w:r>
      <w:r>
        <w:rPr>
          <w:rStyle w:val="VerbatimChar"/>
        </w:rPr>
        <w:t>CHANGED_BY</w:t>
      </w:r>
      <w:r>
        <w:t xml:space="preserve"> is the real user, never a technical user alone.</w:t>
      </w:r>
    </w:p>
    <w:p w14:paraId="4BF57D2A" w14:textId="77777777" w:rsidR="00D4169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AuthZ</w:t>
      </w:r>
      <w:r>
        <w:t xml:space="preserve">: role </w:t>
      </w:r>
      <w:r>
        <w:rPr>
          <w:rStyle w:val="VerbatimChar"/>
        </w:rPr>
        <w:t>CUSTOMER</w:t>
      </w:r>
      <w:r>
        <w:t xml:space="preserve"> restricted to own BP (enforced in RAP behavior, not the UI); role </w:t>
      </w:r>
      <w:r>
        <w:rPr>
          <w:rStyle w:val="VerbatimChar"/>
        </w:rPr>
        <w:t>CSR</w:t>
      </w:r>
      <w:r>
        <w:t xml:space="preserve"> any BP but always audited with </w:t>
      </w:r>
      <w:r>
        <w:rPr>
          <w:rStyle w:val="VerbatimChar"/>
        </w:rPr>
        <w:t>ON_BEHALF_OF</w:t>
      </w:r>
      <w:r>
        <w:t xml:space="preserve"> + </w:t>
      </w:r>
      <w:r>
        <w:rPr>
          <w:rStyle w:val="VerbatimChar"/>
        </w:rPr>
        <w:t>CASE_ID</w:t>
      </w:r>
      <w:r>
        <w:t xml:space="preserve">; role </w:t>
      </w:r>
      <w:r>
        <w:rPr>
          <w:rStyle w:val="VerbatimChar"/>
        </w:rPr>
        <w:t>PREF_ADMIN</w:t>
      </w:r>
      <w:r>
        <w:t xml:space="preserve"> for BRFplus rule tables (workbench / mass maintenance).</w:t>
      </w:r>
    </w:p>
    <w:p w14:paraId="23CF91C5" w14:textId="77777777" w:rsidR="00D4169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DNC compliance</w:t>
      </w:r>
      <w:r>
        <w:t xml:space="preserve">: BP-level, one record, all contract accounts; </w:t>
      </w:r>
      <w:r>
        <w:rPr>
          <w:rStyle w:val="VerbatimChar"/>
        </w:rPr>
        <w:t>zcpc/DncChanged</w:t>
      </w:r>
      <w:r>
        <w:t xml:space="preserve"> must reach every outbound dialer within your regulatory SLA; suppression decisions logged with reason for evidence.</w:t>
      </w:r>
    </w:p>
    <w:p w14:paraId="6D18006A" w14:textId="77777777" w:rsidR="00D4169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Audit</w:t>
      </w:r>
      <w:r>
        <w:t xml:space="preserve">: every change (including BRF auto-processing) → </w:t>
      </w:r>
      <w:r>
        <w:rPr>
          <w:rStyle w:val="VerbatimChar"/>
        </w:rPr>
        <w:t>ZCPC_AUDIT</w:t>
      </w:r>
      <w:r>
        <w:t xml:space="preserve"> in the same LUW; immutable (no update/delete authorization on the table).</w:t>
      </w:r>
    </w:p>
    <w:p w14:paraId="4CD4D825" w14:textId="77777777" w:rsidR="00D4169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Mashup embedding</w:t>
      </w:r>
      <w:r>
        <w:t xml:space="preserve">: CPC page sends </w:t>
      </w:r>
      <w:r>
        <w:rPr>
          <w:rStyle w:val="VerbatimChar"/>
        </w:rPr>
        <w:t>Content-Security-Policy: frame-ancestors</w:t>
      </w:r>
      <w:r>
        <w:t xml:space="preserve"> for the Service Cloud tenant host only.</w:t>
      </w:r>
    </w:p>
    <w:p w14:paraId="1C74E42D" w14:textId="77777777" w:rsidR="00D41699" w:rsidRDefault="00000000">
      <w:pPr>
        <w:pStyle w:val="Heading2"/>
      </w:pPr>
      <w:bookmarkStart w:id="24" w:name="Xadde18d845084addad91085f492478ec69347eb"/>
      <w:bookmarkStart w:id="25" w:name="_Toc237862300"/>
      <w:bookmarkEnd w:id="22"/>
      <w:r>
        <w:t>8. Error handling &amp; NFRs (targets, not guarantees)</w:t>
      </w:r>
      <w:bookmarkEnd w:id="25"/>
    </w:p>
    <w:p w14:paraId="4B6258EE" w14:textId="77777777" w:rsidR="00D41699" w:rsidRDefault="00000000">
      <w:pPr>
        <w:pStyle w:val="Compact"/>
        <w:numPr>
          <w:ilvl w:val="0"/>
          <w:numId w:val="5"/>
        </w:numPr>
      </w:pPr>
      <w:r>
        <w:t>Save p95 &lt; 2 s (Option A) — note Option B adds BRFplus activation to the save path.</w:t>
      </w:r>
    </w:p>
    <w:p w14:paraId="16FA8059" w14:textId="77777777" w:rsidR="00D41699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ResolveComm</w:t>
      </w:r>
      <w:r>
        <w:t xml:space="preserve"> p95 &lt; 300 ms (rules cached; DB lookup on active rows, indexed by PARTNER + VKONT + PREF_TYPE + validity).</w:t>
      </w:r>
    </w:p>
    <w:p w14:paraId="231AA0AA" w14:textId="77777777" w:rsidR="00D41699" w:rsidRDefault="00000000">
      <w:pPr>
        <w:pStyle w:val="Compact"/>
        <w:numPr>
          <w:ilvl w:val="0"/>
          <w:numId w:val="5"/>
        </w:numPr>
      </w:pPr>
      <w:r>
        <w:t xml:space="preserve">Retries: event consumers idempotent on event ID; DLQ + alerting for </w:t>
      </w:r>
      <w:r>
        <w:rPr>
          <w:rStyle w:val="VerbatimChar"/>
        </w:rPr>
        <w:t>DncChanged</w:t>
      </w:r>
      <w:r>
        <w:t>.</w:t>
      </w:r>
    </w:p>
    <w:p w14:paraId="4F92546D" w14:textId="77777777" w:rsidR="00D41699" w:rsidRDefault="00000000">
      <w:pPr>
        <w:pStyle w:val="Compact"/>
        <w:numPr>
          <w:ilvl w:val="0"/>
          <w:numId w:val="5"/>
        </w:numPr>
      </w:pPr>
      <w:r>
        <w:t>Customer-safe messages with correlation ID end-to-end (UI already displays them).</w:t>
      </w:r>
    </w:p>
    <w:p w14:paraId="3BBDBC0E" w14:textId="77777777" w:rsidR="00D41699" w:rsidRDefault="00000000">
      <w:pPr>
        <w:pStyle w:val="Heading2"/>
      </w:pPr>
      <w:bookmarkStart w:id="26" w:name="delivery-checklist"/>
      <w:bookmarkStart w:id="27" w:name="_Toc237862301"/>
      <w:bookmarkEnd w:id="24"/>
      <w:r>
        <w:t>9. Delivery checklist</w:t>
      </w:r>
      <w:bookmarkEnd w:id="27"/>
    </w:p>
    <w:p w14:paraId="78E4327C" w14:textId="77777777" w:rsidR="00D41699" w:rsidRDefault="00000000">
      <w:pPr>
        <w:pStyle w:val="Compact"/>
        <w:numPr>
          <w:ilvl w:val="0"/>
          <w:numId w:val="6"/>
        </w:numPr>
      </w:pPr>
      <w:r>
        <w:t>Confirm Option A vs B with the business (recommendation: A)</w:t>
      </w:r>
    </w:p>
    <w:p w14:paraId="6571B13C" w14:textId="77777777" w:rsidR="00D41699" w:rsidRDefault="00000000">
      <w:pPr>
        <w:pStyle w:val="Compact"/>
        <w:numPr>
          <w:ilvl w:val="0"/>
          <w:numId w:val="7"/>
        </w:numPr>
      </w:pPr>
      <w:r>
        <w:t xml:space="preserve">Validate every </w:t>
      </w:r>
      <w:r>
        <w:rPr>
          <w:b/>
          <w:bCs/>
        </w:rPr>
        <w:t>[validate]</w:t>
      </w:r>
      <w:r>
        <w:t xml:space="preserve"> row against the target S/4 release &amp; scope</w:t>
      </w:r>
    </w:p>
    <w:p w14:paraId="55A9441B" w14:textId="77777777" w:rsidR="00D41699" w:rsidRDefault="00000000">
      <w:pPr>
        <w:pStyle w:val="Compact"/>
        <w:numPr>
          <w:ilvl w:val="0"/>
          <w:numId w:val="8"/>
        </w:numPr>
      </w:pPr>
      <w:r>
        <w:t xml:space="preserve">Create </w:t>
      </w:r>
      <w:r>
        <w:rPr>
          <w:rStyle w:val="VerbatimChar"/>
        </w:rPr>
        <w:t>ZCPC</w:t>
      </w:r>
      <w:r>
        <w:t xml:space="preserve"> BRFplus application + objects (§3); agree the half-open validity convention</w:t>
      </w:r>
    </w:p>
    <w:p w14:paraId="59A69C92" w14:textId="77777777" w:rsidR="00D41699" w:rsidRDefault="00000000">
      <w:pPr>
        <w:pStyle w:val="Compact"/>
        <w:numPr>
          <w:ilvl w:val="0"/>
          <w:numId w:val="9"/>
        </w:numPr>
      </w:pPr>
      <w:r>
        <w:t xml:space="preserve">Build </w:t>
      </w:r>
      <w:r>
        <w:rPr>
          <w:rStyle w:val="VerbatimChar"/>
        </w:rPr>
        <w:t>ZCPC_PREF</w:t>
      </w:r>
      <w:r>
        <w:t>/</w:t>
      </w:r>
      <w:r>
        <w:rPr>
          <w:rStyle w:val="VerbatimChar"/>
        </w:rPr>
        <w:t>ZCPC_AUDIT</w:t>
      </w:r>
      <w:r>
        <w:t xml:space="preserve"> + RAP service (§5.1) + communication arrangement</w:t>
      </w:r>
    </w:p>
    <w:p w14:paraId="67D161EE" w14:textId="77777777" w:rsidR="00D41699" w:rsidRDefault="00000000">
      <w:pPr>
        <w:pStyle w:val="Compact"/>
        <w:numPr>
          <w:ilvl w:val="0"/>
          <w:numId w:val="10"/>
        </w:numPr>
      </w:pPr>
      <w:r>
        <w:t xml:space="preserve">Wire move-in/out trigger (event or BAdI — per landscape) → </w:t>
      </w:r>
      <w:r>
        <w:rPr>
          <w:rStyle w:val="VerbatimChar"/>
        </w:rPr>
        <w:t>FN_AUTO_PROCESS_EVENT</w:t>
      </w:r>
    </w:p>
    <w:p w14:paraId="66A6DFF2" w14:textId="77777777" w:rsidR="00D41699" w:rsidRDefault="00000000">
      <w:pPr>
        <w:pStyle w:val="Compact"/>
        <w:numPr>
          <w:ilvl w:val="0"/>
          <w:numId w:val="11"/>
        </w:numPr>
      </w:pPr>
      <w:r>
        <w:t xml:space="preserve">Stand up dispatcher + channel providers; wire </w:t>
      </w:r>
      <w:r>
        <w:rPr>
          <w:rStyle w:val="VerbatimChar"/>
        </w:rPr>
        <w:t>ResolveComm</w:t>
      </w:r>
    </w:p>
    <w:p w14:paraId="2AEA23C0" w14:textId="77777777" w:rsidR="00D41699" w:rsidRDefault="00000000">
      <w:pPr>
        <w:pStyle w:val="Compact"/>
        <w:numPr>
          <w:ilvl w:val="0"/>
          <w:numId w:val="12"/>
        </w:numPr>
      </w:pPr>
      <w:r>
        <w:t xml:space="preserve">Point the CPC UI </w:t>
      </w:r>
      <w:r>
        <w:rPr>
          <w:rStyle w:val="VerbatimChar"/>
        </w:rPr>
        <w:t>API_BASE</w:t>
      </w:r>
      <w:r>
        <w:t xml:space="preserve"> at the gateway; retire demo mode</w:t>
      </w:r>
    </w:p>
    <w:p w14:paraId="736A589C" w14:textId="77777777" w:rsidR="00D41699" w:rsidRDefault="00000000">
      <w:pPr>
        <w:pStyle w:val="Compact"/>
        <w:numPr>
          <w:ilvl w:val="0"/>
          <w:numId w:val="13"/>
        </w:numPr>
      </w:pPr>
      <w:r>
        <w:t>Compliance sign-off: DNC SLA, audit retention, consent texts</w:t>
      </w:r>
      <w:bookmarkEnd w:id="0"/>
      <w:bookmarkEnd w:id="26"/>
    </w:p>
    <w:sectPr w:rsidR="00D4169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AEC06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92E8C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9846391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A0EAC7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09292566">
    <w:abstractNumId w:val="0"/>
  </w:num>
  <w:num w:numId="2" w16cid:durableId="309016093">
    <w:abstractNumId w:val="1"/>
  </w:num>
  <w:num w:numId="3" w16cid:durableId="9917874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46758262">
    <w:abstractNumId w:val="1"/>
  </w:num>
  <w:num w:numId="5" w16cid:durableId="1467358614">
    <w:abstractNumId w:val="1"/>
  </w:num>
  <w:num w:numId="6" w16cid:durableId="1600868515">
    <w:abstractNumId w:val="2"/>
  </w:num>
  <w:num w:numId="7" w16cid:durableId="1064448691">
    <w:abstractNumId w:val="2"/>
  </w:num>
  <w:num w:numId="8" w16cid:durableId="1204906175">
    <w:abstractNumId w:val="2"/>
  </w:num>
  <w:num w:numId="9" w16cid:durableId="2127263842">
    <w:abstractNumId w:val="2"/>
  </w:num>
  <w:num w:numId="10" w16cid:durableId="1143037741">
    <w:abstractNumId w:val="2"/>
  </w:num>
  <w:num w:numId="11" w16cid:durableId="1786148769">
    <w:abstractNumId w:val="2"/>
  </w:num>
  <w:num w:numId="12" w16cid:durableId="1437599868">
    <w:abstractNumId w:val="2"/>
  </w:num>
  <w:num w:numId="13" w16cid:durableId="1094129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1699"/>
    <w:rsid w:val="007A37C6"/>
    <w:rsid w:val="00897779"/>
    <w:rsid w:val="00D4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9FC5F"/>
  <w15:docId w15:val="{2C7858D9-9F2E-43F3-B056-25453B97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89777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9777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2578</Words>
  <Characters>14700</Characters>
  <Application>Microsoft Office Word</Application>
  <DocSecurity>0</DocSecurity>
  <Lines>122</Lines>
  <Paragraphs>34</Paragraphs>
  <ScaleCrop>false</ScaleCrop>
  <Company/>
  <LinksUpToDate>false</LinksUpToDate>
  <CharactersWithSpaces>17244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Preference Center — BRFplus Architecture &amp; API Design</dc:title>
  <dc:creator/>
  <cp:keywords/>
  <cp:lastModifiedBy>jamparaju nammi</cp:lastModifiedBy>
  <cp:revision>2</cp:revision>
  <dcterms:created xsi:type="dcterms:W3CDTF">2026-08-17T19:30:00Z</dcterms:created>
  <dcterms:modified xsi:type="dcterms:W3CDTF">2026-08-17T19:32:00Z</dcterms:modified>
</cp:coreProperties>
</file>