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Option B — WebClient Component Design (S/4HANA CRM Front End)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5" w:name="X1f088d45b298252ba1ffa3a9d9e6d144ef09ab2"/>
    <w:p>
      <w:pPr>
        <w:pStyle w:val="Heading1"/>
      </w:pPr>
      <w:r>
        <w:t xml:space="preserve">Option B — WebClient Component Design (S/4HANA CRM Front End)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(Option B only) · Companion to</w:t>
      </w:r>
      <w:r>
        <w:t xml:space="preserve"> 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§7</w:t>
      </w:r>
    </w:p>
    <w:p>
      <w:pPr>
        <w:pStyle w:val="BodyText"/>
      </w:pPr>
      <w:r>
        <w:t xml:space="preserve">Technical design for the on-stack CSR front end: a</w:t>
      </w:r>
      <w:r>
        <w:t xml:space="preserve"> </w:t>
      </w:r>
      <w:r>
        <w:rPr>
          <w:b/>
          <w:bCs/>
        </w:rPr>
        <w:t xml:space="preserve">WebClient UI component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ZCPC</w:t>
      </w:r>
      <w:r>
        <w:t xml:space="preserve"> </w:t>
      </w:r>
      <w:r>
        <w:t xml:space="preserve">rendered as an</w:t>
      </w:r>
      <w:r>
        <w:t xml:space="preserve"> </w:t>
      </w:r>
      <w:r>
        <w:rPr>
          <w:b/>
          <w:bCs/>
        </w:rPr>
        <w:t xml:space="preserve">assignment block on the BP Overview page</w:t>
      </w:r>
      <w:r>
        <w:t xml:space="preserve"> </w:t>
      </w:r>
      <w:r>
        <w:t xml:space="preserve">and inside the</w:t>
      </w:r>
      <w:r>
        <w:t xml:space="preserve"> </w:t>
      </w:r>
      <w:r>
        <w:rPr>
          <w:b/>
          <w:bCs/>
        </w:rPr>
        <w:t xml:space="preserve">Interaction Center</w:t>
      </w:r>
      <w:r>
        <w:t xml:space="preserve">, implementing the legacy CPC specification behaviors</w:t>
      </w:r>
      <w:r>
        <w:t xml:space="preserve"> </w:t>
      </w:r>
      <w:r>
        <w:t xml:space="preserve">(CPC01–CPC08, CPC16) 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S/4 core (tables, CDS, BRFplus, core class)</w:t>
      </w:r>
      <w:r>
        <w:t xml:space="preserve"> </w:t>
      </w:r>
      <w:r>
        <w:t xml:space="preserve">used by Option A — one write path, two front ends.</w:t>
      </w:r>
    </w:p>
    <w:p>
      <w:pPr>
        <w:pStyle w:val="BlockText"/>
      </w:pPr>
      <w:r>
        <w:rPr>
          <w:b/>
          <w:bCs/>
        </w:rPr>
        <w:t xml:space="preserve">Prerequisite [validate — gate before any build]:</w:t>
      </w:r>
      <w:r>
        <w:t xml:space="preserve"> </w:t>
      </w:r>
      <w:r>
        <w:t xml:space="preserve">SAP S/4HANA for Customer</w:t>
      </w:r>
      <w:r>
        <w:t xml:space="preserve"> </w:t>
      </w:r>
      <w:r>
        <w:t xml:space="preserve">Management (the CRM add-on providing the WebClient UI framework, GenIL/BOL, IC) must</w:t>
      </w:r>
      <w:r>
        <w:t xml:space="preserve"> </w:t>
      </w:r>
      <w:r>
        <w:t xml:space="preserve">be licensed, installed, and release-compatible in your landscape, and its roadmap</w:t>
      </w:r>
      <w:r>
        <w:t xml:space="preserve"> </w:t>
      </w:r>
      <w:r>
        <w:t xml:space="preserve">position acceptable to the client. If this gate fails, Option B is not viable as</w:t>
      </w:r>
      <w:r>
        <w:t xml:space="preserve"> </w:t>
      </w:r>
      <w:r>
        <w:t xml:space="preserve">specified and the fallback is a Fiori (</w:t>
      </w:r>
      <w:r>
        <w:t xml:space="preserve">“My Preferences”</w:t>
      </w:r>
      <w:r>
        <w:t xml:space="preserve"> </w:t>
      </w:r>
      <w:r>
        <w:t xml:space="preserve">list-report/object-page over</w:t>
      </w:r>
      <w:r>
        <w:t xml:space="preserve"> </w:t>
      </w:r>
      <w:r>
        <w:rPr>
          <w:rStyle w:val="VerbatimChar"/>
        </w:rPr>
        <w:t xml:space="preserve">ZC_CPC_CustomerPref</w:t>
      </w:r>
      <w:r>
        <w:t xml:space="preserve">) — noted in §12.</w:t>
      </w:r>
    </w:p>
    <w:p>
      <w:r>
        <w:pict>
          <v:rect style="width:0;height:1.5pt" o:hralign="center" o:hrstd="t" o:hr="t"/>
        </w:pict>
      </w:r>
    </w:p>
    <w:bookmarkStart w:id="9" w:name="X3d17eb5479c4a83a1450cd095811d05e8ebdeae"/>
    <w:p>
      <w:pPr>
        <w:pStyle w:val="Heading2"/>
      </w:pPr>
      <w:r>
        <w:t xml:space="preserve">1. Architecture position — one core, two front ends</w:t>
      </w:r>
    </w:p>
    <w:p>
      <w:pPr>
        <w:pStyle w:val="SourceCode"/>
      </w:pPr>
      <w:r>
        <w:rPr>
          <w:rStyle w:val="VerbatimChar"/>
        </w:rPr>
        <w:t xml:space="preserve">WebClient UI component ZCPC (views, context nodes)</w:t>
      </w:r>
      <w:r>
        <w:br/>
      </w:r>
      <w:r>
        <w:rPr>
          <w:rStyle w:val="VerbatimChar"/>
        </w:rPr>
        <w:t xml:space="preserve">        │  BOL entities</w:t>
      </w:r>
      <w:r>
        <w:br/>
      </w:r>
      <w:r>
        <w:rPr>
          <w:rStyle w:val="VerbatimChar"/>
        </w:rPr>
        <w:t xml:space="preserve">GenIL component ZCPC (ZCL_ZCPC_GENIL)</w:t>
      </w:r>
      <w:r>
        <w:br/>
      </w:r>
      <w:r>
        <w:rPr>
          <w:rStyle w:val="VerbatimChar"/>
        </w:rPr>
        <w:t xml:space="preserve">        │  delegates — NO business logic in GenIL</w:t>
      </w:r>
      <w:r>
        <w:br/>
      </w:r>
      <w:r>
        <w:rPr>
          <w:rStyle w:val="VerbatimChar"/>
        </w:rPr>
        <w:t xml:space="preserve">ZCL_CPC_CORE  ◄────────── same class called by the RAP behavior (Option A)</w:t>
      </w:r>
      <w:r>
        <w:br/>
      </w:r>
      <w:r>
        <w:rPr>
          <w:rStyle w:val="VerbatimChar"/>
        </w:rPr>
        <w:t xml:space="preserve">  ├─ validate (BRFplus FN_VALIDATE_CHANGE)</w:t>
      </w:r>
      <w:r>
        <w:br/>
      </w:r>
      <w:r>
        <w:rPr>
          <w:rStyle w:val="VerbatimChar"/>
        </w:rPr>
        <w:t xml:space="preserve">  ├─ save: end-date + insert + audit (1 LUW, half-open validity)</w:t>
      </w:r>
      <w:r>
        <w:br/>
      </w:r>
      <w:r>
        <w:rPr>
          <w:rStyle w:val="VerbatimChar"/>
        </w:rPr>
        <w:t xml:space="preserve">  ├─ copy / apply-all / end</w:t>
      </w:r>
      <w:r>
        <w:br/>
      </w:r>
      <w:r>
        <w:rPr>
          <w:rStyle w:val="VerbatimChar"/>
        </w:rPr>
        <w:t xml:space="preserve">  ├─ resolve_comm (BRFplus FN_RESOLVE_COMM)</w:t>
      </w:r>
      <w:r>
        <w:br/>
      </w:r>
      <w:r>
        <w:rPr>
          <w:rStyle w:val="VerbatimChar"/>
        </w:rPr>
        <w:t xml:space="preserve">  └─ raise events (zcpc/PreferenceChanged, DncChanged)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ZCPC_PREF / ZCPC_AUDIT / ZCPC_PREFTYPE  +  BRFplus ZCPC</w:t>
      </w:r>
    </w:p>
    <w:p>
      <w:pPr>
        <w:pStyle w:val="FirstParagraph"/>
      </w:pPr>
      <w:r>
        <w:rPr>
          <w:b/>
          <w:bCs/>
        </w:rPr>
        <w:t xml:space="preserve">Design rule B0:</w:t>
      </w:r>
      <w:r>
        <w:t xml:space="preserve"> </w:t>
      </w:r>
      <w:r>
        <w:rPr>
          <w:rStyle w:val="VerbatimChar"/>
        </w:rPr>
        <w:t xml:space="preserve">ZCL_CPC_CORE</w:t>
      </w:r>
      <w:r>
        <w:t xml:space="preserve"> </w:t>
      </w:r>
      <w:r>
        <w:t xml:space="preserve">is the only object that writes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/</w:t>
      </w:r>
      <w:r>
        <w:rPr>
          <w:rStyle w:val="VerbatimChar"/>
        </w:rPr>
        <w:t xml:space="preserve">ZCPC_AUDIT</w:t>
      </w:r>
      <w:r>
        <w:t xml:space="preserve"> </w:t>
      </w:r>
      <w:r>
        <w:t xml:space="preserve">or raises events. The RAP behavior class and the GenIL class are both thin adapters over</w:t>
      </w:r>
      <w:r>
        <w:t xml:space="preserve"> </w:t>
      </w:r>
      <w:r>
        <w:t xml:space="preserve">it. This guarantees identical validation, audit, eventing, and the half-open validity</w:t>
      </w:r>
      <w:r>
        <w:t xml:space="preserve"> </w:t>
      </w:r>
      <w:r>
        <w:t xml:space="preserve">convention regardless of which UI saved.</w:t>
      </w:r>
    </w:p>
    <w:bookmarkEnd w:id="9"/>
    <w:bookmarkStart w:id="10" w:name="genil-component-model-zcpc"/>
    <w:p>
      <w:pPr>
        <w:pStyle w:val="Heading2"/>
      </w:pPr>
      <w:r>
        <w:t xml:space="preserve">2. GenIL component model (</w:t>
      </w:r>
      <w:r>
        <w:rPr>
          <w:rStyle w:val="VerbatimChar"/>
        </w:rPr>
        <w:t xml:space="preserve">ZCPC</w:t>
      </w:r>
      <w:r>
        <w:t xml:space="preserve">)</w:t>
      </w:r>
    </w:p>
    <w:p>
      <w:pPr>
        <w:pStyle w:val="FirstParagraph"/>
      </w:pPr>
      <w:r>
        <w:t xml:space="preserve">Registered in the component set of the BP framework (table</w:t>
      </w:r>
      <w:r>
        <w:t xml:space="preserve"> </w:t>
      </w:r>
      <w:r>
        <w:rPr>
          <w:rStyle w:val="VerbatimChar"/>
        </w:rPr>
        <w:t xml:space="preserve">CRMC_GIL_COMP</w:t>
      </w:r>
      <w:r>
        <w:t xml:space="preserve"> </w:t>
      </w:r>
      <w:r>
        <w:t xml:space="preserve">/</w:t>
      </w:r>
      <w:r>
        <w:t xml:space="preserve"> </w:t>
      </w:r>
      <w:r>
        <w:t xml:space="preserve">maintenance view; add to the component set used by the account application</w:t>
      </w:r>
      <w:r>
        <w:t xml:space="preserve"> </w:t>
      </w:r>
      <w:r>
        <w:rPr>
          <w:b/>
          <w:bCs/>
        </w:rPr>
        <w:t xml:space="preserve">[validate</w:t>
      </w:r>
      <w:r>
        <w:rPr>
          <w:b/>
          <w:bCs/>
        </w:rPr>
        <w:t xml:space="preserve"> </w:t>
      </w:r>
      <w:r>
        <w:rPr>
          <w:b/>
          <w:bCs/>
        </w:rPr>
        <w:t xml:space="preserve">exact set name in your S/4 CM release]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Attributes (structure)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PrefRoot</w:t>
            </w:r>
          </w:p>
        </w:tc>
        <w:tc>
          <w:tcPr/>
          <w:p>
            <w:pPr>
              <w:pStyle w:val="Compact"/>
            </w:pPr>
            <w:r>
              <w:t xml:space="preserve">Access/root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PREF_ID</w:t>
            </w:r>
            <w:r>
              <w:t xml:space="preserve"> </w:t>
            </w:r>
            <w:r>
              <w:t xml:space="preserve">(GUID)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ZCPC_S_PREF</w:t>
            </w:r>
            <w:r>
              <w:t xml:space="preserve">: partner, vkont, scope, pref_type, type text, category, channel, value, valid_from, valid_to, is_active, source, changed_by, case ref, mandatory flag</w:t>
            </w:r>
          </w:p>
        </w:tc>
        <w:tc>
          <w:tcPr/>
          <w:p>
            <w:pPr>
              <w:pStyle w:val="Compact"/>
            </w:pPr>
            <w:r>
              <w:t xml:space="preserve">Read via CDS</w:t>
            </w:r>
            <w:r>
              <w:t xml:space="preserve"> </w:t>
            </w:r>
            <w:r>
              <w:rPr>
                <w:rStyle w:val="VerbatimChar"/>
              </w:rPr>
              <w:t xml:space="preserve">ZI_CPC_CustomerPref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direct table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PrefAudit</w:t>
            </w:r>
          </w:p>
        </w:tc>
        <w:tc>
          <w:tcPr/>
          <w:p>
            <w:pPr>
              <w:pStyle w:val="Compact"/>
            </w:pPr>
            <w:r>
              <w:t xml:space="preserve">Dependent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ZCPC_S_AUDIT</w:t>
            </w:r>
            <w:r>
              <w:t xml:space="preserve"> </w:t>
            </w:r>
            <w:r>
              <w:t xml:space="preserve">(mirror of</w:t>
            </w:r>
            <w:r>
              <w:t xml:space="preserve"> </w:t>
            </w:r>
            <w:r>
              <w:rPr>
                <w:rStyle w:val="VerbatimChar"/>
              </w:rPr>
              <w:t xml:space="preserve">ZI_CPC_Audit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  <w:r>
              <w:t xml:space="preserve"> </w:t>
            </w:r>
            <w:r>
              <w:rPr>
                <w:rStyle w:val="VerbatimChar"/>
              </w:rPr>
              <w:t xml:space="preserve">PrefRootAuditRel</w:t>
            </w:r>
            <w:r>
              <w:t xml:space="preserve"> </w:t>
            </w:r>
            <w:r>
              <w:t xml:space="preserve">(1:N)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PrefType</w:t>
            </w:r>
          </w:p>
        </w:tc>
        <w:tc>
          <w:tcPr/>
          <w:p>
            <w:pPr>
              <w:pStyle w:val="Compact"/>
            </w:pPr>
            <w:r>
              <w:t xml:space="preserve">Dependent/value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PREF_TYPE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ZI_CPC_PrefType</w:t>
            </w:r>
          </w:p>
        </w:tc>
        <w:tc>
          <w:tcPr/>
          <w:p>
            <w:pPr>
              <w:pStyle w:val="Compact"/>
            </w:pPr>
            <w:r>
              <w:t xml:space="preserve">Drives dropdowns + mandatory/channel rules in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PrefSearch</w:t>
            </w:r>
          </w:p>
        </w:tc>
        <w:tc>
          <w:tcPr/>
          <w:p>
            <w:pPr>
              <w:pStyle w:val="Compact"/>
            </w:pPr>
            <w:r>
              <w:t xml:space="preserve">Query object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ZCPC_S_SEARCH</w:t>
            </w:r>
            <w:r>
              <w:t xml:space="preserve">: partner (M), vkont (O), include_history (O), category (O)</w:t>
            </w:r>
          </w:p>
        </w:tc>
        <w:tc>
          <w:tcPr/>
          <w:p>
            <w:pPr>
              <w:pStyle w:val="Compact"/>
            </w:pPr>
            <w:r>
              <w:t xml:space="preserve">Default: active only (CPC01)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PrefAdvSearch</w:t>
            </w:r>
          </w:p>
        </w:tc>
        <w:tc>
          <w:tcPr/>
          <w:p>
            <w:pPr>
              <w:pStyle w:val="Compact"/>
            </w:pPr>
            <w:r>
              <w:t xml:space="preserve">Dynamic query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adds date range, source, type</w:t>
            </w:r>
          </w:p>
        </w:tc>
        <w:tc>
          <w:tcPr/>
          <w:p>
            <w:pPr>
              <w:pStyle w:val="Compact"/>
            </w:pPr>
            <w:r>
              <w:t xml:space="preserve">For the history view filters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Methods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ZCL_ZCPC_GENIL</w:t>
      </w:r>
      <w:r>
        <w:rPr>
          <w:b/>
          <w:bCs/>
        </w:rPr>
        <w:t xml:space="preserve"> </w:t>
      </w:r>
      <w:r>
        <w:rPr>
          <w:b/>
          <w:bCs/>
        </w:rPr>
        <w:t xml:space="preserve">(subclass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CL_CRM_GENIL_ABSTR_COMPONENT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[validate</w:t>
      </w:r>
      <w:r>
        <w:rPr>
          <w:b/>
          <w:bCs/>
        </w:rPr>
        <w:t xml:space="preserve"> </w:t>
      </w:r>
      <w:r>
        <w:rPr>
          <w:b/>
          <w:bCs/>
        </w:rPr>
        <w:t xml:space="preserve">exact base class in release])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SEARCH_OBJECTS</w:t>
      </w:r>
      <w:r>
        <w:t xml:space="preserve"> </w:t>
      </w:r>
      <w:r>
        <w:t xml:space="preserve">→ CDS reads;</w:t>
      </w:r>
      <w:r>
        <w:t xml:space="preserve"> </w:t>
      </w:r>
      <w:r>
        <w:rPr>
          <w:rStyle w:val="VerbatimChar"/>
        </w:rPr>
        <w:t xml:space="preserve">MODIFY_OBJECTS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(framework modify disabled); all changes go through</w:t>
      </w:r>
      <w:r>
        <w:t xml:space="preserve"> </w:t>
      </w:r>
      <w:r>
        <w:t xml:space="preserve">GenIL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mapped 1:1 to core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GenIL action</w:t>
            </w:r>
          </w:p>
        </w:tc>
        <w:tc>
          <w:tcPr/>
          <w:p>
            <w:pPr>
              <w:pStyle w:val="Compact"/>
            </w:pPr>
            <w:r>
              <w:t xml:space="preserve">Core call</w:t>
            </w:r>
          </w:p>
        </w:tc>
        <w:tc>
          <w:tcPr/>
          <w:p>
            <w:pPr>
              <w:pStyle w:val="Compact"/>
            </w:pPr>
            <w:r>
              <w:t xml:space="preserve">UI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ZCL_CPC_CORE=&gt;SAVE_CHANGES</w:t>
            </w:r>
            <w:r>
              <w:t xml:space="preserve"> </w:t>
            </w:r>
            <w:r>
              <w:t xml:space="preserve">(same structure as RAP action; source =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, changed_by =</w:t>
            </w:r>
            <w:r>
              <w:t xml:space="preserve"> </w:t>
            </w:r>
            <w:r>
              <w:rPr>
                <w:rStyle w:val="VerbatimChar"/>
              </w:rPr>
              <w:t xml:space="preserve">SY-UNAME</w:t>
            </w:r>
            <w:r>
              <w:t xml:space="preserve">, on_behalf_of = partner)</w:t>
            </w:r>
          </w:p>
        </w:tc>
        <w:tc>
          <w:tcPr/>
          <w:p>
            <w:pPr>
              <w:pStyle w:val="Compact"/>
            </w:pPr>
            <w:r>
              <w:t xml:space="preserve">Save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END_PREF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=&gt;END_PREFERENCE</w:t>
            </w:r>
          </w:p>
        </w:tc>
        <w:tc>
          <w:tcPr/>
          <w:p>
            <w:pPr>
              <w:pStyle w:val="Compact"/>
            </w:pPr>
            <w:r>
              <w:t xml:space="preserve">End button per row (CPC03)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COPY_PREFS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=&gt;COPY_PREFERENCES</w:t>
            </w:r>
          </w:p>
        </w:tc>
        <w:tc>
          <w:tcPr/>
          <w:p>
            <w:pPr>
              <w:pStyle w:val="Compact"/>
            </w:pPr>
            <w:r>
              <w:t xml:space="preserve">Copy dialog (CPC02)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=&gt;APPLY_ALL</w:t>
            </w:r>
          </w:p>
        </w:tc>
        <w:tc>
          <w:tcPr/>
          <w:p>
            <w:pPr>
              <w:pStyle w:val="Compact"/>
            </w:pPr>
            <w:r>
              <w:t xml:space="preserve">Apply All dialog (CPC04)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=&gt;RESOLVE_COMM</w:t>
            </w:r>
          </w:p>
        </w:tc>
        <w:tc>
          <w:tcPr/>
          <w:p>
            <w:pPr>
              <w:pStyle w:val="Compact"/>
            </w:pPr>
            <w:r>
              <w:t xml:space="preserve">Communication preview (§4.6)</w:t>
            </w:r>
          </w:p>
        </w:tc>
      </w:tr>
    </w:tbl>
    <w:bookmarkEnd w:id="10"/>
    <w:bookmarkStart w:id="13" w:name="webclient-ui-component-zcpc-structure"/>
    <w:p>
      <w:pPr>
        <w:pStyle w:val="Heading2"/>
      </w:pPr>
      <w:r>
        <w:t xml:space="preserve">3. WebClient UI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—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</w:t>
            </w:r>
          </w:p>
        </w:tc>
        <w:tc>
          <w:tcPr/>
          <w:p>
            <w:pPr>
              <w:pStyle w:val="Compact"/>
            </w:pPr>
            <w:r>
              <w:t xml:space="preserve">Runtime repository, window</w:t>
            </w:r>
            <w:r>
              <w:t xml:space="preserve"> </w:t>
            </w:r>
            <w:r>
              <w:rPr>
                <w:rStyle w:val="VerbatimChar"/>
              </w:rPr>
              <w:t xml:space="preserve">MainWindow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ZCPC/ComponentController</w:t>
            </w:r>
          </w:p>
        </w:tc>
        <w:tc>
          <w:tcPr/>
          <w:p>
            <w:pPr>
              <w:pStyle w:val="Compact"/>
            </w:pPr>
            <w:r>
              <w:t xml:space="preserve">Holds partner/account context; receives BP from the embedding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ZCPC/CuCoPrefs</w:t>
            </w:r>
          </w:p>
        </w:tc>
        <w:tc>
          <w:tcPr/>
          <w:p>
            <w:pPr>
              <w:pStyle w:val="Compact"/>
            </w:pPr>
            <w:r>
              <w:t xml:space="preserve">Shared context:</w:t>
            </w:r>
            <w:r>
              <w:t xml:space="preserve"> </w:t>
            </w:r>
            <w:r>
              <w:rPr>
                <w:rStyle w:val="VerbatimChar"/>
              </w:rPr>
              <w:t xml:space="preserve">PREFS</w:t>
            </w:r>
            <w:r>
              <w:t xml:space="preserve"> </w:t>
            </w:r>
            <w:r>
              <w:t xml:space="preserve">(collection),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ZCPC/PrefOV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 block</w:t>
            </w:r>
            <w:r>
              <w:t xml:space="preserve"> </w:t>
            </w:r>
            <w:r>
              <w:t xml:space="preserve">(table view, the main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ZCPC/PrefDetail</w:t>
            </w:r>
          </w:p>
        </w:tc>
        <w:tc>
          <w:tcPr/>
          <w:p>
            <w:pPr>
              <w:pStyle w:val="Compact"/>
            </w:pPr>
            <w:r>
              <w:t xml:space="preserve">Row edit form (channel dropdown, value, valid-from)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ZCPC/CopyPopup</w:t>
            </w:r>
          </w:p>
        </w:tc>
        <w:tc>
          <w:tcPr/>
          <w:p>
            <w:pPr>
              <w:pStyle w:val="Compact"/>
            </w:pPr>
            <w:r>
              <w:t xml:space="preserve">CPC02 dialog: target contract account + effective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ZCPC/ApplyAllPopup</w:t>
            </w:r>
          </w:p>
        </w:tc>
        <w:tc>
          <w:tcPr/>
          <w:p>
            <w:pPr>
              <w:pStyle w:val="Compact"/>
            </w:pPr>
            <w:r>
              <w:t xml:space="preserve">CPC04 confirm with account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ZCPC/AuditList</w:t>
            </w:r>
          </w:p>
        </w:tc>
        <w:tc>
          <w:tcPr/>
          <w:p>
            <w:pPr>
              <w:pStyle w:val="Compact"/>
            </w:pPr>
            <w:r>
              <w:t xml:space="preserve">Change history of the selected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ZCPC/CommPreview</w:t>
            </w:r>
          </w:p>
        </w:tc>
        <w:tc>
          <w:tcPr/>
          <w:p>
            <w:pPr>
              <w:pStyle w:val="Compact"/>
            </w:pPr>
            <w:r>
              <w:t xml:space="preserve">Resolve preview panel (DNC-aware)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</w:t>
            </w:r>
            <w:r>
              <w:t xml:space="preserve"> </w:t>
            </w:r>
            <w:r>
              <w:t xml:space="preserve">(BOL</w:t>
            </w:r>
            <w:r>
              <w:t xml:space="preserve"> </w:t>
            </w:r>
            <w:r>
              <w:rPr>
                <w:rStyle w:val="VerbatimChar"/>
              </w:rPr>
              <w:t xml:space="preserve">PrefRoot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Value nodes for UI flags (edit mode, history toggle)</w:t>
            </w:r>
          </w:p>
        </w:tc>
      </w:tr>
    </w:tbl>
    <w:bookmarkStart w:id="11" w:name="Xf3b7f47e991045d9d3e3b67d875d7b8ae015ae0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PrefOV</w:t>
      </w:r>
      <w:r>
        <w:t xml:space="preserve"> </w:t>
      </w:r>
      <w:r>
        <w:t xml:space="preserve">assignment block — columns &amp; behaviors</w:t>
      </w:r>
    </w:p>
    <w:p>
      <w:pPr>
        <w:pStyle w:val="FirstParagraph"/>
      </w:pPr>
      <w:r>
        <w:t xml:space="preserve">Columns: Preference (type text +</w:t>
      </w:r>
      <w:r>
        <w:t xml:space="preserve"> </w:t>
      </w:r>
      <w:r>
        <w:rPr>
          <w:rStyle w:val="VerbatimChar"/>
        </w:rPr>
        <w:t xml:space="preserve">BP-wide</w:t>
      </w:r>
      <w:r>
        <w:t xml:space="preserve"> </w:t>
      </w:r>
      <w:r>
        <w:t xml:space="preserve">icon for scope=BP) · Channel (dropdown,</w:t>
      </w:r>
      <w:r>
        <w:t xml:space="preserve"> </w:t>
      </w:r>
      <w:r>
        <w:t xml:space="preserve">editable inline) · Opt-in (checkbox) · Valid from · Source (icon+text: PORTAL/CSR/OMS/</w:t>
      </w:r>
      <w:r>
        <w:t xml:space="preserve"> </w:t>
      </w:r>
      <w:r>
        <w:t xml:space="preserve">DRMS/BRF/MIGRATION) · Actions (End).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only by default</w:t>
            </w:r>
          </w:p>
        </w:tc>
        <w:tc>
          <w:tcPr/>
          <w:p>
            <w:pPr>
              <w:pStyle w:val="Compact"/>
            </w:pPr>
            <w:r>
              <w:t xml:space="preserve">CPC01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PrefSearch.include_history = ''</w:t>
            </w:r>
            <w:r>
              <w:t xml:space="preserve"> </w:t>
            </w:r>
            <w:r>
              <w:t xml:space="preserve">on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History / Hide History</w:t>
            </w:r>
            <w:r>
              <w:t xml:space="preserve"> </w:t>
            </w: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CPC01</w:t>
            </w:r>
          </w:p>
        </w:tc>
        <w:tc>
          <w:tcPr/>
          <w:p>
            <w:pPr>
              <w:pStyle w:val="Compact"/>
            </w:pPr>
            <w:r>
              <w:t xml:space="preserve">Toolbar toggle re-runs query with</w:t>
            </w:r>
            <w:r>
              <w:t xml:space="preserve"> </w:t>
            </w:r>
            <w:r>
              <w:rPr>
                <w:rStyle w:val="VerbatimChar"/>
              </w:rPr>
              <w:t xml:space="preserve">include_history='X'</w:t>
            </w:r>
            <w:r>
              <w:t xml:space="preserve">; ended rows render with strikethrough type text + gray (P_STYLE cell design), sorted below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preference</w:t>
            </w:r>
          </w:p>
        </w:tc>
        <w:tc>
          <w:tcPr/>
          <w:p>
            <w:pPr>
              <w:pStyle w:val="Compact"/>
            </w:pPr>
            <w:r>
              <w:t xml:space="preserve">CPC03</w:t>
            </w:r>
          </w:p>
        </w:tc>
        <w:tc>
          <w:tcPr/>
          <w:p>
            <w:pPr>
              <w:pStyle w:val="Compact"/>
            </w:pPr>
            <w:r>
              <w:t xml:space="preserve">Row action → confirm popup →</w:t>
            </w:r>
            <w:r>
              <w:t xml:space="preserve"> </w:t>
            </w:r>
            <w:r>
              <w:rPr>
                <w:rStyle w:val="VerbatimChar"/>
              </w:rPr>
              <w:t xml:space="preserve">END_PREF</w:t>
            </w:r>
            <w:r>
              <w:t xml:space="preserve">; row moves to history on refresh;</w:t>
            </w:r>
            <w:r>
              <w:t xml:space="preserve"> </w:t>
            </w:r>
            <w:r>
              <w:rPr>
                <w:b/>
                <w:bCs/>
              </w:rPr>
              <w:t xml:space="preserve">no physical delete anywhere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CPC02</w:t>
            </w:r>
          </w:p>
        </w:tc>
        <w:tc>
          <w:tcPr/>
          <w:p>
            <w:pPr>
              <w:pStyle w:val="Compact"/>
            </w:pPr>
            <w:r>
              <w:t xml:space="preserve">Toolbar →</w:t>
            </w:r>
            <w:r>
              <w:t xml:space="preserve"> </w:t>
            </w:r>
            <w:r>
              <w:rPr>
                <w:rStyle w:val="VerbatimChar"/>
              </w:rPr>
              <w:t xml:space="preserve">CopyPopup</w:t>
            </w:r>
            <w:r>
              <w:t xml:space="preserve"> </w:t>
            </w:r>
            <w:r>
              <w:t xml:space="preserve">(target CA dropdown from FI-CA accounts of the partner</w:t>
            </w:r>
            <w:r>
              <w:t xml:space="preserve"> </w:t>
            </w:r>
            <w:r>
              <w:rPr>
                <w:b/>
                <w:bCs/>
              </w:rPr>
              <w:t xml:space="preserve">[validate read: FI-CA API vs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FKKVKP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select in core]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COPY_PREFS</w:t>
            </w:r>
            <w:r>
              <w:t xml:space="preserve">; BP-scope rows excluded with an info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All</w:t>
            </w:r>
          </w:p>
        </w:tc>
        <w:tc>
          <w:tcPr/>
          <w:p>
            <w:pPr>
              <w:pStyle w:val="Compact"/>
            </w:pPr>
            <w:r>
              <w:t xml:space="preserve">CPC04</w:t>
            </w:r>
          </w:p>
        </w:tc>
        <w:tc>
          <w:tcPr/>
          <w:p>
            <w:pPr>
              <w:pStyle w:val="Compact"/>
            </w:pPr>
            <w:r>
              <w:t xml:space="preserve">Toolbar →</w:t>
            </w:r>
            <w:r>
              <w:t xml:space="preserve"> </w:t>
            </w:r>
            <w:r>
              <w:rPr>
                <w:rStyle w:val="VerbatimChar"/>
              </w:rPr>
              <w:t xml:space="preserve">ApplyAllPopup</w:t>
            </w:r>
            <w:r>
              <w:t xml:space="preserve"> </w:t>
            </w:r>
            <w:r>
              <w:t xml:space="preserve">listing all CAs →</w:t>
            </w:r>
            <w:r>
              <w:t xml:space="preserve"> </w:t>
            </w:r>
            <w:r>
              <w:rPr>
                <w:rStyle w:val="VerbatimChar"/>
              </w:rPr>
              <w:t xml:space="preserve">APPLY_ALL</w:t>
            </w:r>
            <w:r>
              <w:t xml:space="preserve">; BP-scope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BP phone/email</w:t>
            </w:r>
          </w:p>
        </w:tc>
        <w:tc>
          <w:tcPr/>
          <w:p>
            <w:pPr>
              <w:pStyle w:val="Compact"/>
            </w:pPr>
            <w:r>
              <w:t xml:space="preserve">CPC05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t xml:space="preserve">“Update contact data”</w:t>
            </w:r>
            <w:r>
              <w:t xml:space="preserve"> </w:t>
            </w:r>
            <w:r>
              <w:t xml:space="preserve">navigates to the standard BP contact view via component usage</w:t>
            </w:r>
            <w:r>
              <w:t xml:space="preserve"> </w:t>
            </w:r>
            <w:r>
              <w:rPr>
                <w:b/>
                <w:bCs/>
              </w:rPr>
              <w:t xml:space="preserve">[validate target component in S/4 CM]</w:t>
            </w:r>
            <w:r>
              <w:t xml:space="preserve">; on return,</w:t>
            </w:r>
            <w:r>
              <w:t xml:space="preserve"> </w:t>
            </w:r>
            <w:r>
              <w:rPr>
                <w:rStyle w:val="VerbatimChar"/>
              </w:rPr>
              <w:t xml:space="preserve">RESOLVE_PREVIEW</w:t>
            </w:r>
            <w:r>
              <w:t xml:space="preserve"> </w:t>
            </w:r>
            <w:r>
              <w:t xml:space="preserve">refreshes (address changes affect channel resolution)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credentials shown</w:t>
            </w:r>
          </w:p>
        </w:tc>
        <w:tc>
          <w:tcPr/>
          <w:p>
            <w:pPr>
              <w:pStyle w:val="Compact"/>
            </w:pPr>
            <w:r>
              <w:t xml:space="preserve">CPC08</w:t>
            </w:r>
          </w:p>
        </w:tc>
        <w:tc>
          <w:tcPr/>
          <w:p>
            <w:pPr>
              <w:pStyle w:val="Compact"/>
            </w:pPr>
            <w:r>
              <w:t xml:space="preserve">Block header:</w:t>
            </w:r>
            <w:r>
              <w:t xml:space="preserve"> </w:t>
            </w:r>
            <w:r>
              <w:rPr>
                <w:rStyle w:val="VerbatimChar"/>
              </w:rPr>
              <w:t xml:space="preserve">Maintained as: SY-UNAME (CSR)</w:t>
            </w:r>
            <w:r>
              <w:t xml:space="preserve"> </w:t>
            </w:r>
            <w:r>
              <w:t xml:space="preserve">— same attribution written to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types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Opt-in checkbox disabled for</w:t>
            </w:r>
            <w:r>
              <w:t xml:space="preserve"> </w:t>
            </w:r>
            <w:r>
              <w:rPr>
                <w:rStyle w:val="VerbatimChar"/>
              </w:rPr>
              <w:t xml:space="preserve">IsMandatory='X'</w:t>
            </w:r>
            <w:r>
              <w:t xml:space="preserve"> </w:t>
            </w:r>
            <w:r>
              <w:t xml:space="preserve">rows, tooltip</w:t>
            </w:r>
            <w:r>
              <w:t xml:space="preserve"> </w:t>
            </w:r>
            <w:r>
              <w:t xml:space="preserve">“Regulatory — cannot be opted out”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DNC banner</w:t>
            </w:r>
          </w:p>
        </w:tc>
        <w:tc>
          <w:tcPr/>
          <w:p>
            <w:pPr>
              <w:pStyle w:val="Compact"/>
            </w:pPr>
            <w:r>
              <w:t xml:space="preserve">CPC16</w:t>
            </w:r>
          </w:p>
        </w:tc>
        <w:tc>
          <w:tcPr/>
          <w:p>
            <w:pPr>
              <w:pStyle w:val="Compact"/>
            </w:pPr>
            <w:r>
              <w:t xml:space="preserve">If active BP-scope DNC: message area banner</w:t>
            </w:r>
            <w:r>
              <w:t xml:space="preserve"> </w:t>
            </w:r>
            <w:r>
              <w:t xml:space="preserve">“Do Not Call active since &amp;1 — applies to all &amp;2 contract accounts”</w:t>
            </w:r>
            <w:r>
              <w:t xml:space="preserve">; voice options in channel dropdowns suppressed-with-warning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semantics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Edits buffer in the BOL transaction context;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triggers one</w:t>
            </w:r>
            <w:r>
              <w:t xml:space="preserve"> </w:t>
            </w:r>
            <w:r>
              <w:rPr>
                <w:rStyle w:val="VerbatimChar"/>
              </w:rPr>
              <w:t xml:space="preserve">SAVE_CHANGES</w:t>
            </w:r>
            <w:r>
              <w:t xml:space="preserve"> </w:t>
            </w:r>
            <w:r>
              <w:t xml:space="preserve">(all-or-nothing, matching D1); success message</w:t>
            </w:r>
            <w:r>
              <w:t xml:space="preserve"> </w:t>
            </w:r>
            <w:r>
              <w:rPr>
                <w:rStyle w:val="VerbatimChar"/>
              </w:rPr>
              <w:t xml:space="preserve">ZCPC 001</w:t>
            </w:r>
            <w:r>
              <w:t xml:space="preserve"> </w:t>
            </w:r>
            <w:r>
              <w:t xml:space="preserve">“Preferences saved (&amp;1 changes)”</w:t>
            </w:r>
          </w:p>
        </w:tc>
      </w:tr>
    </w:tbl>
    <w:bookmarkEnd w:id="11"/>
    <w:bookmarkStart w:id="12" w:name="eventing-inside-the-component"/>
    <w:p>
      <w:pPr>
        <w:pStyle w:val="Heading3"/>
      </w:pPr>
      <w:r>
        <w:t xml:space="preserve">3.2 Eventing inside the component</w:t>
      </w:r>
    </w:p>
    <w:p>
      <w:pPr>
        <w:pStyle w:val="FirstParagraph"/>
      </w:pPr>
      <w:r>
        <w:rPr>
          <w:rStyle w:val="VerbatimChar"/>
        </w:rPr>
        <w:t xml:space="preserve">PrefOV</w:t>
      </w:r>
      <w:r>
        <w:t xml:space="preserve"> </w:t>
      </w:r>
      <w:r>
        <w:t xml:space="preserve">subscribes to controller events:</w:t>
      </w:r>
      <w:r>
        <w:t xml:space="preserve"> </w:t>
      </w:r>
      <w:r>
        <w:rPr>
          <w:rStyle w:val="VerbatimChar"/>
        </w:rPr>
        <w:t xml:space="preserve">PREFS_SAVED</w:t>
      </w:r>
      <w:r>
        <w:t xml:space="preserve"> </w:t>
      </w:r>
      <w:r>
        <w:t xml:space="preserve">(refresh + message),</w:t>
      </w:r>
      <w:r>
        <w:t xml:space="preserve"> </w:t>
      </w:r>
      <w:r>
        <w:rPr>
          <w:rStyle w:val="VerbatimChar"/>
        </w:rPr>
        <w:t xml:space="preserve">HISTORY_TOGGLED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CONTEXT_CHANGED</w:t>
      </w:r>
      <w:r>
        <w:t xml:space="preserve"> </w:t>
      </w:r>
      <w:r>
        <w:t xml:space="preserve">(BP overview account switch → re-query). The</w:t>
      </w:r>
      <w:r>
        <w:t xml:space="preserve"> </w:t>
      </w:r>
      <w:r>
        <w:t xml:space="preserve">component publishes</w:t>
      </w:r>
      <w:r>
        <w:t xml:space="preserve"> </w:t>
      </w:r>
      <w:r>
        <w:rPr>
          <w:rStyle w:val="VerbatimChar"/>
        </w:rPr>
        <w:t xml:space="preserve">ZCPC_SAVED</w:t>
      </w:r>
      <w:r>
        <w:t xml:space="preserve"> </w:t>
      </w:r>
      <w:r>
        <w:t xml:space="preserve">as a component event so embedding components (IC</w:t>
      </w:r>
      <w:r>
        <w:t xml:space="preserve"> </w:t>
      </w:r>
      <w:r>
        <w:t xml:space="preserve">inbox, BP overview) can refresh dependent blocks.</w:t>
      </w:r>
    </w:p>
    <w:bookmarkEnd w:id="12"/>
    <w:bookmarkEnd w:id="13"/>
    <w:bookmarkStart w:id="16" w:name="embedding"/>
    <w:p>
      <w:pPr>
        <w:pStyle w:val="Heading2"/>
      </w:pPr>
      <w:r>
        <w:t xml:space="preserve">4. Embedding</w:t>
      </w:r>
    </w:p>
    <w:bookmarkStart w:id="14" w:name="bp-overview-page-account-application"/>
    <w:p>
      <w:pPr>
        <w:pStyle w:val="Heading3"/>
      </w:pPr>
      <w:r>
        <w:t xml:space="preserve">4.1 BP Overview page (account application)</w:t>
      </w:r>
    </w:p>
    <w:p>
      <w:pPr>
        <w:pStyle w:val="Compact"/>
        <w:numPr>
          <w:ilvl w:val="0"/>
          <w:numId w:val="1001"/>
        </w:numPr>
      </w:pPr>
      <w:r>
        <w:t xml:space="preserve">Component usage</w:t>
      </w:r>
      <w:r>
        <w:t xml:space="preserve"> </w:t>
      </w:r>
      <w:r>
        <w:rPr>
          <w:rStyle w:val="VerbatimChar"/>
        </w:rPr>
        <w:t xml:space="preserve">ZCPC_Usage</w:t>
      </w:r>
      <w:r>
        <w:t xml:space="preserve"> </w:t>
      </w:r>
      <w:r>
        <w:t xml:space="preserve">added to the BP overview component via an</w:t>
      </w:r>
      <w:r>
        <w:t xml:space="preserve"> </w:t>
      </w:r>
      <w:r>
        <w:rPr>
          <w:b/>
          <w:bCs/>
        </w:rPr>
        <w:t xml:space="preserve">enhancement set</w:t>
      </w:r>
      <w:r>
        <w:t xml:space="preserve"> </w:t>
      </w:r>
      <w:r>
        <w:t xml:space="preserve">(never modify the SAP component)</w:t>
      </w:r>
      <w:r>
        <w:t xml:space="preserve"> </w:t>
      </w:r>
      <w:r>
        <w:rPr>
          <w:b/>
          <w:bCs/>
        </w:rPr>
        <w:t xml:space="preserve">[validate host component name</w:t>
      </w:r>
      <w:r>
        <w:rPr>
          <w:b/>
          <w:bCs/>
        </w:rPr>
        <w:t xml:space="preserve"> </w:t>
      </w:r>
      <w:r>
        <w:rPr>
          <w:b/>
          <w:bCs/>
        </w:rPr>
        <w:t xml:space="preserve">in your S/4 CM release — classic CRM: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BP_HEAD</w:t>
      </w:r>
      <w:r>
        <w:rPr>
          <w:b/>
          <w:bCs/>
        </w:rPr>
        <w:t xml:space="preserve">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Context binding: host’s BP (BuilHeader) →</w:t>
      </w:r>
      <w:r>
        <w:t xml:space="preserve"> </w:t>
      </w:r>
      <w:r>
        <w:rPr>
          <w:rStyle w:val="VerbatimChar"/>
        </w:rPr>
        <w:t xml:space="preserve">ZCPC/ComponentController</w:t>
      </w:r>
      <w:r>
        <w:t xml:space="preserve"> </w:t>
      </w:r>
      <w:r>
        <w:t xml:space="preserve">partner; the</w:t>
      </w:r>
      <w:r>
        <w:t xml:space="preserve"> </w:t>
      </w:r>
      <w:r>
        <w:t xml:space="preserve">block queries on first expand (lazy load) per overview-page performance rules.</w:t>
      </w:r>
    </w:p>
    <w:p>
      <w:pPr>
        <w:pStyle w:val="Compact"/>
        <w:numPr>
          <w:ilvl w:val="0"/>
          <w:numId w:val="1001"/>
        </w:numPr>
      </w:pPr>
      <w:r>
        <w:t xml:space="preserve">Added to the overview page structure via UI configuration (role config key</w:t>
      </w:r>
      <w:r>
        <w:t xml:space="preserve"> </w:t>
      </w:r>
      <w:r>
        <w:rPr>
          <w:rStyle w:val="VerbatimChar"/>
        </w:rPr>
        <w:t xml:space="preserve">ZCPC</w:t>
      </w:r>
      <w:r>
        <w:t xml:space="preserve">),</w:t>
      </w:r>
      <w:r>
        <w:t xml:space="preserve"> </w:t>
      </w:r>
      <w:r>
        <w:t xml:space="preserve">default collapsed, direct-edit enabled.</w:t>
      </w:r>
    </w:p>
    <w:bookmarkEnd w:id="14"/>
    <w:bookmarkStart w:id="15" w:name="interaction-center"/>
    <w:p>
      <w:pPr>
        <w:pStyle w:val="Heading3"/>
      </w:pPr>
      <w:r>
        <w:t xml:space="preserve">4.2 Interaction Center</w:t>
      </w:r>
    </w:p>
    <w:p>
      <w:pPr>
        <w:pStyle w:val="Compact"/>
        <w:numPr>
          <w:ilvl w:val="0"/>
          <w:numId w:val="1002"/>
        </w:numPr>
      </w:pPr>
      <w:r>
        <w:t xml:space="preserve">Same component reused in the IC session: navigation bar entry</w:t>
      </w:r>
      <w:r>
        <w:t xml:space="preserve"> </w:t>
      </w:r>
      <w:r>
        <w:rPr>
          <w:rStyle w:val="VerbatimChar"/>
        </w:rPr>
        <w:t xml:space="preserve">ZCPC-PREFS</w:t>
      </w:r>
      <w:r>
        <w:t xml:space="preserve"> </w:t>
      </w:r>
      <w:r>
        <w:t xml:space="preserve">(nav bar profile of the utility IC business role), plus the assignment block on the</w:t>
      </w:r>
      <w:r>
        <w:t xml:space="preserve"> </w:t>
      </w:r>
      <w:r>
        <w:t xml:space="preserve">identified account’s overview.</w:t>
      </w:r>
    </w:p>
    <w:p>
      <w:pPr>
        <w:pStyle w:val="Compact"/>
        <w:numPr>
          <w:ilvl w:val="0"/>
          <w:numId w:val="1002"/>
        </w:numPr>
      </w:pPr>
      <w:r>
        <w:t xml:space="preserve">Confirmed-account context supplies the partner; without confirmation the view shows</w:t>
      </w:r>
      <w:r>
        <w:t xml:space="preserve"> </w:t>
      </w:r>
      <w:r>
        <w:t xml:space="preserve">“Confirm an account first”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Optional (Phase 2): IC alert on DNC active via the IC event framework / intent-driven</w:t>
      </w:r>
      <w:r>
        <w:t xml:space="preserve"> </w:t>
      </w:r>
      <w:r>
        <w:t xml:space="preserve">interaction</w:t>
      </w:r>
      <w:r>
        <w:t xml:space="preserve"> </w:t>
      </w:r>
      <w:r>
        <w:rPr>
          <w:b/>
          <w:bCs/>
        </w:rPr>
        <w:t xml:space="preserve">[validate rule modeler availability]</w:t>
      </w:r>
      <w:r>
        <w:t xml:space="preserve">.</w:t>
      </w:r>
    </w:p>
    <w:bookmarkEnd w:id="15"/>
    <w:bookmarkEnd w:id="16"/>
    <w:bookmarkStart w:id="17" w:name="authorization"/>
    <w:p>
      <w:pPr>
        <w:pStyle w:val="Heading2"/>
      </w:pPr>
      <w:r>
        <w:t xml:space="preserve">5.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ZCPC_AUTH</w:t>
            </w:r>
            <w:r>
              <w:t xml:space="preserve"> </w:t>
            </w:r>
            <w:r>
              <w:t xml:space="preserve">(fields:</w:t>
            </w:r>
            <w:r>
              <w:t xml:space="preserve"> </w:t>
            </w:r>
            <w:r>
              <w:rPr>
                <w:rStyle w:val="VerbatimChar"/>
              </w:rPr>
              <w:t xml:space="preserve">ACTVT</w:t>
            </w:r>
            <w:r>
              <w:t xml:space="preserve"> </w:t>
            </w:r>
            <w:r>
              <w:t xml:space="preserve">02/03,</w:t>
            </w:r>
            <w:r>
              <w:t xml:space="preserve"> </w:t>
            </w: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range,</w:t>
            </w:r>
            <w:r>
              <w:t xml:space="preserve"> </w:t>
            </w:r>
            <w:r>
              <w:rPr>
                <w:rStyle w:val="VerbatimChar"/>
              </w:rPr>
              <w:t xml:space="preserve">PRCAT</w:t>
            </w:r>
            <w:r>
              <w:t xml:space="preserve"> </w:t>
            </w:r>
            <w:r>
              <w:t xml:space="preserve">category)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Z_CPC_DISPLAY</w:t>
            </w:r>
            <w:r>
              <w:t xml:space="preserve"> </w:t>
            </w:r>
            <w:r>
              <w:t xml:space="preserve">— ACTVT 03; End/Copy/Apply/Save hidden (view config per config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Z_CPC_MAINTAIN</w:t>
            </w:r>
            <w:r>
              <w:t xml:space="preserve"> </w:t>
            </w:r>
            <w:r>
              <w:t xml:space="preserve">— ACTVT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(BRF rules)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Z_CPC_RULES</w:t>
            </w:r>
            <w:r>
              <w:t xml:space="preserve"> </w:t>
            </w:r>
            <w:r>
              <w:t xml:space="preserve">— BRF workbench access to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  <w:r>
              <w:t xml:space="preserve"> </w:t>
            </w:r>
            <w:r>
              <w:t xml:space="preserve">application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ZCL_CPC_CORE</w:t>
            </w:r>
            <w:r>
              <w:t xml:space="preserve"> </w:t>
            </w:r>
            <w:r>
              <w:t xml:space="preserve">(not the UI) — UI hides, core enforces</w:t>
            </w:r>
          </w:p>
        </w:tc>
      </w:tr>
    </w:tbl>
    <w:bookmarkEnd w:id="17"/>
    <w:bookmarkStart w:id="18" w:name="messages-error-handling"/>
    <w:p>
      <w:pPr>
        <w:pStyle w:val="Heading2"/>
      </w:pPr>
      <w:r>
        <w:t xml:space="preserve">6. Messages &amp; error handling</w:t>
      </w:r>
    </w:p>
    <w:p>
      <w:pPr>
        <w:pStyle w:val="FirstParagraph"/>
      </w:pPr>
      <w:r>
        <w:t xml:space="preserve">Message class</w:t>
      </w:r>
      <w:r>
        <w:t xml:space="preserve"> </w:t>
      </w:r>
      <w:r>
        <w:rPr>
          <w:rStyle w:val="VerbatimChar"/>
        </w:rPr>
        <w:t xml:space="preserve">ZCPC</w:t>
      </w:r>
      <w:r>
        <w:t xml:space="preserve">: 001 saved · 010</w:t>
      </w:r>
      <w:r>
        <w:t xml:space="preserve"> </w:t>
      </w:r>
      <w:r>
        <w:t xml:space="preserve">“Preference &amp;1 is regulatory and cannot be opted</w:t>
      </w:r>
      <w:r>
        <w:t xml:space="preserve"> </w:t>
      </w:r>
      <w:r>
        <w:t xml:space="preserve">out”</w:t>
      </w:r>
      <w:r>
        <w:t xml:space="preserve"> </w:t>
      </w:r>
      <w:r>
        <w:t xml:space="preserve">(from BRF validate) · 011</w:t>
      </w:r>
      <w:r>
        <w:t xml:space="preserve"> </w:t>
      </w:r>
      <w:r>
        <w:t xml:space="preserve">“Channel &amp;1 not allowed for &amp;2”</w:t>
      </w:r>
      <w:r>
        <w:t xml:space="preserve"> </w:t>
      </w:r>
      <w:r>
        <w:t xml:space="preserve">· 020</w:t>
      </w:r>
      <w:r>
        <w:t xml:space="preserve"> </w:t>
      </w:r>
      <w:r>
        <w:t xml:space="preserve">“Ended — history</w:t>
      </w:r>
      <w:r>
        <w:t xml:space="preserve"> </w:t>
      </w:r>
      <w:r>
        <w:t xml:space="preserve">retained”</w:t>
      </w:r>
      <w:r>
        <w:t xml:space="preserve"> </w:t>
      </w:r>
      <w:r>
        <w:t xml:space="preserve">· 030 DNC banner text · 040</w:t>
      </w:r>
      <w:r>
        <w:t xml:space="preserve"> </w:t>
      </w:r>
      <w:r>
        <w:t xml:space="preserve">“Copied to account &amp;1”</w:t>
      </w:r>
      <w:r>
        <w:t xml:space="preserve"> </w:t>
      </w:r>
      <w:r>
        <w:t xml:space="preserve">· 041</w:t>
      </w:r>
      <w:r>
        <w:t xml:space="preserve"> </w:t>
      </w:r>
      <w:r>
        <w:t xml:space="preserve">“BP-level</w:t>
      </w:r>
      <w:r>
        <w:t xml:space="preserve"> </w:t>
      </w:r>
      <w:r>
        <w:t xml:space="preserve">preferences apply to all accounts and were not copied”</w:t>
      </w:r>
      <w:r>
        <w:t xml:space="preserve"> </w:t>
      </w:r>
      <w:r>
        <w:t xml:space="preserve">· 050 technical error with</w:t>
      </w:r>
      <w:r>
        <w:t xml:space="preserve"> </w:t>
      </w:r>
      <w:r>
        <w:t xml:space="preserve">correlation ID (from core, logged to application log object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).</w:t>
      </w:r>
    </w:p>
    <w:p>
      <w:pPr>
        <w:pStyle w:val="BodyText"/>
      </w:pPr>
      <w:r>
        <w:t xml:space="preserve">All BRF validation failures surface as row-anchored messages in the message area;</w:t>
      </w:r>
      <w:r>
        <w:t xml:space="preserve"> </w:t>
      </w:r>
      <w:r>
        <w:t xml:space="preserve">save aborts entirely (D1 all-or-nothing — same as Option A).</w:t>
      </w:r>
    </w:p>
    <w:bookmarkEnd w:id="18"/>
    <w:bookmarkStart w:id="19" w:name="X1efcd75ac67012aa06381fb267783de2d7785f6"/>
    <w:p>
      <w:pPr>
        <w:pStyle w:val="Heading2"/>
      </w:pPr>
      <w:r>
        <w:t xml:space="preserve">7. What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built in Option B UI</w:t>
      </w:r>
    </w:p>
    <w:p>
      <w:pPr>
        <w:pStyle w:val="Compact"/>
        <w:numPr>
          <w:ilvl w:val="0"/>
          <w:numId w:val="1003"/>
        </w:numPr>
      </w:pPr>
      <w:r>
        <w:t xml:space="preserve">No preference logic in BSP/GenIL layers (B0) — validation, defaulting, DNC fallback</w:t>
      </w:r>
      <w:r>
        <w:t xml:space="preserve"> </w:t>
      </w:r>
      <w:r>
        <w:t xml:space="preserve">all remain in BRFplus/core.</w:t>
      </w:r>
    </w:p>
    <w:p>
      <w:pPr>
        <w:pStyle w:val="Compact"/>
        <w:numPr>
          <w:ilvl w:val="0"/>
          <w:numId w:val="1003"/>
        </w:numPr>
      </w:pPr>
      <w:r>
        <w:t xml:space="preserve">No customer self-service — the portal path (Option A UI in</w:t>
      </w:r>
      <w:r>
        <w:t xml:space="preserve"> </w:t>
      </w:r>
      <w:r>
        <w:rPr>
          <w:rStyle w:val="VerbatimChar"/>
        </w:rPr>
        <w:t xml:space="preserve">mode=customer</w:t>
      </w:r>
      <w:r>
        <w:t xml:space="preserve"> </w:t>
      </w:r>
      <w:r>
        <w:t xml:space="preserve">+ IF_CPC_01/02)</w:t>
      </w:r>
      <w:r>
        <w:t xml:space="preserve"> </w:t>
      </w:r>
      <w:r>
        <w:t xml:space="preserve">remains required and unchanged.</w:t>
      </w:r>
    </w:p>
    <w:p>
      <w:pPr>
        <w:pStyle w:val="Compact"/>
        <w:numPr>
          <w:ilvl w:val="0"/>
          <w:numId w:val="1003"/>
        </w:numPr>
      </w:pPr>
      <w:r>
        <w:t xml:space="preserve">No direct table maintenance (SM30) for</w:t>
      </w:r>
      <w:r>
        <w:t xml:space="preserve"> </w:t>
      </w:r>
      <w:r>
        <w:rPr>
          <w:rStyle w:val="VerbatimChar"/>
        </w:rPr>
        <w:t xml:space="preserve">ZCPC_PREF</w:t>
      </w:r>
      <w:r>
        <w:t xml:space="preserve"> </w:t>
      </w:r>
      <w:r>
        <w:t xml:space="preserve">— core-only writes.</w:t>
      </w:r>
    </w:p>
    <w:bookmarkEnd w:id="19"/>
    <w:bookmarkStart w:id="20" w:name="configuration-transport-checklist"/>
    <w:p>
      <w:pPr>
        <w:pStyle w:val="Heading2"/>
      </w:pPr>
      <w:r>
        <w:t xml:space="preserve">8. Configuration &amp; transport checklist</w:t>
      </w:r>
    </w:p>
    <w:p>
      <w:pPr>
        <w:pStyle w:val="Compact"/>
        <w:numPr>
          <w:ilvl w:val="0"/>
          <w:numId w:val="1004"/>
        </w:numPr>
      </w:pPr>
      <w:r>
        <w:t xml:space="preserve">Enhancement set assignment (client) → create component enhancement for host component.</w:t>
      </w:r>
    </w:p>
    <w:p>
      <w:pPr>
        <w:pStyle w:val="Compact"/>
        <w:numPr>
          <w:ilvl w:val="0"/>
          <w:numId w:val="1004"/>
        </w:numPr>
      </w:pPr>
      <w:r>
        <w:t xml:space="preserve">GenIL: register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in component set; test in GenIL BOL browser (</w:t>
      </w:r>
      <w:r>
        <w:rPr>
          <w:rStyle w:val="VerbatimChar"/>
        </w:rPr>
        <w:t xml:space="preserve">GENIL_BOL_BROWSER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UI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+ views + runtime repository; UI config for config key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(column set, edit mode) per business role.</w:t>
      </w:r>
    </w:p>
    <w:p>
      <w:pPr>
        <w:pStyle w:val="Compact"/>
        <w:numPr>
          <w:ilvl w:val="0"/>
          <w:numId w:val="1004"/>
        </w:numPr>
      </w:pPr>
      <w:r>
        <w:t xml:space="preserve">Overview page config: add block to account/IC roles; nav bar entry for IC.</w:t>
      </w:r>
    </w:p>
    <w:p>
      <w:pPr>
        <w:pStyle w:val="Compact"/>
        <w:numPr>
          <w:ilvl w:val="0"/>
          <w:numId w:val="1004"/>
        </w:numPr>
      </w:pPr>
      <w:r>
        <w:t xml:space="preserve">PFCG roles §5; assign to CSR test users.</w:t>
      </w:r>
    </w:p>
    <w:p>
      <w:pPr>
        <w:pStyle w:val="Compact"/>
        <w:numPr>
          <w:ilvl w:val="0"/>
          <w:numId w:val="1004"/>
        </w:numPr>
      </w:pPr>
      <w:r>
        <w:t xml:space="preserve">Message class, application log object, number ranges (shared with core build).</w:t>
      </w:r>
    </w:p>
    <w:p>
      <w:pPr>
        <w:pStyle w:val="Compact"/>
        <w:numPr>
          <w:ilvl w:val="0"/>
          <w:numId w:val="1004"/>
        </w:numPr>
      </w:pPr>
      <w:r>
        <w:t xml:space="preserve">Transport: workbench (GenIL/UI/core) + customizing (config keys, nav bar, roles).</w:t>
      </w:r>
    </w:p>
    <w:bookmarkEnd w:id="20"/>
    <w:bookmarkStart w:id="21" w:name="X7a399b92fc5b4bfad4a2dc80b97fc80aa7374be"/>
    <w:p>
      <w:pPr>
        <w:pStyle w:val="Heading2"/>
      </w:pPr>
      <w:r>
        <w:t xml:space="preserve">9. Test cases (UI-specific — core cases T1–T10 in the solution package still apply)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Open BP overview, expand block</w:t>
            </w:r>
          </w:p>
        </w:tc>
        <w:tc>
          <w:tcPr/>
          <w:p>
            <w:pPr>
              <w:pStyle w:val="Compact"/>
            </w:pPr>
            <w:r>
              <w:t xml:space="preserve">Active prefs only, lazy-loaded; agent shown in header (CPC08)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Show History</w:t>
            </w:r>
          </w:p>
        </w:tc>
        <w:tc>
          <w:tcPr/>
          <w:p>
            <w:pPr>
              <w:pStyle w:val="Compact"/>
            </w:pPr>
            <w:r>
              <w:t xml:space="preserve">Ended rows appear struck-through below active (CPC01)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End a preference → confirm</w:t>
            </w:r>
          </w:p>
        </w:tc>
        <w:tc>
          <w:tcPr/>
          <w:p>
            <w:pPr>
              <w:pStyle w:val="Compact"/>
            </w:pPr>
            <w:r>
              <w:t xml:space="preserve">Row end-dated via core; audit row with</w:t>
            </w:r>
            <w:r>
              <w:t xml:space="preserve"> </w:t>
            </w:r>
            <w:r>
              <w:rPr>
                <w:rStyle w:val="VerbatimChar"/>
              </w:rPr>
              <w:t xml:space="preserve">SY-UNAME</w:t>
            </w:r>
            <w:r>
              <w:t xml:space="preserve">/CSR; history shows it (CPC03)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Copy to second CA</w:t>
            </w:r>
          </w:p>
        </w:tc>
        <w:tc>
          <w:tcPr/>
          <w:p>
            <w:pPr>
              <w:pStyle w:val="Compact"/>
            </w:pPr>
            <w:r>
              <w:t xml:space="preserve">CA-scope rows copied; message 041 for BP-scope exclusion (CPC02)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Apply All</w:t>
            </w:r>
          </w:p>
        </w:tc>
        <w:tc>
          <w:tcPr/>
          <w:p>
            <w:pPr>
              <w:pStyle w:val="Compact"/>
            </w:pPr>
            <w:r>
              <w:t xml:space="preserve">All CAs updated; audit</w:t>
            </w:r>
            <w:r>
              <w:t xml:space="preserve"> </w:t>
            </w:r>
            <w:r>
              <w:rPr>
                <w:rStyle w:val="VerbatimChar"/>
              </w:rPr>
              <w:t xml:space="preserve">APPLY_ALL</w:t>
            </w:r>
            <w:r>
              <w:t xml:space="preserve"> </w:t>
            </w:r>
            <w:r>
              <w:t xml:space="preserve">(CPC04)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Opt-out click on PAST_DUE</w:t>
            </w:r>
          </w:p>
        </w:tc>
        <w:tc>
          <w:tcPr/>
          <w:p>
            <w:pPr>
              <w:pStyle w:val="Compact"/>
            </w:pPr>
            <w:r>
              <w:t xml:space="preserve">Checkbox disabled; forced attempt via BOL rejected with message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DNC active partner</w:t>
            </w:r>
          </w:p>
        </w:tc>
        <w:tc>
          <w:tcPr/>
          <w:p>
            <w:pPr>
              <w:pStyle w:val="Compact"/>
            </w:pPr>
            <w:r>
              <w:t xml:space="preserve">Banner 030; voice channel options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Update phone via CPC05 link, return</w:t>
            </w:r>
          </w:p>
        </w:tc>
        <w:tc>
          <w:tcPr/>
          <w:p>
            <w:pPr>
              <w:pStyle w:val="Compact"/>
            </w:pPr>
            <w:r>
              <w:t xml:space="preserve">Comm preview refreshes with new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Display-only role</w:t>
            </w:r>
          </w:p>
        </w:tc>
        <w:tc>
          <w:tcPr/>
          <w:p>
            <w:pPr>
              <w:pStyle w:val="Compact"/>
            </w:pPr>
            <w:r>
              <w:t xml:space="preserve">All actions hidden; direct action call rejected by core auth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Save with one invalid row among three</w:t>
            </w:r>
          </w:p>
        </w:tc>
        <w:tc>
          <w:tcPr/>
          <w:p>
            <w:pPr>
              <w:pStyle w:val="Compact"/>
            </w:pPr>
            <w:r>
              <w:t xml:space="preserve">Nothing saved (D1); three row-anchored messages max, save re-enabled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IC session without confirmed account</w:t>
            </w:r>
          </w:p>
        </w:tc>
        <w:tc>
          <w:tcPr/>
          <w:p>
            <w:pPr>
              <w:pStyle w:val="Compact"/>
            </w:pPr>
            <w:r>
              <w:t xml:space="preserve">Block shows confirm prompt, no query fired</w:t>
            </w:r>
          </w:p>
        </w:tc>
      </w:tr>
    </w:tbl>
    <w:bookmarkEnd w:id="21"/>
    <w:bookmarkStart w:id="22" w:name="Xa571d60fa72f2baf55574771ea2bda0531d8bad"/>
    <w:p>
      <w:pPr>
        <w:pStyle w:val="Heading2"/>
      </w:pPr>
      <w:r>
        <w:t xml:space="preserve">10. Effort refinement (replaces the 5–7 wk placeholder)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GenIL component + BOL browser tests</w:t>
            </w:r>
          </w:p>
        </w:tc>
        <w:tc>
          <w:tcPr/>
          <w:p>
            <w:pPr>
              <w:pStyle w:val="Compact"/>
            </w:pPr>
            <w:r>
              <w:t xml:space="preserve">1.5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 (6 views, config, popups)</w:t>
            </w:r>
          </w:p>
        </w:tc>
        <w:tc>
          <w:tcPr/>
          <w:p>
            <w:pPr>
              <w:pStyle w:val="Compact"/>
            </w:pPr>
            <w:r>
              <w:t xml:space="preserve">2.5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 overview + IC embedding, roles, config keys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Messages, auth, polish, unit tests B1–B11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(assumes core exists per Phase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 wk</w:t>
            </w:r>
          </w:p>
        </w:tc>
      </w:tr>
    </w:tbl>
    <w:bookmarkEnd w:id="22"/>
    <w:bookmarkStart w:id="23" w:name="open-items"/>
    <w:p>
      <w:pPr>
        <w:pStyle w:val="Heading2"/>
      </w:pPr>
      <w:r>
        <w:t xml:space="preserve">11. Open items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 [validate]:</w:t>
      </w:r>
      <w:r>
        <w:t xml:space="preserve"> </w:t>
      </w:r>
      <w:r>
        <w:t xml:space="preserve">S/4HANA for Customer Management availability, release, roadmap sign-off.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host component/enhancement-set names, GenIL base class, component set name in your release.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BP contact-data navigation target (CPC05) in S/4 CM.</w:t>
      </w:r>
    </w:p>
    <w:p>
      <w:pPr>
        <w:pStyle w:val="Compact"/>
        <w:numPr>
          <w:ilvl w:val="0"/>
          <w:numId w:val="1005"/>
        </w:numPr>
      </w:pPr>
      <w:r>
        <w:t xml:space="preserve">Decide IC alerting scope (Phase 1 banner only vs rule-modeler alert).</w:t>
      </w:r>
    </w:p>
    <w:p>
      <w:pPr>
        <w:pStyle w:val="Compact"/>
        <w:numPr>
          <w:ilvl w:val="0"/>
          <w:numId w:val="1005"/>
        </w:numPr>
      </w:pPr>
      <w:r>
        <w:t xml:space="preserve">Confirm display-role column set with the business (hide Source column for display users?).</w:t>
      </w:r>
    </w:p>
    <w:bookmarkEnd w:id="23"/>
    <w:bookmarkStart w:id="24" w:name="fallback-if-the-11.1-gate-fails"/>
    <w:p>
      <w:pPr>
        <w:pStyle w:val="Heading2"/>
      </w:pPr>
      <w:r>
        <w:t xml:space="preserve">12. Fallback if the §11.1 gate fails</w:t>
      </w:r>
    </w:p>
    <w:p>
      <w:pPr>
        <w:pStyle w:val="FirstParagraph"/>
      </w:pPr>
      <w:r>
        <w:t xml:space="preserve">Fiori elements</w:t>
      </w:r>
      <w:r>
        <w:t xml:space="preserve"> </w:t>
      </w:r>
      <w:r>
        <w:rPr>
          <w:b/>
          <w:bCs/>
        </w:rPr>
        <w:t xml:space="preserve">List Report / Object Page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ZC_CPC_CustomerPref</w:t>
      </w:r>
      <w:r>
        <w:t xml:space="preserve"> </w:t>
      </w:r>
      <w:r>
        <w:t xml:space="preserve">(OData V4 already</w:t>
      </w:r>
      <w:r>
        <w:t xml:space="preserve"> </w:t>
      </w:r>
      <w:r>
        <w:t xml:space="preserve">published): table with active/history toggle via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filter default,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applyAll</w:t>
      </w:r>
      <w:r>
        <w:t xml:space="preserve">) as annotations-driven</w:t>
      </w:r>
      <w:r>
        <w:t xml:space="preserve"> </w:t>
      </w:r>
      <w:r>
        <w:t xml:space="preserve">buttons, DNC banner via header facet. Loses the BP-overview embedding intimacy; gains</w:t>
      </w:r>
      <w:r>
        <w:t xml:space="preserve"> </w:t>
      </w:r>
      <w:r>
        <w:t xml:space="preserve">zero WebClient dependency. Effort ≈ 3 wk. Same core, so switching is presentation-only.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 B — WebClient Component Design (S/4HANA CRM Front End)</dc:title>
  <dc:creator/>
  <cp:keywords/>
  <dcterms:created xsi:type="dcterms:W3CDTF">2026-08-17T21:09:38Z</dcterms:created>
  <dcterms:modified xsi:type="dcterms:W3CDTF">2026-08-17T21:09:38Z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