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 Preference Center — Complete Solution Package (Options A &amp; B)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9c236f9b590c7906238a3ea4ba6dd6cdc445a92"/>
    <w:p>
      <w:pPr>
        <w:pStyle w:val="Heading1"/>
      </w:pPr>
      <w:r>
        <w:t xml:space="preserve">Customer Preference Center — Complete Solution Package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End-to-end design and configuration for the Customer Preference Center (CPC):</w:t>
      </w:r>
      <w:r>
        <w:t xml:space="preserve"> </w:t>
      </w:r>
      <w:r>
        <w:t xml:space="preserve">preferences maintained by customers and CSRs, logic and event processing in</w:t>
      </w:r>
      <w:r>
        <w:t xml:space="preserve"> </w:t>
      </w:r>
      <w:r>
        <w:rPr>
          <w:b/>
          <w:bCs/>
        </w:rPr>
        <w:t xml:space="preserve">SAP S/4HANA</w:t>
      </w:r>
      <w:r>
        <w:rPr>
          <w:b/>
          <w:bCs/>
        </w:rPr>
        <w:t xml:space="preserve"> </w:t>
      </w:r>
      <w:r>
        <w:rPr>
          <w:b/>
          <w:bCs/>
        </w:rPr>
        <w:t xml:space="preserve">Utilities BRFplus</w:t>
      </w:r>
      <w:r>
        <w:t xml:space="preserve">, data persisted in S/4 (tables +</w:t>
      </w:r>
      <w:r>
        <w:t xml:space="preserve"> </w:t>
      </w:r>
      <w:r>
        <w:rPr>
          <w:b/>
          <w:bCs/>
        </w:rPr>
        <w:t xml:space="preserve">CDS views</w:t>
      </w:r>
      <w:r>
        <w:t xml:space="preserve"> </w:t>
      </w:r>
      <w:r>
        <w:t xml:space="preserve">+ RAP OData service),</w:t>
      </w:r>
      <w:r>
        <w:t xml:space="preserve"> </w:t>
      </w:r>
      <w:r>
        <w:rPr>
          <w:b/>
          <w:bCs/>
        </w:rPr>
        <w:t xml:space="preserve">Integration Suite iFlows</w:t>
      </w:r>
      <w:r>
        <w:t xml:space="preserve"> </w:t>
      </w:r>
      <w:r>
        <w:t xml:space="preserve">for create/update and event distribution, and enhancements</w:t>
      </w:r>
      <w:r>
        <w:t xml:space="preserve"> </w:t>
      </w:r>
      <w:r>
        <w:t xml:space="preserve">that act on business events. Two front-end options are specified: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A</w:t>
      </w:r>
      <w:r>
        <w:t xml:space="preserve"> </w:t>
      </w:r>
      <w:r>
        <w:t xml:space="preserve">— application UI resides on</w:t>
      </w:r>
      <w:r>
        <w:t xml:space="preserve"> </w:t>
      </w:r>
      <w:r>
        <w:rPr>
          <w:b/>
          <w:bCs/>
        </w:rPr>
        <w:t xml:space="preserve">SAP BTP</w:t>
      </w:r>
      <w:r>
        <w:t xml:space="preserve">, embedded in</w:t>
      </w:r>
      <w:r>
        <w:t xml:space="preserve"> </w:t>
      </w:r>
      <w:r>
        <w:rPr>
          <w:b/>
          <w:bCs/>
        </w:rPr>
        <w:t xml:space="preserve">SAP Service Cloud V2</w:t>
      </w:r>
      <w:r>
        <w:t xml:space="preserve"> </w:t>
      </w:r>
      <w:r>
        <w:t xml:space="preserve">(CSR) and the customer portal (self-service).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B</w:t>
      </w:r>
      <w:r>
        <w:t xml:space="preserve"> </w:t>
      </w:r>
      <w:r>
        <w:t xml:space="preserve">— front end is</w:t>
      </w:r>
      <w:r>
        <w:t xml:space="preserve"> </w:t>
      </w:r>
      <w:r>
        <w:rPr>
          <w:b/>
          <w:bCs/>
        </w:rPr>
        <w:t xml:space="preserve">on-stack S/4HANA CRM</w:t>
      </w:r>
      <w:r>
        <w:t xml:space="preserve"> </w:t>
      </w:r>
      <w:r>
        <w:t xml:space="preserve">(SAP S/4HANA for Customer</w:t>
      </w:r>
      <w:r>
        <w:t xml:space="preserve"> </w:t>
      </w:r>
      <w:r>
        <w:t xml:space="preserve">Management / Interaction Center), matching the original CPC01–CPC19 specification set.</w:t>
      </w:r>
    </w:p>
    <w:p>
      <w:pPr>
        <w:pStyle w:val="BlockText"/>
      </w:pPr>
      <w:r>
        <w:rPr>
          <w:b/>
          <w:bCs/>
        </w:rPr>
        <w:t xml:space="preserve">Terminology note.</w:t>
      </w:r>
      <w:r>
        <w:t xml:space="preserve"> </w:t>
      </w:r>
      <w:r>
        <w:t xml:space="preserve">CDS views</w:t>
      </w:r>
      <w:r>
        <w:t xml:space="preserve"> </w:t>
      </w:r>
      <w:r>
        <w:rPr>
          <w:i/>
          <w:iCs/>
        </w:rPr>
        <w:t xml:space="preserve">expose</w:t>
      </w:r>
      <w:r>
        <w:t xml:space="preserve"> </w:t>
      </w:r>
      <w:r>
        <w:t xml:space="preserve">data; storage is the underlying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ZCPC_PREF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ZCPC_AUDIT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).</w:t>
      </w:r>
      <w:r>
        <w:t xml:space="preserve"> </w:t>
      </w:r>
      <w:r>
        <w:t xml:space="preserve">“CDS views to store master data and</w:t>
      </w:r>
      <w:r>
        <w:t xml:space="preserve"> </w:t>
      </w:r>
      <w:r>
        <w:t xml:space="preserve">preferences”</w:t>
      </w:r>
      <w:r>
        <w:t xml:space="preserve"> </w:t>
      </w:r>
      <w:r>
        <w:t xml:space="preserve">is implemented as: tables → CDS interface views → consumption view →</w:t>
      </w:r>
      <w:r>
        <w:t xml:space="preserve"> </w:t>
      </w:r>
      <w:r>
        <w:t xml:space="preserve">RAP OData V4 service. DDL for all of it is delivered in</w:t>
      </w:r>
      <w:r>
        <w:t xml:space="preserve"> </w:t>
      </w:r>
      <w:r>
        <w:rPr>
          <w:rStyle w:val="VerbatimChar"/>
        </w:rPr>
        <w:t xml:space="preserve">s4-artifacts/</w:t>
      </w:r>
      <w:r>
        <w:t xml:space="preserve"> </w:t>
      </w:r>
      <w:r>
        <w:t xml:space="preserve">(files 01–03).</w:t>
      </w:r>
    </w:p>
    <w:p>
      <w:pPr>
        <w:pStyle w:val="BlockText"/>
      </w:pPr>
      <w:r>
        <w:rPr>
          <w:b/>
          <w:bCs/>
        </w:rPr>
        <w:t xml:space="preserve">Landscape caveat.</w:t>
      </w:r>
      <w:r>
        <w:t xml:space="preserve"> </w:t>
      </w:r>
      <w:r>
        <w:t xml:space="preserve">Standard SAP artifacts named here (FDT classes, event topics,</w:t>
      </w:r>
      <w:r>
        <w:t xml:space="preserve"> </w:t>
      </w:r>
      <w:r>
        <w:rPr>
          <w:rStyle w:val="VerbatimChar"/>
        </w:rPr>
        <w:t xml:space="preserve">I_BusinessPartner</w:t>
      </w:r>
      <w:r>
        <w:t xml:space="preserve">, RAP business events, S/4HANA for Customer Management) are real but</w:t>
      </w:r>
      <w:r>
        <w:t xml:space="preserve"> </w:t>
      </w:r>
      <w:r>
        <w:t xml:space="preserve">release/scope-dependent — each is marked</w:t>
      </w:r>
      <w:r>
        <w:t xml:space="preserve"> </w:t>
      </w:r>
      <w:r>
        <w:rPr>
          <w:b/>
          <w:bCs/>
        </w:rPr>
        <w:t xml:space="preserve">[validate]</w:t>
      </w:r>
      <w:r>
        <w:t xml:space="preserve"> </w:t>
      </w:r>
      <w:r>
        <w:t xml:space="preserve">and must be confirmed against</w:t>
      </w:r>
      <w:r>
        <w:t xml:space="preserve"> </w:t>
      </w:r>
      <w:r>
        <w:t xml:space="preserve">your landscape. All</w:t>
      </w:r>
      <w:r>
        <w:t xml:space="preserve"> </w:t>
      </w:r>
      <w:r>
        <w:rPr>
          <w:rStyle w:val="VerbatimChar"/>
        </w:rPr>
        <w:t xml:space="preserve">Z*</w:t>
      </w:r>
      <w:r>
        <w:t xml:space="preserve"> </w:t>
      </w:r>
      <w:r>
        <w:t xml:space="preserve">artifacts are the custom developments this package specifies.</w:t>
      </w:r>
    </w:p>
    <w:p>
      <w:r>
        <w:pict>
          <v:rect style="width:0;height:1.5pt" o:hralign="center" o:hrstd="t" o:hr="t"/>
        </w:pict>
      </w:r>
    </w:p>
    <w:bookmarkStart w:id="9" w:name="package-contents"/>
    <w:p>
      <w:pPr>
        <w:pStyle w:val="Heading2"/>
      </w:pPr>
      <w:r>
        <w:t xml:space="preserve">1. Package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This solution document (Options A + B, configuration, iFlows, enhancements)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docs/cpc-solution-package.md</w:t>
            </w:r>
            <w:r>
              <w:t xml:space="preserve"> </w:t>
            </w:r>
            <w:r>
              <w:t xml:space="preserve">(+ .docx)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BRFplus architecture &amp; API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docs/cpc-brfplus-architecture.md</w:t>
            </w:r>
            <w:r>
              <w:t xml:space="preserve"> </w:t>
            </w:r>
            <w:r>
              <w:t xml:space="preserve">(+ .docx)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BRFplus decision-table seed content (functional review workbook)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docs/CPC-BRFplus-DecisionTable-Content.xlsx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Table DDL (</w:t>
            </w:r>
            <w:r>
              <w:rPr>
                <w:rStyle w:val="VerbatimChar"/>
              </w:rPr>
              <w:t xml:space="preserve">ZCPC_PREFTYPE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s4-artifacts/01_zcpc_tables.txt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CDS interface views + DCL sketch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s4-artifacts/02_zi_cpc_views.asddls.txt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Consumption view, RAP behavior sketch, service 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s4-artifacts/03_zc_cpc_service.asddls.txt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Working CPC UI (embeddable; 4 mock customers)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— live:</w:t>
            </w:r>
            <w:r>
              <w:t xml:space="preserve"> </w:t>
            </w:r>
            <w:r>
              <w:rPr>
                <w:rStyle w:val="VerbatimChar"/>
              </w:rPr>
              <w:t xml:space="preserve">https://nammi2011.github.io/Smart-Grid-Portal/cpc/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Production hosting config (nginx</w:t>
            </w:r>
            <w:r>
              <w:t xml:space="preserve"> </w:t>
            </w:r>
            <w:r>
              <w:rPr>
                <w:rStyle w:val="VerbatimChar"/>
              </w:rPr>
              <w:t xml:space="preserve">/cpc/</w:t>
            </w:r>
            <w:r>
              <w:t xml:space="preserve">, frame-ancestors)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customer-portal/nginx/svgbs.com.conf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option-comparison-and-recommendation"/>
    <w:p>
      <w:pPr>
        <w:pStyle w:val="Heading2"/>
      </w:pPr>
      <w:r>
        <w:t xml:space="preserve">2. Option comparison and 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 — BTP app + Service Cloud 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B — S/4HANA CRM (on-stack)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front end</w:t>
            </w:r>
          </w:p>
        </w:tc>
        <w:tc>
          <w:tcPr/>
          <w:p>
            <w:pPr>
              <w:pStyle w:val="Compact"/>
            </w:pPr>
            <w:r>
              <w:t xml:space="preserve">CPC web app embedded as Service Cloud V2</w:t>
            </w:r>
            <w:r>
              <w:t xml:space="preserve"> </w:t>
            </w:r>
            <w:r>
              <w:rPr>
                <w:b/>
                <w:bCs/>
              </w:rPr>
              <w:t xml:space="preserve">URL mashup</w:t>
            </w:r>
            <w:r>
              <w:t xml:space="preserve"> </w:t>
            </w:r>
            <w:r>
              <w:t xml:space="preserve">on the Case/Account screen</w:t>
            </w:r>
          </w:p>
        </w:tc>
        <w:tc>
          <w:tcPr/>
          <w:p>
            <w:pPr>
              <w:pStyle w:val="Compact"/>
            </w:pPr>
            <w:r>
              <w:t xml:space="preserve">CPC</w:t>
            </w:r>
            <w:r>
              <w:t xml:space="preserve"> </w:t>
            </w:r>
            <w:r>
              <w:rPr>
                <w:b/>
                <w:bCs/>
              </w:rPr>
              <w:t xml:space="preserve">assignment block</w:t>
            </w:r>
            <w:r>
              <w:t xml:space="preserve"> </w:t>
            </w:r>
            <w:r>
              <w:t xml:space="preserve">on BP Overview / Interaction Center (WebClient UI), per legacy CPC01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self-service</w:t>
            </w:r>
          </w:p>
        </w:tc>
        <w:tc>
          <w:tcPr/>
          <w:p>
            <w:pPr>
              <w:pStyle w:val="Compact"/>
            </w:pPr>
            <w:r>
              <w:t xml:space="preserve">Same app in</w:t>
            </w:r>
            <w:r>
              <w:t xml:space="preserve"> </w:t>
            </w:r>
            <w:r>
              <w:rPr>
                <w:rStyle w:val="VerbatimChar"/>
              </w:rPr>
              <w:t xml:space="preserve">mode=customer</w:t>
            </w:r>
            <w:r>
              <w:t xml:space="preserve"> </w:t>
            </w:r>
            <w:r>
              <w:t xml:space="preserve">on the portal — one codebase</w:t>
            </w:r>
          </w:p>
        </w:tc>
        <w:tc>
          <w:tcPr/>
          <w:p>
            <w:pPr>
              <w:pStyle w:val="Compact"/>
            </w:pPr>
            <w:r>
              <w:t xml:space="preserve">Requires a separate portal UI anyway (IC WebClient is agent-only)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logic runs</w:t>
            </w:r>
          </w:p>
        </w:tc>
        <w:tc>
          <w:tcPr/>
          <w:p>
            <w:pPr>
              <w:pStyle w:val="Compact"/>
            </w:pPr>
            <w:r>
              <w:t xml:space="preserve">BRFplus in S/4 (identical in both options)</w:t>
            </w:r>
          </w:p>
        </w:tc>
        <w:tc>
          <w:tcPr/>
          <w:p>
            <w:pPr>
              <w:pStyle w:val="Compact"/>
            </w:pPr>
            <w:r>
              <w:t xml:space="preserve">BRFplus in S/4 (identical)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data lives</w:t>
            </w:r>
          </w:p>
        </w:tc>
        <w:tc>
          <w:tcPr/>
          <w:p>
            <w:pPr>
              <w:pStyle w:val="Compact"/>
            </w:pPr>
            <w:r>
              <w:t xml:space="preserve">S/4 tables + CDS/RAP (identical)</w:t>
            </w:r>
          </w:p>
        </w:tc>
        <w:tc>
          <w:tcPr/>
          <w:p>
            <w:pPr>
              <w:pStyle w:val="Compact"/>
            </w:pPr>
            <w:r>
              <w:t xml:space="preserve">S/4 tables + CDS/RAP (identical)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need</w:t>
            </w:r>
          </w:p>
        </w:tc>
        <w:tc>
          <w:tcPr/>
          <w:p>
            <w:pPr>
              <w:pStyle w:val="Compact"/>
            </w:pPr>
            <w:r>
              <w:t xml:space="preserve">BTP ↔ S/4 via Integration Suite (iFlows below) + Cloud Connector</w:t>
            </w:r>
          </w:p>
        </w:tc>
        <w:tc>
          <w:tcPr/>
          <w:p>
            <w:pPr>
              <w:pStyle w:val="Compact"/>
            </w:pPr>
            <w:r>
              <w:t xml:space="preserve">Minimal — UI and data in one stack; iFlows only for outbound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technology risk</w:t>
            </w:r>
          </w:p>
        </w:tc>
        <w:tc>
          <w:tcPr/>
          <w:p>
            <w:pPr>
              <w:pStyle w:val="Compact"/>
            </w:pPr>
            <w:r>
              <w:t xml:space="preserve">Low — standard web app, already built and tested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S/4HANA for Customer Management availability/roadmap must be validated</w:t>
            </w:r>
            <w:r>
              <w:t xml:space="preserve"> </w:t>
            </w:r>
            <w:r>
              <w:t xml:space="preserve">[validate]; WebClient UI skills increasingly 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with Service Cloud V2 strategy</w:t>
            </w:r>
          </w:p>
        </w:tc>
        <w:tc>
          <w:tcPr/>
          <w:p>
            <w:pPr>
              <w:pStyle w:val="Compact"/>
            </w:pPr>
            <w:r>
              <w:t xml:space="preserve">Native (mashup already configured/tested)</w:t>
            </w:r>
          </w:p>
        </w:tc>
        <w:tc>
          <w:tcPr/>
          <w:p>
            <w:pPr>
              <w:pStyle w:val="Compact"/>
            </w:pPr>
            <w:r>
              <w:t xml:space="preserve">Service Cloud V2 not in the loop; CSRs work in two 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effort (indicative)</w:t>
            </w:r>
          </w:p>
        </w:tc>
        <w:tc>
          <w:tcPr/>
          <w:p>
            <w:pPr>
              <w:pStyle w:val="Compact"/>
            </w:pPr>
            <w:r>
              <w:t xml:space="preserve">UI exists; effort concentrates in S/4 API + iFlows</w:t>
            </w:r>
          </w:p>
        </w:tc>
        <w:tc>
          <w:tcPr/>
          <w:p>
            <w:pPr>
              <w:pStyle w:val="Compact"/>
            </w:pPr>
            <w:r>
              <w:t xml:space="preserve">UI development on WebClient framework is the largest work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Preferred</w:t>
            </w:r>
            <w:r>
              <w:t xml:space="preserve"> </w:t>
            </w:r>
            <w:r>
              <w:t xml:space="preserve">if Service Cloud V2 is the strategic agent desktop</w:t>
            </w:r>
          </w:p>
        </w:tc>
        <w:tc>
          <w:tcPr/>
          <w:p>
            <w:pPr>
              <w:pStyle w:val="Compact"/>
            </w:pPr>
            <w:r>
              <w:t xml:space="preserve">Choose only if the agent desktop remains on-stack CRM/IC for the planning horizon</w:t>
            </w:r>
          </w:p>
        </w:tc>
      </w:tr>
    </w:tbl>
    <w:p>
      <w:pPr>
        <w:pStyle w:val="BodyText"/>
      </w:pPr>
      <w:r>
        <w:t xml:space="preserve">Both options share</w:t>
      </w:r>
      <w:r>
        <w:t xml:space="preserve"> </w:t>
      </w:r>
      <w:r>
        <w:rPr>
          <w:b/>
          <w:bCs/>
        </w:rPr>
        <w:t xml:space="preserve">the entire S/4 core</w:t>
      </w:r>
      <w:r>
        <w:t xml:space="preserve"> </w:t>
      </w:r>
      <w:r>
        <w:t xml:space="preserve">(sections 4–6): tables, CDS, RAP service,</w:t>
      </w:r>
      <w:r>
        <w:t xml:space="preserve"> </w:t>
      </w:r>
      <w:r>
        <w:t xml:space="preserve">BRFplus, events, dispatcher. The option choice only swaps the presentation layer, so a</w:t>
      </w:r>
      <w:r>
        <w:t xml:space="preserve"> </w:t>
      </w:r>
      <w:r>
        <w:t xml:space="preserve">later migration B→A (or A→B) does not touch data or logic.</w:t>
      </w:r>
    </w:p>
    <w:p>
      <w:r>
        <w:pict>
          <v:rect style="width:0;height:1.5pt" o:hralign="center" o:hrstd="t" o:hr="t"/>
        </w:pict>
      </w:r>
    </w:p>
    <w:bookmarkEnd w:id="10"/>
    <w:bookmarkStart w:id="11" w:name="option-a-architecture"/>
    <w:p>
      <w:pPr>
        <w:pStyle w:val="Heading2"/>
      </w:pPr>
      <w:r>
        <w:t xml:space="preserve">3. Option A —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FE[Front ends]</w:t>
      </w:r>
      <w:r>
        <w:br/>
      </w:r>
      <w:r>
        <w:rPr>
          <w:rStyle w:val="VerbatimChar"/>
        </w:rPr>
        <w:t xml:space="preserve">      SC2[Service Cloud V2\nCase screen - URL mashup]</w:t>
      </w:r>
      <w:r>
        <w:br/>
      </w:r>
      <w:r>
        <w:rPr>
          <w:rStyle w:val="VerbatimChar"/>
        </w:rPr>
        <w:t xml:space="preserve">      PORT[Customer portal\nsvgbs.com/cpc]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BTP[SAP BTP]</w:t>
      </w:r>
      <w:r>
        <w:br/>
      </w:r>
      <w:r>
        <w:rPr>
          <w:rStyle w:val="VerbatimChar"/>
        </w:rPr>
        <w:t xml:space="preserve">      HTML5[CPC UI\nHTML5 repo / static host]</w:t>
      </w:r>
      <w:r>
        <w:br/>
      </w:r>
      <w:r>
        <w:rPr>
          <w:rStyle w:val="VerbatimChar"/>
        </w:rPr>
        <w:t xml:space="preserve">      APIM[API Management\nquota - JWT - spike arrest]</w:t>
      </w:r>
      <w:r>
        <w:br/>
      </w:r>
      <w:r>
        <w:rPr>
          <w:rStyle w:val="VerbatimChar"/>
        </w:rPr>
        <w:t xml:space="preserve">      CPI[Integration Suite\niFlows IF_CPC_*]</w:t>
      </w:r>
      <w:r>
        <w:br/>
      </w:r>
      <w:r>
        <w:rPr>
          <w:rStyle w:val="VerbatimChar"/>
        </w:rPr>
        <w:t xml:space="preserve">      EM[Event Mesh]</w:t>
      </w:r>
      <w:r>
        <w:br/>
      </w:r>
      <w:r>
        <w:rPr>
          <w:rStyle w:val="VerbatimChar"/>
        </w:rPr>
        <w:t xml:space="preserve">      DEST[Destination + Connectivity\n(Cloud Connector to S/4)]</w:t>
      </w:r>
      <w:r>
        <w:br/>
      </w:r>
      <w:r>
        <w:rPr>
          <w:rStyle w:val="VerbatimChar"/>
        </w:rPr>
        <w:t xml:space="preserve">      IAS[IAS / XSUAA]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S4[SAP S/4HANA Utilities]</w:t>
      </w:r>
      <w:r>
        <w:br/>
      </w:r>
      <w:r>
        <w:rPr>
          <w:rStyle w:val="VerbatimChar"/>
        </w:rPr>
        <w:t xml:space="preserve">      RAP[ZUI_CPC_PREF\nRAP OData V4]</w:t>
      </w:r>
      <w:r>
        <w:br/>
      </w:r>
      <w:r>
        <w:rPr>
          <w:rStyle w:val="VerbatimChar"/>
        </w:rPr>
        <w:t xml:space="preserve">      TAB[(ZCPC_PREF / AUDIT / PREFTYPE\n+ CDS views)]</w:t>
      </w:r>
      <w:r>
        <w:br/>
      </w:r>
      <w:r>
        <w:rPr>
          <w:rStyle w:val="VerbatimChar"/>
        </w:rPr>
        <w:t xml:space="preserve">      BRF[BRFplus ZCPC\nvalidate - resolve - auto-process]</w:t>
      </w:r>
      <w:r>
        <w:br/>
      </w:r>
      <w:r>
        <w:rPr>
          <w:rStyle w:val="VerbatimChar"/>
        </w:rPr>
        <w:t xml:space="preserve">      ENH[Enhancements\nmove-in/out - BP change - dispatch]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SC2 --&gt;|iframe + params| HTML5</w:t>
      </w:r>
      <w:r>
        <w:br/>
      </w:r>
      <w:r>
        <w:rPr>
          <w:rStyle w:val="VerbatimChar"/>
        </w:rPr>
        <w:t xml:space="preserve">    PORT --&gt; HTML5</w:t>
      </w:r>
      <w:r>
        <w:br/>
      </w:r>
      <w:r>
        <w:rPr>
          <w:rStyle w:val="VerbatimChar"/>
        </w:rPr>
        <w:t xml:space="preserve">    HTML5 --&gt;|OAuth| APIM --&gt; CPI</w:t>
      </w:r>
      <w:r>
        <w:br/>
      </w:r>
      <w:r>
        <w:rPr>
          <w:rStyle w:val="VerbatimChar"/>
        </w:rPr>
        <w:t xml:space="preserve">    CPI --&gt;|OData| RAP</w:t>
      </w:r>
      <w:r>
        <w:br/>
      </w:r>
      <w:r>
        <w:rPr>
          <w:rStyle w:val="VerbatimChar"/>
        </w:rPr>
        <w:t xml:space="preserve">    RAP --&gt; TAB</w:t>
      </w:r>
      <w:r>
        <w:br/>
      </w:r>
      <w:r>
        <w:rPr>
          <w:rStyle w:val="VerbatimChar"/>
        </w:rPr>
        <w:t xml:space="preserve">    RAP --&gt; BRF</w:t>
      </w:r>
      <w:r>
        <w:br/>
      </w:r>
      <w:r>
        <w:rPr>
          <w:rStyle w:val="VerbatimChar"/>
        </w:rPr>
        <w:t xml:space="preserve">    ENH --&gt; BRF</w:t>
      </w:r>
      <w:r>
        <w:br/>
      </w:r>
      <w:r>
        <w:rPr>
          <w:rStyle w:val="VerbatimChar"/>
        </w:rPr>
        <w:t xml:space="preserve">    ENH --&gt; TAB</w:t>
      </w:r>
      <w:r>
        <w:br/>
      </w:r>
      <w:r>
        <w:rPr>
          <w:rStyle w:val="VerbatimChar"/>
        </w:rPr>
        <w:t xml:space="preserve">    RAP -. business events .-&gt; EM</w:t>
      </w:r>
      <w:r>
        <w:br/>
      </w:r>
      <w:r>
        <w:rPr>
          <w:rStyle w:val="VerbatimChar"/>
        </w:rPr>
        <w:t xml:space="preserve">    EM --&gt; CPI</w:t>
      </w:r>
      <w:r>
        <w:br/>
      </w:r>
      <w:r>
        <w:rPr>
          <w:rStyle w:val="VerbatimChar"/>
        </w:rPr>
        <w:t xml:space="preserve">    CPI --&gt; OUT[Outbound providers\nEmail / SMS / Voice / Print]</w:t>
      </w:r>
      <w:r>
        <w:br/>
      </w:r>
      <w:r>
        <w:rPr>
          <w:rStyle w:val="VerbatimChar"/>
        </w:rPr>
        <w:t xml:space="preserve">    CPI --&gt; DS[Downstream: OMS - DRMS - Marketing - Dialer]</w:t>
      </w:r>
      <w:r>
        <w:br/>
      </w:r>
      <w:r>
        <w:rPr>
          <w:rStyle w:val="VerbatimChar"/>
        </w:rPr>
        <w:t xml:space="preserve">    IAS -.auth.- HTML5</w:t>
      </w:r>
    </w:p>
    <w:p>
      <w:pPr>
        <w:pStyle w:val="FirstParagraph"/>
      </w:pPr>
      <w:r>
        <w:rPr>
          <w:b/>
          <w:bCs/>
        </w:rPr>
        <w:t xml:space="preserve">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CPC app (delivered,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Active/history view, end-dating, DNC banner, BRF+ previews;</w:t>
            </w:r>
            <w:r>
              <w:t xml:space="preserve"> </w:t>
            </w:r>
            <w:r>
              <w:rPr>
                <w:rStyle w:val="VerbatimChar"/>
              </w:rPr>
              <w:t xml:space="preserve">mode=csr|customer</w:t>
            </w:r>
            <w:r>
              <w:t xml:space="preserve">; emits the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 </w:t>
            </w: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API Management</w:t>
            </w:r>
          </w:p>
        </w:tc>
        <w:tc>
          <w:tcPr/>
          <w:p>
            <w:pPr>
              <w:pStyle w:val="Compact"/>
            </w:pPr>
            <w:r>
              <w:t xml:space="preserve">Public API facade: JWT validation, rate limits, customer-safe errors, correlation ID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Integration Suite</w:t>
            </w:r>
          </w:p>
        </w:tc>
        <w:tc>
          <w:tcPr/>
          <w:p>
            <w:pPr>
              <w:pStyle w:val="Compact"/>
            </w:pPr>
            <w:r>
              <w:t xml:space="preserve">iFlows (sec. 5) — the only path between BTP and S/4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Event Mesh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zcpc/*</w:t>
            </w:r>
            <w:r>
              <w:t xml:space="preserve"> </w:t>
            </w:r>
            <w:r>
              <w:t xml:space="preserve">topics; queues per consumer with 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</w:t>
            </w:r>
          </w:p>
        </w:tc>
        <w:tc>
          <w:tcPr/>
          <w:p>
            <w:pPr>
              <w:pStyle w:val="Compact"/>
            </w:pPr>
            <w:r>
              <w:t xml:space="preserve">Destination + Cloud Connector</w:t>
            </w:r>
          </w:p>
        </w:tc>
        <w:tc>
          <w:tcPr/>
          <w:p>
            <w:pPr>
              <w:pStyle w:val="Compact"/>
            </w:pPr>
            <w:r>
              <w:t xml:space="preserve">Technical connectivity + principal propagation to S/4</w:t>
            </w:r>
            <w:r>
              <w:t xml:space="preserve"> </w:t>
            </w:r>
            <w:r>
              <w:rPr>
                <w:b/>
                <w:bCs/>
              </w:rPr>
              <w:t xml:space="preserve">[validate propagation setup]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ZUI_CPC_PREF</w:t>
            </w:r>
            <w:r>
              <w:t xml:space="preserve"> </w:t>
            </w:r>
            <w:r>
              <w:t xml:space="preserve">RAP service</w:t>
            </w:r>
          </w:p>
        </w:tc>
        <w:tc>
          <w:tcPr/>
          <w:p>
            <w:pPr>
              <w:pStyle w:val="Compact"/>
            </w:pPr>
            <w:r>
              <w:t xml:space="preserve">System-of-record API: reads via CDS, writes via actions (</w:t>
            </w:r>
            <w:r>
              <w:rPr>
                <w:rStyle w:val="VerbatimChar"/>
              </w:rPr>
              <w:t xml:space="preserve">saveChanges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t xml:space="preserve">BRFplus</w:t>
            </w:r>
            <w:r>
              <w:t xml:space="preserve"> </w:t>
            </w:r>
            <w:r>
              <w:rPr>
                <w:rStyle w:val="VerbatimChar"/>
              </w:rPr>
              <w:t xml:space="preserve">ZCPC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FN_VALIDATE_CHANGE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FN_RESOLVE_COMM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FN_AUTO_PROCESS_EVENT</w:t>
            </w:r>
            <w:r>
              <w:t xml:space="preserve"> </w:t>
            </w:r>
            <w:r>
              <w:t xml:space="preserve">+ decision tables (seed workbook, deliverable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t xml:space="preserve">Enhancements (sec. 6)</w:t>
            </w:r>
          </w:p>
        </w:tc>
        <w:tc>
          <w:tcPr/>
          <w:p>
            <w:pPr>
              <w:pStyle w:val="Compact"/>
            </w:pPr>
            <w:r>
              <w:t xml:space="preserve">Move-in/out and BP-change handlers; outbound dispatch trigger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Service Cloud V2 configuration (tested)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Settings → Mashup Authoring → Create → URL mashup</w:t>
      </w:r>
      <w:r>
        <w:t xml:space="preserve"> </w:t>
      </w:r>
      <w:r>
        <w:t xml:space="preserve">URL:</w:t>
      </w:r>
      <w:r>
        <w:t xml:space="preserve"> </w:t>
      </w:r>
      <w:r>
        <w:rPr>
          <w:rStyle w:val="VerbatimChar"/>
        </w:rPr>
        <w:t xml:space="preserve">https://&lt;host&gt;/cpc/</w:t>
      </w:r>
      <w:r>
        <w:t xml:space="preserve"> </w:t>
      </w:r>
      <w:r>
        <w:t xml:space="preserve">· parameters</w:t>
      </w:r>
      <w:r>
        <w:t xml:space="preserve"> </w:t>
      </w:r>
      <w:r>
        <w:rPr>
          <w:rStyle w:val="VerbatimChar"/>
        </w:rPr>
        <w:t xml:space="preserve">mode=csr</w:t>
      </w:r>
      <w:r>
        <w:t xml:space="preserve"> </w:t>
      </w:r>
      <w:r>
        <w:t xml:space="preserve">(constant),</w:t>
      </w:r>
      <w:r>
        <w:t xml:space="preserve"> </w:t>
      </w:r>
      <w:r>
        <w:rPr>
          <w:rStyle w:val="VerbatimChar"/>
        </w:rPr>
        <w:t xml:space="preserve">bp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caseId</w:t>
      </w:r>
      <w:r>
        <w:t xml:space="preserve"> </w:t>
      </w:r>
      <w:r>
        <w:t xml:space="preserve">(bound).</w:t>
      </w:r>
    </w:p>
    <w:p>
      <w:pPr>
        <w:pStyle w:val="Compact"/>
        <w:numPr>
          <w:ilvl w:val="0"/>
          <w:numId w:val="1002"/>
        </w:numPr>
      </w:pPr>
      <w:r>
        <w:t xml:space="preserve">Case screen →</w:t>
      </w:r>
      <w:r>
        <w:t xml:space="preserve"> </w:t>
      </w:r>
      <w:r>
        <w:rPr>
          <w:i/>
          <w:iCs/>
        </w:rPr>
        <w:t xml:space="preserve">Adapt → Edit Master Layout</w:t>
      </w:r>
      <w:r>
        <w:t xml:space="preserve"> </w:t>
      </w:r>
      <w:r>
        <w:t xml:space="preserve">→ add tab</w:t>
      </w:r>
      <w:r>
        <w:t xml:space="preserve"> </w:t>
      </w:r>
      <w:r>
        <w:t xml:space="preserve">“Preferences”</w:t>
      </w:r>
      <w:r>
        <w:t xml:space="preserve"> </w:t>
      </w:r>
      <w:r>
        <w:t xml:space="preserve">→ embed the mashup →</w:t>
      </w:r>
      <w:r>
        <w:t xml:space="preserve"> </w:t>
      </w:r>
      <w:r>
        <w:t xml:space="preserve">bind Account/BP →</w:t>
      </w:r>
      <w:r>
        <w:t xml:space="preserve"> </w:t>
      </w:r>
      <w:r>
        <w:rPr>
          <w:rStyle w:val="VerbatimChar"/>
        </w:rPr>
        <w:t xml:space="preserve">bp</w:t>
      </w:r>
      <w:r>
        <w:t xml:space="preserve">, logged-on user →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 Case ID →</w:t>
      </w:r>
      <w:r>
        <w:t xml:space="preserve"> </w:t>
      </w:r>
      <w:r>
        <w:rPr>
          <w:rStyle w:val="VerbatimChar"/>
        </w:rPr>
        <w:t xml:space="preserve">caseId</w:t>
      </w:r>
      <w:r>
        <w:t xml:space="preserve"> </w:t>
      </w:r>
      <w:r>
        <w:t xml:space="preserve">→ publish for the CSR role.</w:t>
      </w:r>
    </w:p>
    <w:p>
      <w:pPr>
        <w:pStyle w:val="Compact"/>
        <w:numPr>
          <w:ilvl w:val="0"/>
          <w:numId w:val="1002"/>
        </w:numPr>
      </w:pPr>
      <w:r>
        <w:t xml:space="preserve">Host requirements (production): serve from</w:t>
      </w:r>
      <w:r>
        <w:t xml:space="preserve"> </w:t>
      </w:r>
      <w:r>
        <w:rPr>
          <w:rStyle w:val="VerbatimChar"/>
        </w:rPr>
        <w:t xml:space="preserve">https://svgbs.com/cpc/</w:t>
      </w:r>
      <w:r>
        <w:t xml:space="preserve"> </w:t>
      </w:r>
      <w:r>
        <w:t xml:space="preserve">(nginx config delivered)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Content-Security-Policy: frame-ancestors &lt;your Service Cloud host&gt;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. Exact mashup parameter names</w:t>
      </w:r>
      <w:r>
        <w:t xml:space="preserve"> </w:t>
      </w:r>
      <w:r>
        <w:rPr>
          <w:b/>
          <w:bCs/>
        </w:rPr>
        <w:t xml:space="preserve">[validate in your tenant]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4-core-both-options-data-api"/>
    <w:p>
      <w:pPr>
        <w:pStyle w:val="Heading2"/>
      </w:pPr>
      <w:r>
        <w:t xml:space="preserve">4. S/4 core (both options) — data + API</w:t>
      </w:r>
    </w:p>
    <w:p>
      <w:pPr>
        <w:pStyle w:val="FirstParagraph"/>
      </w:pPr>
      <w:r>
        <w:t xml:space="preserve">Delivered as compilable-style DDL in</w:t>
      </w:r>
      <w:r>
        <w:t xml:space="preserve"> </w:t>
      </w:r>
      <w:r>
        <w:rPr>
          <w:rStyle w:val="VerbatimChar"/>
        </w:rPr>
        <w:t xml:space="preserve">s4-artifacts/01–03</w:t>
      </w:r>
      <w:r>
        <w:t xml:space="preserve">.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ZCPC_PREFTYPE</w:t>
            </w:r>
          </w:p>
        </w:tc>
        <w:tc>
          <w:tcPr/>
          <w:p>
            <w:pPr>
              <w:pStyle w:val="Compact"/>
            </w:pPr>
            <w:r>
              <w:t xml:space="preserve">Table (customizing, delivery class C)</w:t>
            </w:r>
          </w:p>
        </w:tc>
        <w:tc>
          <w:tcPr/>
          <w:p>
            <w:pPr>
              <w:pStyle w:val="Compact"/>
            </w:pPr>
            <w:r>
              <w:t xml:space="preserve">Master data: 24 types, scope BP/CA, allowed channels, defaults, mandatory flag — content = workbook sheet</w:t>
            </w:r>
            <w:r>
              <w:t xml:space="preserve"> </w:t>
            </w:r>
            <w:r>
              <w:rPr>
                <w:rStyle w:val="VerbatimChar"/>
              </w:rPr>
              <w:t xml:space="preserve">DT_PREF_DEFAULTS</w:t>
            </w:r>
            <w:r>
              <w:t xml:space="preserve"> </w:t>
            </w:r>
            <w:r>
              <w:t xml:space="preserve">(single source: load table from workbook, mirror into BRF</w:t>
            </w:r>
            <w:r>
              <w:t xml:space="preserve"> </w:t>
            </w:r>
            <w:r>
              <w:rPr>
                <w:rStyle w:val="VerbatimChar"/>
              </w:rPr>
              <w:t xml:space="preserve">DT_PREF_DEFAULTS</w:t>
            </w:r>
            <w:r>
              <w:t xml:space="preserve"> </w:t>
            </w:r>
            <w:r>
              <w:t xml:space="preserve">or read table from BRF via DB lookup —</w:t>
            </w:r>
            <w:r>
              <w:t xml:space="preserve"> </w:t>
            </w:r>
            <w:r>
              <w:rPr>
                <w:b/>
                <w:bCs/>
              </w:rPr>
              <w:t xml:space="preserve">decision: keep ONE source, recommend table + DB lookup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</w:t>
            </w:r>
          </w:p>
        </w:tc>
        <w:tc>
          <w:tcPr/>
          <w:p>
            <w:pPr>
              <w:pStyle w:val="Compact"/>
            </w:pPr>
            <w:r>
              <w:t xml:space="preserve">Table (application data)</w:t>
            </w:r>
          </w:p>
        </w:tc>
        <w:tc>
          <w:tcPr/>
          <w:p>
            <w:pPr>
              <w:pStyle w:val="Compact"/>
            </w:pPr>
            <w:r>
              <w:t xml:space="preserve">Validity-dated records;</w:t>
            </w:r>
            <w:r>
              <w:t xml:space="preserve"> </w:t>
            </w:r>
            <w:r>
              <w:rPr>
                <w:rStyle w:val="VerbatimChar"/>
              </w:rPr>
              <w:t xml:space="preserve">VKONT</w:t>
            </w:r>
            <w:r>
              <w:t xml:space="preserve"> </w:t>
            </w:r>
            <w:r>
              <w:t xml:space="preserve">initial for BP-scope;</w:t>
            </w:r>
            <w:r>
              <w:t xml:space="preserve"> </w:t>
            </w:r>
            <w:r>
              <w:rPr>
                <w:b/>
                <w:bCs/>
              </w:rPr>
              <w:t xml:space="preserve">half-open validity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[from, 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ZCPC_AUDIT</w:t>
            </w:r>
          </w:p>
        </w:tc>
        <w:tc>
          <w:tcPr/>
          <w:p>
            <w:pPr>
              <w:pStyle w:val="Compact"/>
            </w:pPr>
            <w:r>
              <w:t xml:space="preserve">Table (insert-only)</w:t>
            </w:r>
          </w:p>
        </w:tc>
        <w:tc>
          <w:tcPr/>
          <w:p>
            <w:pPr>
              <w:pStyle w:val="Compact"/>
            </w:pPr>
            <w:r>
              <w:t xml:space="preserve">Full audit incl. </w:t>
            </w:r>
            <w:r>
              <w:rPr>
                <w:rStyle w:val="VerbatimChar"/>
              </w:rPr>
              <w:t xml:space="preserve">ON_BEHALF_OF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CORRELATION_ID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ZI_CPC_PrefType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ZI_CPC_CustomerPref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ZI_CPC_Audit</w:t>
            </w:r>
          </w:p>
        </w:tc>
        <w:tc>
          <w:tcPr/>
          <w:p>
            <w:pPr>
              <w:pStyle w:val="Compact"/>
            </w:pPr>
            <w:r>
              <w:t xml:space="preserve">CDS interface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computed with the half-open rule; association to</w:t>
            </w:r>
            <w:r>
              <w:t xml:space="preserve"> </w:t>
            </w:r>
            <w:r>
              <w:rPr>
                <w:rStyle w:val="VerbatimChar"/>
              </w:rPr>
              <w:t xml:space="preserve">I_BusinessPartner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ZC_CPC_CustomerPref</w:t>
            </w:r>
          </w:p>
        </w:tc>
        <w:tc>
          <w:tcPr/>
          <w:p>
            <w:pPr>
              <w:pStyle w:val="Compact"/>
            </w:pPr>
            <w:r>
              <w:t xml:space="preserve">CDS consumption view</w:t>
            </w:r>
          </w:p>
        </w:tc>
        <w:tc>
          <w:tcPr/>
          <w:p>
            <w:pPr>
              <w:pStyle w:val="Compact"/>
            </w:pPr>
            <w:r>
              <w:t xml:space="preserve">Transactional query, adds type 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ZUI_CPC_PREF</w:t>
            </w:r>
          </w:p>
        </w:tc>
        <w:tc>
          <w:tcPr/>
          <w:p>
            <w:pPr>
              <w:pStyle w:val="Compact"/>
            </w:pPr>
            <w:r>
              <w:t xml:space="preserve">Service definition + OData V4 binding</w:t>
            </w:r>
          </w:p>
        </w:tc>
        <w:tc>
          <w:tcPr/>
          <w:p>
            <w:pPr>
              <w:pStyle w:val="Compact"/>
            </w:pPr>
            <w:r>
              <w:t xml:space="preserve">Actions: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CSR sees all; portal context restricted to own partner (subject→partner mapping table</w:t>
            </w:r>
            <w:r>
              <w:t xml:space="preserve"> </w:t>
            </w:r>
            <w:r>
              <w:rPr>
                <w:rStyle w:val="VerbatimChar"/>
              </w:rPr>
              <w:t xml:space="preserve">ZCPC_USERMAP</w:t>
            </w:r>
            <w:r>
              <w:t xml:space="preserve"> </w:t>
            </w:r>
            <w:r>
              <w:t xml:space="preserve">— design decision)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action implements: BRF validation → end-date → insert → audit →</w:t>
      </w:r>
      <w:r>
        <w:t xml:space="preserve"> </w:t>
      </w:r>
      <w:r>
        <w:t xml:space="preserve">raise event, in one LUW. Update/delete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exposed anywhere (CPC03).</w:t>
      </w:r>
    </w:p>
    <w:p>
      <w:r>
        <w:pict>
          <v:rect style="width:0;height:1.5pt" o:hralign="center" o:hrstd="t" o:hr="t"/>
        </w:pict>
      </w:r>
    </w:p>
    <w:bookmarkEnd w:id="12"/>
    <w:bookmarkStart w:id="13" w:name="X878923747f94544de2ea1f4aef1e057aa753e09"/>
    <w:p>
      <w:pPr>
        <w:pStyle w:val="Heading2"/>
      </w:pPr>
      <w:r>
        <w:t xml:space="preserve">5. Integration Suite — iFlow inventory (Option A; iFlows 5–8 also in Option 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iFlow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Sender → Receiver</w:t>
            </w:r>
          </w:p>
        </w:tc>
        <w:tc>
          <w:tcPr/>
          <w:p>
            <w:pPr>
              <w:pStyle w:val="Compact"/>
            </w:pPr>
            <w:r>
              <w:t xml:space="preserve">Purpose / mapping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IF_CPC_Pref_Read</w:t>
            </w:r>
          </w:p>
        </w:tc>
        <w:tc>
          <w:tcPr/>
          <w:p>
            <w:pPr>
              <w:pStyle w:val="Compact"/>
            </w:pPr>
            <w:r>
              <w:t xml:space="preserve">Portal/SC2 → S/4</w:t>
            </w:r>
          </w:p>
        </w:tc>
        <w:tc>
          <w:tcPr/>
          <w:p>
            <w:pPr>
              <w:pStyle w:val="Compact"/>
            </w:pPr>
            <w:r>
              <w:t xml:space="preserve">HTTPS (from APIM) → OData V4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Pass-through read with</w:t>
            </w:r>
            <w:r>
              <w:t xml:space="preserve"> </w:t>
            </w:r>
            <w:r>
              <w:rPr>
                <w:rStyle w:val="VerbatimChar"/>
              </w:rPr>
              <w:t xml:space="preserve">$filter</w:t>
            </w:r>
            <w:r>
              <w:t xml:space="preserve"> </w:t>
            </w:r>
            <w:r>
              <w:t xml:space="preserve">on partner + (CA or scope BP); response trimmed to UI model</w:t>
            </w:r>
          </w:p>
        </w:tc>
        <w:tc>
          <w:tcPr/>
          <w:p>
            <w:pPr>
              <w:pStyle w:val="Compact"/>
            </w:pPr>
            <w:r>
              <w:t xml:space="preserve">Sync; 503 + customer-safe body on S/4 down; 15 min response cache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IF_CPC_Pref_SaveChanges</w:t>
            </w:r>
          </w:p>
        </w:tc>
        <w:tc>
          <w:tcPr/>
          <w:p>
            <w:pPr>
              <w:pStyle w:val="Compact"/>
            </w:pPr>
            <w:r>
              <w:t xml:space="preserve">Portal/SC2 → S/4</w:t>
            </w:r>
          </w:p>
        </w:tc>
        <w:tc>
          <w:tcPr/>
          <w:p>
            <w:pPr>
              <w:pStyle w:val="Compact"/>
            </w:pPr>
            <w:r>
              <w:t xml:space="preserve">HTTPS → OData action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</w:p>
        </w:tc>
        <w:tc>
          <w:tcPr/>
          <w:p>
            <w:pPr>
              <w:pStyle w:val="Compact"/>
            </w:pPr>
            <w:r>
              <w:t xml:space="preserve">1:1 payload (UI JSON already matches action schema); adds</w:t>
            </w:r>
            <w:r>
              <w:t xml:space="preserve"> </w:t>
            </w:r>
            <w:r>
              <w:rPr>
                <w:rStyle w:val="VerbatimChar"/>
              </w:rPr>
              <w:t xml:space="preserve">correlationId</w:t>
            </w:r>
            <w:r>
              <w:t xml:space="preserve"> </w:t>
            </w:r>
            <w:r>
              <w:t xml:space="preserve">header; maps IAS subject →</w:t>
            </w:r>
            <w:r>
              <w:t xml:space="preserve"> </w:t>
            </w:r>
            <w:r>
              <w:rPr>
                <w:rStyle w:val="VerbatimChar"/>
              </w:rPr>
              <w:t xml:space="preserve">changedBy</w:t>
            </w:r>
          </w:p>
        </w:tc>
        <w:tc>
          <w:tcPr/>
          <w:p>
            <w:pPr>
              <w:pStyle w:val="Compact"/>
            </w:pPr>
            <w:r>
              <w:t xml:space="preserve">Sync; maps RAP messages → per-change error array;</w:t>
            </w:r>
            <w:r>
              <w:t xml:space="preserve"> </w:t>
            </w:r>
            <w:r>
              <w:rPr>
                <w:b/>
                <w:bCs/>
              </w:rPr>
              <w:t xml:space="preserve">no retry</w:t>
            </w:r>
            <w:r>
              <w:t xml:space="preserve"> </w:t>
            </w:r>
            <w:r>
              <w:t xml:space="preserve">(user-driven; UI re-submits)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IF_CPC_Pref_CopyApply</w:t>
            </w:r>
          </w:p>
        </w:tc>
        <w:tc>
          <w:tcPr/>
          <w:p>
            <w:pPr>
              <w:pStyle w:val="Compact"/>
            </w:pPr>
            <w:r>
              <w:t xml:space="preserve">SC2 → S/4</w:t>
            </w:r>
          </w:p>
        </w:tc>
        <w:tc>
          <w:tcPr/>
          <w:p>
            <w:pPr>
              <w:pStyle w:val="Compact"/>
            </w:pPr>
            <w:r>
              <w:t xml:space="preserve">HTTPS → actions</w:t>
            </w:r>
            <w:r>
              <w:t xml:space="preserve"> </w:t>
            </w:r>
            <w:r>
              <w:rPr>
                <w:rStyle w:val="VerbatimChar"/>
              </w:rPr>
              <w:t xml:space="preserve">copyPreferences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applyAll</w:t>
            </w:r>
          </w:p>
        </w:tc>
        <w:tc>
          <w:tcPr/>
          <w:p>
            <w:pPr>
              <w:pStyle w:val="Compact"/>
            </w:pPr>
            <w:r>
              <w:t xml:space="preserve">CSR-only (scope check via JWT role)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IF_CPC_ResolveComm</w:t>
            </w:r>
          </w:p>
        </w:tc>
        <w:tc>
          <w:tcPr/>
          <w:p>
            <w:pPr>
              <w:pStyle w:val="Compact"/>
            </w:pPr>
            <w:r>
              <w:t xml:space="preserve">Any consumer → S/4</w:t>
            </w:r>
          </w:p>
        </w:tc>
        <w:tc>
          <w:tcPr/>
          <w:p>
            <w:pPr>
              <w:pStyle w:val="Compact"/>
            </w:pPr>
            <w:r>
              <w:t xml:space="preserve">HTTPS → function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</w:p>
        </w:tc>
        <w:tc>
          <w:tcPr/>
          <w:p>
            <w:pPr>
              <w:pStyle w:val="Compact"/>
            </w:pPr>
            <w:r>
              <w:t xml:space="preserve">Wraps BRF decision for dispatcher + previews</w:t>
            </w:r>
          </w:p>
        </w:tc>
        <w:tc>
          <w:tcPr/>
          <w:p>
            <w:pPr>
              <w:pStyle w:val="Compact"/>
            </w:pPr>
            <w:r>
              <w:t xml:space="preserve">Sync; 300 ms target; circuit breaker →</w:t>
            </w:r>
            <w:r>
              <w:t xml:space="preserve"> </w:t>
            </w:r>
            <w:r>
              <w:t xml:space="preserve">“suppress + alert”</w:t>
            </w:r>
            <w:r>
              <w:t xml:space="preserve"> </w:t>
            </w:r>
            <w:r>
              <w:t xml:space="preserve">fallback (never send on 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IF_CPC_Event_PrefChanged</w:t>
            </w:r>
          </w:p>
        </w:tc>
        <w:tc>
          <w:tcPr/>
          <w:p>
            <w:pPr>
              <w:pStyle w:val="Compact"/>
            </w:pPr>
            <w:r>
              <w:t xml:space="preserve">S/4 → downstream</w:t>
            </w:r>
          </w:p>
        </w:tc>
        <w:tc>
          <w:tcPr/>
          <w:p>
            <w:pPr>
              <w:pStyle w:val="Compact"/>
            </w:pPr>
            <w:r>
              <w:t xml:space="preserve">Event Mesh</w:t>
            </w:r>
            <w:r>
              <w:t xml:space="preserve"> </w:t>
            </w:r>
            <w:r>
              <w:rPr>
                <w:rStyle w:val="VerbatimChar"/>
              </w:rPr>
              <w:t xml:space="preserve">zcpc/PreferenceChanged</w:t>
            </w:r>
            <w:r>
              <w:t xml:space="preserve"> </w:t>
            </w:r>
            <w:r>
              <w:t xml:space="preserve">→ OMS / DRMS / Marketing (per subscription)</w:t>
            </w:r>
          </w:p>
        </w:tc>
        <w:tc>
          <w:tcPr/>
          <w:p>
            <w:pPr>
              <w:pStyle w:val="Compact"/>
            </w:pPr>
            <w:r>
              <w:t xml:space="preserve">Fan-out with per-target mapping; DNC changes duplicated to IF_CPC_06</w:t>
            </w:r>
          </w:p>
        </w:tc>
        <w:tc>
          <w:tcPr/>
          <w:p>
            <w:pPr>
              <w:pStyle w:val="Compact"/>
            </w:pPr>
            <w:r>
              <w:t xml:space="preserve">Async; exp. backoff ×5 → DLQ + Alert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IF_CPC_DNC_Broadcast</w:t>
            </w:r>
          </w:p>
        </w:tc>
        <w:tc>
          <w:tcPr/>
          <w:p>
            <w:pPr>
              <w:pStyle w:val="Compact"/>
            </w:pPr>
            <w:r>
              <w:t xml:space="preserve">S/4 → dialers</w:t>
            </w:r>
          </w:p>
        </w:tc>
        <w:tc>
          <w:tcPr/>
          <w:p>
            <w:pPr>
              <w:pStyle w:val="Compact"/>
            </w:pPr>
            <w:r>
              <w:t xml:space="preserve">Event Mesh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  <w:r>
              <w:t xml:space="preserve"> </w:t>
            </w:r>
            <w:r>
              <w:t xml:space="preserve">→ outbound dialer / campaign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Compliance-critical</w:t>
            </w:r>
            <w:r>
              <w:t xml:space="preserve">: guaranteed delivery, sequence per partner</w:t>
            </w:r>
          </w:p>
        </w:tc>
        <w:tc>
          <w:tcPr/>
          <w:p>
            <w:pPr>
              <w:pStyle w:val="Compact"/>
            </w:pPr>
            <w:r>
              <w:t xml:space="preserve">Async; aggressive retry; DLQ pages ops; delivery receipt logged to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 </w:t>
            </w:r>
            <w:r>
              <w:t xml:space="preserve">via IF_CPC_02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IF_CPC_Comm_Dispatch</w:t>
            </w:r>
          </w:p>
        </w:tc>
        <w:tc>
          <w:tcPr/>
          <w:p>
            <w:pPr>
              <w:pStyle w:val="Compact"/>
            </w:pPr>
            <w:r>
              <w:t xml:space="preserve">Trigger → providers</w:t>
            </w:r>
          </w:p>
        </w:tc>
        <w:tc>
          <w:tcPr/>
          <w:p>
            <w:pPr>
              <w:pStyle w:val="Compact"/>
            </w:pPr>
            <w:r>
              <w:t xml:space="preserve">Event (BillCreated / OutageDetected / DREvent …) →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(IF_CPC_04) → Email/SMS/Voice/Print provider adapter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“communicate per preference”</w:t>
            </w:r>
            <w:r>
              <w:t xml:space="preserve"> </w:t>
            </w:r>
            <w:r>
              <w:t xml:space="preserve">flow; writes send/suppress + reason to audit</w:t>
            </w:r>
          </w:p>
        </w:tc>
        <w:tc>
          <w:tcPr/>
          <w:p>
            <w:pPr>
              <w:pStyle w:val="Compact"/>
            </w:pPr>
            <w:r>
              <w:t xml:space="preserve">Async; per-channel retry; suppression is a</w:t>
            </w:r>
            <w:r>
              <w:t xml:space="preserve"> </w:t>
            </w:r>
            <w:r>
              <w:rPr>
                <w:i/>
                <w:iCs/>
              </w:rPr>
              <w:t xml:space="preserve">success</w:t>
            </w:r>
            <w:r>
              <w:t xml:space="preserve"> </w:t>
            </w:r>
            <w:r>
              <w:t xml:space="preserve">outcome (logged, not retried)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IF_CPC_08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IF_CPC_MasterData_Sync</w:t>
            </w:r>
          </w:p>
        </w:tc>
        <w:tc>
          <w:tcPr/>
          <w:p>
            <w:pPr>
              <w:pStyle w:val="Compact"/>
            </w:pPr>
            <w:r>
              <w:t xml:space="preserve">S/4 → BTP (opt.)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delta → portal cache</w:t>
            </w:r>
          </w:p>
        </w:tc>
        <w:tc>
          <w:tcPr/>
          <w:p>
            <w:pPr>
              <w:pStyle w:val="Compact"/>
            </w:pPr>
            <w:r>
              <w:t xml:space="preserve">Keeps portal type catalog current without hardcoding</w:t>
            </w:r>
          </w:p>
        </w:tc>
        <w:tc>
          <w:tcPr/>
          <w:p>
            <w:pPr>
              <w:pStyle w:val="Compact"/>
            </w:pPr>
            <w:r>
              <w:t xml:space="preserve">Daily schedule + on-change event</w:t>
            </w:r>
          </w:p>
        </w:tc>
      </w:tr>
    </w:tbl>
    <w:p>
      <w:pPr>
        <w:pStyle w:val="BodyText"/>
      </w:pPr>
      <w:r>
        <w:t xml:space="preserve">Common iFlow policies: OAuth2 client credentials (technical) or principal propagation</w:t>
      </w:r>
      <w:r>
        <w:t xml:space="preserve"> </w:t>
      </w:r>
      <w:r>
        <w:t xml:space="preserve">(user context) per destination</w:t>
      </w:r>
      <w:r>
        <w:t xml:space="preserve"> </w:t>
      </w:r>
      <w:r>
        <w:rPr>
          <w:b/>
          <w:bCs/>
        </w:rPr>
        <w:t xml:space="preserve">[validate]</w:t>
      </w:r>
      <w:r>
        <w:t xml:space="preserve">; message logging with correlation ID;</w:t>
      </w:r>
      <w:r>
        <w:t xml:space="preserve"> </w:t>
      </w:r>
      <w:r>
        <w:t xml:space="preserve">payload PII minimization in logs (partner number yes, contact addresses no).</w:t>
      </w:r>
    </w:p>
    <w:p>
      <w:r>
        <w:pict>
          <v:rect style="width:0;height:1.5pt" o:hralign="center" o:hrstd="t" o:hr="t"/>
        </w:pict>
      </w:r>
    </w:p>
    <w:bookmarkEnd w:id="13"/>
    <w:bookmarkStart w:id="14" w:name="X9870f51bdfa17881e91e2024a46d51fa8647001"/>
    <w:p>
      <w:pPr>
        <w:pStyle w:val="Heading2"/>
      </w:pPr>
      <w:r>
        <w:t xml:space="preserve">6. Enhancements — event-driven processing (both options)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Handler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Move-Out completed</w:t>
            </w:r>
          </w:p>
        </w:tc>
        <w:tc>
          <w:tcPr/>
          <w:p>
            <w:pPr>
              <w:pStyle w:val="Compact"/>
            </w:pPr>
            <w:r>
              <w:t xml:space="preserve">IS-U event: Enterprise Event Enablement topic if available, else BOR event / BAdI in move-out processing</w:t>
            </w:r>
            <w:r>
              <w:t xml:space="preserve"> </w:t>
            </w:r>
            <w:r>
              <w:rPr>
                <w:b/>
                <w:bCs/>
              </w:rPr>
              <w:t xml:space="preserve">[validate per release — decide once in discovery]</w:t>
            </w:r>
          </w:p>
        </w:tc>
        <w:tc>
          <w:tcPr/>
          <w:p>
            <w:pPr>
              <w:pStyle w:val="Compact"/>
            </w:pPr>
            <w:r>
              <w:t xml:space="preserve">Call BRF</w:t>
            </w:r>
            <w:r>
              <w:t xml:space="preserve"> </w:t>
            </w:r>
            <w:r>
              <w:rPr>
                <w:rStyle w:val="VerbatimChar"/>
              </w:rPr>
              <w:t xml:space="preserve">FN_AUTO_PROCESS_EVENT(MOVE_OUT)</w:t>
            </w:r>
            <w:r>
              <w:t xml:space="preserve"> </w:t>
            </w:r>
            <w:r>
              <w:t xml:space="preserve">→ end CA-scope marketing/program/usage rows; billing retained until final bill; audit</w:t>
            </w:r>
            <w:r>
              <w:t xml:space="preserve"> </w:t>
            </w:r>
            <w:r>
              <w:rPr>
                <w:rStyle w:val="VerbatimChar"/>
              </w:rPr>
              <w:t xml:space="preserve">SOURCE=BRF</w:t>
            </w:r>
            <w:r>
              <w:t xml:space="preserve">; never touches BP-scope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Move-In completed</w:t>
            </w:r>
          </w:p>
        </w:tc>
        <w:tc>
          <w:tcPr/>
          <w:p>
            <w:pPr>
              <w:pStyle w:val="Compact"/>
            </w:pPr>
            <w:r>
              <w:t xml:space="preserve">Same mechanism as ENH-01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FN_AUTO_PROCESS_EVENT(MOVE_IN)</w:t>
            </w:r>
            <w:r>
              <w:t xml:space="preserve"> </w:t>
            </w:r>
            <w:r>
              <w:t xml:space="preserve">→ seed CA defaults from</w:t>
            </w:r>
            <w:r>
              <w:t xml:space="preserve"> </w:t>
            </w: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where no active record; BP-scope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 contact data changed</w:t>
            </w:r>
            <w:r>
              <w:t xml:space="preserve"> </w:t>
            </w:r>
            <w:r>
              <w:t xml:space="preserve">(phone/email — CPC05)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BusinessPartner.Changed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 </w:t>
            </w:r>
            <w:r>
              <w:t xml:space="preserve">or BUPA BOR event</w:t>
            </w:r>
          </w:p>
        </w:tc>
        <w:tc>
          <w:tcPr/>
          <w:p>
            <w:pPr>
              <w:pStyle w:val="Compact"/>
            </w:pPr>
            <w:r>
              <w:t xml:space="preserve">Re-validate channel addresses; flag records whose channel now lacks an address; notify customer per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bill settled</w:t>
            </w:r>
          </w:p>
        </w:tc>
        <w:tc>
          <w:tcPr/>
          <w:p>
            <w:pPr>
              <w:pStyle w:val="Compact"/>
            </w:pPr>
            <w:r>
              <w:t xml:space="preserve">FI-CA event / closing process hook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  <w:tc>
          <w:tcPr/>
          <w:p>
            <w:pPr>
              <w:pStyle w:val="Compact"/>
            </w:pPr>
            <w:r>
              <w:t xml:space="preserve">End remaining billing-category rows for the closed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 business event emit</w:t>
            </w:r>
          </w:p>
        </w:tc>
        <w:tc>
          <w:tcPr/>
          <w:p>
            <w:pPr>
              <w:pStyle w:val="Compact"/>
            </w:pPr>
            <w:r>
              <w:t xml:space="preserve">Event binding on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 </w:t>
            </w:r>
            <w:r>
              <w:t xml:space="preserve">→ Event Mesh</w:t>
            </w:r>
            <w:r>
              <w:t xml:space="preserve"> </w:t>
            </w:r>
            <w:r>
              <w:rPr>
                <w:b/>
                <w:bCs/>
              </w:rPr>
              <w:t xml:space="preserve">[validate RAP event → EM wiring per release]</w:t>
            </w:r>
            <w:r>
              <w:t xml:space="preserve">; fallback: outbound call from behavior class via destination</w:t>
            </w:r>
          </w:p>
        </w:tc>
        <w:tc>
          <w:tcPr/>
          <w:p>
            <w:pPr>
              <w:pStyle w:val="Compact"/>
            </w:pPr>
            <w:r>
              <w:t xml:space="preserve">Publishes</w:t>
            </w:r>
            <w:r>
              <w:t xml:space="preserve"> </w:t>
            </w:r>
            <w:r>
              <w:rPr>
                <w:rStyle w:val="VerbatimChar"/>
              </w:rPr>
              <w:t xml:space="preserve">zcpc/PreferenceChanged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message trigger</w:t>
            </w:r>
          </w:p>
        </w:tc>
        <w:tc>
          <w:tcPr/>
          <w:p>
            <w:pPr>
              <w:pStyle w:val="Compact"/>
            </w:pPr>
            <w:r>
              <w:t xml:space="preserve">Billing/OMS/DRMS event consumed by IF_CPC_07</w:t>
            </w:r>
          </w:p>
        </w:tc>
        <w:tc>
          <w:tcPr/>
          <w:p>
            <w:pPr>
              <w:pStyle w:val="Compact"/>
            </w:pPr>
            <w:r>
              <w:t xml:space="preserve">Dispatcher must call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rPr>
                <w:b/>
                <w:bCs/>
              </w:rPr>
              <w:t xml:space="preserve">at send time</w:t>
            </w:r>
            <w:r>
              <w:t xml:space="preserve"> </w:t>
            </w:r>
            <w:r>
              <w:t xml:space="preserve">(never cache decisions across DNC changes)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option-b-s4hana-crm-front-end"/>
    <w:p>
      <w:pPr>
        <w:pStyle w:val="Heading2"/>
      </w:pPr>
      <w:r>
        <w:t xml:space="preserve">7. Option B — S/4HANA CRM front end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S4[S/4HANA Utilities + Customer Management]</w:t>
      </w:r>
      <w:r>
        <w:br/>
      </w:r>
      <w:r>
        <w:rPr>
          <w:rStyle w:val="VerbatimChar"/>
        </w:rPr>
        <w:t xml:space="preserve">      IC[Interaction Center / WebClient UI\nZCPC assignment block on BP Overview]</w:t>
      </w:r>
      <w:r>
        <w:br/>
      </w:r>
      <w:r>
        <w:rPr>
          <w:rStyle w:val="VerbatimChar"/>
        </w:rPr>
        <w:t xml:space="preserve">      RAP[ZUI_CPC_PREF RAP service\n(same as Option A)]</w:t>
      </w:r>
      <w:r>
        <w:br/>
      </w:r>
      <w:r>
        <w:rPr>
          <w:rStyle w:val="VerbatimChar"/>
        </w:rPr>
        <w:t xml:space="preserve">      TAB[(ZCPC tables + CDS)]</w:t>
      </w:r>
      <w:r>
        <w:br/>
      </w:r>
      <w:r>
        <w:rPr>
          <w:rStyle w:val="VerbatimChar"/>
        </w:rPr>
        <w:t xml:space="preserve">      BRF[BRFplus ZCPC]</w:t>
      </w:r>
      <w:r>
        <w:br/>
      </w:r>
      <w:r>
        <w:rPr>
          <w:rStyle w:val="VerbatimChar"/>
        </w:rPr>
        <w:t xml:space="preserve">      ENH[Enhancements ENH-01..06]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IC --&gt;|ABAP / OData local| RAP --&gt; TAB</w:t>
      </w:r>
      <w:r>
        <w:br/>
      </w:r>
      <w:r>
        <w:rPr>
          <w:rStyle w:val="VerbatimChar"/>
        </w:rPr>
        <w:t xml:space="preserve">    RAP --&gt; BRF</w:t>
      </w:r>
      <w:r>
        <w:br/>
      </w:r>
      <w:r>
        <w:rPr>
          <w:rStyle w:val="VerbatimChar"/>
        </w:rPr>
        <w:t xml:space="preserve">    ENH --&gt; BRF</w:t>
      </w:r>
      <w:r>
        <w:br/>
      </w:r>
      <w:r>
        <w:rPr>
          <w:rStyle w:val="VerbatimChar"/>
        </w:rPr>
        <w:t xml:space="preserve">    RAP -. events .-&gt; EM[Event Mesh] --&gt; CPI[Integration Suite\nIF_CPC_05..08 only] --&gt; OUT[Providers + downstream]</w:t>
      </w:r>
      <w:r>
        <w:br/>
      </w:r>
      <w:r>
        <w:rPr>
          <w:rStyle w:val="VerbatimChar"/>
        </w:rPr>
        <w:t xml:space="preserve">    PORT[Customer portal (still required for self-service)] --&gt; CPI2[IF_CPC_01..02] --&gt; RAP</w:t>
      </w:r>
    </w:p>
    <w:p>
      <w:pPr>
        <w:pStyle w:val="FirstParagraph"/>
      </w:pPr>
      <w:r>
        <w:rPr>
          <w:b/>
          <w:bCs/>
        </w:rPr>
        <w:t xml:space="preserve">What changes vs Option A</w:t>
      </w:r>
      <w:r>
        <w:t xml:space="preserve"> </w:t>
      </w:r>
      <w:r>
        <w:t xml:space="preserve">— only the CSR presentation layer: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Option B specifics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WebClient UI component</w:t>
            </w:r>
            <w:r>
              <w:t xml:space="preserve"> </w:t>
            </w:r>
            <w:r>
              <w:rPr>
                <w:rStyle w:val="VerbatimChar"/>
              </w:rPr>
              <w:t xml:space="preserve">ZCPC</w:t>
            </w:r>
            <w:r>
              <w:t xml:space="preserve"> </w:t>
            </w:r>
            <w:r>
              <w:t xml:space="preserve">— assignment block on</w:t>
            </w:r>
            <w:r>
              <w:t xml:space="preserve"> </w:t>
            </w:r>
            <w:r>
              <w:rPr>
                <w:b/>
                <w:bCs/>
              </w:rPr>
              <w:t xml:space="preserve">BP Overview page</w:t>
            </w:r>
            <w:r>
              <w:t xml:space="preserve"> </w:t>
            </w:r>
            <w:r>
              <w:t xml:space="preserve">and IC agent inbox, per legacy specs: active-only default +</w:t>
            </w:r>
            <w:r>
              <w:t xml:space="preserve"> </w:t>
            </w:r>
            <w:r>
              <w:rPr>
                <w:b/>
                <w:bCs/>
              </w:rPr>
              <w:t xml:space="preserve">Show/Hide History</w:t>
            </w:r>
            <w:r>
              <w:t xml:space="preserve"> </w:t>
            </w:r>
            <w:r>
              <w:t xml:space="preserve">buttons (CPC01),</w:t>
            </w:r>
            <w:r>
              <w:t xml:space="preserve"> </w:t>
            </w:r>
            <w:r>
              <w:rPr>
                <w:b/>
                <w:bCs/>
              </w:rPr>
              <w:t xml:space="preserve">Copy</w:t>
            </w:r>
            <w:r>
              <w:t xml:space="preserve"> </w:t>
            </w:r>
            <w:r>
              <w:t xml:space="preserve">(CPC02),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(CPC03),</w:t>
            </w:r>
            <w:r>
              <w:t xml:space="preserve"> </w:t>
            </w:r>
            <w:r>
              <w:rPr>
                <w:b/>
                <w:bCs/>
              </w:rPr>
              <w:t xml:space="preserve">Apply All</w:t>
            </w:r>
            <w:r>
              <w:t xml:space="preserve"> </w:t>
            </w:r>
            <w:r>
              <w:t xml:space="preserve">(CPC04), BP phone/email maintenance from the block (CPC05), logged-on agent shown (CPC08)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BSP/WebClient component workbench (BOL/GenIL layer over</w:t>
            </w:r>
            <w:r>
              <w:t xml:space="preserve"> </w:t>
            </w:r>
            <w:r>
              <w:rPr>
                <w:rStyle w:val="VerbatimChar"/>
              </w:rPr>
              <w:t xml:space="preserve">ZUI_CPC_PREF</w:t>
            </w:r>
            <w:r>
              <w:t xml:space="preserve"> </w:t>
            </w:r>
            <w:r>
              <w:t xml:space="preserve">or direct CDS consumption) —</w:t>
            </w:r>
            <w:r>
              <w:t xml:space="preserve"> </w:t>
            </w:r>
            <w:r>
              <w:rPr>
                <w:b/>
                <w:bCs/>
              </w:rPr>
              <w:t xml:space="preserve">[validate: S/4HANA for Customer Management add-on licensed &amp; in your release; its roadmap position must be checked before committing]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auth</w:t>
            </w:r>
          </w:p>
        </w:tc>
        <w:tc>
          <w:tcPr/>
          <w:p>
            <w:pPr>
              <w:pStyle w:val="Compact"/>
            </w:pPr>
            <w:r>
              <w:t xml:space="preserve">On-stack PFCG roles (</w:t>
            </w:r>
            <w:r>
              <w:rPr>
                <w:rStyle w:val="VerbatimChar"/>
              </w:rPr>
              <w:t xml:space="preserve">ZCPC_AUTH</w:t>
            </w:r>
            <w:r>
              <w:t xml:space="preserve"> </w:t>
            </w:r>
            <w:r>
              <w:t xml:space="preserve">object); no mashup/IAS needed for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self-service</w:t>
            </w:r>
          </w:p>
        </w:tc>
        <w:tc>
          <w:tcPr/>
          <w:p>
            <w:pPr>
              <w:pStyle w:val="Compact"/>
            </w:pPr>
            <w:r>
              <w:t xml:space="preserve">Still needs the portal front end (IF_CPC_01/02 path) — Option B does not remove that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iFlows</w:t>
            </w:r>
          </w:p>
        </w:tc>
        <w:tc>
          <w:tcPr/>
          <w:p>
            <w:pPr>
              <w:pStyle w:val="Compact"/>
            </w:pPr>
            <w:r>
              <w:t xml:space="preserve">IF_CPC_01–03 not needed for CSRs (in-stack UI); keep 01–02 for the portal; 05–08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delta</w:t>
            </w:r>
          </w:p>
        </w:tc>
        <w:tc>
          <w:tcPr/>
          <w:p>
            <w:pPr>
              <w:pStyle w:val="Compact"/>
            </w:pPr>
            <w:r>
              <w:t xml:space="preserve">+ WebClient UI development (largest single item, scarce skillset); − mashup/BTP UI hosting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GenIL/BOL sketch</w:t>
      </w:r>
      <w:r>
        <w:t xml:space="preserve">: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 </w:t>
      </w:r>
      <w:r>
        <w:t xml:space="preserve">with root object</w:t>
      </w:r>
      <w:r>
        <w:t xml:space="preserve"> </w:t>
      </w:r>
      <w:r>
        <w:rPr>
          <w:rStyle w:val="VerbatimChar"/>
        </w:rPr>
        <w:t xml:space="preserve">CustomerPref</w:t>
      </w:r>
      <w:r>
        <w:t xml:space="preserve"> </w:t>
      </w:r>
      <w:r>
        <w:t xml:space="preserve">mapped to</w:t>
      </w:r>
      <w:r>
        <w:t xml:space="preserve"> </w:t>
      </w:r>
      <w:r>
        <w:rPr>
          <w:rStyle w:val="VerbatimChar"/>
        </w:rPr>
        <w:t xml:space="preserve">ZI_CPC_CustomerPref</w:t>
      </w:r>
      <w:r>
        <w:t xml:space="preserve">; actions delegated to the same RAP behavior (one write path for</w:t>
      </w:r>
      <w:r>
        <w:t xml:space="preserve"> </w:t>
      </w:r>
      <w:r>
        <w:t xml:space="preserve">both options — no logic duplication).</w:t>
      </w:r>
    </w:p>
    <w:p>
      <w:r>
        <w:pict>
          <v:rect style="width:0;height:1.5pt" o:hralign="center" o:hrstd="t" o:hr="t"/>
        </w:pict>
      </w:r>
    </w:p>
    <w:bookmarkEnd w:id="15"/>
    <w:bookmarkStart w:id="21" w:name="configuration-guide-step-by-step"/>
    <w:p>
      <w:pPr>
        <w:pStyle w:val="Heading2"/>
      </w:pPr>
      <w:r>
        <w:t xml:space="preserve">8. Configuration guide (step-by-step)</w:t>
      </w:r>
    </w:p>
    <w:bookmarkStart w:id="16" w:name="phase-0-decisions-validation-1-week"/>
    <w:p>
      <w:pPr>
        <w:pStyle w:val="Heading3"/>
      </w:pPr>
      <w:r>
        <w:t xml:space="preserve">Phase 0 — decisions &amp; validation (1 week)</w:t>
      </w:r>
    </w:p>
    <w:p>
      <w:pPr>
        <w:pStyle w:val="Compact"/>
        <w:numPr>
          <w:ilvl w:val="0"/>
          <w:numId w:val="1003"/>
        </w:numPr>
      </w:pPr>
      <w:r>
        <w:t xml:space="preserve">Confirm Option A or B (sec. 2). 2. Run every</w:t>
      </w:r>
      <w:r>
        <w:t xml:space="preserve"> </w:t>
      </w:r>
      <w:r>
        <w:rPr>
          <w:b/>
          <w:bCs/>
        </w:rPr>
        <w:t xml:space="preserve">[validate]</w:t>
      </w:r>
      <w:r>
        <w:t xml:space="preserve"> </w:t>
      </w:r>
      <w:r>
        <w:t xml:space="preserve">item against the landscape</w:t>
      </w:r>
      <w:r>
        <w:t xml:space="preserve"> </w:t>
      </w:r>
      <w:r>
        <w:t xml:space="preserve">(event mechanism per ENH-01/03/04 is the critical one). 3. Confirm master-data single</w:t>
      </w:r>
      <w:r>
        <w:t xml:space="preserve"> </w:t>
      </w:r>
      <w:r>
        <w:t xml:space="preserve">source (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+ BRF DB lookup — recommended). 4. Sign off workbook rows</w:t>
      </w:r>
      <w:r>
        <w:t xml:space="preserve"> </w:t>
      </w:r>
      <w:r>
        <w:t xml:space="preserve">(deceased rule; RESEARCH in Move-Out set).</w:t>
      </w:r>
    </w:p>
    <w:bookmarkEnd w:id="16"/>
    <w:bookmarkStart w:id="17" w:name="phase-1-s4-core-both-options"/>
    <w:p>
      <w:pPr>
        <w:pStyle w:val="Heading3"/>
      </w:pPr>
      <w:r>
        <w:t xml:space="preserve">Phase 1 — S/4 core (both options)</w:t>
      </w:r>
    </w:p>
    <w:p>
      <w:pPr>
        <w:pStyle w:val="Compact"/>
        <w:numPr>
          <w:ilvl w:val="0"/>
          <w:numId w:val="1004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ZCPC</w:t>
      </w:r>
      <w:r>
        <w:t xml:space="preserve">; create tables from</w:t>
      </w:r>
      <w:r>
        <w:t xml:space="preserve"> </w:t>
      </w:r>
      <w:r>
        <w:rPr>
          <w:rStyle w:val="VerbatimChar"/>
        </w:rPr>
        <w:t xml:space="preserve">01_zcpc_tables.txt</w:t>
      </w:r>
      <w:r>
        <w:t xml:space="preserve"> </w:t>
      </w:r>
      <w:r>
        <w:t xml:space="preserve">(+ indexes Z01/Z02).</w:t>
      </w:r>
    </w:p>
    <w:p>
      <w:pPr>
        <w:pStyle w:val="Compact"/>
        <w:numPr>
          <w:ilvl w:val="0"/>
          <w:numId w:val="1004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from workbook sheet</w:t>
      </w:r>
      <w:r>
        <w:t xml:space="preserve"> </w:t>
      </w:r>
      <w:r>
        <w:rPr>
          <w:rStyle w:val="VerbatimChar"/>
        </w:rPr>
        <w:t xml:space="preserve">DT_PREF_DEFAULTS</w:t>
      </w:r>
      <w:r>
        <w:t xml:space="preserve"> </w:t>
      </w:r>
      <w:r>
        <w:t xml:space="preserve">(24 rows).</w:t>
      </w:r>
    </w:p>
    <w:p>
      <w:pPr>
        <w:pStyle w:val="Compact"/>
        <w:numPr>
          <w:ilvl w:val="0"/>
          <w:numId w:val="1004"/>
        </w:numPr>
      </w:pPr>
      <w:r>
        <w:t xml:space="preserve">Create CDS views (</w:t>
      </w:r>
      <w:r>
        <w:rPr>
          <w:rStyle w:val="VerbatimChar"/>
        </w:rPr>
        <w:t xml:space="preserve">02_…</w:t>
      </w:r>
      <w:r>
        <w:t xml:space="preserve">), DCL, consumption view + behavior + service (</w:t>
      </w:r>
      <w:r>
        <w:rPr>
          <w:rStyle w:val="VerbatimChar"/>
        </w:rPr>
        <w:t xml:space="preserve">03_…</w:t>
      </w:r>
      <w:r>
        <w:t xml:space="preserve">);</w:t>
      </w:r>
      <w:r>
        <w:t xml:space="preserve"> </w:t>
      </w:r>
      <w:r>
        <w:t xml:space="preserve">publish OData V4 binding; smoke-test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with the sample payload (sec. 4 of</w:t>
      </w:r>
      <w:r>
        <w:t xml:space="preserve"> </w:t>
      </w:r>
      <w:r>
        <w:t xml:space="preserve">the BRFplus doc).</w:t>
      </w:r>
    </w:p>
    <w:p>
      <w:pPr>
        <w:pStyle w:val="Compact"/>
        <w:numPr>
          <w:ilvl w:val="0"/>
          <w:numId w:val="1004"/>
        </w:numPr>
      </w:pPr>
      <w:r>
        <w:t xml:space="preserve">BRFplus: create application</w:t>
      </w:r>
      <w:r>
        <w:t xml:space="preserve"> </w:t>
      </w:r>
      <w:r>
        <w:rPr>
          <w:rStyle w:val="VerbatimChar"/>
        </w:rPr>
        <w:t xml:space="preserve">ZCPC</w:t>
      </w:r>
      <w:r>
        <w:t xml:space="preserve">, functions + decision tables; load</w:t>
      </w:r>
      <w:r>
        <w:t xml:space="preserve"> </w:t>
      </w:r>
      <w:r>
        <w:rPr>
          <w:rStyle w:val="VerbatimChar"/>
        </w:rPr>
        <w:t xml:space="preserve">DT_DNC_POLICY</w:t>
      </w:r>
      <w:r>
        <w:t xml:space="preserve"> </w:t>
      </w:r>
      <w:r>
        <w:t xml:space="preserve">(11 rows) and</w:t>
      </w:r>
      <w:r>
        <w:t xml:space="preserve"> </w:t>
      </w:r>
      <w:r>
        <w:rPr>
          <w:rStyle w:val="VerbatimChar"/>
        </w:rPr>
        <w:t xml:space="preserve">DT_EVENT_RULES</w:t>
      </w:r>
      <w:r>
        <w:t xml:space="preserve"> </w:t>
      </w:r>
      <w:r>
        <w:t xml:space="preserve">(7 rows) from the workbook;</w:t>
      </w:r>
      <w:r>
        <w:t xml:space="preserve"> </w:t>
      </w:r>
      <w:r>
        <w:t xml:space="preserve">unit-test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 </w:t>
      </w:r>
      <w:r>
        <w:t xml:space="preserve">for the three verified scenarios (opted-out; DNC voice</w:t>
      </w:r>
      <w:r>
        <w:t xml:space="preserve"> </w:t>
      </w:r>
      <w:r>
        <w:t xml:space="preserve">fallback; DNC no-alternative suppress).</w:t>
      </w:r>
    </w:p>
    <w:p>
      <w:pPr>
        <w:pStyle w:val="Compact"/>
        <w:numPr>
          <w:ilvl w:val="0"/>
          <w:numId w:val="1004"/>
        </w:numPr>
      </w:pPr>
      <w:r>
        <w:t xml:space="preserve">Enhancements ENH-01…04 per the validated mechanism; ENH-05 event emission.</w:t>
      </w:r>
    </w:p>
    <w:p>
      <w:pPr>
        <w:pStyle w:val="Compact"/>
        <w:numPr>
          <w:ilvl w:val="0"/>
          <w:numId w:val="1004"/>
        </w:numPr>
      </w:pPr>
      <w:r>
        <w:t xml:space="preserve">PFCG:</w:t>
      </w:r>
      <w:r>
        <w:t xml:space="preserve"> </w:t>
      </w:r>
      <w:r>
        <w:rPr>
          <w:rStyle w:val="VerbatimChar"/>
        </w:rPr>
        <w:t xml:space="preserve">ZCPC_AUTH</w:t>
      </w:r>
      <w:r>
        <w:t xml:space="preserve"> </w:t>
      </w:r>
      <w:r>
        <w:t xml:space="preserve">roles (CSR / admin / portal-technical);</w:t>
      </w:r>
      <w:r>
        <w:t xml:space="preserve"> </w:t>
      </w:r>
      <w:r>
        <w:rPr>
          <w:rStyle w:val="VerbatimChar"/>
        </w:rPr>
        <w:t xml:space="preserve">ZCPC_USERMAP</w:t>
      </w:r>
      <w:r>
        <w:t xml:space="preserve"> </w:t>
      </w:r>
      <w:r>
        <w:t xml:space="preserve">for portal subjects.</w:t>
      </w:r>
    </w:p>
    <w:bookmarkEnd w:id="17"/>
    <w:bookmarkStart w:id="18" w:name="phase-2a-btp-service-cloud-v2-option-a"/>
    <w:p>
      <w:pPr>
        <w:pStyle w:val="Heading3"/>
      </w:pPr>
      <w:r>
        <w:t xml:space="preserve">Phase 2A — BTP + Service Cloud V2 (Option A)</w:t>
      </w:r>
    </w:p>
    <w:p>
      <w:pPr>
        <w:pStyle w:val="Compact"/>
        <w:numPr>
          <w:ilvl w:val="0"/>
          <w:numId w:val="1005"/>
        </w:numPr>
      </w:pPr>
      <w:r>
        <w:t xml:space="preserve">Subaccount: entitlements for Integration Suite, Event Mesh, Destination, Connectivity,</w:t>
      </w:r>
      <w:r>
        <w:t xml:space="preserve"> </w:t>
      </w:r>
      <w:r>
        <w:t xml:space="preserve">(HTML5 repo or use svgbs.com host); Cloud Connector to S/4; IAS trust.</w:t>
      </w:r>
    </w:p>
    <w:p>
      <w:pPr>
        <w:pStyle w:val="Compact"/>
        <w:numPr>
          <w:ilvl w:val="0"/>
          <w:numId w:val="1005"/>
        </w:numPr>
      </w:pPr>
      <w:r>
        <w:t xml:space="preserve">Destination</w:t>
      </w:r>
      <w:r>
        <w:t xml:space="preserve"> </w:t>
      </w:r>
      <w:r>
        <w:rPr>
          <w:rStyle w:val="VerbatimChar"/>
        </w:rPr>
        <w:t xml:space="preserve">S4_CPC</w:t>
      </w:r>
      <w:r>
        <w:t xml:space="preserve"> </w:t>
      </w:r>
      <w:r>
        <w:t xml:space="preserve">(principal propagation</w:t>
      </w:r>
      <w:r>
        <w:t xml:space="preserve"> </w:t>
      </w:r>
      <w:r>
        <w:rPr>
          <w:b/>
          <w:bCs/>
        </w:rPr>
        <w:t xml:space="preserve">[validate]</w:t>
      </w:r>
      <w:r>
        <w:t xml:space="preserve">; fallback OAuth2 technical</w:t>
      </w:r>
      <w:r>
        <w:t xml:space="preserve"> </w:t>
      </w:r>
      <w:r>
        <w:t xml:space="preserve">user +</w:t>
      </w:r>
      <w:r>
        <w:t xml:space="preserve"> 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from JWT claim).</w:t>
      </w:r>
    </w:p>
    <w:p>
      <w:pPr>
        <w:pStyle w:val="Compact"/>
        <w:numPr>
          <w:ilvl w:val="0"/>
          <w:numId w:val="1005"/>
        </w:numPr>
      </w:pPr>
      <w:r>
        <w:t xml:space="preserve">Deploy iFlows IF_CPC_01…08; configure credentials, queues</w:t>
      </w:r>
      <w:r>
        <w:t xml:space="preserve"> </w:t>
      </w:r>
      <w:r>
        <w:rPr>
          <w:rStyle w:val="VerbatimChar"/>
        </w:rPr>
        <w:t xml:space="preserve">zcpc/*</w:t>
      </w:r>
      <w:r>
        <w:t xml:space="preserve"> </w:t>
      </w:r>
      <w:r>
        <w:t xml:space="preserve">+ DLQs, Alert</w:t>
      </w:r>
      <w:r>
        <w:t xml:space="preserve"> </w:t>
      </w:r>
      <w:r>
        <w:t xml:space="preserve">Notification rules (DLQ non-empty, IF_CPC_06 failure = page).</w:t>
      </w:r>
    </w:p>
    <w:p>
      <w:pPr>
        <w:pStyle w:val="Compact"/>
        <w:numPr>
          <w:ilvl w:val="0"/>
          <w:numId w:val="1005"/>
        </w:numPr>
      </w:pPr>
      <w:r>
        <w:t xml:space="preserve">Host CPC UI at production URL; set</w:t>
      </w:r>
      <w:r>
        <w:t xml:space="preserve"> </w:t>
      </w:r>
      <w:r>
        <w:rPr>
          <w:rStyle w:val="VerbatimChar"/>
        </w:rPr>
        <w:t xml:space="preserve">API_BASE</w:t>
      </w:r>
      <w:r>
        <w:t xml:space="preserve"> </w:t>
      </w:r>
      <w:r>
        <w:t xml:space="preserve">to the APIM endpoint; CSP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= Service Cloud host (nginx config delivered).</w:t>
      </w:r>
    </w:p>
    <w:p>
      <w:pPr>
        <w:pStyle w:val="Compact"/>
        <w:numPr>
          <w:ilvl w:val="0"/>
          <w:numId w:val="1005"/>
        </w:numPr>
      </w:pPr>
      <w:r>
        <w:t xml:space="preserve">Service Cloud V2: mashup + layout (sec. 3 steps — already rehearsed against the</w:t>
      </w:r>
      <w:r>
        <w:t xml:space="preserve"> </w:t>
      </w:r>
      <w:r>
        <w:t xml:space="preserve">demo host).</w:t>
      </w:r>
    </w:p>
    <w:p>
      <w:pPr>
        <w:pStyle w:val="Compact"/>
        <w:numPr>
          <w:ilvl w:val="0"/>
          <w:numId w:val="1005"/>
        </w:numPr>
      </w:pPr>
      <w:r>
        <w:t xml:space="preserve">End-to-end test script: sec. 10.</w:t>
      </w:r>
    </w:p>
    <w:bookmarkEnd w:id="18"/>
    <w:bookmarkStart w:id="19" w:name="phase-2b-webclient-ui-option-b"/>
    <w:p>
      <w:pPr>
        <w:pStyle w:val="Heading3"/>
      </w:pPr>
      <w:r>
        <w:t xml:space="preserve">Phase 2B — WebClient UI (Option B)</w:t>
      </w:r>
    </w:p>
    <w:p>
      <w:pPr>
        <w:pStyle w:val="Compact"/>
        <w:numPr>
          <w:ilvl w:val="0"/>
          <w:numId w:val="1006"/>
        </w:numPr>
      </w:pPr>
      <w:r>
        <w:t xml:space="preserve">Component workbench: component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, BOL objects over the CDS views; assignment</w:t>
      </w:r>
      <w:r>
        <w:t xml:space="preserve"> </w:t>
      </w:r>
      <w:r>
        <w:t xml:space="preserve">block on BP Overview; buttons per CPC01–CPC08.</w:t>
      </w:r>
    </w:p>
    <w:p>
      <w:pPr>
        <w:pStyle w:val="Compact"/>
        <w:numPr>
          <w:ilvl w:val="0"/>
          <w:numId w:val="1006"/>
        </w:numPr>
      </w:pPr>
      <w:r>
        <w:t xml:space="preserve">IC profile + navigation bar entry; PFCG roles.</w:t>
      </w:r>
    </w:p>
    <w:p>
      <w:pPr>
        <w:pStyle w:val="Compact"/>
        <w:numPr>
          <w:ilvl w:val="0"/>
          <w:numId w:val="1006"/>
        </w:numPr>
      </w:pPr>
      <w:r>
        <w:t xml:space="preserve">Portal path (IF_CPC_01/02) as in 2A steps 1–4 (no mashup).</w:t>
      </w:r>
    </w:p>
    <w:bookmarkEnd w:id="19"/>
    <w:bookmarkStart w:id="20" w:name="phase-3-cutover"/>
    <w:p>
      <w:pPr>
        <w:pStyle w:val="Heading3"/>
      </w:pPr>
      <w:r>
        <w:t xml:space="preserve">Phase 3 — cutover</w:t>
      </w:r>
    </w:p>
    <w:p>
      <w:pPr>
        <w:pStyle w:val="FirstParagraph"/>
      </w:pPr>
      <w:r>
        <w:t xml:space="preserve">Migrate legacy preferences (CPC15–17 pattern): OMS/DNC/DRMS extracts →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SOURCE=MIGRATION</w:t>
      </w:r>
      <w:r>
        <w:t xml:space="preserve"> </w:t>
      </w:r>
      <w:r>
        <w:t xml:space="preserve">(audit intact); reconcile counts; parallel-run</w:t>
      </w:r>
      <w:r>
        <w:t xml:space="preserve"> </w:t>
      </w:r>
      <w:r>
        <w:t xml:space="preserve">outbound suppression checks for one billing cycle before switching dispatch.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151dd5081b81eda5f38c1fce162c1203500e296"/>
    <w:p>
      <w:pPr>
        <w:pStyle w:val="Heading2"/>
      </w:pPr>
      <w:r>
        <w:t xml:space="preserve">9. Security, compliance, operations (both options)</w:t>
      </w:r>
    </w:p>
    <w:p>
      <w:pPr>
        <w:pStyle w:val="Compact"/>
        <w:numPr>
          <w:ilvl w:val="0"/>
          <w:numId w:val="1007"/>
        </w:numPr>
      </w:pPr>
      <w:r>
        <w:t xml:space="preserve">Principal propagation end-to-end;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 </w:t>
      </w:r>
      <w:r>
        <w:t xml:space="preserve">is always the human user; CSR writes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ON_BEHALF_OF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DNC: BP-level single record;</w:t>
      </w:r>
      <w:r>
        <w:t xml:space="preserve"> </w:t>
      </w:r>
      <w:r>
        <w:rPr>
          <w:rStyle w:val="VerbatimChar"/>
        </w:rPr>
        <w:t xml:space="preserve">zcpc/DncChanged</w:t>
      </w:r>
      <w:r>
        <w:t xml:space="preserve"> </w:t>
      </w:r>
      <w:r>
        <w:t xml:space="preserve">SLA to all dialers (regulatory);</w:t>
      </w:r>
      <w:r>
        <w:t xml:space="preserve"> </w:t>
      </w:r>
      <w:r>
        <w:t xml:space="preserve">suppression decisions audited with reason codes; dispatcher resolves at send time.</w:t>
      </w:r>
    </w:p>
    <w:p>
      <w:pPr>
        <w:pStyle w:val="Compact"/>
        <w:numPr>
          <w:ilvl w:val="0"/>
          <w:numId w:val="1007"/>
        </w:numPr>
      </w:pPr>
      <w:r>
        <w:t xml:space="preserve">Audit: insert-only; archiving object with retention per legal (proposal: 7 years —</w:t>
      </w:r>
      <w:r>
        <w:t xml:space="preserve"> </w:t>
      </w:r>
      <w:r>
        <w:t xml:space="preserve">confirm with compliance).</w:t>
      </w:r>
    </w:p>
    <w:p>
      <w:pPr>
        <w:pStyle w:val="Compact"/>
        <w:numPr>
          <w:ilvl w:val="0"/>
          <w:numId w:val="1007"/>
        </w:numPr>
      </w:pPr>
      <w:r>
        <w:t xml:space="preserve">Monitoring: CPI MPL + Alert Notification; S/4 application log object</w:t>
      </w:r>
      <w:r>
        <w:t xml:space="preserve"> </w:t>
      </w:r>
      <w:r>
        <w:rPr>
          <w:rStyle w:val="VerbatimChar"/>
        </w:rPr>
        <w:t xml:space="preserve">ZCPC</w:t>
      </w:r>
      <w:r>
        <w:t xml:space="preserve">;</w:t>
      </w:r>
      <w:r>
        <w:t xml:space="preserve"> </w:t>
      </w:r>
      <w:r>
        <w:t xml:space="preserve">correlation ID from UI → APIM → CPI → RAP → audit row.</w:t>
      </w:r>
    </w:p>
    <w:p>
      <w:pPr>
        <w:pStyle w:val="Compact"/>
        <w:numPr>
          <w:ilvl w:val="0"/>
          <w:numId w:val="1007"/>
        </w:numPr>
      </w:pPr>
      <w:r>
        <w:t xml:space="preserve">NFR targets (proposed, not guaranteed): save p95 &lt; 2 s; resolveComm p95 &lt; 300 ms;</w:t>
      </w:r>
      <w:r>
        <w:t xml:space="preserve"> </w:t>
      </w:r>
      <w:r>
        <w:t xml:space="preserve">event→downstream p95 &lt; 60 s; DNC broadcast &lt; 15 min to all consumers.</w:t>
      </w:r>
    </w:p>
    <w:bookmarkEnd w:id="22"/>
    <w:bookmarkStart w:id="23" w:name="test-strategy-acceptance-excerpts"/>
    <w:p>
      <w:pPr>
        <w:pStyle w:val="Heading2"/>
      </w:pPr>
      <w:r>
        <w:t xml:space="preserve">10. Test strategy (acceptance excerpts)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CSR saves opt-out via SC2 mashup</w:t>
            </w:r>
          </w:p>
        </w:tc>
        <w:tc>
          <w:tcPr/>
          <w:p>
            <w:pPr>
              <w:pStyle w:val="Compact"/>
            </w:pPr>
            <w:r>
              <w:t xml:space="preserve">Old row end-dated (</w:t>
            </w:r>
            <w:r>
              <w:rPr>
                <w:rStyle w:val="VerbatimChar"/>
              </w:rPr>
              <w:t xml:space="preserve">valid_to</w:t>
            </w:r>
            <w:r>
              <w:t xml:space="preserve"> </w:t>
            </w:r>
            <w:r>
              <w:t xml:space="preserve">= today), new row inserted, audit has CSR user + case, event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Portal customer of another BP calls API with foreign partner</w:t>
            </w:r>
          </w:p>
        </w:tc>
        <w:tc>
          <w:tcPr/>
          <w:p>
            <w:pPr>
              <w:pStyle w:val="Compact"/>
            </w:pPr>
            <w:r>
              <w:t xml:space="preserve">403/404 — DCL blocks; nothing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Opt-out attempt on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</w:pPr>
            <w:r>
              <w:t xml:space="preserve">Rejected by</w:t>
            </w:r>
            <w:r>
              <w:t xml:space="preserve"> </w:t>
            </w:r>
            <w:r>
              <w:rPr>
                <w:rStyle w:val="VerbatimChar"/>
              </w:rPr>
              <w:t xml:space="preserve">FN_VALIDATE_CHANGE</w:t>
            </w:r>
            <w:r>
              <w:t xml:space="preserve"> </w:t>
            </w:r>
            <w:r>
              <w:t xml:space="preserve">(mandatory)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DNC active + voice message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returns fallback channel + reason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  <w:r>
              <w:t xml:space="preserve">; audit shows suppression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DNC active + no permitted alternative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DNC_NO_ALTERNATIVE</w:t>
            </w:r>
            <w:r>
              <w:t xml:space="preserve">; nothing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Move-Out event</w:t>
            </w:r>
          </w:p>
        </w:tc>
        <w:tc>
          <w:tcPr/>
          <w:p>
            <w:pPr>
              <w:pStyle w:val="Compact"/>
            </w:pPr>
            <w:r>
              <w:t xml:space="preserve">Marketing/program/usage CA rows ended; billing retained; BP rows untouched;</w:t>
            </w:r>
            <w:r>
              <w:t xml:space="preserve"> </w:t>
            </w:r>
            <w:r>
              <w:rPr>
                <w:rStyle w:val="VerbatimChar"/>
              </w:rPr>
              <w:t xml:space="preserve">SOURCE=BRF</w:t>
            </w:r>
            <w:r>
              <w:t xml:space="preserve"> </w:t>
            </w: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Move-In on second CA</w:t>
            </w:r>
          </w:p>
        </w:tc>
        <w:tc>
          <w:tcPr/>
          <w:p>
            <w:pPr>
              <w:pStyle w:val="Compact"/>
            </w:pPr>
            <w:r>
              <w:t xml:space="preserve">Defaults seeded for CA scope only; DNC remains single BP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Record ended 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 = ''</w:t>
            </w:r>
            <w:r>
              <w:t xml:space="preserve"> </w:t>
            </w:r>
            <w:r>
              <w:t xml:space="preserve">today (half-open rule) — regression-guards the verified off-by-one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Event Mesh down during save</w:t>
            </w:r>
          </w:p>
        </w:tc>
        <w:tc>
          <w:tcPr/>
          <w:p>
            <w:pPr>
              <w:pStyle w:val="Compact"/>
            </w:pPr>
            <w:r>
              <w:t xml:space="preserve">Save commits; event retried from outbox/queue; no user-facing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IF_CPC_06 delivery failure</w:t>
            </w:r>
          </w:p>
        </w:tc>
        <w:tc>
          <w:tcPr/>
          <w:p>
            <w:pPr>
              <w:pStyle w:val="Compact"/>
            </w:pPr>
            <w:r>
              <w:t xml:space="preserve">DLQ + ops page; audit shows undelivered DNC broadcast</w:t>
            </w:r>
          </w:p>
        </w:tc>
      </w:tr>
    </w:tbl>
    <w:bookmarkEnd w:id="23"/>
    <w:bookmarkStart w:id="24" w:name="effort-plan-indicative-refine-in-phase-0"/>
    <w:p>
      <w:pPr>
        <w:pStyle w:val="Heading2"/>
      </w:pPr>
      <w:r>
        <w:t xml:space="preserve">11. Effort &amp; plan (indicative — refine in Phase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 core (tables/CDS/RAP/BRF/enhancements)</w:t>
            </w:r>
          </w:p>
        </w:tc>
        <w:tc>
          <w:tcPr/>
          <w:p>
            <w:pPr>
              <w:pStyle w:val="Compact"/>
            </w:pPr>
            <w:r>
              <w:t xml:space="preserve">6–8 wks</w:t>
            </w:r>
          </w:p>
        </w:tc>
        <w:tc>
          <w:tcPr/>
          <w:p>
            <w:pPr>
              <w:pStyle w:val="Compact"/>
            </w:pPr>
            <w:r>
              <w:t xml:space="preserve">6–8 wks 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iFlows + Event Mesh</w:t>
            </w:r>
          </w:p>
        </w:tc>
        <w:tc>
          <w:tcPr/>
          <w:p>
            <w:pPr>
              <w:pStyle w:val="Compact"/>
            </w:pPr>
            <w:r>
              <w:t xml:space="preserve">3–4 wks</w:t>
            </w:r>
          </w:p>
        </w:tc>
        <w:tc>
          <w:tcPr/>
          <w:p>
            <w:pPr>
              <w:pStyle w:val="Compact"/>
            </w:pPr>
            <w:r>
              <w:t xml:space="preserve">2 wks (05–08 + portal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1–2 wks (exists; productionize + mashup)</w:t>
            </w:r>
          </w:p>
        </w:tc>
        <w:tc>
          <w:tcPr/>
          <w:p>
            <w:pPr>
              <w:pStyle w:val="Compact"/>
            </w:pPr>
            <w:r>
              <w:t xml:space="preserve">5–7 wks (WebClient component)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+ test + cutover</w:t>
            </w:r>
          </w:p>
        </w:tc>
        <w:tc>
          <w:tcPr/>
          <w:p>
            <w:pPr>
              <w:pStyle w:val="Compact"/>
            </w:pPr>
            <w:r>
              <w:t xml:space="preserve">3–4 wks</w:t>
            </w:r>
          </w:p>
        </w:tc>
        <w:tc>
          <w:tcPr/>
          <w:p>
            <w:pPr>
              <w:pStyle w:val="Compact"/>
            </w:pPr>
            <w:r>
              <w:t xml:space="preserve">3–4 wks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Indicative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~13–18 wks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~16–21 wks</w:t>
            </w:r>
          </w:p>
        </w:tc>
      </w:tr>
    </w:tbl>
    <w:bookmarkEnd w:id="24"/>
    <w:bookmarkStart w:id="25" w:name="open-decisions"/>
    <w:p>
      <w:pPr>
        <w:pStyle w:val="Heading2"/>
      </w:pPr>
      <w:r>
        <w:t xml:space="preserve">12. Open decisions</w:t>
      </w:r>
    </w:p>
    <w:p>
      <w:pPr>
        <w:pStyle w:val="Compact"/>
        <w:numPr>
          <w:ilvl w:val="0"/>
          <w:numId w:val="1008"/>
        </w:numPr>
      </w:pPr>
      <w:r>
        <w:t xml:space="preserve">Option A vs B (sec. 2 recommendation: A).</w:t>
      </w:r>
    </w:p>
    <w:p>
      <w:pPr>
        <w:pStyle w:val="Compact"/>
        <w:numPr>
          <w:ilvl w:val="0"/>
          <w:numId w:val="1008"/>
        </w:numPr>
      </w:pPr>
      <w:r>
        <w:t xml:space="preserve">Event mechanism per landscape for ENH-01/03/04 (single most important [validate]).</w:t>
      </w:r>
    </w:p>
    <w:p>
      <w:pPr>
        <w:pStyle w:val="Compact"/>
        <w:numPr>
          <w:ilvl w:val="0"/>
          <w:numId w:val="1008"/>
        </w:numPr>
      </w:pPr>
      <w:r>
        <w:t xml:space="preserve">Master-data single source (recommended: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+ BRF DB lookup).</w:t>
      </w:r>
    </w:p>
    <w:p>
      <w:pPr>
        <w:pStyle w:val="Compact"/>
        <w:numPr>
          <w:ilvl w:val="0"/>
          <w:numId w:val="1008"/>
        </w:numPr>
      </w:pPr>
      <w:r>
        <w:t xml:space="preserve">Deceased-event policy row; RESEARCH in the Move-Out set (workbook flags).</w:t>
      </w:r>
    </w:p>
    <w:p>
      <w:pPr>
        <w:pStyle w:val="Compact"/>
        <w:numPr>
          <w:ilvl w:val="0"/>
          <w:numId w:val="1008"/>
        </w:numPr>
      </w:pPr>
      <w:r>
        <w:t xml:space="preserve">Audit retention period; DNC broadcast SLA value.</w:t>
      </w:r>
    </w:p>
    <w:p>
      <w:pPr>
        <w:pStyle w:val="Compact"/>
        <w:numPr>
          <w:ilvl w:val="0"/>
          <w:numId w:val="1008"/>
        </w:numPr>
      </w:pPr>
      <w:r>
        <w:t xml:space="preserve">Principal propagation vs technical user + claim (affects Destination + RAP auth design).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Preference Center — Complete Solution Package (Options A &amp; B)</dc:title>
  <dc:creator/>
  <cp:keywords/>
  <dcterms:created xsi:type="dcterms:W3CDTF">2026-08-17T20:46:20Z</dcterms:created>
  <dcterms:modified xsi:type="dcterms:W3CDTF">2026-08-17T20:46:20Z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