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iFlow Mapping Specification — IF_CPC_07 Comm_Dispatch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19" w:name="X5250b3cb954609554347424d7c1e4aa575bd97c"/>
    <w:p>
      <w:pPr>
        <w:pStyle w:val="Heading1"/>
      </w:pPr>
      <w:r>
        <w:t xml:space="preserve">iFlow Mapping Specification — IF_CPC_07</w:t>
      </w:r>
      <w:r>
        <w:t xml:space="preserve"> </w:t>
      </w:r>
      <w:r>
        <w:rPr>
          <w:rStyle w:val="VerbatimChar"/>
        </w:rPr>
        <w:t xml:space="preserve">IF_CPC_Comm_Dispatch</w:t>
      </w:r>
    </w:p>
    <w:p>
      <w:pPr>
        <w:pStyle w:val="FirstParagraph"/>
      </w:pPr>
      <w:r>
        <w:rPr>
          <w:b/>
          <w:bCs/>
        </w:rPr>
        <w:t xml:space="preserve">Version</w:t>
      </w:r>
      <w:r>
        <w:t xml:space="preserve"> </w:t>
      </w:r>
      <w:r>
        <w:t xml:space="preserve">1.0 ·</w:t>
      </w:r>
      <w:r>
        <w:t xml:space="preserve"> </w:t>
      </w:r>
      <w:r>
        <w:rPr>
          <w:b/>
          <w:bCs/>
        </w:rPr>
        <w:t xml:space="preserve">Status</w:t>
      </w:r>
      <w:r>
        <w:t xml:space="preserve"> </w:t>
      </w:r>
      <w:r>
        <w:t xml:space="preserve">For build ·</w:t>
      </w:r>
      <w:r>
        <w:t xml:space="preserve"> </w:t>
      </w:r>
      <w:r>
        <w:rPr>
          <w:b/>
          <w:bCs/>
        </w:rPr>
        <w:t xml:space="preserve">Package</w:t>
      </w:r>
      <w:r>
        <w:t xml:space="preserve"> </w:t>
      </w:r>
      <w:r>
        <w:t xml:space="preserve">CPC (</w:t>
      </w:r>
      <w:r>
        <w:rPr>
          <w:rStyle w:val="VerbatimChar"/>
        </w:rPr>
        <w:t xml:space="preserve">cpc-solution-package.md</w:t>
      </w:r>
      <w:r>
        <w:t xml:space="preserve"> </w:t>
      </w:r>
      <w:r>
        <w:t xml:space="preserve">§5)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“communicate based on the preference”</w:t>
      </w:r>
      <w:r>
        <w:t xml:space="preserve"> </w:t>
      </w:r>
      <w:r>
        <w:t xml:space="preserve">flow. Consumes business events from source</w:t>
      </w:r>
      <w:r>
        <w:t xml:space="preserve"> </w:t>
      </w:r>
      <w:r>
        <w:t xml:space="preserve">systems (billing, OMS, DRMS, usage monitoring), asks S/4</w:t>
      </w:r>
      <w:r>
        <w:t xml:space="preserve"> </w:t>
      </w:r>
      <w:r>
        <w:rPr>
          <w:b/>
          <w:bCs/>
        </w:rPr>
        <w:t xml:space="preserve">at send time</w:t>
      </w:r>
      <w:r>
        <w:t xml:space="preserve"> </w:t>
      </w:r>
      <w:r>
        <w:t xml:space="preserve">whether and how</w:t>
      </w:r>
      <w:r>
        <w:t xml:space="preserve"> </w:t>
      </w:r>
      <w:r>
        <w:t xml:space="preserve">to contact the customer (</w:t>
      </w:r>
      <w:r>
        <w:rPr>
          <w:rStyle w:val="VerbatimChar"/>
        </w:rPr>
        <w:t xml:space="preserve">resolveComm</w:t>
      </w:r>
      <w:r>
        <w:t xml:space="preserve"> </w:t>
      </w:r>
      <w:r>
        <w:t xml:space="preserve">→ BRFplus</w:t>
      </w:r>
      <w:r>
        <w:t xml:space="preserve"> </w:t>
      </w:r>
      <w:r>
        <w:rPr>
          <w:rStyle w:val="VerbatimChar"/>
        </w:rPr>
        <w:t xml:space="preserve">FN_RESOLVE_COMM</w:t>
      </w:r>
      <w:r>
        <w:t xml:space="preserve">), and dispatches on</w:t>
      </w:r>
      <w:r>
        <w:t xml:space="preserve"> </w:t>
      </w:r>
      <w:r>
        <w:t xml:space="preserve">the resolved channel — or records a suppression with its reason. Suppression is a</w:t>
      </w:r>
      <w:r>
        <w:t xml:space="preserve"> </w:t>
      </w:r>
      <w:r>
        <w:rPr>
          <w:i/>
          <w:iCs/>
        </w:rPr>
        <w:t xml:space="preserve">successful</w:t>
      </w:r>
      <w:r>
        <w:t xml:space="preserve"> </w:t>
      </w:r>
      <w:r>
        <w:t xml:space="preserve">outcome, never retried.</w:t>
      </w:r>
    </w:p>
    <w:p>
      <w:pPr>
        <w:pStyle w:val="BlockText"/>
      </w:pPr>
      <w:r>
        <w:rPr>
          <w:b/>
          <w:bCs/>
        </w:rPr>
        <w:t xml:space="preserve">Non-negotiable rule (R0):</w:t>
      </w:r>
      <w:r>
        <w:t xml:space="preserve"> </w:t>
      </w:r>
      <w:r>
        <w:t xml:space="preserve">the preference decision is resolved</w:t>
      </w:r>
      <w:r>
        <w:t xml:space="preserve"> </w:t>
      </w:r>
      <w:r>
        <w:rPr>
          <w:b/>
          <w:bCs/>
        </w:rPr>
        <w:t xml:space="preserve">per message, at</w:t>
      </w:r>
      <w:r>
        <w:rPr>
          <w:b/>
          <w:bCs/>
        </w:rPr>
        <w:t xml:space="preserve"> </w:t>
      </w:r>
      <w:r>
        <w:rPr>
          <w:b/>
          <w:bCs/>
        </w:rPr>
        <w:t xml:space="preserve">send time</w:t>
      </w:r>
      <w:r>
        <w:t xml:space="preserve">. No caching of decisions across messages — a DNC set 10 seconds ago must</w:t>
      </w:r>
      <w:r>
        <w:t xml:space="preserve"> </w:t>
      </w:r>
      <w:r>
        <w:t xml:space="preserve">suppress the next call. (Template content may be cached; decisions may not.)</w:t>
      </w:r>
    </w:p>
    <w:p>
      <w:pPr>
        <w:pStyle w:val="BlockText"/>
      </w:pPr>
      <w:r>
        <w:rPr>
          <w:b/>
          <w:bCs/>
        </w:rPr>
        <w:t xml:space="preserve">[validate]</w:t>
      </w:r>
      <w:r>
        <w:t xml:space="preserve">: source event topics per system, provider APIs (email/SMS/voice/print),</w:t>
      </w:r>
      <w:r>
        <w:t xml:space="preserve"> </w:t>
      </w:r>
      <w:r>
        <w:t xml:space="preserve">quiet-hours legal window per jurisdiction, template IDs.</w:t>
      </w:r>
    </w:p>
    <w:p>
      <w:r>
        <w:pict>
          <v:rect style="width:0;height:1.5pt" o:hralign="center" o:hrstd="t" o:hr="t"/>
        </w:pict>
      </w:r>
    </w:p>
    <w:bookmarkStart w:id="9" w:name="interface-overview"/>
    <w:p>
      <w:pPr>
        <w:pStyle w:val="Heading2"/>
      </w:pPr>
      <w:r>
        <w:t xml:space="preserve">1. Interface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iFlow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IF_CPC_Comm_Dispatch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Event → S/4 decision → channel provider (async)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Sender</w:t>
            </w:r>
          </w:p>
        </w:tc>
        <w:tc>
          <w:tcPr/>
          <w:p>
            <w:pPr>
              <w:pStyle w:val="Compact"/>
            </w:pPr>
            <w:r>
              <w:t xml:space="preserve">Event Mesh queue</w:t>
            </w:r>
            <w:r>
              <w:t xml:space="preserve"> </w:t>
            </w:r>
            <w:r>
              <w:rPr>
                <w:rStyle w:val="VerbatimChar"/>
              </w:rPr>
              <w:t xml:space="preserve">cpc.comm.dispatch</w:t>
            </w:r>
            <w:r>
              <w:t xml:space="preserve">, subscribed to the source topics in §3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Receivers</w:t>
            </w:r>
          </w:p>
        </w:tc>
        <w:tc>
          <w:tcPr/>
          <w:p>
            <w:pPr>
              <w:pStyle w:val="Compact"/>
            </w:pPr>
            <w:r>
              <w:t xml:space="preserve">S/4</w:t>
            </w:r>
            <w:r>
              <w:t xml:space="preserve"> </w:t>
            </w:r>
            <w:r>
              <w:rPr>
                <w:rStyle w:val="VerbatimChar"/>
              </w:rPr>
              <w:t xml:space="preserve">resolveComm</w:t>
            </w:r>
            <w:r>
              <w:t xml:space="preserve"> </w:t>
            </w:r>
            <w:r>
              <w:t xml:space="preserve">(OData function, sync) · provider adapters: Email (R-EM), SMS (R-SM), Voice/IVR (R-VC), Push (R-PU), Print (R-PR)</w:t>
            </w:r>
            <w:r>
              <w:t xml:space="preserve"> </w:t>
            </w:r>
            <w:r>
              <w:rPr>
                <w:b/>
                <w:bCs/>
              </w:rPr>
              <w:t xml:space="preserve">[validate each]</w:t>
            </w:r>
          </w:p>
        </w:tc>
      </w:tr>
      <w:tr>
        <w:tc>
          <w:tcPr/>
          <w:p>
            <w:pPr>
              <w:pStyle w:val="Compact"/>
            </w:pPr>
            <w:r>
              <w:t xml:space="preserve">QoS</w:t>
            </w:r>
          </w:p>
        </w:tc>
        <w:tc>
          <w:tcPr/>
          <w:p>
            <w:pPr>
              <w:pStyle w:val="Compact"/>
            </w:pPr>
            <w:r>
              <w:t xml:space="preserve">At-least-once + provider idempotency key → effective exactly-once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Throughput</w:t>
            </w:r>
          </w:p>
        </w:tc>
        <w:tc>
          <w:tcPr/>
          <w:p>
            <w:pPr>
              <w:pStyle w:val="Compact"/>
            </w:pPr>
            <w:r>
              <w:t xml:space="preserve">Normal &lt; 5 msg/s;</w:t>
            </w:r>
            <w:r>
              <w:t xml:space="preserve"> </w:t>
            </w:r>
            <w:r>
              <w:rPr>
                <w:b/>
                <w:bCs/>
              </w:rPr>
              <w:t xml:space="preserve">outage storm mode</w:t>
            </w:r>
            <w:r>
              <w:t xml:space="preserve"> </w:t>
            </w:r>
            <w:r>
              <w:t xml:space="preserve">(§7): bursts to thousands — batching + provider rate limits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</w:t>
            </w:r>
          </w:p>
        </w:tc>
        <w:tc>
          <w:tcPr/>
          <w:p>
            <w:pPr>
              <w:pStyle w:val="Compact"/>
            </w:pPr>
            <w:r>
              <w:t xml:space="preserve">Provider 5xx: 30 s/2 min/10 min ×3 → DLQ + alert.</w:t>
            </w:r>
            <w:r>
              <w:t xml:space="preserve"> </w:t>
            </w:r>
            <w:r>
              <w:rPr>
                <w:rStyle w:val="VerbatimChar"/>
              </w:rPr>
              <w:t xml:space="preserve">resolveComm</w:t>
            </w:r>
            <w:r>
              <w:t xml:space="preserve"> </w:t>
            </w:r>
            <w:r>
              <w:t xml:space="preserve">failure:</w:t>
            </w:r>
            <w:r>
              <w:t xml:space="preserve"> </w:t>
            </w:r>
            <w:r>
              <w:rPr>
                <w:b/>
                <w:bCs/>
              </w:rPr>
              <w:t xml:space="preserve">suppress-and-alert, never send</w:t>
            </w:r>
            <w:r>
              <w:t xml:space="preserve"> </w:t>
            </w:r>
            <w:r>
              <w:t xml:space="preserve">(fail-closed)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</w:t>
            </w:r>
          </w:p>
        </w:tc>
        <w:tc>
          <w:tcPr/>
          <w:p>
            <w:pPr>
              <w:pStyle w:val="Compact"/>
            </w:pPr>
            <w:r>
              <w:t xml:space="preserve">Every outcome (SENT / SUPPRESSED / FAILED) written to</w:t>
            </w:r>
            <w:r>
              <w:t xml:space="preserve"> </w:t>
            </w:r>
            <w:r>
              <w:rPr>
                <w:rStyle w:val="VerbatimChar"/>
              </w:rPr>
              <w:t xml:space="preserve">ZCPC_AUDIT</w:t>
            </w:r>
            <w:r>
              <w:t xml:space="preserve"> </w:t>
            </w:r>
            <w:r>
              <w:t xml:space="preserve">(§6)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Quiet hours</w:t>
            </w:r>
          </w:p>
        </w:tc>
        <w:tc>
          <w:tcPr/>
          <w:p>
            <w:pPr>
              <w:pStyle w:val="Compact"/>
            </w:pPr>
            <w:r>
              <w:t xml:space="preserve">Voice/SMS held 21:00–08:00 recipient-local (§7) except safety class</w:t>
            </w:r>
            <w:r>
              <w:t xml:space="preserve"> </w:t>
            </w:r>
            <w:r>
              <w:rPr>
                <w:b/>
                <w:bCs/>
              </w:rPr>
              <w:t xml:space="preserve">[validate legal window]</w:t>
            </w:r>
          </w:p>
        </w:tc>
      </w:tr>
    </w:tbl>
    <w:bookmarkEnd w:id="9"/>
    <w:bookmarkStart w:id="10" w:name="processing-steps"/>
    <w:p>
      <w:pPr>
        <w:pStyle w:val="Heading2"/>
      </w:pPr>
      <w:r>
        <w:t xml:space="preserve">2. Processing steps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Q[Event Mesh\nsource events] --&gt; V[Validate + dedup\nevent id]</w:t>
      </w:r>
      <w:r>
        <w:br/>
      </w:r>
      <w:r>
        <w:rPr>
          <w:rStyle w:val="VerbatimChar"/>
        </w:rPr>
        <w:t xml:space="preserve">    V --&gt; T[Event→MsgType map §3\nunknown → park]</w:t>
      </w:r>
      <w:r>
        <w:br/>
      </w:r>
      <w:r>
        <w:rPr>
          <w:rStyle w:val="VerbatimChar"/>
        </w:rPr>
        <w:t xml:space="preserve">    T --&gt; RC[resolveComm at send time\nS/4 OData - R0]</w:t>
      </w:r>
      <w:r>
        <w:br/>
      </w:r>
      <w:r>
        <w:rPr>
          <w:rStyle w:val="VerbatimChar"/>
        </w:rPr>
        <w:t xml:space="preserve">    RC --&gt;|send=false| SUP[Log SUPPRESSED + reason\n= success outcome]</w:t>
      </w:r>
      <w:r>
        <w:br/>
      </w:r>
      <w:r>
        <w:rPr>
          <w:rStyle w:val="VerbatimChar"/>
        </w:rPr>
        <w:t xml:space="preserve">    RC --&gt;|send=true| QH{Quiet hours\n&amp; msg class?}</w:t>
      </w:r>
      <w:r>
        <w:br/>
      </w:r>
      <w:r>
        <w:rPr>
          <w:rStyle w:val="VerbatimChar"/>
        </w:rPr>
        <w:t xml:space="preserve">    QH --&gt;|hold| HOLD[Schedule at window open\nre-resolve on release - R0]</w:t>
      </w:r>
      <w:r>
        <w:br/>
      </w:r>
      <w:r>
        <w:rPr>
          <w:rStyle w:val="VerbatimChar"/>
        </w:rPr>
        <w:t xml:space="preserve">    QH --&gt;|go| MAP[Template + variable map §5]</w:t>
      </w:r>
      <w:r>
        <w:br/>
      </w:r>
      <w:r>
        <w:rPr>
          <w:rStyle w:val="VerbatimChar"/>
        </w:rPr>
        <w:t xml:space="preserve">    MAP --&gt; PR[Provider adapter\nby resolved channel]</w:t>
      </w:r>
      <w:r>
        <w:br/>
      </w:r>
      <w:r>
        <w:rPr>
          <w:rStyle w:val="VerbatimChar"/>
        </w:rPr>
        <w:t xml:space="preserve">    PR --&gt; RCPT[Outcome write-back §6]</w:t>
      </w:r>
      <w:r>
        <w:br/>
      </w:r>
      <w:r>
        <w:rPr>
          <w:rStyle w:val="VerbatimChar"/>
        </w:rPr>
        <w:t xml:space="preserve">    RC -.error.-&gt; FC[FAIL-CLOSED:\nsuppress + alert, never send]</w:t>
      </w:r>
      <w:r>
        <w:br/>
      </w:r>
      <w:r>
        <w:rPr>
          <w:rStyle w:val="VerbatimChar"/>
        </w:rPr>
        <w:t xml:space="preserve">    PR -.fail ×3.-&gt; DLQ[DLQ + alert]</w:t>
      </w:r>
    </w:p>
    <w:bookmarkEnd w:id="10"/>
    <w:bookmarkStart w:id="11" w:name="X2b19ebb262a0efd04b70193e3dacfffe71f05e0"/>
    <w:p>
      <w:pPr>
        <w:pStyle w:val="Heading2"/>
      </w:pPr>
      <w:r>
        <w:t xml:space="preserve">3. Source events — event → message-type map (VM-10)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 topic</w:t>
            </w:r>
            <w:r>
              <w:t xml:space="preserve"> </w:t>
            </w:r>
            <w:r>
              <w:rPr>
                <w:b/>
                <w:bCs/>
              </w:rPr>
              <w:t xml:space="preserve">[validate]</w:t>
            </w:r>
          </w:p>
        </w:tc>
        <w:tc>
          <w:tcPr/>
          <w:p>
            <w:pPr>
              <w:pStyle w:val="Compact"/>
            </w:pPr>
            <w:r>
              <w:t xml:space="preserve">Producer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msgType</w:t>
            </w:r>
          </w:p>
        </w:tc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Template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s4/billing/BillCreated</w:t>
            </w:r>
          </w:p>
        </w:tc>
        <w:tc>
          <w:tcPr/>
          <w:p>
            <w:pPr>
              <w:pStyle w:val="Compact"/>
            </w:pPr>
            <w:r>
              <w:t xml:space="preserve">S/4 Convergent/CI billing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BILL_READY</w:t>
            </w:r>
          </w:p>
        </w:tc>
        <w:tc>
          <w:tcPr/>
          <w:p>
            <w:pPr>
              <w:pStyle w:val="Compact"/>
            </w:pPr>
            <w:r>
              <w:t xml:space="preserve">routine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TPL_BILL_READY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s4/fica/PaymentReceived</w:t>
            </w:r>
          </w:p>
        </w:tc>
        <w:tc>
          <w:tcPr/>
          <w:p>
            <w:pPr>
              <w:pStyle w:val="Compact"/>
            </w:pPr>
            <w:r>
              <w:t xml:space="preserve">FI-CA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PAY_CONFIRM</w:t>
            </w:r>
          </w:p>
        </w:tc>
        <w:tc>
          <w:tcPr/>
          <w:p>
            <w:pPr>
              <w:pStyle w:val="Compact"/>
            </w:pPr>
            <w:r>
              <w:t xml:space="preserve">routine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TPL_PAY_CONFIRM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s4/fica/PaymentDueReminder</w:t>
            </w:r>
          </w:p>
        </w:tc>
        <w:tc>
          <w:tcPr/>
          <w:p>
            <w:pPr>
              <w:pStyle w:val="Compact"/>
            </w:pPr>
            <w:r>
              <w:t xml:space="preserve">FI-CA / dunning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PAY_REMIND</w:t>
            </w:r>
          </w:p>
        </w:tc>
        <w:tc>
          <w:tcPr/>
          <w:p>
            <w:pPr>
              <w:pStyle w:val="Compact"/>
            </w:pPr>
            <w:r>
              <w:t xml:space="preserve">routine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TPL_PAY_REMIND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s4/fica/PastDueNotice</w:t>
            </w:r>
          </w:p>
        </w:tc>
        <w:tc>
          <w:tcPr/>
          <w:p>
            <w:pPr>
              <w:pStyle w:val="Compact"/>
            </w:pPr>
            <w:r>
              <w:t xml:space="preserve">FI-CA dunning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PAST_DUE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regulatory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TPL_PAST_DUE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oms/OutageDetected</w:t>
            </w:r>
          </w:p>
        </w:tc>
        <w:tc>
          <w:tcPr/>
          <w:p>
            <w:pPr>
              <w:pStyle w:val="Compact"/>
            </w:pPr>
            <w:r>
              <w:t xml:space="preserve">OMS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OUT_DETECT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TPL_OUT_DETECT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oms/RestorationEstimate</w:t>
            </w:r>
          </w:p>
        </w:tc>
        <w:tc>
          <w:tcPr/>
          <w:p>
            <w:pPr>
              <w:pStyle w:val="Compact"/>
            </w:pPr>
            <w:r>
              <w:t xml:space="preserve">OMS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OUT_ETR</w:t>
            </w:r>
          </w:p>
        </w:tc>
        <w:tc>
          <w:tcPr/>
          <w:p>
            <w:pPr>
              <w:pStyle w:val="Compact"/>
            </w:pPr>
            <w:r>
              <w:t xml:space="preserve">safety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TPL_OUT_ETR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oms/PowerRestored</w:t>
            </w:r>
          </w:p>
        </w:tc>
        <w:tc>
          <w:tcPr/>
          <w:p>
            <w:pPr>
              <w:pStyle w:val="Compact"/>
            </w:pPr>
            <w:r>
              <w:t xml:space="preserve">OMS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OUT_RESTORE</w:t>
            </w:r>
          </w:p>
        </w:tc>
        <w:tc>
          <w:tcPr/>
          <w:p>
            <w:pPr>
              <w:pStyle w:val="Compact"/>
            </w:pPr>
            <w:r>
              <w:t xml:space="preserve">safety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TPL_OUT_RESTORE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oms/PlannedOutage</w:t>
            </w:r>
          </w:p>
        </w:tc>
        <w:tc>
          <w:tcPr/>
          <w:p>
            <w:pPr>
              <w:pStyle w:val="Compact"/>
            </w:pPr>
            <w:r>
              <w:t xml:space="preserve">OMS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OUT_PLANNED</w:t>
            </w:r>
          </w:p>
        </w:tc>
        <w:tc>
          <w:tcPr/>
          <w:p>
            <w:pPr>
              <w:pStyle w:val="Compact"/>
            </w:pPr>
            <w:r>
              <w:t xml:space="preserve">routine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TPL_OUT_PLANNED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drms/EventDispatch</w:t>
            </w:r>
          </w:p>
        </w:tc>
        <w:tc>
          <w:tcPr/>
          <w:p>
            <w:pPr>
              <w:pStyle w:val="Compact"/>
            </w:pPr>
            <w:r>
              <w:t xml:space="preserve">DRMS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DR_EVENT</w:t>
            </w:r>
          </w:p>
        </w:tc>
        <w:tc>
          <w:tcPr/>
          <w:p>
            <w:pPr>
              <w:pStyle w:val="Compact"/>
            </w:pPr>
            <w:r>
              <w:t xml:space="preserve">time-critical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TPL_DR_EVENT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cpc/usage/HighUsage</w:t>
            </w:r>
          </w:p>
        </w:tc>
        <w:tc>
          <w:tcPr/>
          <w:p>
            <w:pPr>
              <w:pStyle w:val="Compact"/>
            </w:pPr>
            <w:r>
              <w:t xml:space="preserve">usage monitor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HIGH_USAGE</w:t>
            </w:r>
          </w:p>
        </w:tc>
        <w:tc>
          <w:tcPr/>
          <w:p>
            <w:pPr>
              <w:pStyle w:val="Compact"/>
            </w:pPr>
            <w:r>
              <w:t xml:space="preserve">routine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TPL_HIGH_USAGE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cpc/usage/ProjectedBill</w:t>
            </w:r>
          </w:p>
        </w:tc>
        <w:tc>
          <w:tcPr/>
          <w:p>
            <w:pPr>
              <w:pStyle w:val="Compact"/>
            </w:pPr>
            <w:r>
              <w:t xml:space="preserve">usage monitor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BILL_PROJ</w:t>
            </w:r>
          </w:p>
        </w:tc>
        <w:tc>
          <w:tcPr/>
          <w:p>
            <w:pPr>
              <w:pStyle w:val="Compact"/>
            </w:pPr>
            <w:r>
              <w:t xml:space="preserve">routine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TPL_BILL_PROJ</w:t>
            </w:r>
          </w:p>
        </w:tc>
      </w:tr>
      <w:tr>
        <w:tc>
          <w:tcPr/>
          <w:p>
            <w:pPr>
              <w:pStyle w:val="Compact"/>
            </w:pPr>
            <w:r>
              <w:t xml:space="preserve">(unknown topic/type)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Park to DLQ</w:t>
            </w:r>
            <w:r>
              <w:t xml:space="preserve"> </w:t>
            </w:r>
            <w:r>
              <w:rPr>
                <w:rStyle w:val="VerbatimChar"/>
              </w:rPr>
              <w:t xml:space="preserve">COMM_UNKNOWN_EVENT</w:t>
            </w:r>
            <w:r>
              <w:t xml:space="preserve"> </w:t>
            </w:r>
            <w:r>
              <w:t xml:space="preserve">(no guessing)</w:t>
            </w:r>
          </w:p>
        </w:tc>
      </w:tr>
    </w:tbl>
    <w:p>
      <w:pPr>
        <w:pStyle w:val="BodyText"/>
      </w:pPr>
      <w:r>
        <w:t xml:space="preserve">Message</w:t>
      </w:r>
      <w:r>
        <w:t xml:space="preserve"> </w:t>
      </w:r>
      <w:r>
        <w:rPr>
          <w:b/>
          <w:bCs/>
        </w:rPr>
        <w:t xml:space="preserve">class</w:t>
      </w:r>
      <w:r>
        <w:t xml:space="preserve"> </w:t>
      </w:r>
      <w:r>
        <w:t xml:space="preserve">drives quiet-hours and storm behavior:</w:t>
      </w:r>
      <w:r>
        <w:t xml:space="preserve"> </w:t>
      </w:r>
      <w:r>
        <w:rPr>
          <w:rStyle w:val="VerbatimChar"/>
        </w:rPr>
        <w:t xml:space="preserve">safety</w:t>
      </w:r>
      <w:r>
        <w:t xml:space="preserve"> </w:t>
      </w:r>
      <w:r>
        <w:t xml:space="preserve">ignores quiet hours;</w:t>
      </w:r>
      <w:r>
        <w:t xml:space="preserve"> </w:t>
      </w:r>
      <w:r>
        <w:rPr>
          <w:rStyle w:val="VerbatimChar"/>
        </w:rPr>
        <w:t xml:space="preserve">regulatory</w:t>
      </w:r>
      <w:r>
        <w:t xml:space="preserve"> </w:t>
      </w:r>
      <w:r>
        <w:t xml:space="preserve">(PAST_DUE) never expires in storm collapse;</w:t>
      </w:r>
      <w:r>
        <w:t xml:space="preserve"> </w:t>
      </w:r>
      <w:r>
        <w:rPr>
          <w:rStyle w:val="VerbatimChar"/>
        </w:rPr>
        <w:t xml:space="preserve">routine</w:t>
      </w:r>
      <w:r>
        <w:t xml:space="preserve"> </w:t>
      </w:r>
      <w:r>
        <w:t xml:space="preserve">may be delayed/collapsed.</w:t>
      </w:r>
    </w:p>
    <w:p>
      <w:pPr>
        <w:pStyle w:val="BodyText"/>
      </w:pPr>
      <w:r>
        <w:t xml:space="preserve">Minimum source payload contract (all producers):</w:t>
      </w:r>
      <w:r>
        <w:t xml:space="preserve"> </w:t>
      </w:r>
      <w:r>
        <w:rPr>
          <w:rStyle w:val="VerbatimChar"/>
        </w:rPr>
        <w:t xml:space="preserve">businessPartner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contractAccount</w:t>
      </w:r>
      <w:r>
        <w:t xml:space="preserve"> </w:t>
      </w:r>
      <w:r>
        <w:t xml:space="preserve">(optional for BP-level messages), business keys for template variables, event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</w:t>
      </w:r>
      <w:r>
        <w:t xml:space="preserve">.</w:t>
      </w:r>
    </w:p>
    <w:bookmarkEnd w:id="11"/>
    <w:bookmarkStart w:id="12" w:name="Xb1e3d1a8814a4099a95f6e3d18c8f4be4d29ac2"/>
    <w:p>
      <w:pPr>
        <w:pStyle w:val="Heading2"/>
      </w:pPr>
      <w:r>
        <w:t xml:space="preserve">4. Decision call —</w:t>
      </w:r>
      <w:r>
        <w:t xml:space="preserve"> </w:t>
      </w:r>
      <w:r>
        <w:rPr>
          <w:rStyle w:val="VerbatimChar"/>
        </w:rPr>
        <w:t xml:space="preserve">resolveComm</w:t>
      </w:r>
      <w:r>
        <w:t xml:space="preserve"> </w:t>
      </w:r>
      <w:r>
        <w:t xml:space="preserve">request/response mapping</w:t>
      </w:r>
    </w:p>
    <w:p>
      <w:pPr>
        <w:pStyle w:val="FirstParagraph"/>
      </w:pPr>
      <w:r>
        <w:t xml:space="preserve">Request (</w:t>
      </w:r>
      <w:r>
        <w:rPr>
          <w:rStyle w:val="VerbatimChar"/>
        </w:rPr>
        <w:t xml:space="preserve">POST &lt;ZUI_CPC_PREF&gt;/resolveComm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  <w:r>
              <w:t xml:space="preserve"> </w:t>
            </w:r>
            <w:r>
              <w:rPr>
                <w:rStyle w:val="VerbatimChar"/>
              </w:rPr>
              <w:t xml:space="preserve">data.businessPartner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PARTNER</w:t>
            </w:r>
          </w:p>
        </w:tc>
        <w:tc>
          <w:tcPr/>
          <w:p>
            <w:pPr>
              <w:pStyle w:val="Compact"/>
            </w:pPr>
            <w:r>
              <w:t xml:space="preserve">ALPHA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  <w:r>
              <w:t xml:space="preserve"> </w:t>
            </w:r>
            <w:r>
              <w:rPr>
                <w:rStyle w:val="VerbatimChar"/>
              </w:rPr>
              <w:t xml:space="preserve">data.contractAccount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VKONT</w:t>
            </w:r>
          </w:p>
        </w:tc>
        <w:tc>
          <w:tcPr/>
          <w:p>
            <w:pPr>
              <w:pStyle w:val="Compact"/>
            </w:pPr>
            <w:r>
              <w:t xml:space="preserve">Optional; initial → BP-level resolution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VM-10 result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MSG_TYPE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envelope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EVENT_ID</w:t>
            </w:r>
          </w:p>
        </w:tc>
        <w:tc>
          <w:tcPr/>
          <w:p>
            <w:pPr>
              <w:pStyle w:val="Compact"/>
            </w:pPr>
            <w:r>
              <w:t xml:space="preserve">For S/4-side logging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envelope</w:t>
            </w:r>
            <w:r>
              <w:t xml:space="preserve"> </w:t>
            </w:r>
            <w:r>
              <w:rPr>
                <w:rStyle w:val="VerbatimChar"/>
              </w:rPr>
              <w:t xml:space="preserve">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EVENT_TS</w:t>
            </w:r>
          </w:p>
        </w:tc>
        <w:tc>
          <w:tcPr/>
          <w:p>
            <w:pPr>
              <w:pStyle w:val="Compact"/>
            </w:pPr>
            <w:r>
              <w:t xml:space="preserve">Staleness check: events older than the per-class TTL (§7) are suppressed</w:t>
            </w:r>
            <w:r>
              <w:t xml:space="preserve"> </w:t>
            </w:r>
            <w:r>
              <w:rPr>
                <w:rStyle w:val="VerbatimChar"/>
              </w:rPr>
              <w:t xml:space="preserve">EXPIRED</w:t>
            </w:r>
          </w:p>
        </w:tc>
      </w:tr>
    </w:tbl>
    <w:p>
      <w:pPr>
        <w:pStyle w:val="BodyText"/>
      </w:pPr>
      <w:r>
        <w:t xml:space="preserve">Response → routing decision: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Values</w:t>
            </w:r>
          </w:p>
        </w:tc>
        <w:tc>
          <w:tcPr/>
          <w:p>
            <w:pPr>
              <w:pStyle w:val="Compact"/>
            </w:pPr>
            <w:r>
              <w:t xml:space="preserve">iFlow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</w:t>
            </w:r>
            <w:r>
              <w:t xml:space="preserve">/</w:t>
            </w:r>
            <w:r>
              <w:rPr>
                <w:rStyle w:val="VerbatimChar"/>
              </w:rPr>
              <w:t xml:space="preserve">''</w:t>
            </w:r>
          </w:p>
        </w:tc>
        <w:tc>
          <w:tcPr/>
          <w:p>
            <w:pPr>
              <w:pStyle w:val="Compact"/>
            </w:pPr>
            <w:r>
              <w:t xml:space="preserve">Branch send vs suppress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EMAIL/SMS/VOICE/PUSH/POST</w:t>
            </w:r>
          </w:p>
        </w:tc>
        <w:tc>
          <w:tcPr/>
          <w:p>
            <w:pPr>
              <w:pStyle w:val="Compact"/>
            </w:pPr>
            <w:r>
              <w:t xml:space="preserve">Selects provider adapter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resolved address (email, E.164 number, device token, address ref)</w:t>
            </w:r>
          </w:p>
        </w:tc>
        <w:tc>
          <w:tcPr/>
          <w:p>
            <w:pPr>
              <w:pStyle w:val="Compact"/>
            </w:pPr>
            <w:r>
              <w:t xml:space="preserve">Provider</w:t>
            </w:r>
            <w:r>
              <w:t xml:space="preserve"> </w:t>
            </w:r>
            <w:r>
              <w:rPr>
                <w:rStyle w:val="VerbatimChar"/>
              </w:rPr>
              <w:t xml:space="preserve">to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the iFlow never looks up addresses itself</w:t>
            </w:r>
            <w:r>
              <w:t xml:space="preserve">; S/4 resolves from BP master data so address and decision are consistent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OPTED_OUT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DNC_FALLBACK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DNC_NO_ALTERNATIVE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DNM_FALLBACK</w:t>
            </w:r>
            <w:r>
              <w:t xml:space="preserve"> </w:t>
            </w:r>
            <w:r>
              <w:t xml:space="preserve">/ …</w:t>
            </w:r>
          </w:p>
        </w:tc>
        <w:tc>
          <w:tcPr/>
          <w:p>
            <w:pPr>
              <w:pStyle w:val="Compact"/>
            </w:pPr>
            <w:r>
              <w:t xml:space="preserve">Audit + (fallback note in MPL)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PREF_UUID</w:t>
            </w:r>
          </w:p>
        </w:tc>
        <w:tc>
          <w:tcPr/>
          <w:p>
            <w:pPr>
              <w:pStyle w:val="Compact"/>
            </w:pPr>
            <w:r>
              <w:t xml:space="preserve">governing record</w:t>
            </w:r>
          </w:p>
        </w:tc>
        <w:tc>
          <w:tcPr/>
          <w:p>
            <w:pPr>
              <w:pStyle w:val="Compact"/>
            </w:pPr>
            <w:r>
              <w:t xml:space="preserve">Audit linkage</w:t>
            </w:r>
          </w:p>
        </w:tc>
      </w:tr>
    </w:tbl>
    <w:bookmarkEnd w:id="12"/>
    <w:bookmarkStart w:id="13" w:name="provider-mapping-per-resolved-channel"/>
    <w:p>
      <w:pPr>
        <w:pStyle w:val="Heading2"/>
      </w:pPr>
      <w:r>
        <w:t xml:space="preserve">5. Provider mapping (per resolved channel)</w:t>
      </w:r>
    </w:p>
    <w:p>
      <w:pPr>
        <w:pStyle w:val="FirstParagraph"/>
      </w:pPr>
      <w:r>
        <w:t xml:space="preserve">Common fields for all providers: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</w:t>
            </w:r>
            <w:r>
              <w:t xml:space="preserve"> </w:t>
            </w:r>
            <w:r>
              <w:t xml:space="preserve">(from resolveComm)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Never from the event payload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VM-10 template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templateId</w:t>
            </w:r>
          </w:p>
        </w:tc>
        <w:tc>
          <w:tcPr/>
          <w:p>
            <w:pPr>
              <w:pStyle w:val="Compact"/>
            </w:pPr>
            <w:r>
              <w:t xml:space="preserve">Per-channel variant:</w:t>
            </w:r>
            <w:r>
              <w:t xml:space="preserve"> </w:t>
            </w:r>
            <w:r>
              <w:rPr>
                <w:rStyle w:val="VerbatimChar"/>
              </w:rPr>
              <w:t xml:space="preserve">TPL_BILL_READY_EMAIL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_SMS</w:t>
            </w:r>
            <w:r>
              <w:t xml:space="preserve"> </w:t>
            </w:r>
            <w:r>
              <w:t xml:space="preserve">…</w:t>
            </w:r>
            <w:r>
              <w:t xml:space="preserve"> </w:t>
            </w:r>
            <w:r>
              <w:rPr>
                <w:b/>
                <w:bCs/>
              </w:rPr>
              <w:t xml:space="preserve">[validate IDs]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event business keys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variables{}</w:t>
            </w:r>
          </w:p>
        </w:tc>
        <w:tc>
          <w:tcPr/>
          <w:p>
            <w:pPr>
              <w:pStyle w:val="Compact"/>
            </w:pPr>
            <w:r>
              <w:t xml:space="preserve">Per-template variable map (VM-11, template annex — e.g. BillCreated:</w:t>
            </w:r>
            <w:r>
              <w:t xml:space="preserve"> </w:t>
            </w:r>
            <w:r>
              <w:rPr>
                <w:rStyle w:val="VerbatimChar"/>
              </w:rPr>
              <w:t xml:space="preserve">amount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dueDate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billPeriod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accountLast4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envelope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+ channel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clientRef</w:t>
            </w:r>
          </w:p>
        </w:tc>
        <w:tc>
          <w:tcPr/>
          <w:p>
            <w:pPr>
              <w:pStyle w:val="Compact"/>
            </w:pPr>
            <w:r>
              <w:t xml:space="preserve">Provider idempotency key (</w:t>
            </w:r>
            <w:r>
              <w:rPr>
                <w:rStyle w:val="VerbatimChar"/>
              </w:rPr>
              <w:t xml:space="preserve">&lt;eventId&gt;:&lt;channel&gt;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safety/time-critical → provider high-priority lane where supported</w:t>
            </w:r>
          </w:p>
        </w:tc>
      </w:tr>
    </w:tbl>
    <w:p>
      <w:pPr>
        <w:pStyle w:val="BodyText"/>
      </w:pPr>
      <w:r>
        <w:t xml:space="preserve">Channel notes:</w:t>
      </w:r>
      <w:r>
        <w:t xml:space="preserve"> </w:t>
      </w:r>
      <w:r>
        <w:rPr>
          <w:b/>
          <w:bCs/>
        </w:rPr>
        <w:t xml:space="preserve">Email (R-EM)</w:t>
      </w:r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replyTo</w:t>
      </w:r>
      <w:r>
        <w:t xml:space="preserve">, list-unsubscribe header for</w:t>
      </w:r>
      <w:r>
        <w:t xml:space="preserve"> </w:t>
      </w:r>
      <w:r>
        <w:t xml:space="preserve">marketing-class only;</w:t>
      </w:r>
      <w:r>
        <w:t xml:space="preserve"> </w:t>
      </w:r>
      <w:r>
        <w:rPr>
          <w:b/>
          <w:bCs/>
        </w:rPr>
        <w:t xml:space="preserve">SMS (R-SM)</w:t>
      </w:r>
      <w:r>
        <w:t xml:space="preserve"> </w:t>
      </w:r>
      <w:r>
        <w:t xml:space="preserve">enforces 320-char template budget + sender ID per</w:t>
      </w:r>
      <w:r>
        <w:t xml:space="preserve"> </w:t>
      </w:r>
      <w:r>
        <w:t xml:space="preserve">country</w:t>
      </w:r>
      <w:r>
        <w:t xml:space="preserve"> </w:t>
      </w:r>
      <w:r>
        <w:rPr>
          <w:b/>
          <w:bCs/>
        </w:rPr>
        <w:t xml:space="preserve">[validate]</w:t>
      </w:r>
      <w:r>
        <w:t xml:space="preserve">;</w:t>
      </w:r>
      <w:r>
        <w:t xml:space="preserve"> </w:t>
      </w:r>
      <w:r>
        <w:rPr>
          <w:b/>
          <w:bCs/>
        </w:rPr>
        <w:t xml:space="preserve">Voice (R-VC)</w:t>
      </w:r>
      <w:r>
        <w:t xml:space="preserve"> </w:t>
      </w:r>
      <w:r>
        <w:t xml:space="preserve">passes IVR flow ID, respects provider’s</w:t>
      </w:r>
      <w:r>
        <w:t xml:space="preserve"> </w:t>
      </w:r>
      <w:r>
        <w:t xml:space="preserve">answering-machine policy;</w:t>
      </w:r>
      <w:r>
        <w:t xml:space="preserve"> </w:t>
      </w:r>
      <w:r>
        <w:rPr>
          <w:b/>
          <w:bCs/>
        </w:rPr>
        <w:t xml:space="preserve">Push (R-PU)</w:t>
      </w:r>
      <w:r>
        <w:t xml:space="preserve"> </w:t>
      </w:r>
      <w:r>
        <w:t xml:space="preserve">silently downgrades to</w:t>
      </w:r>
      <w:r>
        <w:t xml:space="preserve"> </w:t>
      </w:r>
      <w:r>
        <w:rPr>
          <w:rStyle w:val="VerbatimChar"/>
        </w:rPr>
        <w:t xml:space="preserve">OPTED_OUT</w:t>
      </w:r>
      <w:r>
        <w:t xml:space="preserve">-style</w:t>
      </w:r>
      <w:r>
        <w:t xml:space="preserve"> </w:t>
      </w:r>
      <w:r>
        <w:t xml:space="preserve">suppression if the device token is stale (reason</w:t>
      </w:r>
      <w:r>
        <w:t xml:space="preserve"> </w:t>
      </w:r>
      <w:r>
        <w:rPr>
          <w:rStyle w:val="VerbatimChar"/>
        </w:rPr>
        <w:t xml:space="preserve">TOKEN_INVALID</w:t>
      </w:r>
      <w:r>
        <w:t xml:space="preserve">);</w:t>
      </w:r>
      <w:r>
        <w:t xml:space="preserve"> </w:t>
      </w:r>
      <w:r>
        <w:rPr>
          <w:b/>
          <w:bCs/>
        </w:rPr>
        <w:t xml:space="preserve">Print (R-PR)</w:t>
      </w:r>
      <w:r>
        <w:t xml:space="preserve"> </w:t>
      </w:r>
      <w:r>
        <w:t xml:space="preserve">batches daily except regulatory class (next print run).</w:t>
      </w:r>
    </w:p>
    <w:p>
      <w:pPr>
        <w:pStyle w:val="BodyText"/>
      </w:pPr>
      <w:r>
        <w:t xml:space="preserve">PII rule:</w:t>
      </w:r>
      <w:r>
        <w:t xml:space="preserve"> </w:t>
      </w:r>
      <w:r>
        <w:rPr>
          <w:rStyle w:val="VerbatimChar"/>
        </w:rPr>
        <w:t xml:space="preserve">variables{}</w:t>
      </w:r>
      <w:r>
        <w:t xml:space="preserve"> </w:t>
      </w:r>
      <w:r>
        <w:t xml:space="preserve">carry no more than the template needs; full payloads are never</w:t>
      </w:r>
      <w:r>
        <w:t xml:space="preserve"> </w:t>
      </w:r>
      <w:r>
        <w:t xml:space="preserve">logged; MPL stores partner + msgType + outcome only.</w:t>
      </w:r>
    </w:p>
    <w:bookmarkEnd w:id="13"/>
    <w:bookmarkStart w:id="14" w:name="outcome-write-back-audit"/>
    <w:p>
      <w:pPr>
        <w:pStyle w:val="Heading2"/>
      </w:pPr>
      <w:r>
        <w:t xml:space="preserve">6. Outcome write-back (audit)</w:t>
      </w:r>
    </w:p>
    <w:p>
      <w:pPr>
        <w:pStyle w:val="FirstParagraph"/>
      </w:pPr>
      <w:r>
        <w:t xml:space="preserve">One</w:t>
      </w:r>
      <w:r>
        <w:t xml:space="preserve"> </w:t>
      </w:r>
      <w:r>
        <w:rPr>
          <w:rStyle w:val="VerbatimChar"/>
        </w:rPr>
        <w:t xml:space="preserve">logDispatch</w:t>
      </w:r>
      <w:r>
        <w:t xml:space="preserve"> </w:t>
      </w:r>
      <w:r>
        <w:t xml:space="preserve">call (RAP action, add to service) per message: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SENT</w:t>
            </w:r>
          </w:p>
        </w:tc>
        <w:tc>
          <w:tcPr/>
          <w:p>
            <w:pPr>
              <w:pStyle w:val="Compact"/>
            </w:pPr>
            <w:r>
              <w:t xml:space="preserve">SUPPRESSED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COMM_SENT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COMM_SUPPRESSED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COMM_FAILED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NEW_VALUE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&lt;msgType&gt;:&lt;channel&gt;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&lt;msgType&gt;:&lt;reason&gt;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&lt;msgType&gt;:&lt;channel&gt;:&lt;error&gt;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PREF_ID</w:t>
            </w:r>
          </w:p>
        </w:tc>
        <w:tc>
          <w:tcPr/>
          <w:p>
            <w:pPr>
              <w:pStyle w:val="Compact"/>
            </w:pPr>
            <w:r>
              <w:t xml:space="preserve">governing</w:t>
            </w:r>
            <w:r>
              <w:t xml:space="preserve"> </w:t>
            </w:r>
            <w:r>
              <w:rPr>
                <w:rStyle w:val="VerbatimChar"/>
              </w:rPr>
              <w:t xml:space="preserve">PREF_UUID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CORRELATION_ID</w:t>
            </w:r>
          </w:p>
        </w:tc>
        <w:tc>
          <w:tcPr/>
          <w:p>
            <w:pPr>
              <w:pStyle w:val="Compact"/>
            </w:pPr>
            <w:r>
              <w:t xml:space="preserve">event id</w:t>
            </w:r>
          </w:p>
        </w:tc>
        <w:tc>
          <w:tcPr/>
          <w:p>
            <w:pPr>
              <w:pStyle w:val="Compact"/>
            </w:pPr>
            <w:r>
              <w:t xml:space="preserve">event id</w:t>
            </w:r>
          </w:p>
        </w:tc>
        <w:tc>
          <w:tcPr/>
          <w:p>
            <w:pPr>
              <w:pStyle w:val="Compact"/>
            </w:pPr>
            <w:r>
              <w:t xml:space="preserve">event id</w:t>
            </w:r>
          </w:p>
        </w:tc>
      </w:tr>
    </w:tbl>
    <w:p>
      <w:pPr>
        <w:pStyle w:val="BodyText"/>
      </w:pPr>
      <w:r>
        <w:t xml:space="preserve">Suppressions are first-class evidence — they prove DNC/opt-out was honored.</w:t>
      </w:r>
    </w:p>
    <w:bookmarkEnd w:id="14"/>
    <w:bookmarkStart w:id="15" w:name="storm-mode-ttl-quiet-hours"/>
    <w:p>
      <w:pPr>
        <w:pStyle w:val="Heading2"/>
      </w:pPr>
      <w:r>
        <w:t xml:space="preserve">7. Storm mode, TTL, quiet hours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TTL per class</w:t>
      </w:r>
      <w:r>
        <w:t xml:space="preserve"> </w:t>
      </w:r>
      <w:r>
        <w:t xml:space="preserve">(staleness at resolve time): safety 2 h · time-critical 1 h ·</w:t>
      </w:r>
      <w:r>
        <w:t xml:space="preserve"> </w:t>
      </w:r>
      <w:r>
        <w:t xml:space="preserve">routine 24 h · regulatory ∞. Expired →</w:t>
      </w:r>
      <w:r>
        <w:t xml:space="preserve"> </w:t>
      </w:r>
      <w:r>
        <w:rPr>
          <w:rStyle w:val="VerbatimChar"/>
        </w:rPr>
        <w:t xml:space="preserve">SUPPRESSED/EXPIRED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Outage storm</w:t>
      </w:r>
      <w:r>
        <w:t xml:space="preserve">: when queue depth &gt; threshold (e.g. 5 000), routine class is deferred</w:t>
      </w:r>
      <w:r>
        <w:t xml:space="preserve"> </w:t>
      </w:r>
      <w:r>
        <w:t xml:space="preserve">(secondary queue) and OMS events for the same premise+type within 10 min are</w:t>
      </w:r>
      <w:r>
        <w:t xml:space="preserve"> </w:t>
      </w:r>
      <w:r>
        <w:rPr>
          <w:b/>
          <w:bCs/>
        </w:rPr>
        <w:t xml:space="preserve">collapsed to the latest</w:t>
      </w:r>
      <w:r>
        <w:t xml:space="preserve"> </w:t>
      </w:r>
      <w:r>
        <w:t xml:space="preserve">(dedup key</w:t>
      </w:r>
      <w:r>
        <w:t xml:space="preserve"> </w:t>
      </w:r>
      <w:r>
        <w:rPr>
          <w:rStyle w:val="VerbatimChar"/>
        </w:rPr>
        <w:t xml:space="preserve">premise:msgType</w:t>
      </w:r>
      <w:r>
        <w:t xml:space="preserve">); safety class always flows.</w:t>
      </w:r>
      <w:r>
        <w:t xml:space="preserve"> </w:t>
      </w:r>
      <w:r>
        <w:t xml:space="preserve">Provider rate limits configured per adapter</w:t>
      </w:r>
      <w:r>
        <w:t xml:space="preserve"> </w:t>
      </w:r>
      <w:r>
        <w:rPr>
          <w:b/>
          <w:bCs/>
        </w:rPr>
        <w:t xml:space="preserve">[validate provider caps]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Quiet hours</w:t>
      </w:r>
      <w:r>
        <w:t xml:space="preserve">: VOICE/SMS held 21:00–08:00 recipient-local (timezone from premise</w:t>
      </w:r>
      <w:r>
        <w:t xml:space="preserve"> </w:t>
      </w:r>
      <w:r>
        <w:t xml:space="preserve">region; default plant timezone) for routine class; held messages are</w:t>
      </w:r>
      <w:r>
        <w:t xml:space="preserve"> </w:t>
      </w:r>
      <w:r>
        <w:rPr>
          <w:b/>
          <w:bCs/>
        </w:rPr>
        <w:t xml:space="preserve">re-resolved on</w:t>
      </w:r>
      <w:r>
        <w:rPr>
          <w:b/>
          <w:bCs/>
        </w:rPr>
        <w:t xml:space="preserve"> </w:t>
      </w:r>
      <w:r>
        <w:rPr>
          <w:b/>
          <w:bCs/>
        </w:rPr>
        <w:t xml:space="preserve">release</w:t>
      </w:r>
      <w:r>
        <w:t xml:space="preserve"> </w:t>
      </w:r>
      <w:r>
        <w:t xml:space="preserve">(R0 — preferences may have changed overnight). Safety + regulatory ignore</w:t>
      </w:r>
      <w:r>
        <w:t xml:space="preserve"> </w:t>
      </w:r>
      <w:r>
        <w:t xml:space="preserve">quiet hours</w:t>
      </w:r>
      <w:r>
        <w:t xml:space="preserve"> </w:t>
      </w:r>
      <w:r>
        <w:rPr>
          <w:b/>
          <w:bCs/>
        </w:rPr>
        <w:t xml:space="preserve">[validate legal position for PAST_DUE voice]</w:t>
      </w:r>
      <w:r>
        <w:t xml:space="preserve">.</w:t>
      </w:r>
    </w:p>
    <w:bookmarkEnd w:id="15"/>
    <w:bookmarkStart w:id="16" w:name="error-handling"/>
    <w:p>
      <w:pPr>
        <w:pStyle w:val="Heading2"/>
      </w:pPr>
      <w:r>
        <w:t xml:space="preserve">8. Error handling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 event/topic</w:t>
            </w:r>
          </w:p>
        </w:tc>
        <w:tc>
          <w:tcPr/>
          <w:p>
            <w:pPr>
              <w:pStyle w:val="Compact"/>
            </w:pPr>
            <w:r>
              <w:t xml:space="preserve">DLQ</w:t>
            </w:r>
            <w:r>
              <w:t xml:space="preserve"> </w:t>
            </w:r>
            <w:r>
              <w:rPr>
                <w:rStyle w:val="VerbatimChar"/>
              </w:rPr>
              <w:t xml:space="preserve">COMM_UNKNOWN_EVENT</w:t>
            </w:r>
            <w:r>
              <w:t xml:space="preserve">, no retry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Duplicate event id</w:t>
            </w:r>
          </w:p>
        </w:tc>
        <w:tc>
          <w:tcPr/>
          <w:p>
            <w:pPr>
              <w:pStyle w:val="Compact"/>
            </w:pPr>
            <w:r>
              <w:t xml:space="preserve">Skip (dedup store, 48 h TTL)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resolveComm</w:t>
            </w:r>
            <w:r>
              <w:t xml:space="preserve"> </w:t>
            </w:r>
            <w:r>
              <w:t xml:space="preserve">timeout/5xx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 closed</w:t>
            </w:r>
            <w:r>
              <w:t xml:space="preserve">: retry ×2 (10 s), then</w:t>
            </w:r>
            <w:r>
              <w:t xml:space="preserve"> </w:t>
            </w:r>
            <w:r>
              <w:rPr>
                <w:rStyle w:val="VerbatimChar"/>
              </w:rPr>
              <w:t xml:space="preserve">SUPPRESSED/RESOLVE_UNAVAILABLE</w:t>
            </w:r>
            <w:r>
              <w:t xml:space="preserve"> </w:t>
            </w:r>
            <w:r>
              <w:t xml:space="preserve">+ alert. Never dispatch without a fresh 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 4xx (bad template/variables)</w:t>
            </w:r>
          </w:p>
        </w:tc>
        <w:tc>
          <w:tcPr/>
          <w:p>
            <w:pPr>
              <w:pStyle w:val="Compact"/>
            </w:pPr>
            <w:r>
              <w:t xml:space="preserve">DLQ + alert (build defect), no retry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 401/403</w:t>
            </w:r>
          </w:p>
        </w:tc>
        <w:tc>
          <w:tcPr/>
          <w:p>
            <w:pPr>
              <w:pStyle w:val="Compact"/>
            </w:pPr>
            <w:r>
              <w:t xml:space="preserve">Retry ×2 (credential race) → DLQ + alert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 5xx/timeout</w:t>
            </w:r>
          </w:p>
        </w:tc>
        <w:tc>
          <w:tcPr/>
          <w:p>
            <w:pPr>
              <w:pStyle w:val="Compact"/>
            </w:pPr>
            <w:r>
              <w:t xml:space="preserve">Retry ladder ×3 → DLQ + alert; audit</w:t>
            </w:r>
            <w:r>
              <w:t xml:space="preserve"> </w:t>
            </w:r>
            <w:r>
              <w:rPr>
                <w:rStyle w:val="VerbatimChar"/>
              </w:rPr>
              <w:t xml:space="preserve">COMM_FAILED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Write-back failure</w:t>
            </w:r>
          </w:p>
        </w:tc>
        <w:tc>
          <w:tcPr/>
          <w:p>
            <w:pPr>
              <w:pStyle w:val="Compact"/>
            </w:pPr>
            <w:r>
              <w:t xml:space="preserve">Retry until success; message unacknowledged without audit evidence (same rule as IF_CPC_06)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 empty from resolveComm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SUPPRESSED/NO_ADDRESS</w:t>
            </w:r>
            <w:r>
              <w:t xml:space="preserve"> </w:t>
            </w:r>
            <w:r>
              <w:t xml:space="preserve">+ customer-notify task for CSR follow-up (ENH-03 also catches this proactively)</w:t>
            </w:r>
          </w:p>
        </w:tc>
      </w:tr>
    </w:tbl>
    <w:bookmarkEnd w:id="16"/>
    <w:bookmarkStart w:id="17" w:name="test-cases"/>
    <w:p>
      <w:pPr>
        <w:pStyle w:val="Heading2"/>
      </w:pPr>
      <w:r>
        <w:t xml:space="preserve">9. Test cases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BillCreated, customer opted in EMAIL</w:t>
            </w:r>
          </w:p>
        </w:tc>
        <w:tc>
          <w:tcPr/>
          <w:p>
            <w:pPr>
              <w:pStyle w:val="Compact"/>
            </w:pPr>
            <w:r>
              <w:t xml:space="preserve">resolveComm OK/EMAIL → email sent, audit</w:t>
            </w:r>
            <w:r>
              <w:t xml:space="preserve"> </w:t>
            </w:r>
            <w:r>
              <w:rPr>
                <w:rStyle w:val="VerbatimChar"/>
              </w:rPr>
              <w:t xml:space="preserve">COMM_SENT BILL_READY:EMAIL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t xml:space="preserve">PAY_REMIND on VOICE, DNC active</w:t>
            </w:r>
          </w:p>
        </w:tc>
        <w:tc>
          <w:tcPr/>
          <w:p>
            <w:pPr>
              <w:pStyle w:val="Compact"/>
            </w:pPr>
            <w:r>
              <w:t xml:space="preserve">Resolved fallback (SMS/EMAIL per policy), note</w:t>
            </w:r>
            <w:r>
              <w:t xml:space="preserve"> </w:t>
            </w:r>
            <w:r>
              <w:rPr>
                <w:rStyle w:val="VerbatimChar"/>
              </w:rPr>
              <w:t xml:space="preserve">DNC_FALLBACK</w:t>
            </w:r>
            <w:r>
              <w:t xml:space="preserve">, sent on fallback channel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Marketing-class event, customer opted 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SUPPRESSED/OPTED_OUT</w:t>
            </w:r>
            <w:r>
              <w:t xml:space="preserve">; no provider call; audit 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DNC set between two events (seconds apart)</w:t>
            </w:r>
          </w:p>
        </w:tc>
        <w:tc>
          <w:tcPr/>
          <w:p>
            <w:pPr>
              <w:pStyle w:val="Compact"/>
            </w:pPr>
            <w:r>
              <w:t xml:space="preserve">Second event suppressed/fallback — proves R0 no-cache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t xml:space="preserve">resolveComm down</w:t>
            </w:r>
          </w:p>
        </w:tc>
        <w:tc>
          <w:tcPr/>
          <w:p>
            <w:pPr>
              <w:pStyle w:val="Compact"/>
            </w:pPr>
            <w:r>
              <w:t xml:space="preserve">No send;</w:t>
            </w:r>
            <w:r>
              <w:t xml:space="preserve"> </w:t>
            </w:r>
            <w:r>
              <w:rPr>
                <w:rStyle w:val="VerbatimChar"/>
              </w:rPr>
              <w:t xml:space="preserve">SUPPRESSED/RESOLVE_UNAVAILABLE</w:t>
            </w:r>
            <w:r>
              <w:t xml:space="preserve"> </w:t>
            </w:r>
            <w:r>
              <w:t xml:space="preserve">+ alert (fail-closed)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C6</w:t>
            </w:r>
          </w:p>
        </w:tc>
        <w:tc>
          <w:tcPr/>
          <w:p>
            <w:pPr>
              <w:pStyle w:val="Compact"/>
            </w:pPr>
            <w:r>
              <w:t xml:space="preserve">OutageDetected at 02:00 (safety)</w:t>
            </w:r>
          </w:p>
        </w:tc>
        <w:tc>
          <w:tcPr/>
          <w:p>
            <w:pPr>
              <w:pStyle w:val="Compact"/>
            </w:pPr>
            <w:r>
              <w:t xml:space="preserve">Sent immediately despite quiet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C7</w:t>
            </w:r>
          </w:p>
        </w:tc>
        <w:tc>
          <w:tcPr/>
          <w:p>
            <w:pPr>
              <w:pStyle w:val="Compact"/>
            </w:pPr>
            <w:r>
              <w:t xml:space="preserve">Routine HIGH_USAGE at 23:00</w:t>
            </w:r>
          </w:p>
        </w:tc>
        <w:tc>
          <w:tcPr/>
          <w:p>
            <w:pPr>
              <w:pStyle w:val="Compact"/>
            </w:pPr>
            <w:r>
              <w:t xml:space="preserve">Held; released 08:00;</w:t>
            </w:r>
            <w:r>
              <w:t xml:space="preserve"> </w:t>
            </w:r>
            <w:r>
              <w:rPr>
                <w:b/>
                <w:bCs/>
              </w:rPr>
              <w:t xml:space="preserve">re-resolved</w:t>
            </w:r>
            <w:r>
              <w:t xml:space="preserve"> </w:t>
            </w:r>
            <w:r>
              <w:t xml:space="preserve">at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C8</w:t>
            </w:r>
          </w:p>
        </w:tc>
        <w:tc>
          <w:tcPr/>
          <w:p>
            <w:pPr>
              <w:pStyle w:val="Compact"/>
            </w:pPr>
            <w:r>
              <w:t xml:space="preserve">Outage storm 10 000 events, 3 updates same premise</w:t>
            </w:r>
          </w:p>
        </w:tc>
        <w:tc>
          <w:tcPr/>
          <w:p>
            <w:pPr>
              <w:pStyle w:val="Compact"/>
            </w:pPr>
            <w:r>
              <w:t xml:space="preserve">Collapsed to latest per premise; safety lane unaffected; providers stay under rate caps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C9</w:t>
            </w:r>
          </w:p>
        </w:tc>
        <w:tc>
          <w:tcPr/>
          <w:p>
            <w:pPr>
              <w:pStyle w:val="Compact"/>
            </w:pPr>
            <w:r>
              <w:t xml:space="preserve">Stale routine event (26 h old)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SUPPRESSED/EXPIRED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C10</w:t>
            </w:r>
          </w:p>
        </w:tc>
        <w:tc>
          <w:tcPr/>
          <w:p>
            <w:pPr>
              <w:pStyle w:val="Compact"/>
            </w:pPr>
            <w:r>
              <w:t xml:space="preserve">Provider hard-down 1 h</w:t>
            </w:r>
          </w:p>
        </w:tc>
        <w:tc>
          <w:tcPr/>
          <w:p>
            <w:pPr>
              <w:pStyle w:val="Compact"/>
            </w:pPr>
            <w:r>
              <w:t xml:space="preserve">Retries → DLQ + alert; replay after recovery re-resolves first (R0)</w:t>
            </w:r>
          </w:p>
        </w:tc>
      </w:tr>
    </w:tbl>
    <w:bookmarkEnd w:id="17"/>
    <w:bookmarkStart w:id="18" w:name="open-items"/>
    <w:p>
      <w:pPr>
        <w:pStyle w:val="Heading2"/>
      </w:pPr>
      <w:r>
        <w:t xml:space="preserve">10. Open items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[validate]</w:t>
      </w:r>
      <w:r>
        <w:t xml:space="preserve"> </w:t>
      </w:r>
      <w:r>
        <w:t xml:space="preserve">Source topics + payload contracts with each producer team (billing, OMS, DRMS).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[validate]</w:t>
      </w:r>
      <w:r>
        <w:t xml:space="preserve"> </w:t>
      </w:r>
      <w:r>
        <w:t xml:space="preserve">Provider adapters + rate caps + template IDs; build VM-11 template-variable annex per template.</w:t>
      </w:r>
    </w:p>
    <w:p>
      <w:pPr>
        <w:pStyle w:val="Compact"/>
        <w:numPr>
          <w:ilvl w:val="0"/>
          <w:numId w:val="1002"/>
        </w:numPr>
      </w:pPr>
      <w:r>
        <w:t xml:space="preserve">Confirm quiet-hours legal window and whether PAST_DUE voice is exempt.</w:t>
      </w:r>
    </w:p>
    <w:p>
      <w:pPr>
        <w:pStyle w:val="Compact"/>
        <w:numPr>
          <w:ilvl w:val="0"/>
          <w:numId w:val="1002"/>
        </w:numPr>
      </w:pPr>
      <w:r>
        <w:t xml:space="preserve">Storm thresholds + collapse window (5 000 / 10 min proposed) with OMS ops.</w:t>
      </w:r>
    </w:p>
    <w:p>
      <w:pPr>
        <w:pStyle w:val="Compact"/>
        <w:numPr>
          <w:ilvl w:val="0"/>
          <w:numId w:val="1002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logDispatch</w:t>
      </w:r>
      <w:r>
        <w:t xml:space="preserve"> </w:t>
      </w:r>
      <w:r>
        <w:t xml:space="preserve">action to the RAP service build scope (with</w:t>
      </w:r>
      <w:r>
        <w:t xml:space="preserve"> </w:t>
      </w:r>
      <w:r>
        <w:rPr>
          <w:rStyle w:val="VerbatimChar"/>
        </w:rPr>
        <w:t xml:space="preserve">logBroadcast</w:t>
      </w:r>
      <w:r>
        <w:t xml:space="preserve"> </w:t>
      </w:r>
      <w:r>
        <w:t xml:space="preserve">from IF_CPC_06).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iFlow Mapping Specification — IF_CPC_07 Comm_Dispatch</dc:title>
  <dc:creator/>
  <cp:keywords/>
  <dcterms:created xsi:type="dcterms:W3CDTF">2026-08-17T20:58:39Z</dcterms:created>
  <dcterms:modified xsi:type="dcterms:W3CDTF">2026-08-17T20:58:39Z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