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VM-11 Template &amp; Variable Annex — IF_CPC_07 Comm_Dispatch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5" w:name="Xbbf8372dfce8e79040dfbe70881b0c8bc1c8e61"/>
    <w:p>
      <w:pPr>
        <w:pStyle w:val="Heading1"/>
      </w:pPr>
      <w:r>
        <w:t xml:space="preserve">VM-11 — Template &amp; Variable Annex (IF_CPC_07</w:t>
      </w:r>
      <w:r>
        <w:t xml:space="preserve"> </w:t>
      </w:r>
      <w:r>
        <w:rPr>
          <w:rStyle w:val="VerbatimChar"/>
        </w:rPr>
        <w:t xml:space="preserve">Comm_Dispatch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For build · Annex to</w:t>
      </w:r>
      <w:r>
        <w:t xml:space="preserve"> </w:t>
      </w:r>
      <w:r>
        <w:rPr>
          <w:rStyle w:val="VerbatimChar"/>
        </w:rPr>
        <w:t xml:space="preserve">iflow-IF_CPC_07-mapping-spec.md</w:t>
      </w:r>
      <w:r>
        <w:t xml:space="preserve"> </w:t>
      </w:r>
      <w:r>
        <w:t xml:space="preserve">§5</w:t>
      </w:r>
    </w:p>
    <w:p>
      <w:pPr>
        <w:pStyle w:val="BodyText"/>
      </w:pPr>
      <w:r>
        <w:t xml:space="preserve">Defines, per message template: the variables, their</w:t>
      </w:r>
      <w:r>
        <w:t xml:space="preserve"> </w:t>
      </w:r>
      <w:r>
        <w:rPr>
          <w:b/>
          <w:bCs/>
        </w:rPr>
        <w:t xml:space="preserve">source fields in the producing</w:t>
      </w:r>
      <w:r>
        <w:rPr>
          <w:b/>
          <w:bCs/>
        </w:rPr>
        <w:t xml:space="preserve"> </w:t>
      </w:r>
      <w:r>
        <w:rPr>
          <w:b/>
          <w:bCs/>
        </w:rPr>
        <w:t xml:space="preserve">event payload</w:t>
      </w:r>
      <w:r>
        <w:t xml:space="preserve">, formats, mandatory/fallback rules, and sample rendered content per</w:t>
      </w:r>
      <w:r>
        <w:t xml:space="preserve"> </w:t>
      </w:r>
      <w:r>
        <w:t xml:space="preserve">channel. This annex is the contract between the</w:t>
      </w:r>
      <w:r>
        <w:t xml:space="preserve"> </w:t>
      </w:r>
      <w:r>
        <w:rPr>
          <w:b/>
          <w:bCs/>
        </w:rPr>
        <w:t xml:space="preserve">event producers</w:t>
      </w:r>
      <w:r>
        <w:t xml:space="preserve"> </w:t>
      </w:r>
      <w:r>
        <w:t xml:space="preserve">(billing, FI-CA,</w:t>
      </w:r>
      <w:r>
        <w:t xml:space="preserve"> </w:t>
      </w:r>
      <w:r>
        <w:t xml:space="preserve">OMS, DRMS, usage monitor), the</w:t>
      </w:r>
      <w:r>
        <w:t xml:space="preserve"> </w:t>
      </w:r>
      <w:r>
        <w:rPr>
          <w:b/>
          <w:bCs/>
        </w:rPr>
        <w:t xml:space="preserve">iFlow mapping</w:t>
      </w:r>
      <w:r>
        <w:t xml:space="preserve">, and the</w:t>
      </w:r>
      <w:r>
        <w:t xml:space="preserve"> </w:t>
      </w:r>
      <w:r>
        <w:rPr>
          <w:b/>
          <w:bCs/>
        </w:rPr>
        <w:t xml:space="preserve">template authors</w:t>
      </w:r>
      <w:r>
        <w:t xml:space="preserve"> </w:t>
      </w:r>
      <w:r>
        <w:t xml:space="preserve">in each</w:t>
      </w:r>
      <w:r>
        <w:t xml:space="preserve"> </w:t>
      </w:r>
      <w:r>
        <w:t xml:space="preserve">channel provider.</w:t>
      </w:r>
    </w:p>
    <w:p>
      <w:pPr>
        <w:pStyle w:val="BlockText"/>
      </w:pPr>
      <w:r>
        <w:rPr>
          <w:b/>
          <w:bCs/>
        </w:rPr>
        <w:t xml:space="preserve">[validate]</w:t>
      </w:r>
      <w:r>
        <w:t xml:space="preserve">: template IDs against the chosen providers; sample copy is draft —</w:t>
      </w:r>
      <w:r>
        <w:t xml:space="preserve"> </w:t>
      </w:r>
      <w:r>
        <w:t xml:space="preserve">marketing/legal own final wording; SMS sender ID and legal footer per jurisdiction.</w:t>
      </w:r>
    </w:p>
    <w:p>
      <w:r>
        <w:pict>
          <v:rect style="width:0;height:1.5pt" o:hralign="center" o:hrstd="t" o:hr="t"/>
        </w:pict>
      </w:r>
    </w:p>
    <w:bookmarkStart w:id="10" w:name="conventions-apply-to-every-template"/>
    <w:p>
      <w:pPr>
        <w:pStyle w:val="Heading2"/>
      </w:pPr>
      <w:r>
        <w:t xml:space="preserve">1. Conventions (apply to every template)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{{var}}</w:t>
            </w:r>
            <w:r>
              <w:t xml:space="preserve"> </w:t>
            </w:r>
            <w:r>
              <w:t xml:space="preserve">in this annex; map to each provider’s syntax at template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  <w:r>
              <w:t xml:space="preserve"> </w:t>
            </w:r>
            <w:r>
              <w:t xml:space="preserve">variables arrive as decimal string</w:t>
            </w:r>
            <w:r>
              <w:t xml:space="preserve"> </w:t>
            </w:r>
            <w:r>
              <w:rPr>
                <w:rStyle w:val="VerbatimChar"/>
              </w:rPr>
              <w:t xml:space="preserve">"127.45"</w:t>
            </w:r>
            <w:r>
              <w:t xml:space="preserve">, currency separate (</w:t>
            </w:r>
            <w:r>
              <w:rPr>
                <w:rStyle w:val="VerbatimChar"/>
              </w:rPr>
              <w:t xml:space="preserve">"USD"</w:t>
            </w:r>
            <w:r>
              <w:t xml:space="preserve">); templates render</w:t>
            </w:r>
            <w:r>
              <w:t xml:space="preserve"> </w:t>
            </w:r>
            <w:r>
              <w:rPr>
                <w:rStyle w:val="VerbatimChar"/>
              </w:rPr>
              <w:t xml:space="preserve">$127.45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formatting in the template, never in the iFlow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Variables carry ISO</w:t>
            </w:r>
            <w:r>
              <w:t xml:space="preserve"> </w:t>
            </w: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  <w:r>
              <w:t xml:space="preserve"> </w:t>
            </w:r>
            <w:r>
              <w:t xml:space="preserve">local where noted); templates render locale format (</w:t>
            </w:r>
            <w:r>
              <w:rPr>
                <w:rStyle w:val="VerbatimChar"/>
              </w:rPr>
              <w:t xml:space="preserve">Aug 21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08/21/2026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recipient-local</w:t>
            </w:r>
            <w:r>
              <w:t xml:space="preserve">, already converted by the producer (</w:t>
            </w:r>
            <w:r>
              <w:rPr>
                <w:rStyle w:val="VerbatimChar"/>
              </w:rPr>
              <w:t xml:space="preserve">…Local</w:t>
            </w:r>
            <w:r>
              <w:t xml:space="preserve"> </w:t>
            </w:r>
            <w:r>
              <w:t xml:space="preserve">suffix); templates never do timezone math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masking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accountLast4</w:t>
            </w:r>
            <w:r>
              <w:t xml:space="preserve"> </w:t>
            </w:r>
            <w:r>
              <w:t xml:space="preserve">only — full contract account numbers never appear in any outbound message (PII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  <w:r>
              <w:t xml:space="preserve"> </w:t>
            </w:r>
            <w:r>
              <w:t xml:space="preserve">from BP master data, resolved by S/4 alongside the address (resolveComm response extension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  <w:r>
              <w:t xml:space="preserve">); fallback</w:t>
            </w:r>
            <w:r>
              <w:t xml:space="preserve"> </w:t>
            </w:r>
            <w:r>
              <w:rPr>
                <w:rStyle w:val="VerbatimChar"/>
              </w:rPr>
              <w:t xml:space="preserve">"Customer"</w:t>
            </w:r>
            <w:r>
              <w:t xml:space="preserve"> </w:t>
            </w:r>
            <w:r>
              <w:t xml:space="preserve">— never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deep link</w:t>
            </w:r>
            <w:r>
              <w:t xml:space="preserve"> </w:t>
            </w:r>
            <w:r>
              <w:t xml:space="preserve">built by the iFlow:</w:t>
            </w:r>
            <w:r>
              <w:t xml:space="preserve"> </w:t>
            </w:r>
            <w:r>
              <w:rPr>
                <w:rStyle w:val="VerbatimChar"/>
              </w:rPr>
              <w:t xml:space="preserve">https://&lt;portal-host&gt;/&lt;route&gt;?ca=&lt;hash&gt;</w:t>
            </w:r>
            <w:r>
              <w:t xml:space="preserve"> </w:t>
            </w:r>
            <w:r>
              <w:t xml:space="preserve">— tokenized reference, never raw account number in the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mandatory (M)</w:t>
            </w:r>
            <w:r>
              <w:t xml:space="preserve"> </w:t>
            </w:r>
            <w:r>
              <w:t xml:space="preserve">variable missing → message parked to DLQ</w:t>
            </w:r>
            <w:r>
              <w:t xml:space="preserve"> </w:t>
            </w:r>
            <w:r>
              <w:rPr>
                <w:rStyle w:val="VerbatimChar"/>
              </w:rPr>
              <w:t xml:space="preserve">COMM_TEMPLATE_VAR_MISSING</w:t>
            </w:r>
            <w:r>
              <w:t xml:space="preserve"> </w:t>
            </w:r>
            <w:r>
              <w:t xml:space="preserve">(producer contract breach), never sent half-rendered.</w:t>
            </w:r>
            <w:r>
              <w:t xml:space="preserve"> </w:t>
            </w:r>
            <w:r>
              <w:rPr>
                <w:b/>
                <w:bCs/>
              </w:rPr>
              <w:t xml:space="preserve">Optional (O)</w:t>
            </w:r>
            <w:r>
              <w:t xml:space="preserve"> </w:t>
            </w:r>
            <w:r>
              <w:t xml:space="preserve">variables render their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budget</w:t>
            </w:r>
          </w:p>
        </w:tc>
        <w:tc>
          <w:tcPr/>
          <w:p>
            <w:pPr>
              <w:pStyle w:val="Compact"/>
            </w:pPr>
            <w:r>
              <w:t xml:space="preserve">≤ 320 chars rendered (2 GSM segments) incl. opt-out footer where required; samples below are counted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footer</w:t>
            </w:r>
          </w:p>
        </w:tc>
        <w:tc>
          <w:tcPr/>
          <w:p>
            <w:pPr>
              <w:pStyle w:val="Compact"/>
            </w:pPr>
            <w:r>
              <w:t xml:space="preserve">Marketing-class SMS append</w:t>
            </w:r>
            <w:r>
              <w:t xml:space="preserve"> </w:t>
            </w:r>
            <w:r>
              <w:rPr>
                <w:rStyle w:val="VerbatimChar"/>
              </w:rPr>
              <w:t xml:space="preserve">Txt STOP to opt out</w:t>
            </w:r>
            <w:r>
              <w:t xml:space="preserve"> </w:t>
            </w:r>
            <w:r>
              <w:rPr>
                <w:b/>
                <w:bCs/>
              </w:rPr>
              <w:t xml:space="preserve">[validate per jurisdiction]</w:t>
            </w:r>
            <w:r>
              <w:t xml:space="preserve">; transactional/safety exempt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TPL_*_VOICE</w:t>
            </w:r>
            <w:r>
              <w:t xml:space="preserve"> </w:t>
            </w:r>
            <w:r>
              <w:t xml:space="preserve">are IVR flow references; variables feed text-to-speech slots — same variable set as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v1.0 en-US only; variable layer is locale-neutral so adding languages touches templates, not the iFlow</w:t>
            </w:r>
          </w:p>
        </w:tc>
      </w:tr>
    </w:tbl>
    <w:bookmarkStart w:id="9" w:name="X26af1afe1f5d359e99683d3c35069ab88e89d28"/>
    <w:p>
      <w:pPr>
        <w:pStyle w:val="Heading3"/>
      </w:pPr>
      <w:r>
        <w:t xml:space="preserve">1.1 Common variables (available to all templates)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resolveComm</w:t>
            </w:r>
            <w:r>
              <w:t xml:space="preserve"> </w:t>
            </w: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accountLast4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contractAccount</w:t>
            </w:r>
            <w:r>
              <w:t xml:space="preserve"> </w:t>
            </w:r>
            <w:r>
              <w:t xml:space="preserve">→ last 4 digits (iFlow transform)</w:t>
            </w:r>
          </w:p>
        </w:tc>
        <w:tc>
          <w:tcPr/>
          <w:p>
            <w:pPr>
              <w:pStyle w:val="Compact"/>
            </w:pPr>
            <w:r>
              <w:t xml:space="preserve">M (account-scoped msgs)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serviceAddressShort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  <w:r>
              <w:t xml:space="preserve"> </w:t>
            </w:r>
            <w:r>
              <w:rPr>
                <w:rStyle w:val="VerbatimChar"/>
              </w:rPr>
              <w:t xml:space="preserve">premiseShortAddress</w:t>
            </w:r>
            <w:r>
              <w:t xml:space="preserve"> </w:t>
            </w:r>
            <w:r>
              <w:t xml:space="preserve">(producer-supplied, e.g. </w:t>
            </w:r>
            <w:r>
              <w:t xml:space="preserve">“123 Green 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</w:p>
        </w:tc>
        <w:tc>
          <w:tcPr/>
          <w:p>
            <w:pPr>
              <w:pStyle w:val="Compact"/>
            </w:pPr>
            <w:r>
              <w:t xml:space="preserve">iFlow-built deep link (route per template below)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utilityName</w:t>
            </w:r>
          </w:p>
        </w:tc>
        <w:tc>
          <w:tcPr/>
          <w:p>
            <w:pPr>
              <w:pStyle w:val="Compact"/>
            </w:pPr>
            <w:r>
              <w:t xml:space="preserve">static config</w:t>
            </w:r>
            <w:r>
              <w:t xml:space="preserve"> </w:t>
            </w:r>
            <w:r>
              <w:rPr>
                <w:rStyle w:val="VerbatimChar"/>
              </w:rPr>
              <w:t xml:space="preserve">SmartGrid Energy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supportPhone</w:t>
            </w:r>
          </w:p>
        </w:tc>
        <w:tc>
          <w:tcPr/>
          <w:p>
            <w:pPr>
              <w:pStyle w:val="Compact"/>
            </w:pPr>
            <w:r>
              <w:t xml:space="preserve">static config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2" w:name="templates"/>
    <w:p>
      <w:pPr>
        <w:pStyle w:val="Heading2"/>
      </w:pPr>
      <w:r>
        <w:t xml:space="preserve">2. Templates</w:t>
      </w:r>
    </w:p>
    <w:bookmarkStart w:id="11" w:name="X93f23579ec5d1faca8d874240b99934011bcb52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TPL_BILL_READY</w:t>
      </w:r>
      <w:r>
        <w:t xml:space="preserve"> </w:t>
      </w:r>
      <w:r>
        <w:t xml:space="preserve">— msgType</w:t>
      </w:r>
      <w:r>
        <w:t xml:space="preserve"> </w:t>
      </w:r>
      <w:r>
        <w:rPr>
          <w:rStyle w:val="VerbatimChar"/>
        </w:rPr>
        <w:t xml:space="preserve">BILL_READY</w:t>
      </w:r>
      <w:r>
        <w:t xml:space="preserve"> </w:t>
      </w:r>
      <w:r>
        <w:t xml:space="preserve">(routine) · source</w:t>
      </w:r>
      <w:r>
        <w:t xml:space="preserve"> </w:t>
      </w:r>
      <w:r>
        <w:rPr>
          <w:rStyle w:val="VerbatimChar"/>
        </w:rPr>
        <w:t xml:space="preserve">s4/billing/BillCreated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 event field</w:t>
            </w:r>
          </w:p>
        </w:tc>
        <w:tc>
          <w:tcPr/>
          <w:p>
            <w:pPr>
              <w:pStyle w:val="Compact"/>
            </w:pPr>
            <w:r>
              <w:t xml:space="preserve">Type/format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data.totalAmount</w:t>
            </w:r>
          </w:p>
        </w:tc>
        <w:tc>
          <w:tcPr/>
          <w:p>
            <w:pPr>
              <w:pStyle w:val="Compact"/>
            </w:pPr>
            <w:r>
              <w:t xml:space="preserve">decimal 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data.billingPeriodStart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ISO dates →</w:t>
            </w:r>
            <w:r>
              <w:t xml:space="preserve"> </w:t>
            </w:r>
            <w:r>
              <w:t xml:space="preserve">“Jul 2026”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autoPayFlag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data.autoPayActive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/billing/{billRef}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data.billReference</w:t>
            </w:r>
            <w:r>
              <w:t xml:space="preserve">, tokenized)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Your {{billPeriod}} bill is ready — {{billCurrency}}{{billAmount}}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body (excerpt):</w:t>
      </w:r>
      <w:r>
        <w:t xml:space="preserve"> </w:t>
      </w:r>
      <w:r>
        <w:rPr>
          <w:rStyle w:val="VerbatimChar"/>
        </w:rPr>
        <w:t xml:space="preserve">Hi {{firstName}}, your bill for account ****{{accountLast4}} is ready. Amount due {{billCurrency}}{{billAmount}} by {{dueDate}}.{{#autoPayFlag}} AutoPay is scheduled — no action needed.{{/autoPayFlag}} View it: {{portalLink}}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SMS (156 ch):</w:t>
      </w:r>
      <w:r>
        <w:t xml:space="preserve"> </w:t>
      </w:r>
      <w:r>
        <w:rPr>
          <w:rStyle w:val="VerbatimChar"/>
        </w:rPr>
        <w:t xml:space="preserve">SmartGrid: your {{billPeriod}} bill is ready. ${{billAmount}} due {{dueDate}} on acct ****{{accountLast4}}. View: {{portalLink}}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 title/body:</w:t>
      </w:r>
      <w:r>
        <w:t xml:space="preserve"> </w:t>
      </w:r>
      <w:r>
        <w:rPr>
          <w:rStyle w:val="VerbatimChar"/>
        </w:rPr>
        <w:t xml:space="preserve">Bill ready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${{billAmount}} due {{dueDate}}</w:t>
      </w:r>
    </w:p>
    <w:bookmarkEnd w:id="11"/>
    <w:bookmarkStart w:id="12" w:name="X33598bea897431352458c530d46f262282f7ac8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TPL_PAY_CONFIRM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PAY_CONFIRM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s4/fica/PaymentReceived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data.postingDate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data.paymentMethodText</w:t>
            </w:r>
            <w:r>
              <w:t xml:space="preserve"> </w:t>
            </w:r>
            <w:r>
              <w:t xml:space="preserve">(producer-localized:</w:t>
            </w:r>
            <w:r>
              <w:t xml:space="preserve"> </w:t>
            </w:r>
            <w:r>
              <w:t xml:space="preserve">“bank transfer”</w:t>
            </w:r>
            <w:r>
              <w:t xml:space="preserve">,</w:t>
            </w:r>
            <w:r>
              <w:t xml:space="preserve"> </w:t>
            </w:r>
            <w:r>
              <w:t xml:space="preserve">“card ****1234”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30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 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data.accountBalance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 clause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Payment received — {{payCurrency}}{{payAmount}}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SMS (149 ch):</w:t>
      </w:r>
      <w:r>
        <w:t xml:space="preserve"> </w:t>
      </w:r>
      <w:r>
        <w:rPr>
          <w:rStyle w:val="VerbatimChar"/>
        </w:rPr>
        <w:t xml:space="preserve">SmartGrid: we received your payment of ${{payAmount}} on {{payDate}} for acct ****{{accountLast4}}. Thank you.</w:t>
      </w:r>
    </w:p>
    <w:bookmarkEnd w:id="12"/>
    <w:bookmarkStart w:id="13" w:name="Xd4b2889a2c7ef056b58b3b16587958e2ffc6326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TPL_PAY_REMIND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PAY_REMIND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s4/fica/PaymentDueReminder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dueCurrency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data.openAmount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daysUntilDue</w:t>
            </w:r>
          </w:p>
        </w:tc>
        <w:tc>
          <w:tcPr/>
          <w:p>
            <w:pPr>
              <w:pStyle w:val="Compact"/>
            </w:pPr>
            <w:r>
              <w:t xml:space="preserve">iFlow-computed:</w:t>
            </w:r>
            <w:r>
              <w:t xml:space="preserve"> </w:t>
            </w:r>
            <w:r>
              <w:rPr>
                <w:rStyle w:val="VerbatimChar"/>
              </w:rPr>
              <w:t xml:space="preserve">dueDate − today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/billing/pay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portal home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SMS (163 ch):</w:t>
      </w:r>
      <w:r>
        <w:t xml:space="preserve"> </w:t>
      </w:r>
      <w:r>
        <w:rPr>
          <w:rStyle w:val="VerbatimChar"/>
        </w:rPr>
        <w:t xml:space="preserve">SmartGrid reminder: ${{dueAmount}} is due {{dueDate}} on acct ****{{accountLast4}}. Pay online: {{portalLink}}. Already paid? Please disregard.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Voice (TTS slots):</w:t>
      </w:r>
      <w:r>
        <w:t xml:space="preserve"> </w:t>
      </w:r>
      <w:r>
        <w:t xml:space="preserve">amount, due date, account last-4; flow</w:t>
      </w:r>
      <w:r>
        <w:t xml:space="preserve"> </w:t>
      </w:r>
      <w:r>
        <w:rPr>
          <w:rStyle w:val="VerbatimChar"/>
        </w:rPr>
        <w:t xml:space="preserve">IVR_PAY_REMIND</w:t>
      </w:r>
      <w:r>
        <w:t xml:space="preserve"> </w:t>
      </w:r>
      <w:r>
        <w:rPr>
          <w:b/>
          <w:bCs/>
        </w:rPr>
        <w:t xml:space="preserve">[validate]</w:t>
      </w:r>
    </w:p>
    <w:bookmarkEnd w:id="13"/>
    <w:bookmarkStart w:id="14" w:name="Xfb8d29be980b606d76f8ba7b8b896c0a8931031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TPL_PAST_DUE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(</w:t>
      </w:r>
      <w:r>
        <w:rPr>
          <w:b/>
          <w:bCs/>
        </w:rPr>
        <w:t xml:space="preserve">regulatory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s4/fica/PastDueNotice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pastDueAmount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data.openAmount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originalDueDate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data.dunningLevelText</w:t>
            </w:r>
            <w:r>
              <w:t xml:space="preserve"> </w:t>
            </w:r>
            <w:r>
              <w:t xml:space="preserve">(</w:t>
            </w:r>
            <w:r>
              <w:t xml:space="preserve">“Reminder”</w:t>
            </w:r>
            <w:r>
              <w:t xml:space="preserve">,</w:t>
            </w:r>
            <w:r>
              <w:t xml:space="preserve"> </w:t>
            </w:r>
            <w:r>
              <w:t xml:space="preserve">“Final notice”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actionDeadline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data.deadlineDate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consequenceText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data.consequenceText</w:t>
            </w:r>
            <w:r>
              <w:t xml:space="preserve"> </w:t>
            </w:r>
            <w:r>
              <w:t xml:space="preserve">(producer-supplied, legal-approved per dunning level)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Rule:</w:t>
      </w:r>
      <w:r>
        <w:t xml:space="preserve"> </w:t>
      </w:r>
      <w:r>
        <w:t xml:space="preserve">all variables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— a regulatory notice with a missing field is parked, never sent partial. Wording is</w:t>
      </w:r>
      <w:r>
        <w:t xml:space="preserve"> </w:t>
      </w:r>
      <w:r>
        <w:rPr>
          <w:b/>
          <w:bCs/>
        </w:rPr>
        <w:t xml:space="preserve">legal-owned</w:t>
      </w:r>
      <w:r>
        <w:t xml:space="preserve">; templates locked (change control).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{{noticeType}}: {{currency}}{{pastDueAmount}} past due on account ****{{accountLast4}}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SMS (180 ch):</w:t>
      </w:r>
      <w:r>
        <w:t xml:space="preserve"> </w:t>
      </w:r>
      <w:r>
        <w:rPr>
          <w:rStyle w:val="VerbatimChar"/>
        </w:rPr>
        <w:t xml:space="preserve">SmartGrid {{noticeType}}: ${{pastDueAmount}} past due (was due {{originalDueDate}}) on acct ****{{accountLast4}}. Please pay or contact us by {{actionDeadline}}: {{supportPhone}}</w:t>
      </w:r>
    </w:p>
    <w:bookmarkEnd w:id="14"/>
    <w:bookmarkStart w:id="15" w:name="Xdd728f9d811447ed59331f4a22f357f4d5ce866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TPL_OUT_DETECT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OUT_DETECT</w:t>
      </w:r>
      <w:r>
        <w:t xml:space="preserve"> </w:t>
      </w:r>
      <w:r>
        <w:t xml:space="preserve">(</w:t>
      </w:r>
      <w:r>
        <w:rPr>
          <w:b/>
          <w:bCs/>
        </w:rPr>
        <w:t xml:space="preserve">safety</w:t>
      </w:r>
      <w:r>
        <w:t xml:space="preserve">) ·</w:t>
      </w:r>
      <w:r>
        <w:t xml:space="preserve"> </w:t>
      </w:r>
      <w:r>
        <w:rPr>
          <w:rStyle w:val="VerbatimChar"/>
        </w:rPr>
        <w:t xml:space="preserve">oms/OutageDetected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data.areaDescription</w:t>
            </w:r>
            <w:r>
              <w:t xml:space="preserve"> </w:t>
            </w:r>
            <w:r>
              <w:t xml:space="preserve">(</w:t>
            </w:r>
            <w:r>
              <w:t xml:space="preserve">“Springfield NE”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40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detectedAtLocal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data.detectedAtLocal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etrLocal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data.estimatedRestorationLocal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We're assessing the situation.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data.outageId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safetyLine</w:t>
            </w:r>
          </w:p>
        </w:tc>
        <w:tc>
          <w:tcPr/>
          <w:p>
            <w:pPr>
              <w:pStyle w:val="Compact"/>
            </w:pPr>
            <w:r>
              <w:t xml:space="preserve">static: downed-line warning</w:t>
            </w:r>
          </w:p>
        </w:tc>
        <w:tc>
          <w:tcPr/>
          <w:p>
            <w:pPr>
              <w:pStyle w:val="Compact"/>
            </w:pPr>
            <w:r>
              <w:t xml:space="preserve">fixed text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SMS (218 ch):</w:t>
      </w:r>
      <w:r>
        <w:t xml:space="preserve"> </w:t>
      </w:r>
      <w:r>
        <w:rPr>
          <w:rStyle w:val="VerbatimChar"/>
        </w:rPr>
        <w:t xml:space="preserve">SmartGrid: power outage detected affecting {{serviceAddressShort}} at {{detectedAtLocal}}.{{#etrLocal}} Est. restoration {{etrLocal}}.{{/etrLocal}} Stay clear of downed lines. Updates: {{portalLink}} Ref {{outageId}}</w:t>
      </w:r>
    </w:p>
    <w:p>
      <w:pPr>
        <w:pStyle w:val="Compact"/>
        <w:numPr>
          <w:ilvl w:val="0"/>
          <w:numId w:val="1005"/>
        </w:numPr>
      </w:pPr>
      <w:r>
        <w:t xml:space="preserve">Route</w:t>
      </w:r>
      <w:r>
        <w:t xml:space="preserve"> </w:t>
      </w:r>
      <w:r>
        <w:rPr>
          <w:rStyle w:val="VerbatimChar"/>
        </w:rPr>
        <w:t xml:space="preserve">/outage/{outageId}</w:t>
      </w:r>
      <w:r>
        <w:t xml:space="preserve">; safety class → no quiet-hours hold, provider priority lane.</w:t>
      </w:r>
    </w:p>
    <w:bookmarkEnd w:id="15"/>
    <w:bookmarkStart w:id="16" w:name="Xd729ac0c3f92b5ae5bdff43ea4d5ae70ada769b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TPL_OUT_ETR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OUT_ETR</w:t>
      </w:r>
      <w:r>
        <w:t xml:space="preserve"> </w:t>
      </w:r>
      <w:r>
        <w:t xml:space="preserve">(safety) ·</w:t>
      </w:r>
      <w:r>
        <w:t xml:space="preserve"> </w:t>
      </w:r>
      <w:r>
        <w:rPr>
          <w:rStyle w:val="VerbatimChar"/>
        </w:rPr>
        <w:t xml:space="preserve">oms/RestorationEstimate</w:t>
      </w:r>
    </w:p>
    <w:p>
      <w:pPr>
        <w:pStyle w:val="FirstParagraph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etrLocal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outageId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etrChangeReason</w:t>
      </w:r>
      <w:r>
        <w:t xml:space="preserve"> </w:t>
      </w:r>
      <w:r>
        <w:t xml:space="preserve">(O, fallback omit).</w:t>
      </w:r>
      <w:r>
        <w:t xml:space="preserve"> </w:t>
      </w:r>
      <w:r>
        <w:rPr>
          <w:b/>
          <w:bCs/>
        </w:rPr>
        <w:t xml:space="preserve">SMS (136 ch):</w:t>
      </w:r>
      <w:r>
        <w:t xml:space="preserve"> </w:t>
      </w:r>
      <w:r>
        <w:rPr>
          <w:rStyle w:val="VerbatimChar"/>
        </w:rPr>
        <w:t xml:space="preserve">SmartGrid update: estimated restoration for your outage (ref {{outageId}}) is now {{etrLocal}}. Track: {{portalLink}}</w:t>
      </w:r>
    </w:p>
    <w:bookmarkEnd w:id="16"/>
    <w:bookmarkStart w:id="17" w:name="X57701c3aff6339ff3537d946c0ecc170e021ff7"/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TPL_OUT_RESTORE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OUT_RESTORE</w:t>
      </w:r>
      <w:r>
        <w:t xml:space="preserve"> </w:t>
      </w:r>
      <w:r>
        <w:t xml:space="preserve">(safety) ·</w:t>
      </w:r>
      <w:r>
        <w:t xml:space="preserve"> </w:t>
      </w:r>
      <w:r>
        <w:rPr>
          <w:rStyle w:val="VerbatimChar"/>
        </w:rPr>
        <w:t xml:space="preserve">oms/PowerRestored</w:t>
      </w:r>
    </w:p>
    <w:p>
      <w:pPr>
        <w:pStyle w:val="FirstParagraph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restoredAtLocal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outageId</w:t>
      </w:r>
      <w:r>
        <w:t xml:space="preserve"> </w:t>
      </w:r>
      <w:r>
        <w:t xml:space="preserve">(M),</w:t>
      </w:r>
      <w:r>
        <w:t xml:space="preserve"> </w:t>
      </w:r>
      <w:r>
        <w:rPr>
          <w:rStyle w:val="VerbatimChar"/>
        </w:rPr>
        <w:t xml:space="preserve">outageDurationText</w:t>
      </w:r>
      <w:r>
        <w:t xml:space="preserve"> </w:t>
      </w:r>
      <w:r>
        <w:t xml:space="preserve">(O — producer-formatted</w:t>
      </w:r>
      <w:r>
        <w:t xml:space="preserve"> </w:t>
      </w:r>
      <w:r>
        <w:t xml:space="preserve">“3 h 20 min”</w:t>
      </w:r>
      <w:r>
        <w:t xml:space="preserve">, fallback omit).</w:t>
      </w:r>
      <w:r>
        <w:t xml:space="preserve"> </w:t>
      </w:r>
      <w:r>
        <w:rPr>
          <w:b/>
          <w:bCs/>
        </w:rPr>
        <w:t xml:space="preserve">SMS (150 ch):</w:t>
      </w:r>
      <w:r>
        <w:t xml:space="preserve"> </w:t>
      </w:r>
      <w:r>
        <w:rPr>
          <w:rStyle w:val="VerbatimChar"/>
        </w:rPr>
        <w:t xml:space="preserve">SmartGrid: power restored at {{serviceAddressShort}} as of {{restoredAtLocal}}. Still out? Check your breaker, then call {{supportPhone}}. Ref {{outageId}}</w:t>
      </w:r>
    </w:p>
    <w:bookmarkEnd w:id="17"/>
    <w:bookmarkStart w:id="18" w:name="X41bbadebd07eaa61429d175709f9c2c7baad8ac"/>
    <w:p>
      <w:pPr>
        <w:pStyle w:val="Heading3"/>
      </w:pPr>
      <w:r>
        <w:t xml:space="preserve">2.8</w:t>
      </w:r>
      <w:r>
        <w:t xml:space="preserve"> </w:t>
      </w:r>
      <w:r>
        <w:rPr>
          <w:rStyle w:val="VerbatimChar"/>
        </w:rPr>
        <w:t xml:space="preserve">TPL_OUT_PLANNED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OUT_PLANNED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oms/PlannedOutage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plannedStartLocal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plannedEndLocal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data.windowStartLocal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data.workDescription</w:t>
            </w:r>
          </w:p>
        </w:tc>
        <w:tc>
          <w:tcPr/>
          <w:p>
            <w:pPr>
              <w:pStyle w:val="Compact"/>
            </w:pPr>
            <w:r>
              <w:t xml:space="preserve">string ≤ 60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outageId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data.workOrderRef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subject:</w:t>
      </w:r>
      <w:r>
        <w:t xml:space="preserve"> </w:t>
      </w:r>
      <w:r>
        <w:rPr>
          <w:rStyle w:val="VerbatimChar"/>
        </w:rPr>
        <w:t xml:space="preserve">Planned outage {{plannedStartLocal}} — {{serviceAddressShort}}</w:t>
      </w:r>
    </w:p>
    <w:bookmarkEnd w:id="18"/>
    <w:bookmarkStart w:id="19" w:name="X4937de7a4c7c1e51090cc303a91bdead9d09a94"/>
    <w:p>
      <w:pPr>
        <w:pStyle w:val="Heading3"/>
      </w:pPr>
      <w:r>
        <w:t xml:space="preserve">2.9</w:t>
      </w:r>
      <w:r>
        <w:t xml:space="preserve"> </w:t>
      </w:r>
      <w:r>
        <w:rPr>
          <w:rStyle w:val="VerbatimChar"/>
        </w:rPr>
        <w:t xml:space="preserve">TPL_DR_EVENT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DR_EVENT</w:t>
      </w:r>
      <w:r>
        <w:t xml:space="preserve"> </w:t>
      </w:r>
      <w:r>
        <w:t xml:space="preserve">(time-critical) ·</w:t>
      </w:r>
      <w:r>
        <w:t xml:space="preserve"> </w:t>
      </w:r>
      <w:r>
        <w:rPr>
          <w:rStyle w:val="VerbatimChar"/>
        </w:rPr>
        <w:t xml:space="preserve">drms/EventDispatch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eventEndLocal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data.eventStartLocal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EndLocal</w:t>
            </w:r>
          </w:p>
        </w:tc>
        <w:tc>
          <w:tcPr/>
          <w:p>
            <w:pPr>
              <w:pStyle w:val="Compact"/>
            </w:pPr>
            <w:r>
              <w:t xml:space="preserve">ISO date-time local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data.programName</w:t>
            </w:r>
            <w:r>
              <w:t xml:space="preserve"> </w:t>
            </w:r>
            <w:r>
              <w:t xml:space="preserve">(</w:t>
            </w:r>
            <w:r>
              <w:t xml:space="preserve">“Peak Time Rewards”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data.incentiveText</w:t>
            </w:r>
            <w:r>
              <w:t xml:space="preserve"> </w:t>
            </w:r>
            <w:r>
              <w:t xml:space="preserve">(</w:t>
            </w:r>
            <w:r>
              <w:t xml:space="preserve">“earn up to $2/kWh”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40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optOutLink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/programs/dr/{eventId}/opt-out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data.eventId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SMS (215 ch):</w:t>
      </w:r>
      <w:r>
        <w:t xml:space="preserve"> </w:t>
      </w:r>
      <w:r>
        <w:rPr>
          <w:rStyle w:val="VerbatimChar"/>
        </w:rPr>
        <w:t xml:space="preserve">SmartGrid {{programName}}: conservation event {{eventStartLocal}}–{{eventEndLocal}}. Reduce usage to {{creditText}}. Your thermostat may adjust automatically. Opt out of this event: {{optOutLink}}</w:t>
      </w:r>
    </w:p>
    <w:p>
      <w:pPr>
        <w:pStyle w:val="Compact"/>
        <w:numPr>
          <w:ilvl w:val="0"/>
          <w:numId w:val="1006"/>
        </w:numPr>
      </w:pPr>
      <w:r>
        <w:t xml:space="preserve">Per-event opt-out is a program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(thermostat DR spec) —</w:t>
      </w:r>
      <w:r>
        <w:t xml:space="preserve"> </w:t>
      </w:r>
      <w:r>
        <w:rPr>
          <w:rStyle w:val="VerbatimChar"/>
        </w:rPr>
        <w:t xml:space="preserve">optOutLink</w:t>
      </w:r>
      <w:r>
        <w:t xml:space="preserve"> </w:t>
      </w:r>
      <w:r>
        <w:t xml:space="preserve">is mandatory.</w:t>
      </w:r>
    </w:p>
    <w:bookmarkEnd w:id="19"/>
    <w:bookmarkStart w:id="20" w:name="X4ed52a3687212de1aab55a9ba4fc04c9280c238"/>
    <w:p>
      <w:pPr>
        <w:pStyle w:val="Heading3"/>
      </w:pPr>
      <w:r>
        <w:t xml:space="preserve">2.10</w:t>
      </w:r>
      <w:r>
        <w:t xml:space="preserve"> </w:t>
      </w:r>
      <w:r>
        <w:rPr>
          <w:rStyle w:val="VerbatimChar"/>
        </w:rPr>
        <w:t xml:space="preserve">TPL_HIGH_USAGE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HIGH_USAGE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cpc/usage/HighUsage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data.periodText</w:t>
            </w:r>
            <w:r>
              <w:t xml:space="preserve"> </w:t>
            </w:r>
            <w:r>
              <w:t xml:space="preserve">(</w:t>
            </w:r>
            <w:r>
              <w:t xml:space="preserve">“yesterday”</w:t>
            </w:r>
            <w:r>
              <w:t xml:space="preserve">,</w:t>
            </w:r>
            <w:r>
              <w:t xml:space="preserve"> </w:t>
            </w:r>
            <w:r>
              <w:t xml:space="preserve">“this week”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usageKwh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data.usageKwh</w:t>
            </w:r>
          </w:p>
        </w:tc>
        <w:tc>
          <w:tcPr/>
          <w:p>
            <w:pPr>
              <w:pStyle w:val="Compact"/>
            </w:pPr>
            <w:r>
              <w:t xml:space="preserve">decimal, template renders</w:t>
            </w:r>
            <w:r>
              <w:t xml:space="preserve"> </w:t>
            </w:r>
            <w:r>
              <w:rPr>
                <w:rStyle w:val="VerbatimChar"/>
              </w:rPr>
              <w:t xml:space="preserve">1,234 kWh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thresholdKwh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data.thresholdKwh</w:t>
            </w:r>
            <w:r>
              <w:t xml:space="preserve"> </w:t>
            </w:r>
            <w:r>
              <w:t xml:space="preserve">(the customer’s own threshold)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data.comparisonText</w:t>
            </w:r>
            <w:r>
              <w:t xml:space="preserve"> </w:t>
            </w:r>
            <w:r>
              <w:t xml:space="preserve">(</w:t>
            </w:r>
            <w:r>
              <w:t xml:space="preserve">“42% above your typical Tuesday”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 ≤ 50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SMS (168 ch):</w:t>
      </w:r>
      <w:r>
        <w:t xml:space="preserve"> </w:t>
      </w:r>
      <w:r>
        <w:rPr>
          <w:rStyle w:val="VerbatimChar"/>
        </w:rPr>
        <w:t xml:space="preserve">SmartGrid alert: you used {{usageKwh}} kWh {{periodText}}, above your {{thresholdKwh}} kWh alert level.{{#comparisonText}} That's {{comparisonText}}.{{/comparisonText}} Tips: {{portalLink}}</w:t>
      </w:r>
    </w:p>
    <w:bookmarkEnd w:id="20"/>
    <w:bookmarkStart w:id="21" w:name="X1fd0b1642dca9a740942668aa0b97003041bbfc"/>
    <w:p>
      <w:pPr>
        <w:pStyle w:val="Heading3"/>
      </w:pPr>
      <w:r>
        <w:t xml:space="preserve">2.11</w:t>
      </w:r>
      <w:r>
        <w:t xml:space="preserve"> </w:t>
      </w:r>
      <w:r>
        <w:rPr>
          <w:rStyle w:val="VerbatimChar"/>
        </w:rPr>
        <w:t xml:space="preserve">TPL_BILL_PROJ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BILL_PROJ</w:t>
      </w:r>
      <w:r>
        <w:t xml:space="preserve"> </w:t>
      </w:r>
      <w:r>
        <w:t xml:space="preserve">(routine) ·</w:t>
      </w:r>
      <w:r>
        <w:t xml:space="preserve"> </w:t>
      </w:r>
      <w:r>
        <w:rPr>
          <w:rStyle w:val="VerbatimChar"/>
        </w:rPr>
        <w:t xml:space="preserve">cpc/usage/ProjectedBill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M/O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projectedAmount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data.projectedAmount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data.currency</w:t>
            </w:r>
          </w:p>
        </w:tc>
        <w:tc>
          <w:tcPr/>
          <w:p>
            <w:pPr>
              <w:pStyle w:val="Compact"/>
            </w:pPr>
            <w:r>
              <w:t xml:space="preserve">decimal / ISO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thresholdAmount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data.thresholdAmount</w:t>
            </w:r>
            <w:r>
              <w:t xml:space="preserve"> </w:t>
            </w:r>
            <w:r>
              <w:t xml:space="preserve">(customer’s bill-alert threshold)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data.billingMonth</w:t>
            </w:r>
            <w:r>
              <w:t xml:space="preserve"> </w:t>
            </w:r>
            <w:r>
              <w:t xml:space="preserve">(</w:t>
            </w:r>
            <w:r>
              <w:t xml:space="preserve">“August”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daysLeftInCycle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data.daysRemaining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SMS (176 ch):</w:t>
      </w:r>
      <w:r>
        <w:t xml:space="preserve"> </w:t>
      </w:r>
      <w:r>
        <w:rPr>
          <w:rStyle w:val="VerbatimChar"/>
        </w:rPr>
        <w:t xml:space="preserve">SmartGrid: your projected {{billMonth}} bill is ${{projectedAmount}}, above your ${{thresholdAmount}} alert level.{{#daysLeftInCycle}} {{daysLeftInCycle}} days left this cycle.{{/daysLeftInCycle}} Details: {{portalLink}}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roducer-payload-contracts-summary"/>
    <w:p>
      <w:pPr>
        <w:pStyle w:val="Heading2"/>
      </w:pPr>
      <w:r>
        <w:t xml:space="preserve">3. Producer payload contracts (summary)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variables above define each producer’s minimum payload. Breach = DLQ</w:t>
      </w:r>
      <w:r>
        <w:t xml:space="preserve"> </w:t>
      </w:r>
      <w:r>
        <w:rPr>
          <w:rStyle w:val="VerbatimChar"/>
        </w:rPr>
        <w:t xml:space="preserve">COMM_TEMPLATE_VAR_MISSING</w:t>
      </w:r>
      <w:r>
        <w:t xml:space="preserve"> </w:t>
      </w:r>
      <w:r>
        <w:t xml:space="preserve">with the producer named in the alert — fix at the source,</w:t>
      </w:r>
      <w:r>
        <w:t xml:space="preserve"> </w:t>
      </w:r>
      <w:r>
        <w:t xml:space="preserve">then replay. Contracts to be countersigned by each producer team in Phase 0: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Owns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 billing</w:t>
            </w:r>
          </w:p>
        </w:tc>
        <w:tc>
          <w:tcPr/>
          <w:p>
            <w:pPr>
              <w:pStyle w:val="Compact"/>
            </w:pPr>
            <w:r>
              <w:t xml:space="preserve">BillCreated</w:t>
            </w:r>
          </w:p>
        </w:tc>
        <w:tc>
          <w:tcPr/>
          <w:p>
            <w:pPr>
              <w:pStyle w:val="Compact"/>
            </w:pPr>
            <w:r>
              <w:t xml:space="preserve">amounts, dates, period, billReference, autoPay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FI-CA / dunning</w:t>
            </w:r>
          </w:p>
        </w:tc>
        <w:tc>
          <w:tcPr/>
          <w:p>
            <w:pPr>
              <w:pStyle w:val="Compact"/>
            </w:pPr>
            <w:r>
              <w:t xml:space="preserve">PaymentReceived, PaymentDueReminder, PastDueNotice</w:t>
            </w:r>
          </w:p>
        </w:tc>
        <w:tc>
          <w:tcPr/>
          <w:p>
            <w:pPr>
              <w:pStyle w:val="Compact"/>
            </w:pPr>
            <w:r>
              <w:t xml:space="preserve">amounts, due/deadline dates, dunning level +</w:t>
            </w:r>
            <w:r>
              <w:t xml:space="preserve"> </w:t>
            </w:r>
            <w:r>
              <w:rPr>
                <w:b/>
                <w:bCs/>
              </w:rPr>
              <w:t xml:space="preserve">legal-approved consequence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OMS</w:t>
            </w:r>
          </w:p>
        </w:tc>
        <w:tc>
          <w:tcPr/>
          <w:p>
            <w:pPr>
              <w:pStyle w:val="Compact"/>
            </w:pPr>
            <w:r>
              <w:t xml:space="preserve">4 outage events</w:t>
            </w:r>
          </w:p>
        </w:tc>
        <w:tc>
          <w:tcPr/>
          <w:p>
            <w:pPr>
              <w:pStyle w:val="Compact"/>
            </w:pPr>
            <w:r>
              <w:t xml:space="preserve">area, times (already recipient-local), outageId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DRMS</w:t>
            </w:r>
          </w:p>
        </w:tc>
        <w:tc>
          <w:tcPr/>
          <w:p>
            <w:pPr>
              <w:pStyle w:val="Compact"/>
            </w:pPr>
            <w:r>
              <w:t xml:space="preserve">EventDispatch</w:t>
            </w:r>
          </w:p>
        </w:tc>
        <w:tc>
          <w:tcPr/>
          <w:p>
            <w:pPr>
              <w:pStyle w:val="Compact"/>
            </w:pPr>
            <w:r>
              <w:t xml:space="preserve">event window (local), program name, incentive, eventId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monitor (CPC)</w:t>
            </w:r>
          </w:p>
        </w:tc>
        <w:tc>
          <w:tcPr/>
          <w:p>
            <w:pPr>
              <w:pStyle w:val="Compact"/>
            </w:pPr>
            <w:r>
              <w:t xml:space="preserve">HighUsage, ProjectedBill</w:t>
            </w:r>
          </w:p>
        </w:tc>
        <w:tc>
          <w:tcPr/>
          <w:p>
            <w:pPr>
              <w:pStyle w:val="Compact"/>
            </w:pPr>
            <w:r>
              <w:t xml:space="preserve">usage/projection numbers + the customer’s own thresholds (from</w:t>
            </w:r>
            <w:r>
              <w:t xml:space="preserve"> </w:t>
            </w:r>
            <w:r>
              <w:rPr>
                <w:rStyle w:val="VerbatimChar"/>
              </w:rPr>
              <w:t xml:space="preserve">ZCPC_PREF</w:t>
            </w:r>
            <w:r>
              <w:t xml:space="preserve"> </w:t>
            </w:r>
            <w:r>
              <w:t xml:space="preserve">alert settings)</w:t>
            </w:r>
          </w:p>
        </w:tc>
      </w:tr>
    </w:tbl>
    <w:bookmarkEnd w:id="23"/>
    <w:bookmarkStart w:id="24" w:name="change-control"/>
    <w:p>
      <w:pPr>
        <w:pStyle w:val="Heading2"/>
      </w:pPr>
      <w:r>
        <w:t xml:space="preserve">4. Change control</w:t>
      </w:r>
    </w:p>
    <w:p>
      <w:pPr>
        <w:pStyle w:val="Compact"/>
        <w:numPr>
          <w:ilvl w:val="0"/>
          <w:numId w:val="1007"/>
        </w:numPr>
      </w:pPr>
      <w:r>
        <w:t xml:space="preserve">Templates for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(regulatory): legal sign-off required per change; version</w:t>
      </w:r>
      <w:r>
        <w:t xml:space="preserve"> </w:t>
      </w:r>
      <w:r>
        <w:t xml:space="preserve">recorded in the dispatch audit row (</w:t>
      </w:r>
      <w:r>
        <w:rPr>
          <w:rStyle w:val="VerbatimChar"/>
        </w:rPr>
        <w:t xml:space="preserve">NEW_VALUE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:tplVersion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All others: marketing owns copy; variable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changes require a version bump</w:t>
      </w:r>
      <w:r>
        <w:t xml:space="preserve"> </w:t>
      </w:r>
      <w:r>
        <w:t xml:space="preserve">here (VM-11 v1.x) and producer re-sign-off when a new M variable is added.</w:t>
      </w:r>
    </w:p>
    <w:p>
      <w:pPr>
        <w:pStyle w:val="Compact"/>
        <w:numPr>
          <w:ilvl w:val="0"/>
          <w:numId w:val="1007"/>
        </w:numPr>
      </w:pPr>
      <w:r>
        <w:t xml:space="preserve">Adding a language: new template variants per locale; variable layer unchanged (§1).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VM-11 Template &amp; Variable Annex — IF_CPC_07 Comm_Dispatch</dc:title>
  <dc:creator/>
  <cp:keywords/>
  <dcterms:created xsi:type="dcterms:W3CDTF">2026-08-17T21:01:17Z</dcterms:created>
  <dcterms:modified xsi:type="dcterms:W3CDTF">2026-08-17T21:01:17Z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