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320"/>
              <w:left w:type="dxa" w:w="400"/>
              <w:bottom w:type="dxa" w:w="320"/>
              <w:right w:type="dxa" w:w="400"/>
            </w:tcMar>
          </w:tcPr>
          <w:p>
            <w:pPr>
              <w:jc w:val="center"/>
            </w:pPr>
            <w:r>
              <w:rPr>
                <w:rFonts w:ascii="Arial" w:cs="Arial" w:eastAsia="Arial" w:hAnsi="Arial"/>
                <w:b/>
                <w:bCs/>
                <w:color w:val="FFFFFF"/>
                <w:sz w:val="52"/>
                <w:szCs w:val="52"/>
              </w:rPr>
              <w:t xml:space="preserve">AUTONOMOUS PMO</w:t>
            </w:r>
          </w:p>
          <w:p>
            <w:pPr>
              <w:spacing w:before="80"/>
              <w:jc w:val="center"/>
            </w:pPr>
            <w:r>
              <w:rPr>
                <w:rFonts w:ascii="Arial" w:cs="Arial" w:eastAsia="Arial" w:hAnsi="Arial"/>
                <w:color w:val="C5D5EE"/>
                <w:sz w:val="26"/>
                <w:szCs w:val="26"/>
              </w:rPr>
              <w:t xml:space="preserve">Enterprise Multi-Agent System for Program Delivery Intelligence</w:t>
            </w:r>
          </w:p>
          <w:p>
            <w:pPr>
              <w:spacing w:before="120"/>
              <w:jc w:val="center"/>
            </w:pPr>
            <w:r>
              <w:rPr>
                <w:rFonts w:ascii="Arial" w:cs="Arial" w:eastAsia="Arial" w:hAnsi="Arial"/>
                <w:color w:val="C5D5EE"/>
                <w:sz w:val="20"/>
                <w:szCs w:val="20"/>
              </w:rPr>
              <w:t xml:space="preserve">Technical Architecture &amp; Implementation Specification  |  v2.0</w:t>
            </w:r>
          </w:p>
        </w:tc>
      </w:tr>
    </w:tbl>
    <w:p>
      <w:pPr>
        <w:spacing w:after="240" w:before="0"/>
      </w:pPr>
    </w:p>
    <w:p>
      <w:pPr>
        <w:pStyle w:val="Heading1"/>
        <w:pBdr>
          <w:bottom w:val="single" w:color="2E5FA3" w:sz="8" w:space="6"/>
        </w:pBdr>
        <w:spacing w:after="160" w:before="400"/>
      </w:pPr>
      <w:r>
        <w:rPr>
          <w:rFonts w:ascii="Arial" w:cs="Arial" w:eastAsia="Arial" w:hAnsi="Arial"/>
          <w:b/>
          <w:bCs/>
          <w:color w:val="1B2A4A"/>
          <w:sz w:val="32"/>
          <w:szCs w:val="32"/>
        </w:rPr>
        <w:t xml:space="preserve">Executive Summary</w:t>
      </w:r>
    </w:p>
    <w:p>
      <w:pPr>
        <w:spacing w:after="100" w:before="60"/>
      </w:pPr>
      <w:r>
        <w:rPr>
          <w:rFonts w:ascii="Arial" w:cs="Arial" w:eastAsia="Arial" w:hAnsi="Arial"/>
          <w:color w:val="1A1A2E"/>
          <w:sz w:val="22"/>
          <w:szCs w:val="22"/>
        </w:rPr>
        <w:t xml:space="preserve">Enterprise project delivery fails not because organizations lack data — it fails because no one can reason across all of it fast enough. Status reports arrive late. Risks surface after they become issues. Escalations happen by instinct, not evidence. Lessons learned stay in documents no one reads.</w:t>
      </w:r>
    </w:p>
    <w:p>
      <w:pPr>
        <w:spacing w:after="120" w:before="0"/>
      </w:pPr>
    </w:p>
    <w:p>
      <w:pPr>
        <w:spacing w:after="100" w:before="60"/>
      </w:pPr>
      <w:r>
        <w:rPr>
          <w:rFonts w:ascii="Arial" w:cs="Arial" w:eastAsia="Arial" w:hAnsi="Arial"/>
          <w:color w:val="1A1A2E"/>
          <w:sz w:val="22"/>
          <w:szCs w:val="22"/>
        </w:rPr>
        <w:t xml:space="preserve">Autonomous PMO is a governed, event-driven, multi-agent platform that creates a continuous operational intelligence layer above existing delivery tools. It ingests signals from Jira, GitHub, Slack, MS Project, and Smartsheet, reasons across them using specialized AI agents, and surfaces decision-ready intelligence to the right people at the right time.</w:t>
      </w:r>
    </w:p>
    <w:p>
      <w:pPr>
        <w:spacing w:after="120" w:before="0"/>
      </w:pPr>
    </w:p>
    <w:p>
      <w:pPr>
        <w:spacing w:after="100" w:before="60"/>
      </w:pPr>
      <w:r>
        <w:rPr>
          <w:rFonts w:ascii="Arial" w:cs="Arial" w:eastAsia="Arial" w:hAnsi="Arial"/>
          <w:color w:val="1A1A2E"/>
          <w:sz w:val="22"/>
          <w:szCs w:val="22"/>
        </w:rPr>
        <w:t xml:space="preserve">This is not automation for automation's sake. The platform is designed around human governance first. Agents observe, prepare decisions, and recommend. Humans approve, escalate, and lead.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Saved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Continuous health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status chasing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 hrs/PM/week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Automated risk detection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Reactive issue discovery</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Days of lag eliminated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 preparation briefs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Hand-crafted exec updates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hrs/reporting cycle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Cross-project dependency mapping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Spreadsheet dependency tracking</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Near real-time vs. weekly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Lessons learned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Post-mortems that never happen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Institutional memory, automated</w:t>
            </w:r>
          </w:p>
        </w:tc>
      </w:tr>
    </w:tbl>
    <w:p>
      <w:pPr>
        <w:spacing w:after="240" w:before="0"/>
      </w:pPr>
    </w:p>
    <w:p>
      <w:pPr>
        <w:pStyle w:val="Heading1"/>
        <w:pBdr>
          <w:bottom w:val="single" w:color="2E5FA3" w:sz="8" w:space="6"/>
        </w:pBdr>
        <w:spacing w:after="160" w:before="400"/>
      </w:pPr>
      <w:r>
        <w:rPr>
          <w:rFonts w:ascii="Arial" w:cs="Arial" w:eastAsia="Arial" w:hAnsi="Arial"/>
          <w:b/>
          <w:bCs/>
          <w:color w:val="1B2A4A"/>
          <w:sz w:val="32"/>
          <w:szCs w:val="32"/>
        </w:rPr>
        <w:t xml:space="preserve">What This Platform Is Not</w:t>
      </w:r>
    </w:p>
    <w:p>
      <w:pPr>
        <w:pStyle w:val="ListParagraph"/>
        <w:numPr>
          <w:ilvl w:val="0"/>
          <w:numId w:val="2"/>
        </w:numPr>
        <w:spacing w:after="60" w:before="40"/>
      </w:pPr>
      <w:r>
        <w:rPr>
          <w:rFonts w:ascii="Arial" w:cs="Arial" w:eastAsia="Arial" w:hAnsi="Arial"/>
          <w:b w:val="false"/>
          <w:bCs w:val="false"/>
          <w:color w:val="1A1A2E"/>
          <w:sz w:val="22"/>
          <w:szCs w:val="22"/>
        </w:rPr>
        <w:t xml:space="preserve">A replacement for strategic leadership judgment</w:t>
      </w:r>
    </w:p>
    <w:p>
      <w:pPr>
        <w:pStyle w:val="ListParagraph"/>
        <w:numPr>
          <w:ilvl w:val="0"/>
          <w:numId w:val="2"/>
        </w:numPr>
        <w:spacing w:after="60" w:before="40"/>
      </w:pPr>
      <w:r>
        <w:rPr>
          <w:rFonts w:ascii="Arial" w:cs="Arial" w:eastAsia="Arial" w:hAnsi="Arial"/>
          <w:b w:val="false"/>
          <w:bCs w:val="false"/>
          <w:color w:val="1A1A2E"/>
          <w:sz w:val="22"/>
          <w:szCs w:val="22"/>
        </w:rPr>
        <w:t xml:space="preserve">An autonomous system that acts without human approval on consequential decisions</w:t>
      </w:r>
    </w:p>
    <w:p>
      <w:pPr>
        <w:pStyle w:val="ListParagraph"/>
        <w:numPr>
          <w:ilvl w:val="0"/>
          <w:numId w:val="2"/>
        </w:numPr>
        <w:spacing w:after="60" w:before="40"/>
      </w:pPr>
      <w:r>
        <w:rPr>
          <w:rFonts w:ascii="Arial" w:cs="Arial" w:eastAsia="Arial" w:hAnsi="Arial"/>
          <w:b w:val="false"/>
          <w:bCs w:val="false"/>
          <w:color w:val="1A1A2E"/>
          <w:sz w:val="22"/>
          <w:szCs w:val="22"/>
        </w:rPr>
        <w:t xml:space="preserve">A new system of record — it federates from existing tools, not replaces them</w:t>
      </w:r>
    </w:p>
    <w:p>
      <w:pPr>
        <w:pStyle w:val="ListParagraph"/>
        <w:numPr>
          <w:ilvl w:val="0"/>
          <w:numId w:val="2"/>
        </w:numPr>
        <w:spacing w:after="60" w:before="40"/>
      </w:pPr>
      <w:r>
        <w:rPr>
          <w:rFonts w:ascii="Arial" w:cs="Arial" w:eastAsia="Arial" w:hAnsi="Arial"/>
          <w:b w:val="false"/>
          <w:bCs w:val="false"/>
          <w:color w:val="1A1A2E"/>
          <w:sz w:val="22"/>
          <w:szCs w:val="22"/>
        </w:rPr>
        <w:t xml:space="preserve">A dashboard — it reasons, not just visualizes</w:t>
      </w:r>
    </w:p>
    <w:p>
      <w:pPr>
        <w:pStyle w:val="ListParagraph"/>
        <w:numPr>
          <w:ilvl w:val="0"/>
          <w:numId w:val="2"/>
        </w:numPr>
        <w:spacing w:after="60" w:before="40"/>
      </w:pPr>
      <w:r>
        <w:rPr>
          <w:rFonts w:ascii="Arial" w:cs="Arial" w:eastAsia="Arial" w:hAnsi="Arial"/>
          <w:b w:val="false"/>
          <w:bCs w:val="false"/>
          <w:color w:val="1A1A2E"/>
          <w:sz w:val="22"/>
          <w:szCs w:val="22"/>
        </w:rPr>
        <w:t xml:space="preserve">A set-and-forget automation — it is continuously calibrated and governed</w:t>
      </w:r>
    </w:p>
    <w:p>
      <w:pPr>
        <w:spacing w:after="160" w:before="0"/>
      </w:pPr>
    </w:p>
    <w:p>
      <w:pPr>
        <w:pStyle w:val="Heading1"/>
        <w:pBdr>
          <w:bottom w:val="single" w:color="2E5FA3" w:sz="8" w:space="6"/>
        </w:pBdr>
        <w:spacing w:after="160" w:before="400"/>
      </w:pPr>
      <w:r>
        <w:rPr>
          <w:rFonts w:ascii="Arial" w:cs="Arial" w:eastAsia="Arial" w:hAnsi="Arial"/>
          <w:b/>
          <w:bCs/>
          <w:color w:val="1B2A4A"/>
          <w:sz w:val="32"/>
          <w:szCs w:val="32"/>
        </w:rPr>
        <w:t xml:space="preserve">Why This Exists</w:t>
      </w:r>
    </w:p>
    <w:p>
      <w:pPr>
        <w:spacing w:after="100" w:before="60"/>
      </w:pPr>
      <w:r>
        <w:rPr>
          <w:rFonts w:ascii="Arial" w:cs="Arial" w:eastAsia="Arial" w:hAnsi="Arial"/>
          <w:color w:val="1A1A2E"/>
          <w:sz w:val="22"/>
          <w:szCs w:val="22"/>
        </w:rPr>
        <w:t xml:space="preserve">Traditional project management tools store tasks and documents. They track work. They do not actively manage delivery.</w:t>
      </w:r>
    </w:p>
    <w:p>
      <w:pPr>
        <w:spacing w:after="120" w:before="0"/>
      </w:pPr>
    </w:p>
    <w:p>
      <w:pPr>
        <w:spacing w:after="100" w:before="60"/>
      </w:pPr>
      <w:r>
        <w:rPr>
          <w:rFonts w:ascii="Arial" w:cs="Arial" w:eastAsia="Arial" w:hAnsi="Arial"/>
          <w:color w:val="1A1A2E"/>
          <w:sz w:val="22"/>
          <w:szCs w:val="22"/>
        </w:rPr>
        <w:t xml:space="preserve">Delivery success depends on understanding whether work is actually moving, where dependencies are fragile, which risks are escalating, which stakeholders matter most, which teams are overloaded, which issues are repeating, and which past decisions improved or worsened outcomes.</w:t>
      </w:r>
    </w:p>
    <w:p>
      <w:pPr>
        <w:spacing w:after="120" w:before="0"/>
      </w:pPr>
    </w:p>
    <w:p>
      <w:pPr>
        <w:spacing w:after="100" w:before="60"/>
      </w:pPr>
      <w:r>
        <w:rPr>
          <w:rFonts w:ascii="Arial" w:cs="Arial" w:eastAsia="Arial" w:hAnsi="Arial"/>
          <w:color w:val="1A1A2E"/>
          <w:sz w:val="22"/>
          <w:szCs w:val="22"/>
        </w:rPr>
        <w:t xml:space="preserve">Most of that intelligence is scattered across Jira, GitHub, Slack, documents, spreadsheets, and status updates. Autonomous PMO creates a governed intelligence layer above those systems so organizations can reason about delivery continuously — not just during weekly reporting meetings.</w:t>
      </w:r>
    </w:p>
    <w:p>
      <w:pPr>
        <w:spacing w:after="160" w:before="0"/>
      </w:pPr>
    </w:p>
    <w:p>
      <w:pPr>
        <w:pStyle w:val="Heading1"/>
        <w:pBdr>
          <w:bottom w:val="single" w:color="2E5FA3" w:sz="8" w:space="6"/>
        </w:pBdr>
        <w:spacing w:after="160" w:before="400"/>
      </w:pPr>
      <w:r>
        <w:rPr>
          <w:rFonts w:ascii="Arial" w:cs="Arial" w:eastAsia="Arial" w:hAnsi="Arial"/>
          <w:b/>
          <w:bCs/>
          <w:color w:val="1B2A4A"/>
          <w:sz w:val="32"/>
          <w:szCs w:val="32"/>
        </w:rPr>
        <w:t xml:space="preserve">Core Design Principles</w:t>
      </w:r>
    </w:p>
    <w:p>
      <w:pPr>
        <w:pStyle w:val="Heading2"/>
        <w:spacing w:after="120" w:before="320"/>
      </w:pPr>
      <w:r>
        <w:rPr>
          <w:rFonts w:ascii="Arial" w:cs="Arial" w:eastAsia="Arial" w:hAnsi="Arial"/>
          <w:b/>
          <w:bCs/>
          <w:color w:val="2E5FA3"/>
          <w:sz w:val="26"/>
          <w:szCs w:val="26"/>
        </w:rPr>
        <w:t xml:space="preserve">1. Lean Agent Design</w:t>
      </w:r>
    </w:p>
    <w:p>
      <w:pPr>
        <w:spacing w:after="100" w:before="60"/>
      </w:pPr>
      <w:r>
        <w:rPr>
          <w:rFonts w:ascii="Arial" w:cs="Arial" w:eastAsia="Arial" w:hAnsi="Arial"/>
          <w:color w:val="1A1A2E"/>
          <w:sz w:val="22"/>
          <w:szCs w:val="22"/>
        </w:rPr>
        <w:t xml:space="preserve">Version 1 deploys 7 agents rather than dozens of micro-agents. This keeps the platform easier to deploy, test, debug, govern, and operate economically.</w:t>
      </w:r>
    </w:p>
    <w:p>
      <w:pPr>
        <w:spacing w:after="120" w:before="0"/>
      </w:pPr>
    </w:p>
    <w:p>
      <w:pPr>
        <w:pStyle w:val="Heading2"/>
        <w:spacing w:after="120" w:before="320"/>
      </w:pPr>
      <w:r>
        <w:rPr>
          <w:rFonts w:ascii="Arial" w:cs="Arial" w:eastAsia="Arial" w:hAnsi="Arial"/>
          <w:b/>
          <w:bCs/>
          <w:color w:val="2E5FA3"/>
          <w:sz w:val="26"/>
          <w:szCs w:val="26"/>
        </w:rPr>
        <w:t xml:space="preserve">2. Human Governance First</w:t>
      </w:r>
    </w:p>
    <w:p>
      <w:pPr>
        <w:spacing w:after="100" w:before="60"/>
      </w:pPr>
      <w:r>
        <w:rPr>
          <w:rFonts w:ascii="Arial" w:cs="Arial" w:eastAsia="Arial" w:hAnsi="Arial"/>
          <w:color w:val="1A1A2E"/>
          <w:sz w:val="22"/>
          <w:szCs w:val="22"/>
        </w:rPr>
        <w:t xml:space="preserve">Autonomous PMO provides decision preparation, not uncontrolled recommendation generation. That distinction matters politically and operationally. Agents surface synthesized situational awareness and early warnings. Humans decide.</w:t>
      </w:r>
    </w:p>
    <w:p>
      <w:pPr>
        <w:spacing w:after="120" w:before="0"/>
      </w:pPr>
    </w:p>
    <w:p>
      <w:pPr>
        <w:pStyle w:val="Heading2"/>
        <w:spacing w:after="120" w:before="320"/>
      </w:pPr>
      <w:r>
        <w:rPr>
          <w:rFonts w:ascii="Arial" w:cs="Arial" w:eastAsia="Arial" w:hAnsi="Arial"/>
          <w:b/>
          <w:bCs/>
          <w:color w:val="2E5FA3"/>
          <w:sz w:val="26"/>
          <w:szCs w:val="26"/>
        </w:rPr>
        <w:t xml:space="preserve">3. Event-Driven Operation</w:t>
      </w:r>
    </w:p>
    <w:p>
      <w:pPr>
        <w:spacing w:after="100" w:before="60"/>
      </w:pPr>
      <w:r>
        <w:rPr>
          <w:rFonts w:ascii="Arial" w:cs="Arial" w:eastAsia="Arial" w:hAnsi="Arial"/>
          <w:color w:val="1A1A2E"/>
          <w:sz w:val="22"/>
          <w:szCs w:val="22"/>
        </w:rPr>
        <w:t xml:space="preserve">Agents react to meaningful events — task state changes, milestone updates, dependency blocks, risk threshold breaches — rather than polling on fixed schedules. This reduces noise and improves responsiveness.</w:t>
      </w:r>
    </w:p>
    <w:p>
      <w:pPr>
        <w:spacing w:after="120" w:before="0"/>
      </w:pPr>
    </w:p>
    <w:p>
      <w:pPr>
        <w:pStyle w:val="Heading2"/>
        <w:spacing w:after="120" w:before="320"/>
      </w:pPr>
      <w:r>
        <w:rPr>
          <w:rFonts w:ascii="Arial" w:cs="Arial" w:eastAsia="Arial" w:hAnsi="Arial"/>
          <w:b/>
          <w:bCs/>
          <w:color w:val="2E5FA3"/>
          <w:sz w:val="26"/>
          <w:szCs w:val="26"/>
        </w:rPr>
        <w:t xml:space="preserve">4. Federated Operational Truth</w:t>
      </w:r>
    </w:p>
    <w:p>
      <w:pPr>
        <w:spacing w:after="100" w:before="60"/>
      </w:pPr>
      <w:r>
        <w:rPr>
          <w:rFonts w:ascii="Arial" w:cs="Arial" w:eastAsia="Arial" w:hAnsi="Arial"/>
          <w:color w:val="1A1A2E"/>
          <w:sz w:val="22"/>
          <w:szCs w:val="22"/>
        </w:rPr>
        <w:t xml:space="preserve">The platform does not replace Jira, GitHub, ERP tools, HR systems, or document repositories. It creates a federated canonical decision-support state by reconciling and normalizing signals from those systems.</w:t>
      </w:r>
    </w:p>
    <w:p>
      <w:pPr>
        <w:spacing w:after="120" w:before="0"/>
      </w:pPr>
    </w:p>
    <w:p>
      <w:pPr>
        <w:pStyle w:val="Heading2"/>
        <w:spacing w:after="120" w:before="320"/>
      </w:pPr>
      <w:r>
        <w:rPr>
          <w:rFonts w:ascii="Arial" w:cs="Arial" w:eastAsia="Arial" w:hAnsi="Arial"/>
          <w:b/>
          <w:bCs/>
          <w:color w:val="2E5FA3"/>
          <w:sz w:val="26"/>
          <w:szCs w:val="26"/>
        </w:rPr>
        <w:t xml:space="preserve">5. Intelligence Separated from Governance</w:t>
      </w:r>
    </w:p>
    <w:p>
      <w:pPr>
        <w:spacing w:after="100" w:before="60"/>
      </w:pPr>
      <w:r>
        <w:rPr>
          <w:rFonts w:ascii="Arial" w:cs="Arial" w:eastAsia="Arial" w:hAnsi="Arial"/>
          <w:color w:val="1A1A2E"/>
          <w:sz w:val="22"/>
          <w:szCs w:val="22"/>
        </w:rPr>
        <w:t xml:space="preserve">Agents generate observations and decision preparation packages. A dedicated policy engine determines what is allowed, what requires human approval, and what must be denied.</w:t>
      </w:r>
    </w:p>
    <w:p>
      <w:pPr>
        <w:spacing w:after="120" w:before="0"/>
      </w:pPr>
    </w:p>
    <w:p>
      <w:pPr>
        <w:pStyle w:val="Heading2"/>
        <w:spacing w:after="120" w:before="320"/>
      </w:pPr>
      <w:r>
        <w:rPr>
          <w:rFonts w:ascii="Arial" w:cs="Arial" w:eastAsia="Arial" w:hAnsi="Arial"/>
          <w:b/>
          <w:bCs/>
          <w:color w:val="2E5FA3"/>
          <w:sz w:val="26"/>
          <w:szCs w:val="26"/>
        </w:rPr>
        <w:t xml:space="preserve">6. Relational Memory Matters</w:t>
      </w:r>
    </w:p>
    <w:p>
      <w:pPr>
        <w:spacing w:after="100" w:before="60"/>
      </w:pPr>
      <w:r>
        <w:rPr>
          <w:rFonts w:ascii="Arial" w:cs="Arial" w:eastAsia="Arial" w:hAnsi="Arial"/>
          <w:color w:val="1A1A2E"/>
          <w:sz w:val="22"/>
          <w:szCs w:val="22"/>
        </w:rPr>
        <w:t xml:space="preserve">The Delivery Knowledge Graph lets agents reason about how projects, teams, systems, stakeholders, risks, and decisions relate over time. Most tools store records. The graph stores relationships.</w:t>
      </w:r>
    </w:p>
    <w:p>
      <w:pPr>
        <w:spacing w:after="120" w:before="0"/>
      </w:pPr>
    </w:p>
    <w:p>
      <w:pPr>
        <w:pStyle w:val="Heading2"/>
        <w:spacing w:after="120" w:before="320"/>
      </w:pPr>
      <w:r>
        <w:rPr>
          <w:rFonts w:ascii="Arial" w:cs="Arial" w:eastAsia="Arial" w:hAnsi="Arial"/>
          <w:b/>
          <w:bCs/>
          <w:color w:val="2E5FA3"/>
          <w:sz w:val="26"/>
          <w:szCs w:val="26"/>
        </w:rPr>
        <w:t xml:space="preserve">7. Bounded Graph Scope</w:t>
      </w:r>
    </w:p>
    <w:p>
      <w:pPr>
        <w:spacing w:after="100" w:before="60"/>
      </w:pPr>
      <w:r>
        <w:rPr>
          <w:rFonts w:ascii="Arial" w:cs="Arial" w:eastAsia="Arial" w:hAnsi="Arial"/>
          <w:color w:val="1A1A2E"/>
          <w:sz w:val="22"/>
          <w:szCs w:val="22"/>
        </w:rPr>
        <w:t xml:space="preserve">The knowledge graph is powerful but must be explicitly scoped to remain maintainable and performant.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SCOPE</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Cross-project dependencies · System ownership mapping · Stakeholder approval chains · Risk propagation paths · Team capacity relationships · Decision/outcome history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 OF SCOPE</w:t>
            </w:r>
          </w:p>
        </w:tc>
        <w:tc>
          <w:tcPr>
            <w:tcW w:type="dxa" w:w="8160"/>
            <w:tcBorders>
              <w:top w:val="single" w:color="C5D5EE" w:sz="1"/>
              <w:left w:val="single" w:color="C5D5EE" w:sz="1"/>
              <w:bottom w:val="single" w:color="C5D5EE" w:sz="1"/>
              <w:right w:val="single" w:color="C5D5EE"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Every task-level relationship · Individual comment threads · Sub-task granularity · Tool-internal metadata · Document version histories</w:t>
            </w:r>
          </w:p>
        </w:tc>
      </w:tr>
    </w:tbl>
    <w:p>
      <w:pPr>
        <w:spacing w:after="160" w:before="0"/>
      </w:pPr>
    </w:p>
    <w:p>
      <w:pPr>
        <w:pStyle w:val="Heading2"/>
        <w:spacing w:after="120" w:before="320"/>
      </w:pPr>
      <w:r>
        <w:rPr>
          <w:rFonts w:ascii="Arial" w:cs="Arial" w:eastAsia="Arial" w:hAnsi="Arial"/>
          <w:b/>
          <w:bCs/>
          <w:color w:val="2E5FA3"/>
          <w:sz w:val="26"/>
          <w:szCs w:val="26"/>
        </w:rPr>
        <w:t xml:space="preserve">8. Signal Quality Awareness</w:t>
      </w:r>
    </w:p>
    <w:p>
      <w:pPr>
        <w:spacing w:after="100" w:before="60"/>
      </w:pPr>
      <w:r>
        <w:rPr>
          <w:rFonts w:ascii="Arial" w:cs="Arial" w:eastAsia="Arial" w:hAnsi="Arial"/>
          <w:color w:val="1A1A2E"/>
          <w:sz w:val="22"/>
          <w:szCs w:val="22"/>
        </w:rPr>
        <w:t xml:space="preserve">Agents must account for signal quality — not just signal presence. Delivery intelligence built on noisy, incomplete, or stale data produces false confidence. The platform treats signal quality as a first-class concern.</w:t>
      </w:r>
    </w:p>
    <w:p>
      <w:pPr>
        <w:spacing w:after="160" w:before="0"/>
      </w:pPr>
    </w:p>
    <w:p>
      <w:pPr>
        <w:pStyle w:val="Heading2"/>
        <w:spacing w:after="120" w:before="320"/>
      </w:pPr>
      <w:r>
        <w:rPr>
          <w:rFonts w:ascii="Arial" w:cs="Arial" w:eastAsia="Arial" w:hAnsi="Arial"/>
          <w:b/>
          <w:bCs/>
          <w:color w:val="2E5FA3"/>
          <w:sz w:val="26"/>
          <w:szCs w:val="26"/>
        </w:rPr>
        <w:t xml:space="preserve">9. Measurable Trust</w:t>
      </w:r>
    </w:p>
    <w:p>
      <w:pPr>
        <w:spacing w:after="100" w:before="60"/>
      </w:pPr>
      <w:r>
        <w:rPr>
          <w:rFonts w:ascii="Arial" w:cs="Arial" w:eastAsia="Arial" w:hAnsi="Arial"/>
          <w:color w:val="1A1A2E"/>
          <w:sz w:val="22"/>
          <w:szCs w:val="22"/>
        </w:rPr>
        <w:t xml:space="preserve">Every agent output is continuously evaluated using quantitative and human-centered metrics. The system is explainable, governable, and improvable by design.</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Signal Quality Management</w:t>
      </w:r>
    </w:p>
    <w:p>
      <w:pPr>
        <w:spacing w:after="100" w:before="60"/>
      </w:pPr>
      <w:r>
        <w:rPr>
          <w:rFonts w:ascii="Arial" w:cs="Arial" w:eastAsia="Arial" w:hAnsi="Arial"/>
          <w:color w:val="1A1A2E"/>
          <w:sz w:val="22"/>
          <w:szCs w:val="22"/>
        </w:rPr>
        <w:t xml:space="preserve">One of the most dangerous assumptions in delivery intelligence systems is that ingested signals are structured, current, and reliable. In practice, they are not. Slack messages are ambiguous. Tickets are vague or stale. Meeting notes are informal. Status updates go missing for days.</w:t>
      </w:r>
    </w:p>
    <w:p>
      <w:pPr>
        <w:spacing w:after="120" w:before="0"/>
      </w:pPr>
    </w:p>
    <w:p>
      <w:pPr>
        <w:spacing w:after="100" w:before="60"/>
      </w:pPr>
      <w:r>
        <w:rPr>
          <w:rFonts w:ascii="Arial" w:cs="Arial" w:eastAsia="Arial" w:hAnsi="Arial"/>
          <w:color w:val="1A1A2E"/>
          <w:sz w:val="22"/>
          <w:szCs w:val="22"/>
        </w:rPr>
        <w:t xml:space="preserve">Autonomous PMO treats signal quality as a first-class architectural concern, not an afterthought.</w:t>
      </w:r>
    </w:p>
    <w:p>
      <w:pPr>
        <w:spacing w:after="160" w:before="0"/>
      </w:pPr>
    </w:p>
    <w:p>
      <w:pPr>
        <w:pStyle w:val="Heading2"/>
        <w:spacing w:after="120" w:before="320"/>
      </w:pPr>
      <w:r>
        <w:rPr>
          <w:rFonts w:ascii="Arial" w:cs="Arial" w:eastAsia="Arial" w:hAnsi="Arial"/>
          <w:b/>
          <w:bCs/>
          <w:color w:val="2E5FA3"/>
          <w:sz w:val="26"/>
          <w:szCs w:val="26"/>
        </w:rPr>
        <w:t xml:space="preserve">Signal Quality Pipeline</w:t>
      </w:r>
    </w:p>
    <w:p>
      <w:pPr>
        <w:spacing w:after="100" w:before="60"/>
      </w:pPr>
      <w:r>
        <w:rPr>
          <w:rFonts w:ascii="Arial" w:cs="Arial" w:eastAsia="Arial" w:hAnsi="Arial"/>
          <w:color w:val="1A1A2E"/>
          <w:sz w:val="22"/>
          <w:szCs w:val="22"/>
        </w:rPr>
        <w:t xml:space="preserve">Every ingested signal passes through a quality assessment before it reaches the canonical state or knowledge graph.</w:t>
      </w:r>
    </w:p>
    <w:p>
      <w:pPr>
        <w:spacing w:after="80" w:before="0"/>
      </w:pPr>
    </w:p>
    <w:p>
      <w:pPr>
        <w:spacing w:after="40" w:before="40"/>
        <w:ind w:left="720"/>
      </w:pPr>
      <w:r>
        <w:rPr>
          <w:rFonts w:ascii="Courier New" w:cs="Courier New" w:eastAsia="Courier New" w:hAnsi="Courier New"/>
          <w:color w:val="2D3748"/>
          <w:sz w:val="18"/>
          <w:szCs w:val="18"/>
        </w:rPr>
        <w:t xml:space="preserve">Raw Signal</w:t>
      </w:r>
    </w:p>
    <w:p>
      <w:pPr>
        <w:spacing w:after="40" w:before="40"/>
        <w:ind w:left="720"/>
      </w:pPr>
      <w:r>
        <w:rPr>
          <w:rFonts w:ascii="Courier New" w:cs="Courier New" w:eastAsia="Courier New" w:hAnsi="Courier New"/>
          <w:color w:val="2D3748"/>
          <w:sz w:val="18"/>
          <w:szCs w:val="18"/>
        </w:rPr>
        <w:t xml:space="preserve">  → Source Reliability Scoring</w:t>
      </w:r>
    </w:p>
    <w:p>
      <w:pPr>
        <w:spacing w:after="40" w:before="40"/>
        <w:ind w:left="720"/>
      </w:pPr>
      <w:r>
        <w:rPr>
          <w:rFonts w:ascii="Courier New" w:cs="Courier New" w:eastAsia="Courier New" w:hAnsi="Courier New"/>
          <w:color w:val="2D3748"/>
          <w:sz w:val="18"/>
          <w:szCs w:val="18"/>
        </w:rPr>
        <w:t xml:space="preserve">  → Noise Filtering</w:t>
      </w:r>
    </w:p>
    <w:p>
      <w:pPr>
        <w:spacing w:after="40" w:before="40"/>
        <w:ind w:left="720"/>
      </w:pPr>
      <w:r>
        <w:rPr>
          <w:rFonts w:ascii="Courier New" w:cs="Courier New" w:eastAsia="Courier New" w:hAnsi="Courier New"/>
          <w:color w:val="2D3748"/>
          <w:sz w:val="18"/>
          <w:szCs w:val="18"/>
        </w:rPr>
        <w:t xml:space="preserve">  → Confidence Scoring</w:t>
      </w:r>
    </w:p>
    <w:p>
      <w:pPr>
        <w:spacing w:after="40" w:before="40"/>
        <w:ind w:left="720"/>
      </w:pPr>
      <w:r>
        <w:rPr>
          <w:rFonts w:ascii="Courier New" w:cs="Courier New" w:eastAsia="Courier New" w:hAnsi="Courier New"/>
          <w:color w:val="2D3748"/>
          <w:sz w:val="18"/>
          <w:szCs w:val="18"/>
        </w:rPr>
        <w:t xml:space="preserve">  → Freshness Decay Check</w:t>
      </w:r>
    </w:p>
    <w:p>
      <w:pPr>
        <w:spacing w:after="40" w:before="40"/>
        <w:ind w:left="720"/>
      </w:pPr>
      <w:r>
        <w:rPr>
          <w:rFonts w:ascii="Courier New" w:cs="Courier New" w:eastAsia="Courier New" w:hAnsi="Courier New"/>
          <w:color w:val="2D3748"/>
          <w:sz w:val="18"/>
          <w:szCs w:val="18"/>
        </w:rPr>
        <w:t xml:space="preserve">  → Missing Data Detection</w:t>
      </w:r>
    </w:p>
    <w:p>
      <w:pPr>
        <w:spacing w:after="40" w:before="40"/>
        <w:ind w:left="720"/>
      </w:pPr>
      <w:r>
        <w:rPr>
          <w:rFonts w:ascii="Courier New" w:cs="Courier New" w:eastAsia="Courier New" w:hAnsi="Courier New"/>
          <w:color w:val="2D3748"/>
          <w:sz w:val="18"/>
          <w:szCs w:val="18"/>
        </w:rPr>
        <w:t xml:space="preserve">  → Signal Sparsity Alert (if needed)</w:t>
      </w:r>
    </w:p>
    <w:p>
      <w:pPr>
        <w:spacing w:after="40" w:before="40"/>
        <w:ind w:left="720"/>
      </w:pPr>
      <w:r>
        <w:rPr>
          <w:rFonts w:ascii="Courier New" w:cs="Courier New" w:eastAsia="Courier New" w:hAnsi="Courier New"/>
          <w:color w:val="2D3748"/>
          <w:sz w:val="18"/>
          <w:szCs w:val="18"/>
        </w:rPr>
        <w:t xml:space="preserve">  → Qualified Signal → Canonical State / Graph</w:t>
      </w:r>
    </w:p>
    <w:p>
      <w:pPr>
        <w:spacing w:after="160" w:before="0"/>
      </w:pPr>
    </w:p>
    <w:p>
      <w:pPr>
        <w:pStyle w:val="Heading2"/>
        <w:spacing w:after="120" w:before="320"/>
      </w:pPr>
      <w:r>
        <w:rPr>
          <w:rFonts w:ascii="Arial" w:cs="Arial" w:eastAsia="Arial" w:hAnsi="Arial"/>
          <w:b/>
          <w:bCs/>
          <w:color w:val="2E5FA3"/>
          <w:sz w:val="26"/>
          <w:szCs w:val="26"/>
        </w:rPr>
        <w:t xml:space="preserve">Noise Filtering</w:t>
      </w:r>
    </w:p>
    <w:p>
      <w:pPr>
        <w:pStyle w:val="ListParagraph"/>
        <w:numPr>
          <w:ilvl w:val="0"/>
          <w:numId w:val="2"/>
        </w:numPr>
        <w:spacing w:after="60" w:before="40"/>
      </w:pPr>
      <w:r>
        <w:rPr>
          <w:rFonts w:ascii="Arial" w:cs="Arial" w:eastAsia="Arial" w:hAnsi="Arial"/>
          <w:b w:val="false"/>
          <w:bCs w:val="false"/>
          <w:color w:val="1A1A2E"/>
          <w:sz w:val="22"/>
          <w:szCs w:val="22"/>
        </w:rPr>
        <w:t xml:space="preserve">Remove duplicate signals from the same source within a configurable deduplication window</w:t>
      </w:r>
    </w:p>
    <w:p>
      <w:pPr>
        <w:pStyle w:val="ListParagraph"/>
        <w:numPr>
          <w:ilvl w:val="0"/>
          <w:numId w:val="2"/>
        </w:numPr>
        <w:spacing w:after="60" w:before="40"/>
      </w:pPr>
      <w:r>
        <w:rPr>
          <w:rFonts w:ascii="Arial" w:cs="Arial" w:eastAsia="Arial" w:hAnsi="Arial"/>
          <w:b w:val="false"/>
          <w:bCs w:val="false"/>
          <w:color w:val="1A1A2E"/>
          <w:sz w:val="22"/>
          <w:szCs w:val="22"/>
        </w:rPr>
        <w:t xml:space="preserve">Classify informal signals (Slack, meeting notes) as supplementary — not primary evidence</w:t>
      </w:r>
    </w:p>
    <w:p>
      <w:pPr>
        <w:pStyle w:val="ListParagraph"/>
        <w:numPr>
          <w:ilvl w:val="0"/>
          <w:numId w:val="2"/>
        </w:numPr>
        <w:spacing w:after="60" w:before="40"/>
      </w:pPr>
      <w:r>
        <w:rPr>
          <w:rFonts w:ascii="Arial" w:cs="Arial" w:eastAsia="Arial" w:hAnsi="Arial"/>
          <w:b w:val="false"/>
          <w:bCs w:val="false"/>
          <w:color w:val="1A1A2E"/>
          <w:sz w:val="22"/>
          <w:szCs w:val="22"/>
        </w:rPr>
        <w:t xml:space="preserve">Flag tickets with no description, no assignee, or no status movement as low-reliability</w:t>
      </w:r>
    </w:p>
    <w:p>
      <w:pPr>
        <w:pStyle w:val="ListParagraph"/>
        <w:numPr>
          <w:ilvl w:val="0"/>
          <w:numId w:val="2"/>
        </w:numPr>
        <w:spacing w:after="60" w:before="40"/>
      </w:pPr>
      <w:r>
        <w:rPr>
          <w:rFonts w:ascii="Arial" w:cs="Arial" w:eastAsia="Arial" w:hAnsi="Arial"/>
          <w:b w:val="false"/>
          <w:bCs w:val="false"/>
          <w:color w:val="1A1A2E"/>
          <w:sz w:val="22"/>
          <w:szCs w:val="22"/>
        </w:rPr>
        <w:t xml:space="preserve">Detect bot-generated or automated updates and weight them separately from human updates</w:t>
      </w:r>
    </w:p>
    <w:p>
      <w:pPr>
        <w:spacing w:after="160" w:before="0"/>
      </w:pPr>
    </w:p>
    <w:p>
      <w:pPr>
        <w:pStyle w:val="Heading2"/>
        <w:spacing w:after="120" w:before="320"/>
      </w:pPr>
      <w:r>
        <w:rPr>
          <w:rFonts w:ascii="Arial" w:cs="Arial" w:eastAsia="Arial" w:hAnsi="Arial"/>
          <w:b/>
          <w:bCs/>
          <w:color w:val="2E5FA3"/>
          <w:sz w:val="26"/>
          <w:szCs w:val="26"/>
        </w:rPr>
        <w:t xml:space="preserve">Confidence Decay</w:t>
      </w:r>
    </w:p>
    <w:p>
      <w:pPr>
        <w:spacing w:after="100" w:before="60"/>
      </w:pPr>
      <w:r>
        <w:rPr>
          <w:rFonts w:ascii="Arial" w:cs="Arial" w:eastAsia="Arial" w:hAnsi="Arial"/>
          <w:color w:val="1A1A2E"/>
          <w:sz w:val="22"/>
          <w:szCs w:val="22"/>
        </w:rPr>
        <w:t xml:space="preserve">Signal confidence decreases as data ages. A milestone status from yesterday is more reliable than one from ten days ago with no intervening updates.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High Confidence Window</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Decay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Jira task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update in 48 hours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 velocity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72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commit activity in 5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discussion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Thread older than 24 hours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Meeting notes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48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action item follow-up in 72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status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 reporting cycle overdue</w:t>
            </w:r>
          </w:p>
        </w:tc>
      </w:tr>
    </w:tbl>
    <w:p>
      <w:pPr>
        <w:spacing w:after="160" w:before="0"/>
      </w:pPr>
    </w:p>
    <w:p>
      <w:pPr>
        <w:pStyle w:val="Heading2"/>
        <w:spacing w:after="120" w:before="320"/>
      </w:pPr>
      <w:r>
        <w:rPr>
          <w:rFonts w:ascii="Arial" w:cs="Arial" w:eastAsia="Arial" w:hAnsi="Arial"/>
          <w:b/>
          <w:bCs/>
          <w:color w:val="2E5FA3"/>
          <w:sz w:val="26"/>
          <w:szCs w:val="26"/>
        </w:rPr>
        <w:t xml:space="preserve">Missing Data Detection</w:t>
      </w:r>
    </w:p>
    <w:p>
      <w:pPr>
        <w:pStyle w:val="ListParagraph"/>
        <w:numPr>
          <w:ilvl w:val="0"/>
          <w:numId w:val="2"/>
        </w:numPr>
        <w:spacing w:after="60" w:before="40"/>
      </w:pPr>
      <w:r>
        <w:rPr>
          <w:rFonts w:ascii="Arial" w:cs="Arial" w:eastAsia="Arial" w:hAnsi="Arial"/>
          <w:b w:val="false"/>
          <w:bCs w:val="false"/>
          <w:color w:val="1A1A2E"/>
          <w:sz w:val="22"/>
          <w:szCs w:val="22"/>
        </w:rPr>
        <w:t xml:space="preserve">Detect when a project has not produced any signals in a configurable window (default: 48 hours)</w:t>
      </w:r>
    </w:p>
    <w:p>
      <w:pPr>
        <w:pStyle w:val="ListParagraph"/>
        <w:numPr>
          <w:ilvl w:val="0"/>
          <w:numId w:val="2"/>
        </w:numPr>
        <w:spacing w:after="60" w:before="40"/>
      </w:pPr>
      <w:r>
        <w:rPr>
          <w:rFonts w:ascii="Arial" w:cs="Arial" w:eastAsia="Arial" w:hAnsi="Arial"/>
          <w:b w:val="false"/>
          <w:bCs w:val="false"/>
          <w:color w:val="1A1A2E"/>
          <w:sz w:val="22"/>
          <w:szCs w:val="22"/>
        </w:rPr>
        <w:t xml:space="preserve">Flag milestones approaching target dates with no recent task completion signals</w:t>
      </w:r>
    </w:p>
    <w:p>
      <w:pPr>
        <w:pStyle w:val="ListParagraph"/>
        <w:numPr>
          <w:ilvl w:val="0"/>
          <w:numId w:val="2"/>
        </w:numPr>
        <w:spacing w:after="60" w:before="40"/>
      </w:pPr>
      <w:r>
        <w:rPr>
          <w:rFonts w:ascii="Arial" w:cs="Arial" w:eastAsia="Arial" w:hAnsi="Arial"/>
          <w:b w:val="false"/>
          <w:bCs w:val="false"/>
          <w:color w:val="1A1A2E"/>
          <w:sz w:val="22"/>
          <w:szCs w:val="22"/>
        </w:rPr>
        <w:t xml:space="preserve">Identify team members with assigned tasks but no activity signals for more than 3 days</w:t>
      </w:r>
    </w:p>
    <w:p>
      <w:pPr>
        <w:pStyle w:val="ListParagraph"/>
        <w:numPr>
          <w:ilvl w:val="0"/>
          <w:numId w:val="2"/>
        </w:numPr>
        <w:spacing w:after="60" w:before="40"/>
      </w:pPr>
      <w:r>
        <w:rPr>
          <w:rFonts w:ascii="Arial" w:cs="Arial" w:eastAsia="Arial" w:hAnsi="Arial"/>
          <w:b w:val="false"/>
          <w:bCs w:val="false"/>
          <w:color w:val="1A1A2E"/>
          <w:sz w:val="22"/>
          <w:szCs w:val="22"/>
        </w:rPr>
        <w:t xml:space="preserve">Surface missing dependency status updates when downstream tasks are unblocked in the data but upstream tasks show no completion signal</w:t>
      </w:r>
    </w:p>
    <w:p>
      <w:pPr>
        <w:spacing w:after="160" w:before="0"/>
      </w:pPr>
    </w:p>
    <w:p>
      <w:pPr>
        <w:pStyle w:val="Heading2"/>
        <w:spacing w:after="120" w:before="320"/>
      </w:pPr>
      <w:r>
        <w:rPr>
          <w:rFonts w:ascii="Arial" w:cs="Arial" w:eastAsia="Arial" w:hAnsi="Arial"/>
          <w:b/>
          <w:bCs/>
          <w:color w:val="2E5FA3"/>
          <w:sz w:val="26"/>
          <w:szCs w:val="26"/>
        </w:rPr>
        <w:t xml:space="preserve">Signal Sparsity Alerts</w:t>
      </w:r>
    </w:p>
    <w:p>
      <w:pPr>
        <w:spacing w:after="100" w:before="60"/>
      </w:pPr>
      <w:r>
        <w:rPr>
          <w:rFonts w:ascii="Arial" w:cs="Arial" w:eastAsia="Arial" w:hAnsi="Arial"/>
          <w:color w:val="1A1A2E"/>
          <w:sz w:val="22"/>
          <w:szCs w:val="22"/>
        </w:rPr>
        <w:t xml:space="preserve">When an agent is asked to reason over a project with insufficient signal coverage, it must flag this explicitly rather than produce low-confidence outputs without disclosure.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 ALERT EXAMPLE</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Project proj_123 has insufficient signal coverage for reliable milestone risk assessment. Last Jira update: 6 days ago. No GitHub activity in 4 days. Confidence in current health score: LOW. Recommend manual PM check-in before escalation.</w:t>
            </w:r>
          </w:p>
        </w:tc>
      </w:tr>
    </w:tbl>
    <w:p>
      <w:pPr>
        <w:spacing w:after="160" w:before="0"/>
      </w:pPr>
    </w:p>
    <w:p>
      <w:pPr>
        <w:pStyle w:val="Heading2"/>
        <w:spacing w:after="120" w:before="320"/>
      </w:pPr>
      <w:r>
        <w:rPr>
          <w:rFonts w:ascii="Arial" w:cs="Arial" w:eastAsia="Arial" w:hAnsi="Arial"/>
          <w:b/>
          <w:bCs/>
          <w:color w:val="2E5FA3"/>
          <w:sz w:val="26"/>
          <w:szCs w:val="26"/>
        </w:rPr>
        <w:t xml:space="preserve">Source Reliability Profile</w:t>
      </w:r>
    </w:p>
    <w:p>
      <w:pPr>
        <w:spacing w:after="100" w:before="60"/>
      </w:pPr>
      <w:r>
        <w:rPr>
          <w:rFonts w:ascii="Arial" w:cs="Arial" w:eastAsia="Arial" w:hAnsi="Arial"/>
          <w:color w:val="1A1A2E"/>
          <w:sz w:val="22"/>
          <w:szCs w:val="22"/>
        </w:rPr>
        <w:t xml:space="preserve">Each data source maintains a per-project reliability score updated continuously based on observed accuracy versus later outcomes.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Reliability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Improves When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Degrades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Tickets consistently updated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Stale tickets, bulk moves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Commits match ticket velocity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Long PR backlogs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Threads tagged to tickets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Unstructured, high volume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Meeting notes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Action items tracked to completion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Notes not linked to tickets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Consistent cadence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Submitted late or skipped</w:t>
            </w:r>
          </w:p>
        </w:tc>
      </w:tr>
    </w:tbl>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Architecture Overview</w:t>
      </w:r>
    </w:p>
    <w:p>
      <w:pPr>
        <w:spacing w:after="100" w:before="60"/>
      </w:pPr>
      <w:r>
        <w:rPr>
          <w:rFonts w:ascii="Arial" w:cs="Arial" w:eastAsia="Arial" w:hAnsi="Arial"/>
          <w:color w:val="1A1A2E"/>
          <w:sz w:val="22"/>
          <w:szCs w:val="22"/>
        </w:rPr>
        <w:t xml:space="preserve">The platform operates across five integrated layers. Each layer has a distinct responsibility. Together they transform fragmented delivery data into governed operational intelligence.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Intelligence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Interprets signals, generates observations, prepares decisions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Policy &amp; Governance Layer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Determines what is allowed, routes approvals, enforces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Canonical State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Stores normalized current operational truth per project and program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Delivery Knowledge Graph Layer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Stores long-lived relational memory across the delivery ecosystem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Audit &amp; Trust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Enforces permissions, isolation, traceability, and compliance controls</w:t>
            </w:r>
          </w:p>
        </w:tc>
      </w:tr>
    </w:tbl>
    <w:p>
      <w:pPr>
        <w:spacing w:after="160" w:before="0"/>
      </w:pPr>
    </w:p>
    <w:p>
      <w:pPr>
        <w:pStyle w:val="Heading2"/>
        <w:spacing w:after="120" w:before="320"/>
      </w:pPr>
      <w:r>
        <w:rPr>
          <w:rFonts w:ascii="Arial" w:cs="Arial" w:eastAsia="Arial" w:hAnsi="Arial"/>
          <w:b/>
          <w:bCs/>
          <w:color w:val="2E5FA3"/>
          <w:sz w:val="26"/>
          <w:szCs w:val="26"/>
        </w:rPr>
        <w:t xml:space="preserve">Agent Architecture — 7 Core Agents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Outputs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Program Director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Orchestration, conflict resolution, escalation routing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Merged recommendations, routing decisions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Planning Agent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Roadmap generation, milestone planning, dependency analysis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Work breakdown, milestone plan, dependency 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Execution Monitoring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 tracking, variance detection, throughput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Delivery health score, bottleneck alerts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Intelligence Agent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detection, impact estimation, mitigation recommendation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entries, mitigation proposals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Management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Blocker detection, root cause classification, escalation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log entries, severity labels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Communication Agent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Reporting, narrative synthesis, stakeholder-tailored updates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Decision preparation briefs, executive summaries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Knowledge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Lessons learned, heuristic improvement, cross-project pattern retrieval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Reusable insights, planning guidance</w:t>
            </w:r>
          </w:p>
        </w:tc>
      </w:tr>
    </w:tbl>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Agent Coordination Model</w:t>
      </w:r>
    </w:p>
    <w:p>
      <w:pPr>
        <w:spacing w:after="100" w:before="60"/>
      </w:pPr>
      <w:r>
        <w:rPr>
          <w:rFonts w:ascii="Arial" w:cs="Arial" w:eastAsia="Arial" w:hAnsi="Arial"/>
          <w:color w:val="1A1A2E"/>
          <w:sz w:val="22"/>
          <w:szCs w:val="22"/>
        </w:rPr>
        <w:t xml:space="preserve">Agents do not operate in isolation. Complex delivery signals require coordinated multi-agent workflows where outputs from one agent inform the reasoning of another. The Program Director Agent orchestrates these coordination patterns.</w:t>
      </w:r>
    </w:p>
    <w:p>
      <w:pPr>
        <w:spacing w:after="160" w:before="0"/>
      </w:pPr>
    </w:p>
    <w:p>
      <w:pPr>
        <w:pStyle w:val="Heading2"/>
        <w:spacing w:after="120" w:before="320"/>
      </w:pPr>
      <w:r>
        <w:rPr>
          <w:rFonts w:ascii="Arial" w:cs="Arial" w:eastAsia="Arial" w:hAnsi="Arial"/>
          <w:b/>
          <w:bCs/>
          <w:color w:val="2E5FA3"/>
          <w:sz w:val="26"/>
          <w:szCs w:val="26"/>
        </w:rPr>
        <w:t xml:space="preserve">Coordination Patterns</w:t>
      </w:r>
    </w:p>
    <w:p>
      <w:pPr>
        <w:pStyle w:val="Heading3"/>
        <w:spacing w:after="80" w:before="200"/>
      </w:pPr>
      <w:r>
        <w:rPr>
          <w:rFonts w:ascii="Arial" w:cs="Arial" w:eastAsia="Arial" w:hAnsi="Arial"/>
          <w:b/>
          <w:bCs/>
          <w:color w:val="1B2A4A"/>
          <w:sz w:val="22"/>
          <w:szCs w:val="22"/>
        </w:rPr>
        <w:t xml:space="preserve">Sequential Reasoning</w:t>
      </w:r>
    </w:p>
    <w:p>
      <w:pPr>
        <w:spacing w:after="100" w:before="60"/>
      </w:pPr>
      <w:r>
        <w:rPr>
          <w:rFonts w:ascii="Arial" w:cs="Arial" w:eastAsia="Arial" w:hAnsi="Arial"/>
          <w:color w:val="1A1A2E"/>
          <w:sz w:val="22"/>
          <w:szCs w:val="22"/>
        </w:rPr>
        <w:t xml:space="preserve">Used when agent B needs agent A's output before it can reason. Applied when risk assessment requires issue classification to complete first.</w:t>
      </w:r>
    </w:p>
    <w:p>
      <w:pPr>
        <w:spacing w:after="80" w:before="0"/>
      </w:pPr>
    </w:p>
    <w:p>
      <w:pPr>
        <w:spacing w:after="40" w:before="40"/>
        <w:ind w:left="720"/>
      </w:pPr>
      <w:r>
        <w:rPr>
          <w:rFonts w:ascii="Courier New" w:cs="Courier New" w:eastAsia="Courier New" w:hAnsi="Courier New"/>
          <w:color w:val="2D3748"/>
          <w:sz w:val="18"/>
          <w:szCs w:val="18"/>
        </w:rPr>
        <w:t xml:space="preserve">Issue Management Agent → classify blocker</w:t>
      </w:r>
    </w:p>
    <w:p>
      <w:pPr>
        <w:spacing w:after="40" w:before="40"/>
        <w:ind w:left="720"/>
      </w:pPr>
      <w:r>
        <w:rPr>
          <w:rFonts w:ascii="Courier New" w:cs="Courier New" w:eastAsia="Courier New" w:hAnsi="Courier New"/>
          <w:color w:val="2D3748"/>
          <w:sz w:val="18"/>
          <w:szCs w:val="18"/>
        </w:rPr>
        <w:t xml:space="preserve">  ↓</w:t>
      </w:r>
    </w:p>
    <w:p>
      <w:pPr>
        <w:spacing w:after="40" w:before="40"/>
        <w:ind w:left="720"/>
      </w:pPr>
      <w:r>
        <w:rPr>
          <w:rFonts w:ascii="Courier New" w:cs="Courier New" w:eastAsia="Courier New" w:hAnsi="Courier New"/>
          <w:color w:val="2D3748"/>
          <w:sz w:val="18"/>
          <w:szCs w:val="18"/>
        </w:rPr>
        <w:t xml:space="preserve">Risk Intelligence Agent → evaluate milestone impact</w:t>
      </w:r>
    </w:p>
    <w:p>
      <w:pPr>
        <w:spacing w:after="40" w:before="40"/>
        <w:ind w:left="720"/>
      </w:pPr>
      <w:r>
        <w:rPr>
          <w:rFonts w:ascii="Courier New" w:cs="Courier New" w:eastAsia="Courier New" w:hAnsi="Courier New"/>
          <w:color w:val="2D3748"/>
          <w:sz w:val="18"/>
          <w:szCs w:val="18"/>
        </w:rPr>
        <w:t xml:space="preserve">  ↓</w:t>
      </w:r>
    </w:p>
    <w:p>
      <w:pPr>
        <w:spacing w:after="40" w:before="40"/>
        <w:ind w:left="720"/>
      </w:pPr>
      <w:r>
        <w:rPr>
          <w:rFonts w:ascii="Courier New" w:cs="Courier New" w:eastAsia="Courier New" w:hAnsi="Courier New"/>
          <w:color w:val="2D3748"/>
          <w:sz w:val="18"/>
          <w:szCs w:val="18"/>
        </w:rPr>
        <w:t xml:space="preserve">Communication Agent → generate decision preparation brief</w:t>
      </w:r>
    </w:p>
    <w:p>
      <w:pPr>
        <w:spacing w:after="160" w:before="0"/>
      </w:pPr>
    </w:p>
    <w:p>
      <w:pPr>
        <w:pStyle w:val="Heading3"/>
        <w:spacing w:after="80" w:before="200"/>
      </w:pPr>
      <w:r>
        <w:rPr>
          <w:rFonts w:ascii="Arial" w:cs="Arial" w:eastAsia="Arial" w:hAnsi="Arial"/>
          <w:b/>
          <w:bCs/>
          <w:color w:val="1B2A4A"/>
          <w:sz w:val="22"/>
          <w:szCs w:val="22"/>
        </w:rPr>
        <w:t xml:space="preserve">Parallel Analysis</w:t>
      </w:r>
    </w:p>
    <w:p>
      <w:pPr>
        <w:spacing w:after="100" w:before="60"/>
      </w:pPr>
      <w:r>
        <w:rPr>
          <w:rFonts w:ascii="Arial" w:cs="Arial" w:eastAsia="Arial" w:hAnsi="Arial"/>
          <w:color w:val="1A1A2E"/>
          <w:sz w:val="22"/>
          <w:szCs w:val="22"/>
        </w:rPr>
        <w:t xml:space="preserve">Used when multiple agents can reason independently and their outputs are then merged. Applied when a single event has both execution and risk dimensions.</w:t>
      </w:r>
    </w:p>
    <w:p>
      <w:pPr>
        <w:spacing w:after="80" w:before="0"/>
      </w:pPr>
    </w:p>
    <w:p>
      <w:pPr>
        <w:spacing w:after="40" w:before="40"/>
        <w:ind w:left="720"/>
      </w:pPr>
      <w:r>
        <w:rPr>
          <w:rFonts w:ascii="Courier New" w:cs="Courier New" w:eastAsia="Courier New" w:hAnsi="Courier New"/>
          <w:color w:val="2D3748"/>
          <w:sz w:val="18"/>
          <w:szCs w:val="18"/>
        </w:rPr>
        <w:t xml:space="preserve">Event: dependency.blocked</w:t>
      </w:r>
    </w:p>
    <w:p>
      <w:pPr>
        <w:spacing w:after="40" w:before="40"/>
        <w:ind w:left="720"/>
      </w:pPr>
      <w:r>
        <w:rPr>
          <w:rFonts w:ascii="Courier New" w:cs="Courier New" w:eastAsia="Courier New" w:hAnsi="Courier New"/>
          <w:color w:val="2D3748"/>
          <w:sz w:val="18"/>
          <w:szCs w:val="18"/>
        </w:rPr>
        <w:t xml:space="preserve">  ├── Execution Monitoring Agent → throughput impact</w:t>
      </w:r>
    </w:p>
    <w:p>
      <w:pPr>
        <w:spacing w:after="40" w:before="40"/>
        <w:ind w:left="720"/>
      </w:pPr>
      <w:r>
        <w:rPr>
          <w:rFonts w:ascii="Courier New" w:cs="Courier New" w:eastAsia="Courier New" w:hAnsi="Courier New"/>
          <w:color w:val="2D3748"/>
          <w:sz w:val="18"/>
          <w:szCs w:val="18"/>
        </w:rPr>
        <w:t xml:space="preserve">  └── Risk Intelligence Agent   → milestone risk score</w:t>
      </w:r>
    </w:p>
    <w:p>
      <w:pPr>
        <w:spacing w:after="40" w:before="40"/>
        <w:ind w:left="720"/>
      </w:pPr>
      <w:r>
        <w:rPr>
          <w:rFonts w:ascii="Courier New" w:cs="Courier New" w:eastAsia="Courier New" w:hAnsi="Courier New"/>
          <w:color w:val="2D3748"/>
          <w:sz w:val="18"/>
          <w:szCs w:val="18"/>
        </w:rPr>
        <w:t xml:space="preserve">              ↓</w:t>
      </w:r>
    </w:p>
    <w:p>
      <w:pPr>
        <w:spacing w:after="40" w:before="40"/>
        <w:ind w:left="720"/>
      </w:pPr>
      <w:r>
        <w:rPr>
          <w:rFonts w:ascii="Courier New" w:cs="Courier New" w:eastAsia="Courier New" w:hAnsi="Courier New"/>
          <w:color w:val="2D3748"/>
          <w:sz w:val="18"/>
          <w:szCs w:val="18"/>
        </w:rPr>
        <w:t xml:space="preserve">  Program Director Agent → merge + route</w:t>
      </w:r>
    </w:p>
    <w:p>
      <w:pPr>
        <w:spacing w:after="160" w:before="0"/>
      </w:pPr>
    </w:p>
    <w:p>
      <w:pPr>
        <w:pStyle w:val="Heading3"/>
        <w:spacing w:after="80" w:before="200"/>
      </w:pPr>
      <w:r>
        <w:rPr>
          <w:rFonts w:ascii="Arial" w:cs="Arial" w:eastAsia="Arial" w:hAnsi="Arial"/>
          <w:b/>
          <w:bCs/>
          <w:color w:val="1B2A4A"/>
          <w:sz w:val="22"/>
          <w:szCs w:val="22"/>
        </w:rPr>
        <w:t xml:space="preserve">Conflict Arbitration</w:t>
      </w:r>
    </w:p>
    <w:p>
      <w:pPr>
        <w:spacing w:after="100" w:before="60"/>
      </w:pPr>
      <w:r>
        <w:rPr>
          <w:rFonts w:ascii="Arial" w:cs="Arial" w:eastAsia="Arial" w:hAnsi="Arial"/>
          <w:color w:val="1A1A2E"/>
          <w:sz w:val="22"/>
          <w:szCs w:val="22"/>
        </w:rPr>
        <w:t xml:space="preserve">Used when agents produce inconsistent conclusions. The Program Director Agent compares evidence quality, confidence scores, and source reliability, then merges, prefers one signal, or escalates to human review.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CONFLICT</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Execution Monitoring Agent: throughput stable. Risk Intelligence Agent: schedule risk elevated. Resolution: Merged — throughput is stable but dependency fragility creates elevated risk for the next milestone. Confidence: 0.79.</w:t>
            </w:r>
          </w:p>
        </w:tc>
      </w:tr>
    </w:tbl>
    <w:p>
      <w:pPr>
        <w:spacing w:after="160" w:before="0"/>
      </w:pPr>
    </w:p>
    <w:p>
      <w:pPr>
        <w:pStyle w:val="Heading3"/>
        <w:spacing w:after="80" w:before="200"/>
      </w:pPr>
      <w:r>
        <w:rPr>
          <w:rFonts w:ascii="Arial" w:cs="Arial" w:eastAsia="Arial" w:hAnsi="Arial"/>
          <w:b/>
          <w:bCs/>
          <w:color w:val="1B2A4A"/>
          <w:sz w:val="22"/>
          <w:szCs w:val="22"/>
        </w:rPr>
        <w:t xml:space="preserve">Escalation Routing</w:t>
      </w:r>
    </w:p>
    <w:p>
      <w:pPr>
        <w:spacing w:after="100" w:before="60"/>
      </w:pPr>
      <w:r>
        <w:rPr>
          <w:rFonts w:ascii="Arial" w:cs="Arial" w:eastAsia="Arial" w:hAnsi="Arial"/>
          <w:color w:val="1A1A2E"/>
          <w:sz w:val="22"/>
          <w:szCs w:val="22"/>
        </w:rPr>
        <w:t xml:space="preserve">When an agent output crosses a policy threshold, the Program Director routes it through the Policy Engine, determines the approval level required, and prepares a human-ready escalation package.</w:t>
      </w:r>
    </w:p>
    <w:p>
      <w:pPr>
        <w:spacing w:after="80" w:before="0"/>
      </w:pPr>
    </w:p>
    <w:p>
      <w:pPr>
        <w:spacing w:after="40" w:before="40"/>
        <w:ind w:left="720"/>
      </w:pPr>
      <w:r>
        <w:rPr>
          <w:rFonts w:ascii="Courier New" w:cs="Courier New" w:eastAsia="Courier New" w:hAnsi="Courier New"/>
          <w:color w:val="2D3748"/>
          <w:sz w:val="18"/>
          <w:szCs w:val="18"/>
        </w:rPr>
        <w:t xml:space="preserve">Risk score &gt; 0.40 threshold</w:t>
      </w:r>
    </w:p>
    <w:p>
      <w:pPr>
        <w:spacing w:after="40" w:before="40"/>
        <w:ind w:left="720"/>
      </w:pPr>
      <w:r>
        <w:rPr>
          <w:rFonts w:ascii="Courier New" w:cs="Courier New" w:eastAsia="Courier New" w:hAnsi="Courier New"/>
          <w:color w:val="2D3748"/>
          <w:sz w:val="18"/>
          <w:szCs w:val="18"/>
        </w:rPr>
        <w:t xml:space="preserve">  → Policy Engine: approval_required</w:t>
      </w:r>
    </w:p>
    <w:p>
      <w:pPr>
        <w:spacing w:after="40" w:before="40"/>
        <w:ind w:left="720"/>
      </w:pPr>
      <w:r>
        <w:rPr>
          <w:rFonts w:ascii="Courier New" w:cs="Courier New" w:eastAsia="Courier New" w:hAnsi="Courier New"/>
          <w:color w:val="2D3748"/>
          <w:sz w:val="18"/>
          <w:szCs w:val="18"/>
        </w:rPr>
        <w:t xml:space="preserve">  → Communication Agent: draft escalation brief</w:t>
      </w:r>
    </w:p>
    <w:p>
      <w:pPr>
        <w:spacing w:after="40" w:before="40"/>
        <w:ind w:left="720"/>
      </w:pPr>
      <w:r>
        <w:rPr>
          <w:rFonts w:ascii="Courier New" w:cs="Courier New" w:eastAsia="Courier New" w:hAnsi="Courier New"/>
          <w:color w:val="2D3748"/>
          <w:sz w:val="18"/>
          <w:szCs w:val="18"/>
        </w:rPr>
        <w:t xml:space="preserve">  → Route to: project_manager_01</w:t>
      </w:r>
    </w:p>
    <w:p>
      <w:pPr>
        <w:spacing w:after="40" w:before="40"/>
        <w:ind w:left="720"/>
      </w:pPr>
      <w:r>
        <w:rPr>
          <w:rFonts w:ascii="Courier New" w:cs="Courier New" w:eastAsia="Courier New" w:hAnsi="Courier New"/>
          <w:color w:val="2D3748"/>
          <w:sz w:val="18"/>
          <w:szCs w:val="18"/>
        </w:rPr>
        <w:t xml:space="preserve">  → Audit log: full decision rationale captured</w:t>
      </w:r>
    </w:p>
    <w:p>
      <w:pPr>
        <w:spacing w:after="160" w:before="0"/>
      </w:pPr>
    </w:p>
    <w:p>
      <w:pPr>
        <w:pStyle w:val="Heading2"/>
        <w:spacing w:after="120" w:before="320"/>
      </w:pPr>
      <w:r>
        <w:rPr>
          <w:rFonts w:ascii="Arial" w:cs="Arial" w:eastAsia="Arial" w:hAnsi="Arial"/>
          <w:b/>
          <w:bCs/>
          <w:color w:val="2E5FA3"/>
          <w:sz w:val="26"/>
          <w:szCs w:val="26"/>
        </w:rPr>
        <w:t xml:space="preserve">End-to-End Coordination Example: Blocked Dependency</w:t>
      </w:r>
    </w:p>
    <w:p>
      <w:pPr>
        <w:pStyle w:val="ListParagraph"/>
        <w:numPr>
          <w:ilvl w:val="0"/>
          <w:numId w:val="3"/>
        </w:numPr>
        <w:spacing w:after="60" w:before="40"/>
      </w:pPr>
      <w:r>
        <w:rPr>
          <w:rFonts w:ascii="Arial" w:cs="Arial" w:eastAsia="Arial" w:hAnsi="Arial"/>
          <w:color w:val="1A1A2E"/>
          <w:sz w:val="22"/>
          <w:szCs w:val="22"/>
        </w:rPr>
        <w:t xml:space="preserve">Jira emits task.updated event — task T-144 moves to blocked</w:t>
      </w:r>
    </w:p>
    <w:p>
      <w:pPr>
        <w:pStyle w:val="ListParagraph"/>
        <w:numPr>
          <w:ilvl w:val="0"/>
          <w:numId w:val="3"/>
        </w:numPr>
        <w:spacing w:after="60" w:before="40"/>
      </w:pPr>
      <w:r>
        <w:rPr>
          <w:rFonts w:ascii="Arial" w:cs="Arial" w:eastAsia="Arial" w:hAnsi="Arial"/>
          <w:color w:val="1A1A2E"/>
          <w:sz w:val="22"/>
          <w:szCs w:val="22"/>
        </w:rPr>
        <w:t xml:space="preserve">Signal Quality Pipeline qualifies the event (Jira reliability: medium, freshness: high)</w:t>
      </w:r>
    </w:p>
    <w:p>
      <w:pPr>
        <w:pStyle w:val="ListParagraph"/>
        <w:numPr>
          <w:ilvl w:val="0"/>
          <w:numId w:val="3"/>
        </w:numPr>
        <w:spacing w:after="60" w:before="40"/>
      </w:pPr>
      <w:r>
        <w:rPr>
          <w:rFonts w:ascii="Arial" w:cs="Arial" w:eastAsia="Arial" w:hAnsi="Arial"/>
          <w:color w:val="1A1A2E"/>
          <w:sz w:val="22"/>
          <w:szCs w:val="22"/>
        </w:rPr>
        <w:t xml:space="preserve">Canonical state receives blocked-task update proposal</w:t>
      </w:r>
    </w:p>
    <w:p>
      <w:pPr>
        <w:pStyle w:val="ListParagraph"/>
        <w:numPr>
          <w:ilvl w:val="0"/>
          <w:numId w:val="3"/>
        </w:numPr>
        <w:spacing w:after="60" w:before="40"/>
      </w:pPr>
      <w:r>
        <w:rPr>
          <w:rFonts w:ascii="Arial" w:cs="Arial" w:eastAsia="Arial" w:hAnsi="Arial"/>
          <w:color w:val="1A1A2E"/>
          <w:sz w:val="22"/>
          <w:szCs w:val="22"/>
        </w:rPr>
        <w:t xml:space="preserve">Knowledge graph receives dependency-impact update proposal</w:t>
      </w:r>
    </w:p>
    <w:p>
      <w:pPr>
        <w:pStyle w:val="ListParagraph"/>
        <w:numPr>
          <w:ilvl w:val="0"/>
          <w:numId w:val="3"/>
        </w:numPr>
        <w:spacing w:after="60" w:before="40"/>
      </w:pPr>
      <w:r>
        <w:rPr>
          <w:rFonts w:ascii="Arial" w:cs="Arial" w:eastAsia="Arial" w:hAnsi="Arial"/>
          <w:color w:val="1A1A2E"/>
          <w:sz w:val="22"/>
          <w:szCs w:val="22"/>
        </w:rPr>
        <w:t xml:space="preserve">Issue Management Agent classifies blocker severity (parallel)</w:t>
      </w:r>
    </w:p>
    <w:p>
      <w:pPr>
        <w:pStyle w:val="ListParagraph"/>
        <w:numPr>
          <w:ilvl w:val="0"/>
          <w:numId w:val="3"/>
        </w:numPr>
        <w:spacing w:after="60" w:before="40"/>
      </w:pPr>
      <w:r>
        <w:rPr>
          <w:rFonts w:ascii="Arial" w:cs="Arial" w:eastAsia="Arial" w:hAnsi="Arial"/>
          <w:color w:val="1A1A2E"/>
          <w:sz w:val="22"/>
          <w:szCs w:val="22"/>
        </w:rPr>
        <w:t xml:space="preserve">Execution Monitoring Agent assesses throughput impact (parallel)</w:t>
      </w:r>
    </w:p>
    <w:p>
      <w:pPr>
        <w:pStyle w:val="ListParagraph"/>
        <w:numPr>
          <w:ilvl w:val="0"/>
          <w:numId w:val="3"/>
        </w:numPr>
        <w:spacing w:after="60" w:before="40"/>
      </w:pPr>
      <w:r>
        <w:rPr>
          <w:rFonts w:ascii="Arial" w:cs="Arial" w:eastAsia="Arial" w:hAnsi="Arial"/>
          <w:color w:val="1A1A2E"/>
          <w:sz w:val="22"/>
          <w:szCs w:val="22"/>
        </w:rPr>
        <w:t xml:space="preserve">Risk Intelligence Agent evaluates milestone risk (sequential, after issue classification)</w:t>
      </w:r>
    </w:p>
    <w:p>
      <w:pPr>
        <w:pStyle w:val="ListParagraph"/>
        <w:numPr>
          <w:ilvl w:val="0"/>
          <w:numId w:val="3"/>
        </w:numPr>
        <w:spacing w:after="60" w:before="40"/>
      </w:pPr>
      <w:r>
        <w:rPr>
          <w:rFonts w:ascii="Arial" w:cs="Arial" w:eastAsia="Arial" w:hAnsi="Arial"/>
          <w:color w:val="1A1A2E"/>
          <w:sz w:val="22"/>
          <w:szCs w:val="22"/>
        </w:rPr>
        <w:t xml:space="preserve">Program Director Agent merges outputs, resolves any conflicts</w:t>
      </w:r>
    </w:p>
    <w:p>
      <w:pPr>
        <w:pStyle w:val="ListParagraph"/>
        <w:numPr>
          <w:ilvl w:val="0"/>
          <w:numId w:val="3"/>
        </w:numPr>
        <w:spacing w:after="60" w:before="40"/>
      </w:pPr>
      <w:r>
        <w:rPr>
          <w:rFonts w:ascii="Arial" w:cs="Arial" w:eastAsia="Arial" w:hAnsi="Arial"/>
          <w:color w:val="1A1A2E"/>
          <w:sz w:val="22"/>
          <w:szCs w:val="22"/>
        </w:rPr>
        <w:t xml:space="preserve">Policy Engine evaluates: escalation requires approval</w:t>
      </w:r>
    </w:p>
    <w:p>
      <w:pPr>
        <w:pStyle w:val="ListParagraph"/>
        <w:numPr>
          <w:ilvl w:val="0"/>
          <w:numId w:val="3"/>
        </w:numPr>
        <w:spacing w:after="60" w:before="40"/>
      </w:pPr>
      <w:r>
        <w:rPr>
          <w:rFonts w:ascii="Arial" w:cs="Arial" w:eastAsia="Arial" w:hAnsi="Arial"/>
          <w:color w:val="1A1A2E"/>
          <w:sz w:val="22"/>
          <w:szCs w:val="22"/>
        </w:rPr>
        <w:t xml:space="preserve">Communication Agent drafts a decision preparation brief for the PM</w:t>
      </w:r>
    </w:p>
    <w:p>
      <w:pPr>
        <w:pStyle w:val="ListParagraph"/>
        <w:numPr>
          <w:ilvl w:val="0"/>
          <w:numId w:val="3"/>
        </w:numPr>
        <w:spacing w:after="60" w:before="40"/>
      </w:pPr>
      <w:r>
        <w:rPr>
          <w:rFonts w:ascii="Arial" w:cs="Arial" w:eastAsia="Arial" w:hAnsi="Arial"/>
          <w:color w:val="1A1A2E"/>
          <w:sz w:val="22"/>
          <w:szCs w:val="22"/>
        </w:rPr>
        <w:t xml:space="preserve">Human approves escalation</w:t>
      </w:r>
    </w:p>
    <w:p>
      <w:pPr>
        <w:pStyle w:val="ListParagraph"/>
        <w:numPr>
          <w:ilvl w:val="0"/>
          <w:numId w:val="3"/>
        </w:numPr>
        <w:spacing w:after="60" w:before="40"/>
      </w:pPr>
      <w:r>
        <w:rPr>
          <w:rFonts w:ascii="Arial" w:cs="Arial" w:eastAsia="Arial" w:hAnsi="Arial"/>
          <w:color w:val="1A1A2E"/>
          <w:sz w:val="22"/>
          <w:szCs w:val="22"/>
        </w:rPr>
        <w:t xml:space="preserve">Audit log captures full sequence. Outcome feeds evaluation and knowledge reuse</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Context Construction Layer</w:t>
      </w:r>
    </w:p>
    <w:p>
      <w:pPr>
        <w:spacing w:after="100" w:before="60"/>
      </w:pPr>
      <w:r>
        <w:rPr>
          <w:rFonts w:ascii="Arial" w:cs="Arial" w:eastAsia="Arial" w:hAnsi="Arial"/>
          <w:color w:val="1A1A2E"/>
          <w:sz w:val="22"/>
          <w:szCs w:val="22"/>
        </w:rPr>
        <w:t xml:space="preserve">LLM-based agents are only as good as the context they receive. Poorly constructed context produces hallucinations, low-quality recommendations, and unnecessary token spend. The Context Construction Layer assembles the right context for each agent invocation — no more, no less.</w:t>
      </w:r>
    </w:p>
    <w:p>
      <w:pPr>
        <w:spacing w:after="160" w:before="0"/>
      </w:pPr>
    </w:p>
    <w:p>
      <w:pPr>
        <w:pStyle w:val="Heading2"/>
        <w:spacing w:after="120" w:before="320"/>
      </w:pPr>
      <w:r>
        <w:rPr>
          <w:rFonts w:ascii="Arial" w:cs="Arial" w:eastAsia="Arial" w:hAnsi="Arial"/>
          <w:b/>
          <w:bCs/>
          <w:color w:val="2E5FA3"/>
          <w:sz w:val="26"/>
          <w:szCs w:val="26"/>
        </w:rPr>
        <w:t xml:space="preserve">Context Assembly Pipeline</w:t>
      </w:r>
    </w:p>
    <w:p>
      <w:pPr>
        <w:spacing w:after="40" w:before="40"/>
        <w:ind w:left="720"/>
      </w:pPr>
      <w:r>
        <w:rPr>
          <w:rFonts w:ascii="Courier New" w:cs="Courier New" w:eastAsia="Courier New" w:hAnsi="Courier New"/>
          <w:color w:val="2D3748"/>
          <w:sz w:val="18"/>
          <w:szCs w:val="18"/>
        </w:rPr>
        <w:t xml:space="preserve">Triggering Event</w:t>
      </w:r>
    </w:p>
    <w:p>
      <w:pPr>
        <w:spacing w:after="40" w:before="40"/>
        <w:ind w:left="720"/>
      </w:pPr>
      <w:r>
        <w:rPr>
          <w:rFonts w:ascii="Courier New" w:cs="Courier New" w:eastAsia="Courier New" w:hAnsi="Courier New"/>
          <w:color w:val="2D3748"/>
          <w:sz w:val="18"/>
          <w:szCs w:val="18"/>
        </w:rPr>
        <w:t xml:space="preserve">  → Canonical State Slice        (current project truth, scoped to relevance)</w:t>
      </w:r>
    </w:p>
    <w:p>
      <w:pPr>
        <w:spacing w:after="40" w:before="40"/>
        <w:ind w:left="720"/>
      </w:pPr>
      <w:r>
        <w:rPr>
          <w:rFonts w:ascii="Courier New" w:cs="Courier New" w:eastAsia="Courier New" w:hAnsi="Courier New"/>
          <w:color w:val="2D3748"/>
          <w:sz w:val="18"/>
          <w:szCs w:val="18"/>
        </w:rPr>
        <w:t xml:space="preserve">  → Relevant Graph Neighborhood  (2-hop relationships from the event entity)</w:t>
      </w:r>
    </w:p>
    <w:p>
      <w:pPr>
        <w:spacing w:after="40" w:before="40"/>
        <w:ind w:left="720"/>
      </w:pPr>
      <w:r>
        <w:rPr>
          <w:rFonts w:ascii="Courier New" w:cs="Courier New" w:eastAsia="Courier New" w:hAnsi="Courier New"/>
          <w:color w:val="2D3748"/>
          <w:sz w:val="18"/>
          <w:szCs w:val="18"/>
        </w:rPr>
        <w:t xml:space="preserve">  → Historical Similar Cases     (top-3 matched cases from knowledge store)</w:t>
      </w:r>
    </w:p>
    <w:p>
      <w:pPr>
        <w:spacing w:after="40" w:before="40"/>
        <w:ind w:left="720"/>
      </w:pPr>
      <w:r>
        <w:rPr>
          <w:rFonts w:ascii="Courier New" w:cs="Courier New" w:eastAsia="Courier New" w:hAnsi="Courier New"/>
          <w:color w:val="2D3748"/>
          <w:sz w:val="18"/>
          <w:szCs w:val="18"/>
        </w:rPr>
        <w:t xml:space="preserve">  → Policy Constraints           (applicable rules for this agent + project)</w:t>
      </w:r>
    </w:p>
    <w:p>
      <w:pPr>
        <w:spacing w:after="40" w:before="40"/>
        <w:ind w:left="720"/>
      </w:pPr>
      <w:r>
        <w:rPr>
          <w:rFonts w:ascii="Courier New" w:cs="Courier New" w:eastAsia="Courier New" w:hAnsi="Courier New"/>
          <w:color w:val="2D3748"/>
          <w:sz w:val="18"/>
          <w:szCs w:val="18"/>
        </w:rPr>
        <w:t xml:space="preserve">  → Agent Skill Context          (skill definition, evaluation targets, tools)</w:t>
      </w:r>
    </w:p>
    <w:p>
      <w:pPr>
        <w:spacing w:after="40" w:before="40"/>
        <w:ind w:left="720"/>
      </w:pPr>
      <w:r>
        <w:rPr>
          <w:rFonts w:ascii="Courier New" w:cs="Courier New" w:eastAsia="Courier New" w:hAnsi="Courier New"/>
          <w:color w:val="2D3748"/>
          <w:sz w:val="18"/>
          <w:szCs w:val="18"/>
        </w:rPr>
        <w:t xml:space="preserve">  → Assembled Context → Agent Invocation</w:t>
      </w:r>
    </w:p>
    <w:p>
      <w:pPr>
        <w:spacing w:after="160" w:before="0"/>
      </w:pPr>
    </w:p>
    <w:p>
      <w:pPr>
        <w:pStyle w:val="Heading2"/>
        <w:spacing w:after="120" w:before="320"/>
      </w:pPr>
      <w:r>
        <w:rPr>
          <w:rFonts w:ascii="Arial" w:cs="Arial" w:eastAsia="Arial" w:hAnsi="Arial"/>
          <w:b/>
          <w:bCs/>
          <w:color w:val="2E5FA3"/>
          <w:sz w:val="26"/>
          <w:szCs w:val="26"/>
        </w:rPr>
        <w:t xml:space="preserve">Context Scoping Rules</w:t>
      </w:r>
    </w:p>
    <w:p>
      <w:pPr>
        <w:pStyle w:val="ListParagraph"/>
        <w:numPr>
          <w:ilvl w:val="0"/>
          <w:numId w:val="2"/>
        </w:numPr>
        <w:spacing w:after="60" w:before="40"/>
      </w:pPr>
      <w:r>
        <w:rPr>
          <w:rFonts w:ascii="Arial" w:cs="Arial" w:eastAsia="Arial" w:hAnsi="Arial"/>
          <w:b w:val="false"/>
          <w:bCs w:val="false"/>
          <w:color w:val="1A1A2E"/>
          <w:sz w:val="22"/>
          <w:szCs w:val="22"/>
        </w:rPr>
        <w:t xml:space="preserve">Each agent receives only the canonical state slice relevant to its current task — not the full project state</w:t>
      </w:r>
    </w:p>
    <w:p>
      <w:pPr>
        <w:pStyle w:val="ListParagraph"/>
        <w:numPr>
          <w:ilvl w:val="0"/>
          <w:numId w:val="2"/>
        </w:numPr>
        <w:spacing w:after="60" w:before="40"/>
      </w:pPr>
      <w:r>
        <w:rPr>
          <w:rFonts w:ascii="Arial" w:cs="Arial" w:eastAsia="Arial" w:hAnsi="Arial"/>
          <w:b w:val="false"/>
          <w:bCs w:val="false"/>
          <w:color w:val="1A1A2E"/>
          <w:sz w:val="22"/>
          <w:szCs w:val="22"/>
        </w:rPr>
        <w:t xml:space="preserve">Graph neighborhood is limited to 2 hops from the event entity by default; 3 hops for program-level analysis only</w:t>
      </w:r>
    </w:p>
    <w:p>
      <w:pPr>
        <w:pStyle w:val="ListParagraph"/>
        <w:numPr>
          <w:ilvl w:val="0"/>
          <w:numId w:val="2"/>
        </w:numPr>
        <w:spacing w:after="60" w:before="40"/>
      </w:pPr>
      <w:r>
        <w:rPr>
          <w:rFonts w:ascii="Arial" w:cs="Arial" w:eastAsia="Arial" w:hAnsi="Arial"/>
          <w:b w:val="false"/>
          <w:bCs w:val="false"/>
          <w:color w:val="1A1A2E"/>
          <w:sz w:val="22"/>
          <w:szCs w:val="22"/>
        </w:rPr>
        <w:t xml:space="preserve">Historical cases are matched by project type, signal pattern, and milestone proximity — not retrieved at random</w:t>
      </w:r>
    </w:p>
    <w:p>
      <w:pPr>
        <w:pStyle w:val="ListParagraph"/>
        <w:numPr>
          <w:ilvl w:val="0"/>
          <w:numId w:val="2"/>
        </w:numPr>
        <w:spacing w:after="60" w:before="40"/>
      </w:pPr>
      <w:r>
        <w:rPr>
          <w:rFonts w:ascii="Arial" w:cs="Arial" w:eastAsia="Arial" w:hAnsi="Arial"/>
          <w:b w:val="false"/>
          <w:bCs w:val="false"/>
          <w:color w:val="1A1A2E"/>
          <w:sz w:val="22"/>
          <w:szCs w:val="22"/>
        </w:rPr>
        <w:t xml:space="preserve">Policy constraints are pre-filtered to the relevant agent, project, and action type before injection</w:t>
      </w:r>
    </w:p>
    <w:p>
      <w:pPr>
        <w:pStyle w:val="ListParagraph"/>
        <w:numPr>
          <w:ilvl w:val="0"/>
          <w:numId w:val="2"/>
        </w:numPr>
        <w:spacing w:after="60" w:before="40"/>
      </w:pPr>
      <w:r>
        <w:rPr>
          <w:rFonts w:ascii="Arial" w:cs="Arial" w:eastAsia="Arial" w:hAnsi="Arial"/>
          <w:b w:val="false"/>
          <w:bCs w:val="false"/>
          <w:color w:val="1A1A2E"/>
          <w:sz w:val="22"/>
          <w:szCs w:val="22"/>
        </w:rPr>
        <w:t xml:space="preserve">No agent receives another project's data unless explicitly orchestrated by the Program Director Agent</w:t>
      </w:r>
    </w:p>
    <w:p>
      <w:pPr>
        <w:spacing w:after="160" w:before="0"/>
      </w:pPr>
    </w:p>
    <w:p>
      <w:pPr>
        <w:pStyle w:val="Heading2"/>
        <w:spacing w:after="120" w:before="320"/>
      </w:pPr>
      <w:r>
        <w:rPr>
          <w:rFonts w:ascii="Arial" w:cs="Arial" w:eastAsia="Arial" w:hAnsi="Arial"/>
          <w:b/>
          <w:bCs/>
          <w:color w:val="2E5FA3"/>
          <w:sz w:val="26"/>
          <w:szCs w:val="26"/>
        </w:rPr>
        <w:t xml:space="preserve">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Without Context Construction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Context Construction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receive full state dumps → high token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receive scoped slices → 60–80% token reduction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 hallucinates missing relationships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Graph neighborhood provides explicit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precedent reasoning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Historical cases ground recommendations in evidence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Policy violations possible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Policy constraints injected before reasoning begins</w:t>
            </w:r>
          </w:p>
        </w:tc>
      </w:tr>
    </w:tbl>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Decision Control Model</w:t>
      </w:r>
    </w:p>
    <w:p>
      <w:pPr>
        <w:spacing w:after="100" w:before="60"/>
      </w:pPr>
      <w:r>
        <w:rPr>
          <w:rFonts w:ascii="Arial" w:cs="Arial" w:eastAsia="Arial" w:hAnsi="Arial"/>
          <w:color w:val="1A1A2E"/>
          <w:sz w:val="22"/>
          <w:szCs w:val="22"/>
        </w:rPr>
        <w:t xml:space="preserve">The platform uses three decision tiers. The distinction matters. Calling everything a recommendation creates political resistance in enterprise environments. Framing outputs as decision preparation — synthesized situational awareness packaged for human action — is more accurate and lands better.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Human Approval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Observation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 and describe delivery signals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Decision Preparation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Synthesize evidence, surface options, recommend next step — human decides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Required for consequential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 pre-approved safe actions (reports, dashboards, audit 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Whitelisted actions only</w:t>
            </w:r>
          </w:p>
        </w:tc>
      </w:tr>
    </w:tbl>
    <w:p>
      <w:pPr>
        <w:spacing w:after="160" w:before="0"/>
      </w:pPr>
    </w:p>
    <w:p>
      <w:pPr>
        <w:pStyle w:val="Heading2"/>
        <w:spacing w:after="120" w:before="320"/>
      </w:pPr>
      <w:r>
        <w:rPr>
          <w:rFonts w:ascii="Arial" w:cs="Arial" w:eastAsia="Arial" w:hAnsi="Arial"/>
          <w:b/>
          <w:bCs/>
          <w:color w:val="2E5FA3"/>
          <w:sz w:val="26"/>
          <w:szCs w:val="26"/>
        </w:rPr>
        <w:t xml:space="preserve">Decision Preparation Examples</w:t>
      </w:r>
    </w:p>
    <w:p>
      <w:pPr>
        <w:spacing w:after="100" w:before="60"/>
      </w:pPr>
      <w:r>
        <w:rPr>
          <w:rFonts w:ascii="Arial" w:cs="Arial" w:eastAsia="Arial" w:hAnsi="Arial"/>
          <w:color w:val="1A1A2E"/>
          <w:sz w:val="22"/>
          <w:szCs w:val="22"/>
        </w:rPr>
        <w:t xml:space="preserve">These are outputs the system prepares for human decision-makers — not autonomous actions.</w:t>
      </w:r>
    </w:p>
    <w:p>
      <w:pPr>
        <w:pStyle w:val="ListParagraph"/>
        <w:numPr>
          <w:ilvl w:val="0"/>
          <w:numId w:val="2"/>
        </w:numPr>
        <w:spacing w:after="60" w:before="40"/>
      </w:pPr>
      <w:r>
        <w:rPr>
          <w:rFonts w:ascii="Arial" w:cs="Arial" w:eastAsia="Arial" w:hAnsi="Arial"/>
          <w:b w:val="false"/>
          <w:bCs w:val="false"/>
          <w:color w:val="1A1A2E"/>
          <w:sz w:val="22"/>
          <w:szCs w:val="22"/>
        </w:rPr>
        <w:t xml:space="preserve">Milestone M3 slip probability is 0.47. Three contributing factors identified. Two mitigation options prepared for PM review.</w:t>
      </w:r>
    </w:p>
    <w:p>
      <w:pPr>
        <w:pStyle w:val="ListParagraph"/>
        <w:numPr>
          <w:ilvl w:val="0"/>
          <w:numId w:val="2"/>
        </w:numPr>
        <w:spacing w:after="60" w:before="40"/>
      </w:pPr>
      <w:r>
        <w:rPr>
          <w:rFonts w:ascii="Arial" w:cs="Arial" w:eastAsia="Arial" w:hAnsi="Arial"/>
          <w:b w:val="false"/>
          <w:bCs w:val="false"/>
          <w:color w:val="1A1A2E"/>
          <w:sz w:val="22"/>
          <w:szCs w:val="22"/>
        </w:rPr>
        <w:t xml:space="preserve">Integration team at 118% capacity across four programs. Escalation brief ready for program governance meeting.</w:t>
      </w:r>
    </w:p>
    <w:p>
      <w:pPr>
        <w:pStyle w:val="ListParagraph"/>
        <w:numPr>
          <w:ilvl w:val="0"/>
          <w:numId w:val="2"/>
        </w:numPr>
        <w:spacing w:after="60" w:before="40"/>
      </w:pPr>
      <w:r>
        <w:rPr>
          <w:rFonts w:ascii="Arial" w:cs="Arial" w:eastAsia="Arial" w:hAnsi="Arial"/>
          <w:b w:val="false"/>
          <w:bCs w:val="false"/>
          <w:color w:val="1A1A2E"/>
          <w:sz w:val="22"/>
          <w:szCs w:val="22"/>
        </w:rPr>
        <w:t xml:space="preserve">Blocker T-144 has a historical root cause match to two prior incidents. Prior resolution pattern available for PM reference.</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Policy Engine</w:t>
      </w:r>
    </w:p>
    <w:p>
      <w:pPr>
        <w:spacing w:after="100" w:before="60"/>
      </w:pPr>
      <w:r>
        <w:rPr>
          <w:rFonts w:ascii="Arial" w:cs="Arial" w:eastAsia="Arial" w:hAnsi="Arial"/>
          <w:color w:val="1A1A2E"/>
          <w:sz w:val="22"/>
          <w:szCs w:val="22"/>
        </w:rPr>
        <w:t xml:space="preserve">The policy engine separates intelligence generation from organizational control. Every proposed agent action passes through the policy engine before execution. This enforces governance without embedding policy logic inside individual agents.</w:t>
      </w:r>
    </w:p>
    <w:p>
      <w:pPr>
        <w:spacing w:after="160" w:before="0"/>
      </w:pPr>
    </w:p>
    <w:p>
      <w:pPr>
        <w:pStyle w:val="Heading2"/>
        <w:spacing w:after="120" w:before="320"/>
      </w:pPr>
      <w:r>
        <w:rPr>
          <w:rFonts w:ascii="Arial" w:cs="Arial" w:eastAsia="Arial" w:hAnsi="Arial"/>
          <w:b/>
          <w:bCs/>
          <w:color w:val="2E5FA3"/>
          <w:sz w:val="26"/>
          <w:szCs w:val="26"/>
        </w:rPr>
        <w:t xml:space="preserve">Policy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 proceeds automatically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allow_with_audit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Action proceeds; full audit record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approval_required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 queued for human review before execution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deny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Action blocked; reason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 requires senior stakeholder review</w:t>
            </w:r>
          </w:p>
        </w:tc>
      </w:tr>
    </w:tbl>
    <w:p>
      <w:pPr>
        <w:spacing w:after="160" w:before="0"/>
      </w:pPr>
    </w:p>
    <w:p>
      <w:pPr>
        <w:pStyle w:val="Heading2"/>
        <w:spacing w:after="120" w:before="320"/>
      </w:pPr>
      <w:r>
        <w:rPr>
          <w:rFonts w:ascii="Arial" w:cs="Arial" w:eastAsia="Arial" w:hAnsi="Arial"/>
          <w:b/>
          <w:bCs/>
          <w:color w:val="2E5FA3"/>
          <w:sz w:val="26"/>
          <w:szCs w:val="26"/>
        </w:rPr>
        <w:t xml:space="preserve">Policy Precedence Order</w:t>
      </w:r>
    </w:p>
    <w:p>
      <w:pPr>
        <w:pStyle w:val="ListParagraph"/>
        <w:numPr>
          <w:ilvl w:val="0"/>
          <w:numId w:val="3"/>
        </w:numPr>
        <w:spacing w:after="60" w:before="40"/>
      </w:pPr>
      <w:r>
        <w:rPr>
          <w:rFonts w:ascii="Arial" w:cs="Arial" w:eastAsia="Arial" w:hAnsi="Arial"/>
          <w:color w:val="1A1A2E"/>
          <w:sz w:val="22"/>
          <w:szCs w:val="22"/>
        </w:rPr>
        <w:t xml:space="preserve">Regulatory and compliance policy</w:t>
      </w:r>
    </w:p>
    <w:p>
      <w:pPr>
        <w:pStyle w:val="ListParagraph"/>
        <w:numPr>
          <w:ilvl w:val="0"/>
          <w:numId w:val="3"/>
        </w:numPr>
        <w:spacing w:after="60" w:before="40"/>
      </w:pPr>
      <w:r>
        <w:rPr>
          <w:rFonts w:ascii="Arial" w:cs="Arial" w:eastAsia="Arial" w:hAnsi="Arial"/>
          <w:color w:val="1A1A2E"/>
          <w:sz w:val="22"/>
          <w:szCs w:val="22"/>
        </w:rPr>
        <w:t xml:space="preserve">Organization-wide governance policy</w:t>
      </w:r>
    </w:p>
    <w:p>
      <w:pPr>
        <w:pStyle w:val="ListParagraph"/>
        <w:numPr>
          <w:ilvl w:val="0"/>
          <w:numId w:val="3"/>
        </w:numPr>
        <w:spacing w:after="60" w:before="40"/>
      </w:pPr>
      <w:r>
        <w:rPr>
          <w:rFonts w:ascii="Arial" w:cs="Arial" w:eastAsia="Arial" w:hAnsi="Arial"/>
          <w:color w:val="1A1A2E"/>
          <w:sz w:val="22"/>
          <w:szCs w:val="22"/>
        </w:rPr>
        <w:t xml:space="preserve">Portfolio or program policy</w:t>
      </w:r>
    </w:p>
    <w:p>
      <w:pPr>
        <w:pStyle w:val="ListParagraph"/>
        <w:numPr>
          <w:ilvl w:val="0"/>
          <w:numId w:val="3"/>
        </w:numPr>
        <w:spacing w:after="60" w:before="40"/>
      </w:pPr>
      <w:r>
        <w:rPr>
          <w:rFonts w:ascii="Arial" w:cs="Arial" w:eastAsia="Arial" w:hAnsi="Arial"/>
          <w:color w:val="1A1A2E"/>
          <w:sz w:val="22"/>
          <w:szCs w:val="22"/>
        </w:rPr>
        <w:t xml:space="preserve">Project-specific policy</w:t>
      </w:r>
    </w:p>
    <w:p>
      <w:pPr>
        <w:pStyle w:val="ListParagraph"/>
        <w:numPr>
          <w:ilvl w:val="0"/>
          <w:numId w:val="3"/>
        </w:numPr>
        <w:spacing w:after="60" w:before="40"/>
      </w:pPr>
      <w:r>
        <w:rPr>
          <w:rFonts w:ascii="Arial" w:cs="Arial" w:eastAsia="Arial" w:hAnsi="Arial"/>
          <w:color w:val="1A1A2E"/>
          <w:sz w:val="22"/>
          <w:szCs w:val="22"/>
        </w:rPr>
        <w:t xml:space="preserve">Agent or skill-specific policy</w:t>
      </w:r>
    </w:p>
    <w:p>
      <w:pPr>
        <w:spacing w:after="100" w:before="60"/>
      </w:pPr>
      <w:r>
        <w:rPr>
          <w:rFonts w:ascii="Arial" w:cs="Arial" w:eastAsia="Arial" w:hAnsi="Arial"/>
          <w:color w:val="1A1A2E"/>
          <w:sz w:val="22"/>
          <w:szCs w:val="22"/>
        </w:rPr>
        <w:t xml:space="preserve">Higher-precedence policies override lower-precedence ones.</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Cost Control Strategy</w:t>
      </w:r>
    </w:p>
    <w:p>
      <w:pPr>
        <w:spacing w:after="100" w:before="60"/>
      </w:pPr>
      <w:r>
        <w:rPr>
          <w:rFonts w:ascii="Arial" w:cs="Arial" w:eastAsia="Arial" w:hAnsi="Arial"/>
          <w:color w:val="1A1A2E"/>
          <w:sz w:val="22"/>
          <w:szCs w:val="22"/>
        </w:rPr>
        <w:t xml:space="preserve">Enterprise systems require cost predictability. Without deliberate cost management, a multi-agent platform that processes thousands of delivery events daily becomes expensive quickly. The following strategies keep token spend predictable and proportional to value delivered.</w:t>
      </w:r>
    </w:p>
    <w:p>
      <w:pPr>
        <w:spacing w:after="160" w:before="0"/>
      </w:pPr>
    </w:p>
    <w:p>
      <w:pPr>
        <w:pStyle w:val="Heading2"/>
        <w:spacing w:after="120" w:before="320"/>
      </w:pPr>
      <w:r>
        <w:rPr>
          <w:rFonts w:ascii="Arial" w:cs="Arial" w:eastAsia="Arial" w:hAnsi="Arial"/>
          <w:b/>
          <w:bCs/>
          <w:color w:val="2E5FA3"/>
          <w:sz w:val="26"/>
          <w:szCs w:val="26"/>
        </w:rPr>
        <w:t xml:space="preserve">Model Routing by Task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 Tier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low-cost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narrative generation — high volume, predictable format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Execution Monitoring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 low-cost model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Pattern detection on structured data — speed matters more than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Management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Mid-tier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Classification + root cause matching — moderate reasoning required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Intelligence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High-accuracy model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Multi-factor risk scoring + propagation analysis — precision 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Planning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High-accuracy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Dependency reasoning + resource estimation — complex inference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Program Director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High-accuracy model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Conflict resolution + orchestration — highest reasoning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Knowledge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Retrieval-augmented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Pattern retrieval + heuristic matching — retrieval + light reasoning</w:t>
            </w:r>
          </w:p>
        </w:tc>
      </w:tr>
    </w:tbl>
    <w:p>
      <w:pPr>
        <w:spacing w:after="160" w:before="0"/>
      </w:pPr>
    </w:p>
    <w:p>
      <w:pPr>
        <w:pStyle w:val="Heading2"/>
        <w:spacing w:after="120" w:before="320"/>
      </w:pPr>
      <w:r>
        <w:rPr>
          <w:rFonts w:ascii="Arial" w:cs="Arial" w:eastAsia="Arial" w:hAnsi="Arial"/>
          <w:b/>
          <w:bCs/>
          <w:color w:val="2E5FA3"/>
          <w:sz w:val="26"/>
          <w:szCs w:val="26"/>
        </w:rPr>
        <w:t xml:space="preserve">Cost Reduction Techniques</w:t>
      </w:r>
    </w:p>
    <w:p>
      <w:pPr>
        <w:pStyle w:val="ListParagraph"/>
        <w:numPr>
          <w:ilvl w:val="0"/>
          <w:numId w:val="2"/>
        </w:numPr>
        <w:spacing w:after="60" w:before="40"/>
      </w:pPr>
      <w:r>
        <w:rPr>
          <w:rFonts w:ascii="Arial" w:cs="Arial" w:eastAsia="Arial" w:hAnsi="Arial"/>
          <w:b w:val="false"/>
          <w:bCs w:val="false"/>
          <w:color w:val="1A1A2E"/>
          <w:sz w:val="22"/>
          <w:szCs w:val="22"/>
        </w:rPr>
        <w:t xml:space="preserve">Cache reuse: identical context + skill combos return cached outputs within a configurable TTL (default: 15 minutes for stable signals)</w:t>
      </w:r>
    </w:p>
    <w:p>
      <w:pPr>
        <w:pStyle w:val="ListParagraph"/>
        <w:numPr>
          <w:ilvl w:val="0"/>
          <w:numId w:val="2"/>
        </w:numPr>
        <w:spacing w:after="60" w:before="40"/>
      </w:pPr>
      <w:r>
        <w:rPr>
          <w:rFonts w:ascii="Arial" w:cs="Arial" w:eastAsia="Arial" w:hAnsi="Arial"/>
          <w:b w:val="false"/>
          <w:bCs w:val="false"/>
          <w:color w:val="1A1A2E"/>
          <w:sz w:val="22"/>
          <w:szCs w:val="22"/>
        </w:rPr>
        <w:t xml:space="preserve">Incremental reasoning: agents receive only state deltas since last invocation, not full state re-reads</w:t>
      </w:r>
    </w:p>
    <w:p>
      <w:pPr>
        <w:pStyle w:val="ListParagraph"/>
        <w:numPr>
          <w:ilvl w:val="0"/>
          <w:numId w:val="2"/>
        </w:numPr>
        <w:spacing w:after="60" w:before="40"/>
      </w:pPr>
      <w:r>
        <w:rPr>
          <w:rFonts w:ascii="Arial" w:cs="Arial" w:eastAsia="Arial" w:hAnsi="Arial"/>
          <w:b w:val="false"/>
          <w:bCs w:val="false"/>
          <w:color w:val="1A1A2E"/>
          <w:sz w:val="22"/>
          <w:szCs w:val="22"/>
        </w:rPr>
        <w:t xml:space="preserve">Batch evaluation: low-priority insights (weekly summaries, knowledge extraction) processed in scheduled batches during off-peak windows</w:t>
      </w:r>
    </w:p>
    <w:p>
      <w:pPr>
        <w:pStyle w:val="ListParagraph"/>
        <w:numPr>
          <w:ilvl w:val="0"/>
          <w:numId w:val="2"/>
        </w:numPr>
        <w:spacing w:after="60" w:before="40"/>
      </w:pPr>
      <w:r>
        <w:rPr>
          <w:rFonts w:ascii="Arial" w:cs="Arial" w:eastAsia="Arial" w:hAnsi="Arial"/>
          <w:b w:val="false"/>
          <w:bCs w:val="false"/>
          <w:color w:val="1A1A2E"/>
          <w:sz w:val="22"/>
          <w:szCs w:val="22"/>
        </w:rPr>
        <w:t xml:space="preserve">Graph precomputation: common graph queries (team capacity exposure, dependency chains) precomputed on a schedule and cached — not recomputed per agent call</w:t>
      </w:r>
    </w:p>
    <w:p>
      <w:pPr>
        <w:pStyle w:val="ListParagraph"/>
        <w:numPr>
          <w:ilvl w:val="0"/>
          <w:numId w:val="2"/>
        </w:numPr>
        <w:spacing w:after="60" w:before="40"/>
      </w:pPr>
      <w:r>
        <w:rPr>
          <w:rFonts w:ascii="Arial" w:cs="Arial" w:eastAsia="Arial" w:hAnsi="Arial"/>
          <w:b w:val="false"/>
          <w:bCs w:val="false"/>
          <w:color w:val="1A1A2E"/>
          <w:sz w:val="22"/>
          <w:szCs w:val="22"/>
        </w:rPr>
        <w:t xml:space="preserve">Context scoping: the Context Construction Layer limits agent input to relevant slices, cutting average token spend by 60–80% versus full-state injection</w:t>
      </w:r>
    </w:p>
    <w:p>
      <w:pPr>
        <w:pStyle w:val="ListParagraph"/>
        <w:numPr>
          <w:ilvl w:val="0"/>
          <w:numId w:val="2"/>
        </w:numPr>
        <w:spacing w:after="60" w:before="40"/>
      </w:pPr>
      <w:r>
        <w:rPr>
          <w:rFonts w:ascii="Arial" w:cs="Arial" w:eastAsia="Arial" w:hAnsi="Arial"/>
          <w:b w:val="false"/>
          <w:bCs w:val="false"/>
          <w:color w:val="1A1A2E"/>
          <w:sz w:val="22"/>
          <w:szCs w:val="22"/>
        </w:rPr>
        <w:t xml:space="preserve">Token budget tracking: per-tenant, per-project, per-agent cost monitoring with configurable alerts and spend caps</w:t>
      </w:r>
    </w:p>
    <w:p>
      <w:pPr>
        <w:spacing w:after="160" w:before="0"/>
      </w:pPr>
    </w:p>
    <w:p>
      <w:pPr>
        <w:pStyle w:val="Heading2"/>
        <w:spacing w:after="120" w:before="320"/>
      </w:pPr>
      <w:r>
        <w:rPr>
          <w:rFonts w:ascii="Arial" w:cs="Arial" w:eastAsia="Arial" w:hAnsi="Arial"/>
          <w:b/>
          <w:bCs/>
          <w:color w:val="2E5FA3"/>
          <w:sz w:val="26"/>
          <w:szCs w:val="26"/>
        </w:rPr>
        <w:t xml:space="preserve">Cost Monitoring</w:t>
      </w:r>
    </w:p>
    <w:p>
      <w:pPr>
        <w:pStyle w:val="ListParagraph"/>
        <w:numPr>
          <w:ilvl w:val="0"/>
          <w:numId w:val="2"/>
        </w:numPr>
        <w:spacing w:after="60" w:before="40"/>
      </w:pPr>
      <w:r>
        <w:rPr>
          <w:rFonts w:ascii="Arial" w:cs="Arial" w:eastAsia="Arial" w:hAnsi="Arial"/>
          <w:b w:val="false"/>
          <w:bCs w:val="false"/>
          <w:color w:val="1A1A2E"/>
          <w:sz w:val="22"/>
          <w:szCs w:val="22"/>
        </w:rPr>
        <w:t xml:space="preserve">Real-time token usage dashboard per tenant, project, and agent</w:t>
      </w:r>
    </w:p>
    <w:p>
      <w:pPr>
        <w:pStyle w:val="ListParagraph"/>
        <w:numPr>
          <w:ilvl w:val="0"/>
          <w:numId w:val="2"/>
        </w:numPr>
        <w:spacing w:after="60" w:before="40"/>
      </w:pPr>
      <w:r>
        <w:rPr>
          <w:rFonts w:ascii="Arial" w:cs="Arial" w:eastAsia="Arial" w:hAnsi="Arial"/>
          <w:b w:val="false"/>
          <w:bCs w:val="false"/>
          <w:color w:val="1A1A2E"/>
          <w:sz w:val="22"/>
          <w:szCs w:val="22"/>
        </w:rPr>
        <w:t xml:space="preserve">Configurable monthly spend caps with auto-downgrade to lower model tiers when approaching limits</w:t>
      </w:r>
    </w:p>
    <w:p>
      <w:pPr>
        <w:pStyle w:val="ListParagraph"/>
        <w:numPr>
          <w:ilvl w:val="0"/>
          <w:numId w:val="2"/>
        </w:numPr>
        <w:spacing w:after="60" w:before="40"/>
      </w:pPr>
      <w:r>
        <w:rPr>
          <w:rFonts w:ascii="Arial" w:cs="Arial" w:eastAsia="Arial" w:hAnsi="Arial"/>
          <w:b w:val="false"/>
          <w:bCs w:val="false"/>
          <w:color w:val="1A1A2E"/>
          <w:sz w:val="22"/>
          <w:szCs w:val="22"/>
        </w:rPr>
        <w:t xml:space="preserve">Cost-per-insight reporting to demonstrate ROI against analyst time saved</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Failure Mode Design</w:t>
      </w:r>
    </w:p>
    <w:p>
      <w:pPr>
        <w:spacing w:after="100" w:before="60"/>
      </w:pPr>
      <w:r>
        <w:rPr>
          <w:rFonts w:ascii="Arial" w:cs="Arial" w:eastAsia="Arial" w:hAnsi="Arial"/>
          <w:color w:val="1A1A2E"/>
          <w:sz w:val="22"/>
          <w:szCs w:val="22"/>
        </w:rPr>
        <w:t xml:space="preserve">Real production platforms fail. Explicit failure mode design is what separates credible enterprise systems from demos. The platform must degrade gracefully and safely when components are unavailable.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Fallback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Knowledge graph unavailable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check timeout &gt; 5s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 back to canonical state reasoning only; flag reduced confidence; alert operations team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 model failure or timeout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API error + retry exhaustion</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Retry with smaller deterministic model; if all retries fail, queue for manual review; do not surface partial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Policy engine crash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health check failure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Deny all non-whitelisted actions (fail closed); queue pending decisions for manual review; restore from last known policy snapshot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Integration outage (Jira/GitHub)</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signal received in &gt; 30 min</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Activate stale signal detection; surface signal sparsity alerts; continue reasoning on last known state with reduced confidence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Canonical state corruption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validation failure on write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Reject corrupt update; preserve last valid state; alert operations; log full diff for recovery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Event queue backup</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Queue depth &gt; configurable threshold</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Prioritize critical risk and blocker events; batch and delay low-priority status updates; alert on sustained backup</w:t>
            </w:r>
          </w:p>
        </w:tc>
      </w:tr>
    </w:tbl>
    <w:p>
      <w:pPr>
        <w:spacing w:after="160" w:before="0"/>
      </w:pPr>
    </w:p>
    <w:p>
      <w:pPr>
        <w:pStyle w:val="Heading2"/>
        <w:spacing w:after="120" w:before="320"/>
      </w:pPr>
      <w:r>
        <w:rPr>
          <w:rFonts w:ascii="Arial" w:cs="Arial" w:eastAsia="Arial" w:hAnsi="Arial"/>
          <w:b/>
          <w:bCs/>
          <w:color w:val="2E5FA3"/>
          <w:sz w:val="26"/>
          <w:szCs w:val="26"/>
        </w:rPr>
        <w:t xml:space="preserve">Fail-Safe Principles</w:t>
      </w:r>
    </w:p>
    <w:p>
      <w:pPr>
        <w:pStyle w:val="ListParagraph"/>
        <w:numPr>
          <w:ilvl w:val="0"/>
          <w:numId w:val="2"/>
        </w:numPr>
        <w:spacing w:after="60" w:before="40"/>
      </w:pPr>
      <w:r>
        <w:rPr>
          <w:rFonts w:ascii="Arial" w:cs="Arial" w:eastAsia="Arial" w:hAnsi="Arial"/>
          <w:b w:val="false"/>
          <w:bCs w:val="false"/>
          <w:color w:val="1A1A2E"/>
          <w:sz w:val="22"/>
          <w:szCs w:val="22"/>
        </w:rPr>
        <w:t xml:space="preserve">Always fail closed for restricted actions — when in doubt, require human approval</w:t>
      </w:r>
    </w:p>
    <w:p>
      <w:pPr>
        <w:pStyle w:val="ListParagraph"/>
        <w:numPr>
          <w:ilvl w:val="0"/>
          <w:numId w:val="2"/>
        </w:numPr>
        <w:spacing w:after="60" w:before="40"/>
      </w:pPr>
      <w:r>
        <w:rPr>
          <w:rFonts w:ascii="Arial" w:cs="Arial" w:eastAsia="Arial" w:hAnsi="Arial"/>
          <w:b w:val="false"/>
          <w:bCs w:val="false"/>
          <w:color w:val="1A1A2E"/>
          <w:sz w:val="22"/>
          <w:szCs w:val="22"/>
        </w:rPr>
        <w:t xml:space="preserve">Never surface a partial or low-confidence output without explicit confidence disclosure</w:t>
      </w:r>
    </w:p>
    <w:p>
      <w:pPr>
        <w:pStyle w:val="ListParagraph"/>
        <w:numPr>
          <w:ilvl w:val="0"/>
          <w:numId w:val="2"/>
        </w:numPr>
        <w:spacing w:after="60" w:before="40"/>
      </w:pPr>
      <w:r>
        <w:rPr>
          <w:rFonts w:ascii="Arial" w:cs="Arial" w:eastAsia="Arial" w:hAnsi="Arial"/>
          <w:b w:val="false"/>
          <w:bCs w:val="false"/>
          <w:color w:val="1A1A2E"/>
          <w:sz w:val="22"/>
          <w:szCs w:val="22"/>
        </w:rPr>
        <w:t xml:space="preserve">Degrade gracefully — reduced capability is always better than incorrect output</w:t>
      </w:r>
    </w:p>
    <w:p>
      <w:pPr>
        <w:pStyle w:val="ListParagraph"/>
        <w:numPr>
          <w:ilvl w:val="0"/>
          <w:numId w:val="2"/>
        </w:numPr>
        <w:spacing w:after="60" w:before="40"/>
      </w:pPr>
      <w:r>
        <w:rPr>
          <w:rFonts w:ascii="Arial" w:cs="Arial" w:eastAsia="Arial" w:hAnsi="Arial"/>
          <w:b w:val="false"/>
          <w:bCs w:val="false"/>
          <w:color w:val="1A1A2E"/>
          <w:sz w:val="22"/>
          <w:szCs w:val="22"/>
        </w:rPr>
        <w:t xml:space="preserve">Log every failure with full context for post-incident analysis</w:t>
      </w:r>
    </w:p>
    <w:p>
      <w:pPr>
        <w:pStyle w:val="ListParagraph"/>
        <w:numPr>
          <w:ilvl w:val="0"/>
          <w:numId w:val="2"/>
        </w:numPr>
        <w:spacing w:after="60" w:before="40"/>
      </w:pPr>
      <w:r>
        <w:rPr>
          <w:rFonts w:ascii="Arial" w:cs="Arial" w:eastAsia="Arial" w:hAnsi="Arial"/>
          <w:b w:val="false"/>
          <w:bCs w:val="false"/>
          <w:color w:val="1A1A2E"/>
          <w:sz w:val="22"/>
          <w:szCs w:val="22"/>
        </w:rPr>
        <w:t xml:space="preserve">Manual fallback workflows documented and tested for all critical paths</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Delivery Knowledge Graph</w:t>
      </w:r>
    </w:p>
    <w:p>
      <w:pPr>
        <w:spacing w:after="100" w:before="60"/>
      </w:pPr>
      <w:r>
        <w:rPr>
          <w:rFonts w:ascii="Arial" w:cs="Arial" w:eastAsia="Arial" w:hAnsi="Arial"/>
          <w:color w:val="1A1A2E"/>
          <w:sz w:val="22"/>
          <w:szCs w:val="22"/>
        </w:rPr>
        <w:t xml:space="preserve">Project delivery is relational. The knowledge graph stores long-lived relationships across the delivery ecosystem — the institutional memory that most organizations lose between projects.</w:t>
      </w:r>
    </w:p>
    <w:p>
      <w:pPr>
        <w:spacing w:after="160" w:before="0"/>
      </w:pPr>
    </w:p>
    <w:p>
      <w:pPr>
        <w:pStyle w:val="Heading2"/>
        <w:spacing w:after="120" w:before="320"/>
      </w:pPr>
      <w:r>
        <w:rPr>
          <w:rFonts w:ascii="Arial" w:cs="Arial" w:eastAsia="Arial" w:hAnsi="Arial"/>
          <w:b/>
          <w:bCs/>
          <w:color w:val="2E5FA3"/>
          <w:sz w:val="26"/>
          <w:szCs w:val="26"/>
        </w:rPr>
        <w:t xml:space="preserve">Canonical State vs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Question Answered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Canonical Decision-Support State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normalized operational truth for a specific project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is happening now?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Delivery Knowledge Graph</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Long-lived relational memory across projects, teams, systems, stakeholders, risks, decisions, and outcomes</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How is everything connected, and what patterns matter over time?</w:t>
            </w:r>
          </w:p>
        </w:tc>
      </w:tr>
    </w:tbl>
    <w:p>
      <w:pPr>
        <w:spacing w:after="160" w:before="0"/>
      </w:pPr>
    </w:p>
    <w:p>
      <w:pPr>
        <w:pStyle w:val="Heading2"/>
        <w:spacing w:after="120" w:before="320"/>
      </w:pPr>
      <w:r>
        <w:rPr>
          <w:rFonts w:ascii="Arial" w:cs="Arial" w:eastAsia="Arial" w:hAnsi="Arial"/>
          <w:b/>
          <w:bCs/>
          <w:color w:val="2E5FA3"/>
          <w:sz w:val="26"/>
          <w:szCs w:val="26"/>
        </w:rPr>
        <w:t xml:space="preserve">Graph Node Types</w:t>
      </w:r>
    </w:p>
    <w:p>
      <w:pPr>
        <w:spacing w:after="100" w:before="60"/>
      </w:pPr>
      <w:r>
        <w:rPr>
          <w:rFonts w:ascii="Arial" w:cs="Arial" w:eastAsia="Arial" w:hAnsi="Arial"/>
          <w:color w:val="1A1A2E"/>
          <w:sz w:val="22"/>
          <w:szCs w:val="22"/>
        </w:rPr>
        <w:t xml:space="preserve">project · program · portfolio · milestone · task · dependency · team · person · stakeholder · business capability · system · risk · issue · decision · outcome · document · communication artifact</w:t>
      </w:r>
    </w:p>
    <w:p>
      <w:pPr>
        <w:spacing w:after="120" w:before="0"/>
      </w:pPr>
    </w:p>
    <w:p>
      <w:pPr>
        <w:pStyle w:val="Heading2"/>
        <w:spacing w:after="120" w:before="320"/>
      </w:pPr>
      <w:r>
        <w:rPr>
          <w:rFonts w:ascii="Arial" w:cs="Arial" w:eastAsia="Arial" w:hAnsi="Arial"/>
          <w:b/>
          <w:bCs/>
          <w:color w:val="2E5FA3"/>
          <w:sz w:val="26"/>
          <w:szCs w:val="26"/>
        </w:rPr>
        <w:t xml:space="preserve">Graph Edge Types</w:t>
      </w:r>
    </w:p>
    <w:p>
      <w:pPr>
        <w:spacing w:after="100" w:before="60"/>
      </w:pPr>
      <w:r>
        <w:rPr>
          <w:rFonts w:ascii="Arial" w:cs="Arial" w:eastAsia="Arial" w:hAnsi="Arial"/>
          <w:color w:val="1A1A2E"/>
          <w:sz w:val="22"/>
          <w:szCs w:val="22"/>
        </w:rPr>
        <w:t xml:space="preserve">depends_on · blocks · owns · assigned_to · reports_to · influences · approved_by · impacts · related_to · mitigated_by · caused_by · part_of · delivered_by · escalated_to · learned_from</w:t>
      </w:r>
    </w:p>
    <w:p>
      <w:pPr>
        <w:spacing w:after="160" w:before="0"/>
      </w:pPr>
    </w:p>
    <w:p>
      <w:pPr>
        <w:pStyle w:val="Heading2"/>
        <w:spacing w:after="120" w:before="320"/>
      </w:pPr>
      <w:r>
        <w:rPr>
          <w:rFonts w:ascii="Arial" w:cs="Arial" w:eastAsia="Arial" w:hAnsi="Arial"/>
          <w:b/>
          <w:bCs/>
          <w:color w:val="2E5FA3"/>
          <w:sz w:val="26"/>
          <w:szCs w:val="26"/>
        </w:rPr>
        <w:t xml:space="preserve">What the Graph Enables</w:t>
      </w:r>
    </w:p>
    <w:p>
      <w:pPr>
        <w:pStyle w:val="ListParagraph"/>
        <w:numPr>
          <w:ilvl w:val="0"/>
          <w:numId w:val="2"/>
        </w:numPr>
        <w:spacing w:after="60" w:before="40"/>
      </w:pPr>
      <w:r>
        <w:rPr>
          <w:rFonts w:ascii="Arial" w:cs="Arial" w:eastAsia="Arial" w:hAnsi="Arial"/>
          <w:b w:val="false"/>
          <w:bCs w:val="false"/>
          <w:color w:val="1A1A2E"/>
          <w:sz w:val="22"/>
          <w:szCs w:val="22"/>
        </w:rPr>
        <w:t xml:space="preserve">Cross-project dependency intelligence: shared bottlenecks, hidden dependency clusters, portfolio collision points</w:t>
      </w:r>
    </w:p>
    <w:p>
      <w:pPr>
        <w:pStyle w:val="ListParagraph"/>
        <w:numPr>
          <w:ilvl w:val="0"/>
          <w:numId w:val="2"/>
        </w:numPr>
        <w:spacing w:after="60" w:before="40"/>
      </w:pPr>
      <w:r>
        <w:rPr>
          <w:rFonts w:ascii="Arial" w:cs="Arial" w:eastAsia="Arial" w:hAnsi="Arial"/>
          <w:b w:val="false"/>
          <w:bCs w:val="false"/>
          <w:color w:val="1A1A2E"/>
          <w:sz w:val="22"/>
          <w:szCs w:val="22"/>
        </w:rPr>
        <w:t xml:space="preserve">Stakeholder influence mapping: who approves what, who repeatedly delays decisions, where escalation chains stall</w:t>
      </w:r>
    </w:p>
    <w:p>
      <w:pPr>
        <w:pStyle w:val="ListParagraph"/>
        <w:numPr>
          <w:ilvl w:val="0"/>
          <w:numId w:val="2"/>
        </w:numPr>
        <w:spacing w:after="60" w:before="40"/>
      </w:pPr>
      <w:r>
        <w:rPr>
          <w:rFonts w:ascii="Arial" w:cs="Arial" w:eastAsia="Arial" w:hAnsi="Arial"/>
          <w:b w:val="false"/>
          <w:bCs w:val="false"/>
          <w:color w:val="1A1A2E"/>
          <w:sz w:val="22"/>
          <w:szCs w:val="22"/>
        </w:rPr>
        <w:t xml:space="preserve">Risk propagation analysis: how one issue affects multiple milestones, projects, or programs</w:t>
      </w:r>
    </w:p>
    <w:p>
      <w:pPr>
        <w:pStyle w:val="ListParagraph"/>
        <w:numPr>
          <w:ilvl w:val="0"/>
          <w:numId w:val="2"/>
        </w:numPr>
        <w:spacing w:after="60" w:before="40"/>
      </w:pPr>
      <w:r>
        <w:rPr>
          <w:rFonts w:ascii="Arial" w:cs="Arial" w:eastAsia="Arial" w:hAnsi="Arial"/>
          <w:b w:val="false"/>
          <w:bCs w:val="false"/>
          <w:color w:val="1A1A2E"/>
          <w:sz w:val="22"/>
          <w:szCs w:val="22"/>
        </w:rPr>
        <w:t xml:space="preserve">Knowledge reuse: retrieve similar past delivery situations and apply what worked</w:t>
      </w:r>
    </w:p>
    <w:p>
      <w:pPr>
        <w:pStyle w:val="ListParagraph"/>
        <w:numPr>
          <w:ilvl w:val="0"/>
          <w:numId w:val="2"/>
        </w:numPr>
        <w:spacing w:after="60" w:before="40"/>
      </w:pPr>
      <w:r>
        <w:rPr>
          <w:rFonts w:ascii="Arial" w:cs="Arial" w:eastAsia="Arial" w:hAnsi="Arial"/>
          <w:b w:val="false"/>
          <w:bCs w:val="false"/>
          <w:color w:val="1A1A2E"/>
          <w:sz w:val="22"/>
          <w:szCs w:val="22"/>
        </w:rPr>
        <w:t xml:space="preserve">Transformation control tower: at scale, the graph becomes enterprise delivery memory</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Simulation and Testing Strategy</w:t>
      </w:r>
    </w:p>
    <w:p>
      <w:pPr>
        <w:spacing w:after="100" w:before="60"/>
      </w:pPr>
      <w:r>
        <w:rPr>
          <w:rFonts w:ascii="Arial" w:cs="Arial" w:eastAsia="Arial" w:hAnsi="Arial"/>
          <w:color w:val="1A1A2E"/>
          <w:sz w:val="22"/>
          <w:szCs w:val="22"/>
        </w:rPr>
        <w:t xml:space="preserve">The most serious AI systems are validated against synthetic delivery scenarios before they touch real project data. This is not optional for enterprise deployment — it is how you build justified confidence in agent behavior.</w:t>
      </w:r>
    </w:p>
    <w:p>
      <w:pPr>
        <w:spacing w:after="160" w:before="0"/>
      </w:pPr>
    </w:p>
    <w:p>
      <w:pPr>
        <w:pStyle w:val="Heading2"/>
        <w:spacing w:after="120" w:before="320"/>
      </w:pPr>
      <w:r>
        <w:rPr>
          <w:rFonts w:ascii="Arial" w:cs="Arial" w:eastAsia="Arial" w:hAnsi="Arial"/>
          <w:b/>
          <w:bCs/>
          <w:color w:val="2E5FA3"/>
          <w:sz w:val="26"/>
          <w:szCs w:val="26"/>
        </w:rPr>
        <w:t xml:space="preserve">Synthetic Delivery Simulation</w:t>
      </w:r>
    </w:p>
    <w:p>
      <w:pPr>
        <w:spacing w:after="100" w:before="60"/>
      </w:pPr>
      <w:r>
        <w:rPr>
          <w:rFonts w:ascii="Arial" w:cs="Arial" w:eastAsia="Arial" w:hAnsi="Arial"/>
          <w:color w:val="1A1A2E"/>
          <w:sz w:val="22"/>
          <w:szCs w:val="22"/>
        </w:rPr>
        <w:t xml:space="preserve">The platform includes a simulation harness that generates realistic delivery scenarios to test agent detection, escalation timing, and false positive rates before production deployment.</w:t>
      </w:r>
    </w:p>
    <w:p>
      <w:pPr>
        <w:spacing w:after="160" w:before="0"/>
      </w:pPr>
    </w:p>
    <w:p>
      <w:pPr>
        <w:pStyle w:val="Heading2"/>
        <w:spacing w:after="120" w:before="320"/>
      </w:pPr>
      <w:r>
        <w:rPr>
          <w:rFonts w:ascii="Arial" w:cs="Arial" w:eastAsia="Arial" w:hAnsi="Arial"/>
          <w:b/>
          <w:bCs/>
          <w:color w:val="2E5FA3"/>
          <w:sz w:val="26"/>
          <w:szCs w:val="26"/>
        </w:rPr>
        <w:t xml:space="preserve">Reference Simulation: Program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SIMULATION SPEC</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12 projects · 4 shared teams · 120 tasks · 8 milestones · Injected: 3 dependency failures, 1 capacity overload, 2 silent scope creep signals, 1 late-surfacing critical blocker</w:t>
            </w:r>
          </w:p>
        </w:tc>
      </w:tr>
    </w:tbl>
    <w:p>
      <w:pPr>
        <w:spacing w:after="160" w:before="0"/>
      </w:pPr>
    </w:p>
    <w:p>
      <w:pPr>
        <w:pStyle w:val="Heading2"/>
        <w:spacing w:after="120" w:before="320"/>
      </w:pPr>
      <w:r>
        <w:rPr>
          <w:rFonts w:ascii="Arial" w:cs="Arial" w:eastAsia="Arial" w:hAnsi="Arial"/>
          <w:b/>
          <w:bCs/>
          <w:color w:val="2E5FA3"/>
          <w:sz w:val="26"/>
          <w:szCs w:val="26"/>
        </w:rPr>
        <w:t xml:space="preserve">What Simulations Test</w:t>
      </w:r>
    </w:p>
    <w:p>
      <w:pPr>
        <w:pStyle w:val="ListParagraph"/>
        <w:numPr>
          <w:ilvl w:val="0"/>
          <w:numId w:val="2"/>
        </w:numPr>
        <w:spacing w:after="60" w:before="40"/>
      </w:pPr>
      <w:r>
        <w:rPr>
          <w:rFonts w:ascii="Arial" w:cs="Arial" w:eastAsia="Arial" w:hAnsi="Arial"/>
          <w:b w:val="false"/>
          <w:bCs w:val="false"/>
          <w:color w:val="1A1A2E"/>
          <w:sz w:val="22"/>
          <w:szCs w:val="22"/>
        </w:rPr>
        <w:t xml:space="preserve">Risk detection: does the Risk Intelligence Agent flag injected risks before they become issues?</w:t>
      </w:r>
    </w:p>
    <w:p>
      <w:pPr>
        <w:pStyle w:val="ListParagraph"/>
        <w:numPr>
          <w:ilvl w:val="0"/>
          <w:numId w:val="2"/>
        </w:numPr>
        <w:spacing w:after="60" w:before="40"/>
      </w:pPr>
      <w:r>
        <w:rPr>
          <w:rFonts w:ascii="Arial" w:cs="Arial" w:eastAsia="Arial" w:hAnsi="Arial"/>
          <w:b w:val="false"/>
          <w:bCs w:val="false"/>
          <w:color w:val="1A1A2E"/>
          <w:sz w:val="22"/>
          <w:szCs w:val="22"/>
        </w:rPr>
        <w:t xml:space="preserve">Escalation timing: does the system escalate at the right threshold, not too early (alert fatigue) and not too late (missed risk)?</w:t>
      </w:r>
    </w:p>
    <w:p>
      <w:pPr>
        <w:pStyle w:val="ListParagraph"/>
        <w:numPr>
          <w:ilvl w:val="0"/>
          <w:numId w:val="2"/>
        </w:numPr>
        <w:spacing w:after="60" w:before="40"/>
      </w:pPr>
      <w:r>
        <w:rPr>
          <w:rFonts w:ascii="Arial" w:cs="Arial" w:eastAsia="Arial" w:hAnsi="Arial"/>
          <w:b w:val="false"/>
          <w:bCs w:val="false"/>
          <w:color w:val="1A1A2E"/>
          <w:sz w:val="22"/>
          <w:szCs w:val="22"/>
        </w:rPr>
        <w:t xml:space="preserve">Dependency reasoning: does the knowledge graph correctly propagate impact from a single blocked task to affected milestones?</w:t>
      </w:r>
    </w:p>
    <w:p>
      <w:pPr>
        <w:pStyle w:val="ListParagraph"/>
        <w:numPr>
          <w:ilvl w:val="0"/>
          <w:numId w:val="2"/>
        </w:numPr>
        <w:spacing w:after="60" w:before="40"/>
      </w:pPr>
      <w:r>
        <w:rPr>
          <w:rFonts w:ascii="Arial" w:cs="Arial" w:eastAsia="Arial" w:hAnsi="Arial"/>
          <w:b w:val="false"/>
          <w:bCs w:val="false"/>
          <w:color w:val="1A1A2E"/>
          <w:sz w:val="22"/>
          <w:szCs w:val="22"/>
        </w:rPr>
        <w:t xml:space="preserve">False positive rate: what percentage of agent flags are spurious? Must stay below 15% for Risk Intelligence Agent.</w:t>
      </w:r>
    </w:p>
    <w:p>
      <w:pPr>
        <w:pStyle w:val="ListParagraph"/>
        <w:numPr>
          <w:ilvl w:val="0"/>
          <w:numId w:val="2"/>
        </w:numPr>
        <w:spacing w:after="60" w:before="40"/>
      </w:pPr>
      <w:r>
        <w:rPr>
          <w:rFonts w:ascii="Arial" w:cs="Arial" w:eastAsia="Arial" w:hAnsi="Arial"/>
          <w:b w:val="false"/>
          <w:bCs w:val="false"/>
          <w:color w:val="1A1A2E"/>
          <w:sz w:val="22"/>
          <w:szCs w:val="22"/>
        </w:rPr>
        <w:t xml:space="preserve">Signal sparsity behavior: does the system correctly flag reduced confidence when signal coverage drops?</w:t>
      </w:r>
    </w:p>
    <w:p>
      <w:pPr>
        <w:pStyle w:val="ListParagraph"/>
        <w:numPr>
          <w:ilvl w:val="0"/>
          <w:numId w:val="2"/>
        </w:numPr>
        <w:spacing w:after="60" w:before="40"/>
      </w:pPr>
      <w:r>
        <w:rPr>
          <w:rFonts w:ascii="Arial" w:cs="Arial" w:eastAsia="Arial" w:hAnsi="Arial"/>
          <w:b w:val="false"/>
          <w:bCs w:val="false"/>
          <w:color w:val="1A1A2E"/>
          <w:sz w:val="22"/>
          <w:szCs w:val="22"/>
        </w:rPr>
        <w:t xml:space="preserve">Conflict resolution: when agents disagree on a simulated scenario, does the Program Director resolve correctly?</w:t>
      </w:r>
    </w:p>
    <w:p>
      <w:pPr>
        <w:spacing w:after="160" w:before="0"/>
      </w:pPr>
    </w:p>
    <w:p>
      <w:pPr>
        <w:pStyle w:val="Heading2"/>
        <w:spacing w:after="120" w:before="320"/>
      </w:pPr>
      <w:r>
        <w:rPr>
          <w:rFonts w:ascii="Arial" w:cs="Arial" w:eastAsia="Arial" w:hAnsi="Arial"/>
          <w:b/>
          <w:bCs/>
          <w:color w:val="2E5FA3"/>
          <w:sz w:val="26"/>
          <w:szCs w:val="26"/>
        </w:rP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 tests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agent skill logic in isolation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pytest with mocked context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Integration tests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Agent + Policy Engine + Canonical State interactions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pytest with real state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Policy tests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policy outcomes for all action 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Dedicated policy test suite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Simulation tests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End-to-end delivery scenario playback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Synthetic event harness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Evaluation tests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metric targets (precision, recall, acceptance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Calibration framework</w:t>
            </w:r>
          </w:p>
        </w:tc>
      </w:tr>
    </w:tbl>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Evaluation and Learning System</w:t>
      </w:r>
    </w:p>
    <w:p>
      <w:pPr>
        <w:spacing w:after="100" w:before="60"/>
      </w:pPr>
      <w:r>
        <w:rPr>
          <w:rFonts w:ascii="Arial" w:cs="Arial" w:eastAsia="Arial" w:hAnsi="Arial"/>
          <w:color w:val="1A1A2E"/>
          <w:sz w:val="22"/>
          <w:szCs w:val="22"/>
        </w:rPr>
        <w:t xml:space="preserve">Every agent and skill is continuously evaluated. The evaluation system is what makes this a platform that improves over time rather than a static tool that degrades as delivery contexts evolve.</w:t>
      </w:r>
    </w:p>
    <w:p>
      <w:pPr>
        <w:spacing w:after="160" w:before="0"/>
      </w:pPr>
    </w:p>
    <w:p>
      <w:pPr>
        <w:pStyle w:val="Heading2"/>
        <w:spacing w:after="120" w:before="320"/>
      </w:pPr>
      <w:r>
        <w:rPr>
          <w:rFonts w:ascii="Arial" w:cs="Arial" w:eastAsia="Arial" w:hAnsi="Arial"/>
          <w:b/>
          <w:bCs/>
          <w:color w:val="2E5FA3"/>
          <w:sz w:val="26"/>
          <w:szCs w:val="26"/>
        </w:rPr>
        <w:t xml:space="preserve">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often detections are valid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Controls alert fatigue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Recall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How many real issues are detected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Controls missed risks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 Positive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Unnecessary 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Governs PM trust in the system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Time-to-Detection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Detection speed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Measures early warning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Human Acceptance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 preparation acceptance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Measures output quality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Edit Rate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Amount of rework required on generated content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Measures Communication Agent quality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Operational Impact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Measurable effect on delivery outcomes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Measures business value</w:t>
            </w:r>
          </w:p>
        </w:tc>
      </w:tr>
    </w:tbl>
    <w:p>
      <w:pPr>
        <w:spacing w:after="160" w:before="0"/>
      </w:pPr>
    </w:p>
    <w:p>
      <w:pPr>
        <w:pStyle w:val="Heading2"/>
        <w:spacing w:after="120" w:before="320"/>
      </w:pPr>
      <w:r>
        <w:rPr>
          <w:rFonts w:ascii="Arial" w:cs="Arial" w:eastAsia="Arial" w:hAnsi="Arial"/>
          <w:b/>
          <w:bCs/>
          <w:color w:val="2E5FA3"/>
          <w:sz w:val="26"/>
          <w:szCs w:val="26"/>
        </w:rPr>
        <w:t xml:space="preserve">Learning System Design</w:t>
      </w:r>
    </w:p>
    <w:p>
      <w:pPr>
        <w:spacing w:after="100" w:before="60"/>
      </w:pPr>
      <w:r>
        <w:rPr>
          <w:rFonts w:ascii="Arial" w:cs="Arial" w:eastAsia="Arial" w:hAnsi="Arial"/>
          <w:color w:val="1A1A2E"/>
          <w:sz w:val="22"/>
          <w:szCs w:val="22"/>
        </w:rPr>
        <w:t xml:space="preserve">The system improves through controlled, auditable calibration — not uncontrolled model retraining. Learning happens at four levels:</w:t>
      </w:r>
    </w:p>
    <w:p>
      <w:pPr>
        <w:spacing w:after="80" w:before="0"/>
      </w:pPr>
    </w:p>
    <w:p>
      <w:pPr>
        <w:pStyle w:val="ListParagraph"/>
        <w:numPr>
          <w:ilvl w:val="0"/>
          <w:numId w:val="2"/>
        </w:numPr>
        <w:spacing w:after="60" w:before="40"/>
      </w:pPr>
      <w:r>
        <w:rPr>
          <w:rFonts w:ascii="Arial" w:cs="Arial" w:eastAsia="Arial" w:hAnsi="Arial"/>
          <w:b/>
          <w:bCs/>
          <w:color w:val="1A1A2E"/>
          <w:sz w:val="22"/>
          <w:szCs w:val="22"/>
        </w:rPr>
        <w:t xml:space="preserve">Threshold tuning: risk score thresholds, confidence decay curves, and escalation triggers are recalibrated based on observed outcomes</w:t>
      </w:r>
    </w:p>
    <w:p>
      <w:pPr>
        <w:spacing w:after="100" w:before="60"/>
      </w:pPr>
      <w:r>
        <w:rPr>
          <w:rFonts w:ascii="Arial" w:cs="Arial" w:eastAsia="Arial" w:hAnsi="Arial"/>
          <w:color w:val="1A1A2E"/>
          <w:sz w:val="22"/>
          <w:szCs w:val="22"/>
        </w:rPr>
        <w:t xml:space="preserve">When a flagged risk that was accepted as valid later results in an actual project issue, the detection threshold that caught it is reinforced. When a flag is consistently rejected by PMs, the threshold is tightened.</w:t>
      </w:r>
    </w:p>
    <w:p>
      <w:pPr>
        <w:spacing w:after="80" w:before="0"/>
      </w:pPr>
    </w:p>
    <w:p>
      <w:pPr>
        <w:pStyle w:val="ListParagraph"/>
        <w:numPr>
          <w:ilvl w:val="0"/>
          <w:numId w:val="2"/>
        </w:numPr>
        <w:spacing w:after="60" w:before="40"/>
      </w:pPr>
      <w:r>
        <w:rPr>
          <w:rFonts w:ascii="Arial" w:cs="Arial" w:eastAsia="Arial" w:hAnsi="Arial"/>
          <w:b/>
          <w:bCs/>
          <w:color w:val="1A1A2E"/>
          <w:sz w:val="22"/>
          <w:szCs w:val="22"/>
        </w:rPr>
        <w:t xml:space="preserve">Heuristic updates: Planning Agent heuristics (estimation patterns, dependency risk signals) are updated based on project outcomes</w:t>
      </w:r>
    </w:p>
    <w:p>
      <w:pPr>
        <w:spacing w:after="100" w:before="60"/>
      </w:pPr>
      <w:r>
        <w:rPr>
          <w:rFonts w:ascii="Arial" w:cs="Arial" w:eastAsia="Arial" w:hAnsi="Arial"/>
          <w:color w:val="1A1A2E"/>
          <w:sz w:val="22"/>
          <w:szCs w:val="22"/>
        </w:rPr>
        <w:t xml:space="preserve">Explicitly versioned, human-reviewed, and logged. No automated heuristic updates without PM or admin approval.</w:t>
      </w:r>
    </w:p>
    <w:p>
      <w:pPr>
        <w:spacing w:after="80" w:before="0"/>
      </w:pPr>
    </w:p>
    <w:p>
      <w:pPr>
        <w:pStyle w:val="ListParagraph"/>
        <w:numPr>
          <w:ilvl w:val="0"/>
          <w:numId w:val="2"/>
        </w:numPr>
        <w:spacing w:after="60" w:before="40"/>
      </w:pPr>
      <w:r>
        <w:rPr>
          <w:rFonts w:ascii="Arial" w:cs="Arial" w:eastAsia="Arial" w:hAnsi="Arial"/>
          <w:b/>
          <w:bCs/>
          <w:color w:val="1A1A2E"/>
          <w:sz w:val="22"/>
          <w:szCs w:val="22"/>
        </w:rPr>
        <w:t xml:space="preserve">Prompt improvements: Communication Agent and Risk Agent prompts are refined based on edit rate and acceptance rate data</w:t>
      </w:r>
    </w:p>
    <w:p>
      <w:pPr>
        <w:spacing w:after="100" w:before="60"/>
      </w:pPr>
      <w:r>
        <w:rPr>
          <w:rFonts w:ascii="Arial" w:cs="Arial" w:eastAsia="Arial" w:hAnsi="Arial"/>
          <w:color w:val="1A1A2E"/>
          <w:sz w:val="22"/>
          <w:szCs w:val="22"/>
        </w:rPr>
        <w:t xml:space="preserve">Prompt changes are version-controlled, tested in simulation before deployment, and rolled back if metrics degrade.</w:t>
      </w:r>
    </w:p>
    <w:p>
      <w:pPr>
        <w:spacing w:after="80" w:before="0"/>
      </w:pPr>
    </w:p>
    <w:p>
      <w:pPr>
        <w:pStyle w:val="ListParagraph"/>
        <w:numPr>
          <w:ilvl w:val="0"/>
          <w:numId w:val="2"/>
        </w:numPr>
        <w:spacing w:after="60" w:before="40"/>
      </w:pPr>
      <w:r>
        <w:rPr>
          <w:rFonts w:ascii="Arial" w:cs="Arial" w:eastAsia="Arial" w:hAnsi="Arial"/>
          <w:b/>
          <w:bCs/>
          <w:color w:val="1A1A2E"/>
          <w:sz w:val="22"/>
          <w:szCs w:val="22"/>
        </w:rPr>
        <w:t xml:space="preserve">Retrieval weighting: Knowledge Agent retrieval relevance scores are updated based on whether retrieved cases led to accepted or rejected recommendations</w:t>
      </w:r>
    </w:p>
    <w:p>
      <w:pPr>
        <w:spacing w:after="160" w:before="0"/>
      </w:pPr>
    </w:p>
    <w:p>
      <w:pPr>
        <w:pStyle w:val="Heading2"/>
        <w:spacing w:after="120" w:before="320"/>
      </w:pPr>
      <w:r>
        <w:rPr>
          <w:rFonts w:ascii="Arial" w:cs="Arial" w:eastAsia="Arial" w:hAnsi="Arial"/>
          <w:b/>
          <w:bCs/>
          <w:color w:val="2E5FA3"/>
          <w:sz w:val="26"/>
          <w:szCs w:val="26"/>
        </w:rPr>
        <w:t xml:space="preserve">What Learning Does Not Include</w:t>
      </w:r>
    </w:p>
    <w:p>
      <w:pPr>
        <w:pStyle w:val="ListParagraph"/>
        <w:numPr>
          <w:ilvl w:val="0"/>
          <w:numId w:val="2"/>
        </w:numPr>
        <w:spacing w:after="60" w:before="40"/>
      </w:pPr>
      <w:r>
        <w:rPr>
          <w:rFonts w:ascii="Arial" w:cs="Arial" w:eastAsia="Arial" w:hAnsi="Arial"/>
          <w:b w:val="false"/>
          <w:bCs w:val="false"/>
          <w:color w:val="1A1A2E"/>
          <w:sz w:val="22"/>
          <w:szCs w:val="22"/>
        </w:rPr>
        <w:t xml:space="preserve">Uncontrolled model fine-tuning or retraining on production data</w:t>
      </w:r>
    </w:p>
    <w:p>
      <w:pPr>
        <w:pStyle w:val="ListParagraph"/>
        <w:numPr>
          <w:ilvl w:val="0"/>
          <w:numId w:val="2"/>
        </w:numPr>
        <w:spacing w:after="60" w:before="40"/>
      </w:pPr>
      <w:r>
        <w:rPr>
          <w:rFonts w:ascii="Arial" w:cs="Arial" w:eastAsia="Arial" w:hAnsi="Arial"/>
          <w:b w:val="false"/>
          <w:bCs w:val="false"/>
          <w:color w:val="1A1A2E"/>
          <w:sz w:val="22"/>
          <w:szCs w:val="22"/>
        </w:rPr>
        <w:t xml:space="preserve">Automatic changes to policy engine rules</w:t>
      </w:r>
    </w:p>
    <w:p>
      <w:pPr>
        <w:pStyle w:val="ListParagraph"/>
        <w:numPr>
          <w:ilvl w:val="0"/>
          <w:numId w:val="2"/>
        </w:numPr>
        <w:spacing w:after="60" w:before="40"/>
      </w:pPr>
      <w:r>
        <w:rPr>
          <w:rFonts w:ascii="Arial" w:cs="Arial" w:eastAsia="Arial" w:hAnsi="Arial"/>
          <w:b w:val="false"/>
          <w:bCs w:val="false"/>
          <w:color w:val="1A1A2E"/>
          <w:sz w:val="22"/>
          <w:szCs w:val="22"/>
        </w:rPr>
        <w:t xml:space="preserve">Self-modifying agent behavior without human review and approval</w:t>
      </w:r>
    </w:p>
    <w:p>
      <w:pPr>
        <w:pStyle w:val="ListParagraph"/>
        <w:numPr>
          <w:ilvl w:val="0"/>
          <w:numId w:val="2"/>
        </w:numPr>
        <w:spacing w:after="60" w:before="40"/>
      </w:pPr>
      <w:r>
        <w:rPr>
          <w:rFonts w:ascii="Arial" w:cs="Arial" w:eastAsia="Arial" w:hAnsi="Arial"/>
          <w:b w:val="false"/>
          <w:bCs w:val="false"/>
          <w:color w:val="1A1A2E"/>
          <w:sz w:val="22"/>
          <w:szCs w:val="22"/>
        </w:rPr>
        <w:t xml:space="preserve">Retroactive changes to audit logs or decision rationale records</w:t>
      </w:r>
    </w:p>
    <w:p>
      <w:pPr>
        <w:spacing w:after="160" w:before="0"/>
      </w:pPr>
    </w:p>
    <w:p>
      <w:pPr>
        <w:pStyle w:val="Heading2"/>
        <w:spacing w:after="120" w:before="320"/>
      </w:pPr>
      <w:r>
        <w:rPr>
          <w:rFonts w:ascii="Arial" w:cs="Arial" w:eastAsia="Arial" w:hAnsi="Arial"/>
          <w:b/>
          <w:bCs/>
          <w:color w:val="2E5FA3"/>
          <w:sz w:val="26"/>
          <w:szCs w:val="26"/>
        </w:rPr>
        <w:t xml:space="preserve">Evaluation Guardrails</w:t>
      </w:r>
    </w:p>
    <w:p>
      <w:pPr>
        <w:pStyle w:val="ListParagraph"/>
        <w:numPr>
          <w:ilvl w:val="0"/>
          <w:numId w:val="2"/>
        </w:numPr>
        <w:spacing w:after="60" w:before="40"/>
      </w:pPr>
      <w:r>
        <w:rPr>
          <w:rFonts w:ascii="Arial" w:cs="Arial" w:eastAsia="Arial" w:hAnsi="Arial"/>
          <w:b w:val="false"/>
          <w:bCs w:val="false"/>
          <w:color w:val="1A1A2E"/>
          <w:sz w:val="22"/>
          <w:szCs w:val="22"/>
        </w:rPr>
        <w:t xml:space="preserve">Acceptance rate alone is insufficient — the system also checks whether accepted recommendations improved outcomes</w:t>
      </w:r>
    </w:p>
    <w:p>
      <w:pPr>
        <w:pStyle w:val="ListParagraph"/>
        <w:numPr>
          <w:ilvl w:val="0"/>
          <w:numId w:val="2"/>
        </w:numPr>
        <w:spacing w:after="60" w:before="40"/>
      </w:pPr>
      <w:r>
        <w:rPr>
          <w:rFonts w:ascii="Arial" w:cs="Arial" w:eastAsia="Arial" w:hAnsi="Arial"/>
          <w:b w:val="false"/>
          <w:bCs w:val="false"/>
          <w:color w:val="1A1A2E"/>
          <w:sz w:val="22"/>
          <w:szCs w:val="22"/>
        </w:rPr>
        <w:t xml:space="preserve">Rejected recommendations are reviewed to determine if they were actually correct and the PM was wrong</w:t>
      </w:r>
    </w:p>
    <w:p>
      <w:pPr>
        <w:pStyle w:val="ListParagraph"/>
        <w:numPr>
          <w:ilvl w:val="0"/>
          <w:numId w:val="2"/>
        </w:numPr>
        <w:spacing w:after="60" w:before="40"/>
      </w:pPr>
      <w:r>
        <w:rPr>
          <w:rFonts w:ascii="Arial" w:cs="Arial" w:eastAsia="Arial" w:hAnsi="Arial"/>
          <w:b w:val="false"/>
          <w:bCs w:val="false"/>
          <w:color w:val="1A1A2E"/>
          <w:sz w:val="22"/>
          <w:szCs w:val="22"/>
        </w:rPr>
        <w:t xml:space="preserve">Low false positive rates are cross-checked against recall to detect hidden poor performance</w:t>
      </w:r>
    </w:p>
    <w:p>
      <w:pPr>
        <w:pStyle w:val="ListParagraph"/>
        <w:numPr>
          <w:ilvl w:val="0"/>
          <w:numId w:val="2"/>
        </w:numPr>
        <w:spacing w:after="60" w:before="40"/>
      </w:pPr>
      <w:r>
        <w:rPr>
          <w:rFonts w:ascii="Arial" w:cs="Arial" w:eastAsia="Arial" w:hAnsi="Arial"/>
          <w:b w:val="false"/>
          <w:bCs w:val="false"/>
          <w:color w:val="1A1A2E"/>
          <w:sz w:val="22"/>
          <w:szCs w:val="22"/>
        </w:rPr>
        <w:t xml:space="preserve">Over-trust detection: if a PM accepts everything, their acceptance signal is down-weighted in calibration</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Security, Privacy, and Auditability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Executive Sponsor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summaries and executive decision preparation briefs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Program Director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program visibility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Project-level operational detail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Team Member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Task-level views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Policy decisions, rationale metadata, and audit logs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Agent Runtime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Scoped service permissions only — principle of least privilege</w:t>
            </w:r>
          </w:p>
        </w:tc>
      </w:tr>
    </w:tbl>
    <w:p>
      <w:pPr>
        <w:spacing w:after="160" w:before="0"/>
      </w:pPr>
    </w:p>
    <w:p>
      <w:pPr>
        <w:pStyle w:val="Heading2"/>
        <w:spacing w:after="120" w:before="320"/>
      </w:pPr>
      <w:r>
        <w:rPr>
          <w:rFonts w:ascii="Arial" w:cs="Arial" w:eastAsia="Arial" w:hAnsi="Arial"/>
          <w:b/>
          <w:bCs/>
          <w:color w:val="2E5FA3"/>
          <w:sz w:val="26"/>
          <w:szCs w:val="26"/>
        </w:rPr>
        <w:t xml:space="preserve">Audit Logging</w:t>
      </w:r>
    </w:p>
    <w:p>
      <w:pPr>
        <w:spacing w:after="100" w:before="60"/>
      </w:pPr>
      <w:r>
        <w:rPr>
          <w:rFonts w:ascii="Arial" w:cs="Arial" w:eastAsia="Arial" w:hAnsi="Arial"/>
          <w:color w:val="1A1A2E"/>
          <w:sz w:val="22"/>
          <w:szCs w:val="22"/>
        </w:rPr>
        <w:t xml:space="preserve">Every consequential system event is logged with full context. Audit records are immutable, retention-governed, and exportable for compliance review.</w:t>
      </w:r>
    </w:p>
    <w:p>
      <w:pPr>
        <w:spacing w:after="80" w:before="0"/>
      </w:pPr>
    </w:p>
    <w:p>
      <w:pPr>
        <w:pStyle w:val="ListParagraph"/>
        <w:numPr>
          <w:ilvl w:val="0"/>
          <w:numId w:val="2"/>
        </w:numPr>
        <w:spacing w:after="60" w:before="40"/>
      </w:pPr>
      <w:r>
        <w:rPr>
          <w:rFonts w:ascii="Arial" w:cs="Arial" w:eastAsia="Arial" w:hAnsi="Arial"/>
          <w:b w:val="false"/>
          <w:bCs w:val="false"/>
          <w:color w:val="1A1A2E"/>
          <w:sz w:val="22"/>
          <w:szCs w:val="22"/>
        </w:rPr>
        <w:t xml:space="preserve">signal_ingested · state_update_proposed · graph_update_proposed</w:t>
      </w:r>
    </w:p>
    <w:p>
      <w:pPr>
        <w:pStyle w:val="ListParagraph"/>
        <w:numPr>
          <w:ilvl w:val="0"/>
          <w:numId w:val="2"/>
        </w:numPr>
        <w:spacing w:after="60" w:before="40"/>
      </w:pPr>
      <w:r>
        <w:rPr>
          <w:rFonts w:ascii="Arial" w:cs="Arial" w:eastAsia="Arial" w:hAnsi="Arial"/>
          <w:b w:val="false"/>
          <w:bCs w:val="false"/>
          <w:color w:val="1A1A2E"/>
          <w:sz w:val="22"/>
          <w:szCs w:val="22"/>
        </w:rPr>
        <w:t xml:space="preserve">policy_evaluated · recommendation_generated · human_override</w:t>
      </w:r>
    </w:p>
    <w:p>
      <w:pPr>
        <w:pStyle w:val="ListParagraph"/>
        <w:numPr>
          <w:ilvl w:val="0"/>
          <w:numId w:val="2"/>
        </w:numPr>
        <w:spacing w:after="60" w:before="40"/>
      </w:pPr>
      <w:r>
        <w:rPr>
          <w:rFonts w:ascii="Arial" w:cs="Arial" w:eastAsia="Arial" w:hAnsi="Arial"/>
          <w:b w:val="false"/>
          <w:bCs w:val="false"/>
          <w:color w:val="1A1A2E"/>
          <w:sz w:val="22"/>
          <w:szCs w:val="22"/>
        </w:rPr>
        <w:t xml:space="preserve">automated_action_executed · evaluation_metric_updated</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Phase 1 Build Plan</w:t>
      </w:r>
    </w:p>
    <w:p>
      <w:pPr>
        <w:spacing w:after="100" w:before="60"/>
      </w:pPr>
      <w:r>
        <w:rPr>
          <w:rFonts w:ascii="Arial" w:cs="Arial" w:eastAsia="Arial" w:hAnsi="Arial"/>
          <w:color w:val="1A1A2E"/>
          <w:sz w:val="22"/>
          <w:szCs w:val="22"/>
        </w:rPr>
        <w:t xml:space="preserve">The fastest path to a credible client demo is a focused, end-to-end slice. Phase 1 delivers one complete workflow — a blocked dependency triggering an automated decision preparation brief — running against a real or synthetic data source.</w:t>
      </w:r>
    </w:p>
    <w:p>
      <w:pPr>
        <w:spacing w:after="160" w:before="0"/>
      </w:pPr>
    </w:p>
    <w:p>
      <w:pPr>
        <w:pStyle w:val="Heading2"/>
        <w:spacing w:after="120" w:before="320"/>
      </w:pPr>
      <w:r>
        <w:rPr>
          <w:rFonts w:ascii="Arial" w:cs="Arial" w:eastAsia="Arial" w:hAnsi="Arial"/>
          <w:b/>
          <w:bCs/>
          <w:color w:val="2E5FA3"/>
          <w:sz w:val="26"/>
          <w:szCs w:val="26"/>
        </w:rPr>
        <w:t xml:space="preserve">Phase 1 Scope: The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DEMO TARGET</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Connect to Jira or Smartsheet → blocked task detected → Risk Intelligence Agent scores milestone impact → Communication Agent produces a PM-ready decision preparation brief → Policy Engine routes for approval → Human approves → Audit log captured. End-to-end in under 2 minutes.</w:t>
            </w:r>
          </w:p>
        </w:tc>
      </w:tr>
    </w:tbl>
    <w:p>
      <w:pPr>
        <w:spacing w:after="160" w:before="0"/>
      </w:pPr>
    </w:p>
    <w:p>
      <w:pPr>
        <w:pStyle w:val="Heading2"/>
        <w:spacing w:after="120" w:before="320"/>
      </w:pPr>
      <w:r>
        <w:rPr>
          <w:rFonts w:ascii="Arial" w:cs="Arial" w:eastAsia="Arial" w:hAnsi="Arial"/>
          <w:b/>
          <w:bCs/>
          <w:color w:val="2E5FA3"/>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LangGraph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support for multi-agent coordination patterns; stateful graph execution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claude-sonnet-4-20250514 via Anthropic API</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Strong reasoning, reliable structured outputs, built-in policy alignment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Jira REST API · Smartsheet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Covers most client environments in Phase 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Canonical state store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PostgreSQL + pgvector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Structured state + vector search for historical case matching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Knowledge graph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Neo4j (local) or Amazon Neptune (cloud)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Purpose-built for relationship queries; Cypher query language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Event bus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Redis Streams (Phase 1) → Kafka (Phase 2+)</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Simple, fast event delivery; upgrade path to enterprise messaging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Policy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Python rule engine (YAML-configured)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Transparent, auditable, version-controlled policy execution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Demo UI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Streamlit (Phase 1) → Next.js (Phase 2)</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Ship fast for demo; upgrade to production UI in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 scheduling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 APScheduler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auth and cron for Phase 1</w:t>
            </w:r>
          </w:p>
        </w:tc>
      </w:tr>
    </w:tbl>
    <w:p>
      <w:pPr>
        <w:spacing w:after="160" w:before="0"/>
      </w:pPr>
    </w:p>
    <w:p>
      <w:pPr>
        <w:pStyle w:val="Heading2"/>
        <w:spacing w:after="120" w:before="320"/>
      </w:pPr>
      <w:r>
        <w:rPr>
          <w:rFonts w:ascii="Arial" w:cs="Arial" w:eastAsia="Arial" w:hAnsi="Arial"/>
          <w:b/>
          <w:bCs/>
          <w:color w:val="2E5FA3"/>
          <w:sz w:val="26"/>
          <w:szCs w:val="26"/>
        </w:rPr>
        <w:t xml:space="preserve">Data Contracts</w:t>
      </w:r>
    </w:p>
    <w:p>
      <w:pPr>
        <w:pStyle w:val="Heading3"/>
        <w:spacing w:after="80" w:before="200"/>
      </w:pPr>
      <w:r>
        <w:rPr>
          <w:rFonts w:ascii="Arial" w:cs="Arial" w:eastAsia="Arial" w:hAnsi="Arial"/>
          <w:b/>
          <w:bCs/>
          <w:color w:val="1B2A4A"/>
          <w:sz w:val="22"/>
          <w:szCs w:val="22"/>
        </w:rPr>
        <w:t xml:space="preserve">AgentInput</w:t>
      </w:r>
    </w:p>
    <w:p>
      <w:pPr>
        <w:spacing w:after="40" w:before="40"/>
        <w:ind w:left="720"/>
      </w:pPr>
      <w:r>
        <w:rPr>
          <w:rFonts w:ascii="Courier New" w:cs="Courier New" w:eastAsia="Courier New" w:hAnsi="Courier New"/>
          <w:color w:val="2D3748"/>
          <w:sz w:val="18"/>
          <w:szCs w:val="18"/>
        </w:rPr>
        <w:t xml:space="preserve">project_id:       str</w:t>
      </w:r>
    </w:p>
    <w:p>
      <w:pPr>
        <w:spacing w:after="40" w:before="40"/>
        <w:ind w:left="720"/>
      </w:pPr>
      <w:r>
        <w:rPr>
          <w:rFonts w:ascii="Courier New" w:cs="Courier New" w:eastAsia="Courier New" w:hAnsi="Courier New"/>
          <w:color w:val="2D3748"/>
          <w:sz w:val="18"/>
          <w:szCs w:val="18"/>
        </w:rPr>
        <w:t xml:space="preserve">event_type:       str</w:t>
      </w:r>
    </w:p>
    <w:p>
      <w:pPr>
        <w:spacing w:after="40" w:before="40"/>
        <w:ind w:left="720"/>
      </w:pPr>
      <w:r>
        <w:rPr>
          <w:rFonts w:ascii="Courier New" w:cs="Courier New" w:eastAsia="Courier New" w:hAnsi="Courier New"/>
          <w:color w:val="2D3748"/>
          <w:sz w:val="18"/>
          <w:szCs w:val="18"/>
        </w:rPr>
        <w:t xml:space="preserve">canonical_state:  Dict  # scoped slice — not full state</w:t>
      </w:r>
    </w:p>
    <w:p>
      <w:pPr>
        <w:spacing w:after="40" w:before="40"/>
        <w:ind w:left="720"/>
      </w:pPr>
      <w:r>
        <w:rPr>
          <w:rFonts w:ascii="Courier New" w:cs="Courier New" w:eastAsia="Courier New" w:hAnsi="Courier New"/>
          <w:color w:val="2D3748"/>
          <w:sz w:val="18"/>
          <w:szCs w:val="18"/>
        </w:rPr>
        <w:t xml:space="preserve">graph_context:    Dict  # 2-hop neighborhood</w:t>
      </w:r>
    </w:p>
    <w:p>
      <w:pPr>
        <w:spacing w:after="40" w:before="40"/>
        <w:ind w:left="720"/>
      </w:pPr>
      <w:r>
        <w:rPr>
          <w:rFonts w:ascii="Courier New" w:cs="Courier New" w:eastAsia="Courier New" w:hAnsi="Courier New"/>
          <w:color w:val="2D3748"/>
          <w:sz w:val="18"/>
          <w:szCs w:val="18"/>
        </w:rPr>
        <w:t xml:space="preserve">historical_cases: List  # top-3 matched cases</w:t>
      </w:r>
    </w:p>
    <w:p>
      <w:pPr>
        <w:spacing w:after="40" w:before="40"/>
        <w:ind w:left="720"/>
      </w:pPr>
      <w:r>
        <w:rPr>
          <w:rFonts w:ascii="Courier New" w:cs="Courier New" w:eastAsia="Courier New" w:hAnsi="Courier New"/>
          <w:color w:val="2D3748"/>
          <w:sz w:val="18"/>
          <w:szCs w:val="18"/>
        </w:rPr>
        <w:t xml:space="preserve">policy_context:   Dict  # applicable rules</w:t>
      </w:r>
    </w:p>
    <w:p>
      <w:pPr>
        <w:spacing w:after="40" w:before="40"/>
        <w:ind w:left="720"/>
      </w:pPr>
      <w:r>
        <w:rPr>
          <w:rFonts w:ascii="Courier New" w:cs="Courier New" w:eastAsia="Courier New" w:hAnsi="Courier New"/>
          <w:color w:val="2D3748"/>
          <w:sz w:val="18"/>
          <w:szCs w:val="18"/>
        </w:rPr>
        <w:t xml:space="preserve">signal_quality:   Dict  # reliability + confidence scores</w:t>
      </w:r>
    </w:p>
    <w:p>
      <w:pPr>
        <w:spacing w:after="80" w:before="0"/>
      </w:pPr>
    </w:p>
    <w:p>
      <w:pPr>
        <w:pStyle w:val="Heading3"/>
        <w:spacing w:after="80" w:before="200"/>
      </w:pPr>
      <w:r>
        <w:rPr>
          <w:rFonts w:ascii="Arial" w:cs="Arial" w:eastAsia="Arial" w:hAnsi="Arial"/>
          <w:b/>
          <w:bCs/>
          <w:color w:val="1B2A4A"/>
          <w:sz w:val="22"/>
          <w:szCs w:val="22"/>
        </w:rPr>
        <w:t xml:space="preserve">AgentOutput</w:t>
      </w:r>
    </w:p>
    <w:p>
      <w:pPr>
        <w:spacing w:after="40" w:before="40"/>
        <w:ind w:left="720"/>
      </w:pPr>
      <w:r>
        <w:rPr>
          <w:rFonts w:ascii="Courier New" w:cs="Courier New" w:eastAsia="Courier New" w:hAnsi="Courier New"/>
          <w:color w:val="2D3748"/>
          <w:sz w:val="18"/>
          <w:szCs w:val="18"/>
        </w:rPr>
        <w:t xml:space="preserve">agent_name:             str</w:t>
      </w:r>
    </w:p>
    <w:p>
      <w:pPr>
        <w:spacing w:after="40" w:before="40"/>
        <w:ind w:left="720"/>
      </w:pPr>
      <w:r>
        <w:rPr>
          <w:rFonts w:ascii="Courier New" w:cs="Courier New" w:eastAsia="Courier New" w:hAnsi="Courier New"/>
          <w:color w:val="2D3748"/>
          <w:sz w:val="18"/>
          <w:szCs w:val="18"/>
        </w:rPr>
        <w:t xml:space="preserve">decision_type:          str   # observation | decision_preparation | execution</w:t>
      </w:r>
    </w:p>
    <w:p>
      <w:pPr>
        <w:spacing w:after="40" w:before="40"/>
        <w:ind w:left="720"/>
      </w:pPr>
      <w:r>
        <w:rPr>
          <w:rFonts w:ascii="Courier New" w:cs="Courier New" w:eastAsia="Courier New" w:hAnsi="Courier New"/>
          <w:color w:val="2D3748"/>
          <w:sz w:val="18"/>
          <w:szCs w:val="18"/>
        </w:rPr>
        <w:t xml:space="preserve">confidence_score:       float</w:t>
      </w:r>
    </w:p>
    <w:p>
      <w:pPr>
        <w:spacing w:after="40" w:before="40"/>
        <w:ind w:left="720"/>
      </w:pPr>
      <w:r>
        <w:rPr>
          <w:rFonts w:ascii="Courier New" w:cs="Courier New" w:eastAsia="Courier New" w:hAnsi="Courier New"/>
          <w:color w:val="2D3748"/>
          <w:sz w:val="18"/>
          <w:szCs w:val="18"/>
        </w:rPr>
        <w:t xml:space="preserve">evidence:               List[str]</w:t>
      </w:r>
    </w:p>
    <w:p>
      <w:pPr>
        <w:spacing w:after="40" w:before="40"/>
        <w:ind w:left="720"/>
      </w:pPr>
      <w:r>
        <w:rPr>
          <w:rFonts w:ascii="Courier New" w:cs="Courier New" w:eastAsia="Courier New" w:hAnsi="Courier New"/>
          <w:color w:val="2D3748"/>
          <w:sz w:val="18"/>
          <w:szCs w:val="18"/>
        </w:rPr>
        <w:t xml:space="preserve">decision_factors:       List[str]</w:t>
      </w:r>
    </w:p>
    <w:p>
      <w:pPr>
        <w:spacing w:after="40" w:before="40"/>
        <w:ind w:left="720"/>
      </w:pPr>
      <w:r>
        <w:rPr>
          <w:rFonts w:ascii="Courier New" w:cs="Courier New" w:eastAsia="Courier New" w:hAnsi="Courier New"/>
          <w:color w:val="2D3748"/>
          <w:sz w:val="18"/>
          <w:szCs w:val="18"/>
        </w:rPr>
        <w:t xml:space="preserve">recommendation:         Optional[str]</w:t>
      </w:r>
    </w:p>
    <w:p>
      <w:pPr>
        <w:spacing w:after="40" w:before="40"/>
        <w:ind w:left="720"/>
      </w:pPr>
      <w:r>
        <w:rPr>
          <w:rFonts w:ascii="Courier New" w:cs="Courier New" w:eastAsia="Courier New" w:hAnsi="Courier New"/>
          <w:color w:val="2D3748"/>
          <w:sz w:val="18"/>
          <w:szCs w:val="18"/>
        </w:rPr>
        <w:t xml:space="preserve">proposed_state_updates: Dict</w:t>
      </w:r>
    </w:p>
    <w:p>
      <w:pPr>
        <w:spacing w:after="40" w:before="40"/>
        <w:ind w:left="720"/>
      </w:pPr>
      <w:r>
        <w:rPr>
          <w:rFonts w:ascii="Courier New" w:cs="Courier New" w:eastAsia="Courier New" w:hAnsi="Courier New"/>
          <w:color w:val="2D3748"/>
          <w:sz w:val="18"/>
          <w:szCs w:val="18"/>
        </w:rPr>
        <w:t xml:space="preserve">proposed_graph_updates: List[Dict]</w:t>
      </w:r>
    </w:p>
    <w:p>
      <w:pPr>
        <w:spacing w:after="40" w:before="40"/>
        <w:ind w:left="720"/>
      </w:pPr>
      <w:r>
        <w:rPr>
          <w:rFonts w:ascii="Courier New" w:cs="Courier New" w:eastAsia="Courier New" w:hAnsi="Courier New"/>
          <w:color w:val="2D3748"/>
          <w:sz w:val="18"/>
          <w:szCs w:val="18"/>
        </w:rPr>
        <w:t xml:space="preserve">policy_action:          str</w:t>
      </w:r>
    </w:p>
    <w:p>
      <w:pPr>
        <w:spacing w:after="40" w:before="40"/>
        <w:ind w:left="720"/>
      </w:pPr>
      <w:r>
        <w:rPr>
          <w:rFonts w:ascii="Courier New" w:cs="Courier New" w:eastAsia="Courier New" w:hAnsi="Courier New"/>
          <w:color w:val="2D3748"/>
          <w:sz w:val="18"/>
          <w:szCs w:val="18"/>
        </w:rPr>
        <w:t xml:space="preserve">uncertainty_notes:      List[str]  # explicit gaps disclosed</w:t>
      </w:r>
    </w:p>
    <w:p>
      <w:pPr>
        <w:spacing w:after="160" w:before="0"/>
      </w:pPr>
    </w:p>
    <w:p>
      <w:pPr>
        <w:pStyle w:val="Heading2"/>
        <w:spacing w:after="120" w:before="320"/>
      </w:pPr>
      <w:r>
        <w:rPr>
          <w:rFonts w:ascii="Arial" w:cs="Arial" w:eastAsia="Arial" w:hAnsi="Arial"/>
          <w:b/>
          <w:bCs/>
          <w:color w:val="2E5FA3"/>
          <w:sz w:val="26"/>
          <w:szCs w:val="26"/>
        </w:rPr>
        <w:t xml:space="preserve">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1A — Core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Jira ingestion → Signal Quality Pipeline → Canonical State → Execution Monitoring Agent → health score output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1B — Intelligence layer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 3–4</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Intelligence Agent live · Issue Management Agent live · Program Director conflict resolution · Policy Engine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1C — Demo ready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 Agent producing styled decision preparation briefs · Streamlit UI · end-to-end demo script validated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 — Graph + learning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 2</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Knowledge graph online · Context Construction Layer · Knowledge Agent · Evaluation calibration loop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Enterprise hardening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Failure mode handling · Cost control strategy · RBAC · Audit logging · Additional integrations</w:t>
            </w:r>
          </w:p>
        </w:tc>
      </w:tr>
    </w:tbl>
    <w:p>
      <w:pPr>
        <w:spacing w:after="160" w:before="0"/>
      </w:pPr>
    </w:p>
    <w:p>
      <w:pPr>
        <w:pStyle w:val="Heading2"/>
        <w:spacing w:after="120" w:before="320"/>
      </w:pPr>
      <w:r>
        <w:rPr>
          <w:rFonts w:ascii="Arial" w:cs="Arial" w:eastAsia="Arial" w:hAnsi="Arial"/>
          <w:b/>
          <w:bCs/>
          <w:color w:val="2E5FA3"/>
          <w:sz w:val="26"/>
          <w:szCs w:val="26"/>
        </w:rPr>
        <w:t xml:space="preserve">Folder Structure</w:t>
      </w:r>
    </w:p>
    <w:p>
      <w:pPr>
        <w:spacing w:after="40" w:before="40"/>
        <w:ind w:left="720"/>
      </w:pPr>
      <w:r>
        <w:rPr>
          <w:rFonts w:ascii="Courier New" w:cs="Courier New" w:eastAsia="Courier New" w:hAnsi="Courier New"/>
          <w:color w:val="2D3748"/>
          <w:sz w:val="18"/>
          <w:szCs w:val="18"/>
        </w:rPr>
        <w:t xml:space="preserve">autonomous-pmo/</w:t>
      </w:r>
    </w:p>
    <w:p>
      <w:pPr>
        <w:spacing w:after="40" w:before="40"/>
        <w:ind w:left="720"/>
      </w:pPr>
      <w:r>
        <w:rPr>
          <w:rFonts w:ascii="Courier New" w:cs="Courier New" w:eastAsia="Courier New" w:hAnsi="Courier New"/>
          <w:color w:val="2D3748"/>
          <w:sz w:val="18"/>
          <w:szCs w:val="18"/>
        </w:rPr>
        <w:t xml:space="preserve">├── agents/                 # One folder per agent</w:t>
      </w:r>
    </w:p>
    <w:p>
      <w:pPr>
        <w:spacing w:after="40" w:before="40"/>
        <w:ind w:left="720"/>
      </w:pPr>
      <w:r>
        <w:rPr>
          <w:rFonts w:ascii="Courier New" w:cs="Courier New" w:eastAsia="Courier New" w:hAnsi="Courier New"/>
          <w:color w:val="2D3748"/>
          <w:sz w:val="18"/>
          <w:szCs w:val="18"/>
        </w:rPr>
        <w:t xml:space="preserve">├── orchestrator/           # LangGraph coordination + conflict resolution</w:t>
      </w:r>
    </w:p>
    <w:p>
      <w:pPr>
        <w:spacing w:after="40" w:before="40"/>
        <w:ind w:left="720"/>
      </w:pPr>
      <w:r>
        <w:rPr>
          <w:rFonts w:ascii="Courier New" w:cs="Courier New" w:eastAsia="Courier New" w:hAnsi="Courier New"/>
          <w:color w:val="2D3748"/>
          <w:sz w:val="18"/>
          <w:szCs w:val="18"/>
        </w:rPr>
        <w:t xml:space="preserve">├── policy/                 # Policy engine + YAML config</w:t>
      </w:r>
    </w:p>
    <w:p>
      <w:pPr>
        <w:spacing w:after="40" w:before="40"/>
        <w:ind w:left="720"/>
      </w:pPr>
      <w:r>
        <w:rPr>
          <w:rFonts w:ascii="Courier New" w:cs="Courier New" w:eastAsia="Courier New" w:hAnsi="Courier New"/>
          <w:color w:val="2D3748"/>
          <w:sz w:val="18"/>
          <w:szCs w:val="18"/>
        </w:rPr>
        <w:t xml:space="preserve">├── state/                  # Canonical state store + normalization</w:t>
      </w:r>
    </w:p>
    <w:p>
      <w:pPr>
        <w:spacing w:after="40" w:before="40"/>
        <w:ind w:left="720"/>
      </w:pPr>
      <w:r>
        <w:rPr>
          <w:rFonts w:ascii="Courier New" w:cs="Courier New" w:eastAsia="Courier New" w:hAnsi="Courier New"/>
          <w:color w:val="2D3748"/>
          <w:sz w:val="18"/>
          <w:szCs w:val="18"/>
        </w:rPr>
        <w:t xml:space="preserve">├── signal_quality/         # Noise filtering + confidence decay + sparsity</w:t>
      </w:r>
    </w:p>
    <w:p>
      <w:pPr>
        <w:spacing w:after="40" w:before="40"/>
        <w:ind w:left="720"/>
      </w:pPr>
      <w:r>
        <w:rPr>
          <w:rFonts w:ascii="Courier New" w:cs="Courier New" w:eastAsia="Courier New" w:hAnsi="Courier New"/>
          <w:color w:val="2D3748"/>
          <w:sz w:val="18"/>
          <w:szCs w:val="18"/>
        </w:rPr>
        <w:t xml:space="preserve">├── context_assembly/       # Context Construction Layer</w:t>
      </w:r>
    </w:p>
    <w:p>
      <w:pPr>
        <w:spacing w:after="40" w:before="40"/>
        <w:ind w:left="720"/>
      </w:pPr>
      <w:r>
        <w:rPr>
          <w:rFonts w:ascii="Courier New" w:cs="Courier New" w:eastAsia="Courier New" w:hAnsi="Courier New"/>
          <w:color w:val="2D3748"/>
          <w:sz w:val="18"/>
          <w:szCs w:val="18"/>
        </w:rPr>
        <w:t xml:space="preserve">├── knowledge_graph/        # Neo4j graph store + query service</w:t>
      </w:r>
    </w:p>
    <w:p>
      <w:pPr>
        <w:spacing w:after="40" w:before="40"/>
        <w:ind w:left="720"/>
      </w:pPr>
      <w:r>
        <w:rPr>
          <w:rFonts w:ascii="Courier New" w:cs="Courier New" w:eastAsia="Courier New" w:hAnsi="Courier New"/>
          <w:color w:val="2D3748"/>
          <w:sz w:val="18"/>
          <w:szCs w:val="18"/>
        </w:rPr>
        <w:t xml:space="preserve">├── events/                 # Event producers + consumers + schemas</w:t>
      </w:r>
    </w:p>
    <w:p>
      <w:pPr>
        <w:spacing w:after="40" w:before="40"/>
        <w:ind w:left="720"/>
      </w:pPr>
      <w:r>
        <w:rPr>
          <w:rFonts w:ascii="Courier New" w:cs="Courier New" w:eastAsia="Courier New" w:hAnsi="Courier New"/>
          <w:color w:val="2D3748"/>
          <w:sz w:val="18"/>
          <w:szCs w:val="18"/>
        </w:rPr>
        <w:t xml:space="preserve">├── integrations/           # Jira, GitHub, Slack, Smartsheet adapters</w:t>
      </w:r>
    </w:p>
    <w:p>
      <w:pPr>
        <w:spacing w:after="40" w:before="40"/>
        <w:ind w:left="720"/>
      </w:pPr>
      <w:r>
        <w:rPr>
          <w:rFonts w:ascii="Courier New" w:cs="Courier New" w:eastAsia="Courier New" w:hAnsi="Courier New"/>
          <w:color w:val="2D3748"/>
          <w:sz w:val="18"/>
          <w:szCs w:val="18"/>
        </w:rPr>
        <w:t xml:space="preserve">├── evaluation/             # Metrics + calibration + labeling</w:t>
      </w:r>
    </w:p>
    <w:p>
      <w:pPr>
        <w:spacing w:after="40" w:before="40"/>
        <w:ind w:left="720"/>
      </w:pPr>
      <w:r>
        <w:rPr>
          <w:rFonts w:ascii="Courier New" w:cs="Courier New" w:eastAsia="Courier New" w:hAnsi="Courier New"/>
          <w:color w:val="2D3748"/>
          <w:sz w:val="18"/>
          <w:szCs w:val="18"/>
        </w:rPr>
        <w:t xml:space="preserve">├── simulation/             # Synthetic delivery harness</w:t>
      </w:r>
    </w:p>
    <w:p>
      <w:pPr>
        <w:spacing w:after="40" w:before="40"/>
        <w:ind w:left="720"/>
      </w:pPr>
      <w:r>
        <w:rPr>
          <w:rFonts w:ascii="Courier New" w:cs="Courier New" w:eastAsia="Courier New" w:hAnsi="Courier New"/>
          <w:color w:val="2D3748"/>
          <w:sz w:val="18"/>
          <w:szCs w:val="18"/>
        </w:rPr>
        <w:t xml:space="preserve">├── audit/                  # Logging + retention</w:t>
      </w:r>
    </w:p>
    <w:p>
      <w:pPr>
        <w:spacing w:after="40" w:before="40"/>
        <w:ind w:left="720"/>
      </w:pPr>
      <w:r>
        <w:rPr>
          <w:rFonts w:ascii="Courier New" w:cs="Courier New" w:eastAsia="Courier New" w:hAnsi="Courier New"/>
          <w:color w:val="2D3748"/>
          <w:sz w:val="18"/>
          <w:szCs w:val="18"/>
        </w:rPr>
        <w:t xml:space="preserve">├── security/               # RBAC + isolation</w:t>
      </w:r>
    </w:p>
    <w:p>
      <w:pPr>
        <w:spacing w:after="40" w:before="40"/>
        <w:ind w:left="720"/>
      </w:pPr>
      <w:r>
        <w:rPr>
          <w:rFonts w:ascii="Courier New" w:cs="Courier New" w:eastAsia="Courier New" w:hAnsi="Courier New"/>
          <w:color w:val="2D3748"/>
          <w:sz w:val="18"/>
          <w:szCs w:val="18"/>
        </w:rPr>
        <w:t xml:space="preserve">├── configs/                # agents.yaml · policies.yaml · models.yaml</w:t>
      </w:r>
    </w:p>
    <w:p>
      <w:pPr>
        <w:spacing w:after="40" w:before="40"/>
        <w:ind w:left="720"/>
      </w:pPr>
      <w:r>
        <w:rPr>
          <w:rFonts w:ascii="Courier New" w:cs="Courier New" w:eastAsia="Courier New" w:hAnsi="Courier New"/>
          <w:color w:val="2D3748"/>
          <w:sz w:val="18"/>
          <w:szCs w:val="18"/>
        </w:rPr>
        <w:t xml:space="preserve">├── tests/                  # unit · integration · policy · simulation</w:t>
      </w:r>
    </w:p>
    <w:p>
      <w:pPr>
        <w:spacing w:after="40" w:before="40"/>
        <w:ind w:left="720"/>
      </w:pPr>
      <w:r>
        <w:rPr>
          <w:rFonts w:ascii="Courier New" w:cs="Courier New" w:eastAsia="Courier New" w:hAnsi="Courier New"/>
          <w:color w:val="2D3748"/>
          <w:sz w:val="18"/>
          <w:szCs w:val="18"/>
        </w:rPr>
        <w:t xml:space="preserve">└── README.md</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Client Onboarding</w:t>
      </w:r>
    </w:p>
    <w:p>
      <w:pPr>
        <w:spacing w:after="100" w:before="60"/>
      </w:pPr>
      <w:r>
        <w:rPr>
          <w:rFonts w:ascii="Arial" w:cs="Arial" w:eastAsia="Arial" w:hAnsi="Arial"/>
          <w:color w:val="1A1A2E"/>
          <w:sz w:val="22"/>
          <w:szCs w:val="22"/>
        </w:rPr>
        <w:t xml:space="preserve">A system this powerful fails at adoption if the first-use experience is painful. The onboarding goal: a new client connects their primary data source and sees their first decision preparation brief within 30 minutes.</w:t>
      </w:r>
    </w:p>
    <w:p>
      <w:pPr>
        <w:spacing w:after="160" w:before="0"/>
      </w:pPr>
    </w:p>
    <w:p>
      <w:pPr>
        <w:pStyle w:val="Heading2"/>
        <w:spacing w:after="120" w:before="320"/>
      </w:pPr>
      <w:r>
        <w:rPr>
          <w:rFonts w:ascii="Arial" w:cs="Arial" w:eastAsia="Arial" w:hAnsi="Arial"/>
          <w:b/>
          <w:bCs/>
          <w:color w:val="2E5FA3"/>
          <w:sz w:val="26"/>
          <w:szCs w:val="26"/>
        </w:rPr>
        <w:t xml:space="preserve">30-Minute Onboarding Target</w:t>
      </w:r>
    </w:p>
    <w:p>
      <w:pPr>
        <w:pStyle w:val="ListParagraph"/>
        <w:numPr>
          <w:ilvl w:val="0"/>
          <w:numId w:val="3"/>
        </w:numPr>
        <w:spacing w:after="60" w:before="40"/>
      </w:pPr>
      <w:r>
        <w:rPr>
          <w:rFonts w:ascii="Arial" w:cs="Arial" w:eastAsia="Arial" w:hAnsi="Arial"/>
          <w:color w:val="1A1A2E"/>
          <w:sz w:val="22"/>
          <w:szCs w:val="22"/>
        </w:rPr>
        <w:t xml:space="preserve">Client authenticates via OAuth to their Jira or Smartsheet instance — 5 minutes</w:t>
      </w:r>
    </w:p>
    <w:p>
      <w:pPr>
        <w:pStyle w:val="ListParagraph"/>
        <w:numPr>
          <w:ilvl w:val="0"/>
          <w:numId w:val="3"/>
        </w:numPr>
        <w:spacing w:after="60" w:before="40"/>
      </w:pPr>
      <w:r>
        <w:rPr>
          <w:rFonts w:ascii="Arial" w:cs="Arial" w:eastAsia="Arial" w:hAnsi="Arial"/>
          <w:color w:val="1A1A2E"/>
          <w:sz w:val="22"/>
          <w:szCs w:val="22"/>
        </w:rPr>
        <w:t xml:space="preserve">Platform auto-discovers active projects and presents a project selection UI — 3 minutes</w:t>
      </w:r>
    </w:p>
    <w:p>
      <w:pPr>
        <w:pStyle w:val="ListParagraph"/>
        <w:numPr>
          <w:ilvl w:val="0"/>
          <w:numId w:val="3"/>
        </w:numPr>
        <w:spacing w:after="60" w:before="40"/>
      </w:pPr>
      <w:r>
        <w:rPr>
          <w:rFonts w:ascii="Arial" w:cs="Arial" w:eastAsia="Arial" w:hAnsi="Arial"/>
          <w:color w:val="1A1A2E"/>
          <w:sz w:val="22"/>
          <w:szCs w:val="22"/>
        </w:rPr>
        <w:t xml:space="preserve">Client selects projects and confirms team mapping — 5 minutes</w:t>
      </w:r>
    </w:p>
    <w:p>
      <w:pPr>
        <w:pStyle w:val="ListParagraph"/>
        <w:numPr>
          <w:ilvl w:val="0"/>
          <w:numId w:val="3"/>
        </w:numPr>
        <w:spacing w:after="60" w:before="40"/>
      </w:pPr>
      <w:r>
        <w:rPr>
          <w:rFonts w:ascii="Arial" w:cs="Arial" w:eastAsia="Arial" w:hAnsi="Arial"/>
          <w:color w:val="1A1A2E"/>
          <w:sz w:val="22"/>
          <w:szCs w:val="22"/>
        </w:rPr>
        <w:t xml:space="preserve">Signal Quality Pipeline runs an initial signal coverage assessment and presents a health check — 5 minutes</w:t>
      </w:r>
    </w:p>
    <w:p>
      <w:pPr>
        <w:pStyle w:val="ListParagraph"/>
        <w:numPr>
          <w:ilvl w:val="0"/>
          <w:numId w:val="3"/>
        </w:numPr>
        <w:spacing w:after="60" w:before="40"/>
      </w:pPr>
      <w:r>
        <w:rPr>
          <w:rFonts w:ascii="Arial" w:cs="Arial" w:eastAsia="Arial" w:hAnsi="Arial"/>
          <w:color w:val="1A1A2E"/>
          <w:sz w:val="22"/>
          <w:szCs w:val="22"/>
        </w:rPr>
        <w:t xml:space="preserve">Platform surfaces the first three delivery observations from existing data — 7 minutes</w:t>
      </w:r>
    </w:p>
    <w:p>
      <w:pPr>
        <w:pStyle w:val="ListParagraph"/>
        <w:numPr>
          <w:ilvl w:val="0"/>
          <w:numId w:val="3"/>
        </w:numPr>
        <w:spacing w:after="60" w:before="40"/>
      </w:pPr>
      <w:r>
        <w:rPr>
          <w:rFonts w:ascii="Arial" w:cs="Arial" w:eastAsia="Arial" w:hAnsi="Arial"/>
          <w:color w:val="1A1A2E"/>
          <w:sz w:val="22"/>
          <w:szCs w:val="22"/>
        </w:rPr>
        <w:t xml:space="preserve">Client reviews and confirms their first decision preparation brief — 5 minutes</w:t>
      </w:r>
    </w:p>
    <w:p>
      <w:pPr>
        <w:spacing w:after="160" w:before="0"/>
      </w:pPr>
    </w:p>
    <w:p>
      <w:pPr>
        <w:pStyle w:val="Heading2"/>
        <w:spacing w:after="120" w:before="320"/>
      </w:pPr>
      <w:r>
        <w:rPr>
          <w:rFonts w:ascii="Arial" w:cs="Arial" w:eastAsia="Arial" w:hAnsi="Arial"/>
          <w:b/>
          <w:bCs/>
          <w:color w:val="2E5FA3"/>
          <w:sz w:val="26"/>
          <w:szCs w:val="26"/>
        </w:rPr>
        <w:t xml:space="preserve">Onboarding Guardrails</w:t>
      </w:r>
    </w:p>
    <w:p>
      <w:pPr>
        <w:pStyle w:val="ListParagraph"/>
        <w:numPr>
          <w:ilvl w:val="0"/>
          <w:numId w:val="2"/>
        </w:numPr>
        <w:spacing w:after="60" w:before="40"/>
      </w:pPr>
      <w:r>
        <w:rPr>
          <w:rFonts w:ascii="Arial" w:cs="Arial" w:eastAsia="Arial" w:hAnsi="Arial"/>
          <w:b w:val="false"/>
          <w:bCs w:val="false"/>
          <w:color w:val="1A1A2E"/>
          <w:sz w:val="22"/>
          <w:szCs w:val="22"/>
        </w:rPr>
        <w:t xml:space="preserve">No agent output is surfaced until the Signal Quality Pipeline confirms sufficient signal coverage</w:t>
      </w:r>
    </w:p>
    <w:p>
      <w:pPr>
        <w:pStyle w:val="ListParagraph"/>
        <w:numPr>
          <w:ilvl w:val="0"/>
          <w:numId w:val="2"/>
        </w:numPr>
        <w:spacing w:after="60" w:before="40"/>
      </w:pPr>
      <w:r>
        <w:rPr>
          <w:rFonts w:ascii="Arial" w:cs="Arial" w:eastAsia="Arial" w:hAnsi="Arial"/>
          <w:b w:val="false"/>
          <w:bCs w:val="false"/>
          <w:color w:val="1A1A2E"/>
          <w:sz w:val="22"/>
          <w:szCs w:val="22"/>
        </w:rPr>
        <w:t xml:space="preserve">First-run outputs are clearly labeled as initial assessments with calibration-in-progress disclosure</w:t>
      </w:r>
    </w:p>
    <w:p>
      <w:pPr>
        <w:pStyle w:val="ListParagraph"/>
        <w:numPr>
          <w:ilvl w:val="0"/>
          <w:numId w:val="2"/>
        </w:numPr>
        <w:spacing w:after="60" w:before="40"/>
      </w:pPr>
      <w:r>
        <w:rPr>
          <w:rFonts w:ascii="Arial" w:cs="Arial" w:eastAsia="Arial" w:hAnsi="Arial"/>
          <w:b w:val="false"/>
          <w:bCs w:val="false"/>
          <w:color w:val="1A1A2E"/>
          <w:sz w:val="22"/>
          <w:szCs w:val="22"/>
        </w:rPr>
        <w:t xml:space="preserve">Clients are given a guided tour of the policy configuration before any escalation actions are enabled</w:t>
      </w:r>
    </w:p>
    <w:p>
      <w:pPr>
        <w:pStyle w:val="ListParagraph"/>
        <w:numPr>
          <w:ilvl w:val="0"/>
          <w:numId w:val="2"/>
        </w:numPr>
        <w:spacing w:after="60" w:before="40"/>
      </w:pPr>
      <w:r>
        <w:rPr>
          <w:rFonts w:ascii="Arial" w:cs="Arial" w:eastAsia="Arial" w:hAnsi="Arial"/>
          <w:b w:val="false"/>
          <w:bCs w:val="false"/>
          <w:color w:val="1A1A2E"/>
          <w:sz w:val="22"/>
          <w:szCs w:val="22"/>
        </w:rPr>
        <w:t xml:space="preserve">Onboarding metrics tracked: time-to-first-insight, signal coverage score, initial false positive rate</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Explainability and Transparency UI</w:t>
      </w:r>
    </w:p>
    <w:p>
      <w:pPr>
        <w:spacing w:after="100" w:before="60"/>
      </w:pPr>
      <w:r>
        <w:rPr>
          <w:rFonts w:ascii="Arial" w:cs="Arial" w:eastAsia="Arial" w:hAnsi="Arial"/>
          <w:color w:val="1A1A2E"/>
          <w:sz w:val="22"/>
          <w:szCs w:val="22"/>
        </w:rPr>
        <w:t xml:space="preserve">Executives and PMs will ask why the system flagged something. The answer cannot be buried in an audit log. Explainability must be surfaced directly in the user interface.</w:t>
      </w:r>
    </w:p>
    <w:p>
      <w:pPr>
        <w:spacing w:after="160" w:before="0"/>
      </w:pPr>
    </w:p>
    <w:p>
      <w:pPr>
        <w:pStyle w:val="Heading2"/>
        <w:spacing w:after="120" w:before="320"/>
      </w:pPr>
      <w:r>
        <w:rPr>
          <w:rFonts w:ascii="Arial" w:cs="Arial" w:eastAsia="Arial" w:hAnsi="Arial"/>
          <w:b/>
          <w:bCs/>
          <w:color w:val="2E5FA3"/>
          <w:sz w:val="26"/>
          <w:szCs w:val="26"/>
        </w:rPr>
        <w:t xml:space="preserve">Decision Rationale View</w:t>
      </w:r>
    </w:p>
    <w:p>
      <w:pPr>
        <w:spacing w:after="100" w:before="60"/>
      </w:pPr>
      <w:r>
        <w:rPr>
          <w:rFonts w:ascii="Arial" w:cs="Arial" w:eastAsia="Arial" w:hAnsi="Arial"/>
          <w:color w:val="1A1A2E"/>
          <w:sz w:val="22"/>
          <w:szCs w:val="22"/>
        </w:rPr>
        <w:t xml:space="preserve">Every agent output includes an expandable rationale panel accessible from the UI. This shows:</w:t>
      </w:r>
    </w:p>
    <w:p>
      <w:pPr>
        <w:pStyle w:val="ListParagraph"/>
        <w:numPr>
          <w:ilvl w:val="0"/>
          <w:numId w:val="2"/>
        </w:numPr>
        <w:spacing w:after="60" w:before="40"/>
      </w:pPr>
      <w:r>
        <w:rPr>
          <w:rFonts w:ascii="Arial" w:cs="Arial" w:eastAsia="Arial" w:hAnsi="Arial"/>
          <w:b w:val="false"/>
          <w:bCs w:val="false"/>
          <w:color w:val="1A1A2E"/>
          <w:sz w:val="22"/>
          <w:szCs w:val="22"/>
        </w:rPr>
        <w:t xml:space="preserve">What evidence triggered the observation or decision preparation</w:t>
      </w:r>
    </w:p>
    <w:p>
      <w:pPr>
        <w:pStyle w:val="ListParagraph"/>
        <w:numPr>
          <w:ilvl w:val="0"/>
          <w:numId w:val="2"/>
        </w:numPr>
        <w:spacing w:after="60" w:before="40"/>
      </w:pPr>
      <w:r>
        <w:rPr>
          <w:rFonts w:ascii="Arial" w:cs="Arial" w:eastAsia="Arial" w:hAnsi="Arial"/>
          <w:b w:val="false"/>
          <w:bCs w:val="false"/>
          <w:color w:val="1A1A2E"/>
          <w:sz w:val="22"/>
          <w:szCs w:val="22"/>
        </w:rPr>
        <w:t xml:space="preserve">Which agents contributed and what they individually concluded</w:t>
      </w:r>
    </w:p>
    <w:p>
      <w:pPr>
        <w:pStyle w:val="ListParagraph"/>
        <w:numPr>
          <w:ilvl w:val="0"/>
          <w:numId w:val="2"/>
        </w:numPr>
        <w:spacing w:after="60" w:before="40"/>
      </w:pPr>
      <w:r>
        <w:rPr>
          <w:rFonts w:ascii="Arial" w:cs="Arial" w:eastAsia="Arial" w:hAnsi="Arial"/>
          <w:b w:val="false"/>
          <w:bCs w:val="false"/>
          <w:color w:val="1A1A2E"/>
          <w:sz w:val="22"/>
          <w:szCs w:val="22"/>
        </w:rPr>
        <w:t xml:space="preserve">What the confidence score is and what uncertainty exists</w:t>
      </w:r>
    </w:p>
    <w:p>
      <w:pPr>
        <w:pStyle w:val="ListParagraph"/>
        <w:numPr>
          <w:ilvl w:val="0"/>
          <w:numId w:val="2"/>
        </w:numPr>
        <w:spacing w:after="60" w:before="40"/>
      </w:pPr>
      <w:r>
        <w:rPr>
          <w:rFonts w:ascii="Arial" w:cs="Arial" w:eastAsia="Arial" w:hAnsi="Arial"/>
          <w:b w:val="false"/>
          <w:bCs w:val="false"/>
          <w:color w:val="1A1A2E"/>
          <w:sz w:val="22"/>
          <w:szCs w:val="22"/>
        </w:rPr>
        <w:t xml:space="preserve">What policy outcome was applied and why</w:t>
      </w:r>
    </w:p>
    <w:p>
      <w:pPr>
        <w:pStyle w:val="ListParagraph"/>
        <w:numPr>
          <w:ilvl w:val="0"/>
          <w:numId w:val="2"/>
        </w:numPr>
        <w:spacing w:after="60" w:before="40"/>
      </w:pPr>
      <w:r>
        <w:rPr>
          <w:rFonts w:ascii="Arial" w:cs="Arial" w:eastAsia="Arial" w:hAnsi="Arial"/>
          <w:b w:val="false"/>
          <w:bCs w:val="false"/>
          <w:color w:val="1A1A2E"/>
          <w:sz w:val="22"/>
          <w:szCs w:val="22"/>
        </w:rPr>
        <w:t xml:space="preserve">What the recommended next step is and what the alternatives are</w:t>
      </w:r>
    </w:p>
    <w:p>
      <w:pPr>
        <w:spacing w:after="160" w:before="0"/>
      </w:pPr>
    </w:p>
    <w:p>
      <w:pPr>
        <w:pStyle w:val="Heading2"/>
        <w:spacing w:after="120" w:before="320"/>
      </w:pPr>
      <w:r>
        <w:rPr>
          <w:rFonts w:ascii="Arial" w:cs="Arial" w:eastAsia="Arial" w:hAnsi="Arial"/>
          <w:b/>
          <w:bCs/>
          <w:color w:val="2E5FA3"/>
          <w:sz w:val="26"/>
          <w:szCs w:val="26"/>
        </w:rPr>
        <w:t xml:space="preserve">Confidence Disclosure</w:t>
      </w:r>
    </w:p>
    <w:p>
      <w:pPr>
        <w:spacing w:after="100" w:before="60"/>
      </w:pPr>
      <w:r>
        <w:rPr>
          <w:rFonts w:ascii="Arial" w:cs="Arial" w:eastAsia="Arial" w:hAnsi="Arial"/>
          <w:color w:val="1A1A2E"/>
          <w:sz w:val="22"/>
          <w:szCs w:val="22"/>
        </w:rPr>
        <w:t xml:space="preserve">Every output displays a confidence indicator — High, Medium, or Low — with a plain-language explanation of what is driving uncertainty. Low-confidence outputs are visually differentiated and cannot be directly actioned without explicit PM acknowledgment.</w:t>
      </w:r>
    </w:p>
    <w:p>
      <w:pPr>
        <w:spacing w:after="160" w:before="0"/>
      </w:pPr>
    </w:p>
    <w:p>
      <w:pPr>
        <w:pStyle w:val="Heading2"/>
        <w:spacing w:after="120" w:before="320"/>
      </w:pPr>
      <w:r>
        <w:rPr>
          <w:rFonts w:ascii="Arial" w:cs="Arial" w:eastAsia="Arial" w:hAnsi="Arial"/>
          <w:b/>
          <w:bCs/>
          <w:color w:val="2E5FA3"/>
          <w:sz w:val="26"/>
          <w:szCs w:val="26"/>
        </w:rPr>
        <w:t xml:space="preserve">Override Transparency</w:t>
      </w:r>
    </w:p>
    <w:p>
      <w:pPr>
        <w:spacing w:after="100" w:before="60"/>
      </w:pPr>
      <w:r>
        <w:rPr>
          <w:rFonts w:ascii="Arial" w:cs="Arial" w:eastAsia="Arial" w:hAnsi="Arial"/>
          <w:color w:val="1A1A2E"/>
          <w:sz w:val="22"/>
          <w:szCs w:val="22"/>
        </w:rPr>
        <w:t xml:space="preserve">When a human overrides an agent recommendation, the UI captures the reason, records it in the audit log, and feeds it back into the evaluation calibration loop. Overrides are tracked by frequency to detect systematic agent miscalibration.</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ROI Framing for Client Conversations</w:t>
      </w:r>
    </w:p>
    <w:p>
      <w:pPr>
        <w:spacing w:after="100" w:before="60"/>
      </w:pPr>
      <w:r>
        <w:rPr>
          <w:rFonts w:ascii="Arial" w:cs="Arial" w:eastAsia="Arial" w:hAnsi="Arial"/>
          <w:color w:val="1A1A2E"/>
          <w:sz w:val="22"/>
          <w:szCs w:val="22"/>
        </w:rPr>
        <w:t xml:space="preserve">The strongest demo moment is when a client can see their own numbers. Build this calculator into the demo. It closes rooms.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Driver</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Conservative Estimate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Calculation Basis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reporting automation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hours saved per PM per week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PM spends 4–6 hrs/week on manual status gathering and report writing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Early risk detection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escalation prevented per quarter per program</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Average cost of a late-surfaced critical risk: 2–4 weeks of rework + stakeholder trust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 preparation briefs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hours saved per reporting cycle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exec update takes 3–5 hrs to prepare manually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Cross-project dependency visibility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dependency conflict prevented per quarter</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Undetected dependency collisions average 1–3 weeks of delay per incident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Knowledge reuse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reduction in planning estimation error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Teams that reuse historical delivery patterns estimate more accurately over time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E" w:sz="1"/>
              <w:left w:val="single" w:color="C5D5EE" w:sz="1"/>
              <w:bottom w:val="single" w:color="C5D5EE" w:sz="1"/>
              <w:right w:val="single" w:color="C5D5EE"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ROI CALCULATION</w:t>
            </w:r>
          </w:p>
        </w:tc>
        <w:tc>
          <w:tcPr>
            <w:tcW w:type="dxa" w:w="8160"/>
            <w:tcBorders>
              <w:top w:val="single" w:color="C5D5EE" w:sz="1"/>
              <w:left w:val="single" w:color="C5D5EE" w:sz="1"/>
              <w:bottom w:val="single" w:color="C5D5EE" w:sz="1"/>
              <w:right w:val="single" w:color="C5D5EE" w:sz="1"/>
            </w:tcBorders>
            <w:shd w:fill="E8F4FD" w:val="clear"/>
            <w:tcMar>
              <w:top w:type="dxa" w:w="80"/>
              <w:left w:type="dxa" w:w="160"/>
              <w:bottom w:type="dxa" w:w="80"/>
              <w:right w:type="dxa" w:w="120"/>
            </w:tcMar>
          </w:tcPr>
          <w:p>
            <w:r>
              <w:rPr>
                <w:rFonts w:ascii="Arial" w:cs="Arial" w:eastAsia="Arial" w:hAnsi="Arial"/>
                <w:color w:val="1A1A2E"/>
                <w:sz w:val="20"/>
                <w:szCs w:val="20"/>
              </w:rPr>
              <w:t xml:space="preserve">10 PMs × 3 hrs/week × $120/hr loaded cost × 48 weeks = $172,800/year in reporting time alone. Add one prevented critical escalation per quarter and that number doubles before touching quality or delivery confidence improvements.</w:t>
            </w:r>
          </w:p>
        </w:tc>
      </w:tr>
    </w:tbl>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Strategic Advantage</w:t>
      </w:r>
    </w:p>
    <w:p>
      <w:pPr>
        <w:spacing w:after="100" w:before="60"/>
      </w:pPr>
      <w:r>
        <w:rPr>
          <w:rFonts w:ascii="Arial" w:cs="Arial" w:eastAsia="Arial" w:hAnsi="Arial"/>
          <w:color w:val="1A1A2E"/>
          <w:sz w:val="22"/>
          <w:szCs w:val="22"/>
        </w:rPr>
        <w:t xml:space="preserve">Most project management tools visualize data. Autonomous PMO reasons about it.</w:t>
      </w:r>
    </w:p>
    <w:p>
      <w:pPr>
        <w:spacing w:after="120" w:before="0"/>
      </w:pPr>
    </w:p>
    <w:p>
      <w:pPr>
        <w:spacing w:after="100" w:before="60"/>
      </w:pPr>
      <w:r>
        <w:rPr>
          <w:rFonts w:ascii="Arial" w:cs="Arial" w:eastAsia="Arial" w:hAnsi="Arial"/>
          <w:color w:val="1A1A2E"/>
          <w:sz w:val="22"/>
          <w:szCs w:val="22"/>
        </w:rPr>
        <w:t xml:space="preserve">The combination of bounded agent architecture, signal quality management, context construction, and the Delivery Knowledge Graph produces something no dashboard can: an intelligence layer that gets smarter with every project it processes.</w:t>
      </w:r>
    </w:p>
    <w:p>
      <w:pPr>
        <w:spacing w:after="120" w:before="0"/>
      </w:pPr>
    </w:p>
    <w:p>
      <w:pPr>
        <w:spacing w:after="100" w:before="60"/>
      </w:pPr>
      <w:r>
        <w:rPr>
          <w:rFonts w:ascii="Arial" w:cs="Arial" w:eastAsia="Arial" w:hAnsi="Arial"/>
          <w:color w:val="1A1A2E"/>
          <w:sz w:val="22"/>
          <w:szCs w:val="22"/>
        </w:rPr>
        <w:t xml:space="preserve">The modular architecture means the platform extends without rebuilding. Add a Budget Agent, a Dependency Conflict Detector, a Stakeholder Sentiment Analyzer — each plugs into the existing orchestration, policy, and audit infrastructure.</w:t>
      </w:r>
    </w:p>
    <w:p>
      <w:pPr>
        <w:spacing w:after="120" w:before="0"/>
      </w:pPr>
    </w:p>
    <w:p>
      <w:pPr>
        <w:spacing w:after="100" w:before="60"/>
      </w:pPr>
      <w:r>
        <w:rPr>
          <w:rFonts w:ascii="Arial" w:cs="Arial" w:eastAsia="Arial" w:hAnsi="Arial"/>
          <w:color w:val="1A1A2E"/>
          <w:sz w:val="22"/>
          <w:szCs w:val="22"/>
        </w:rPr>
        <w:t xml:space="preserve">Organizations that deploy this platform do not just get better reporting. They get delivery intelligence that compounds over time. That is the strategic advantage, and it is the story that wins client conversations.</w:t>
      </w:r>
    </w:p>
    <w:p>
      <w:pPr>
        <w:spacing w:after="160" w:before="0"/>
      </w:pPr>
    </w:p>
    <w:p>
      <w:pPr>
        <w:pBdr>
          <w:bottom w:val="single" w:color="C5D5EE" w:sz="4" w:space="1"/>
        </w:pBdr>
        <w:spacing w:after="200" w:before="200"/>
      </w:pPr>
    </w:p>
    <w:p>
      <w:pPr>
        <w:pStyle w:val="Heading1"/>
        <w:pBdr>
          <w:bottom w:val="single" w:color="2E5FA3" w:sz="8" w:space="6"/>
        </w:pBdr>
        <w:spacing w:after="160" w:before="400"/>
      </w:pPr>
      <w:r>
        <w:rPr>
          <w:rFonts w:ascii="Arial" w:cs="Arial" w:eastAsia="Arial" w:hAnsi="Arial"/>
          <w:b/>
          <w:bCs/>
          <w:color w:val="1B2A4A"/>
          <w:sz w:val="32"/>
          <w:szCs w:val="32"/>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 generation latency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30 seconds</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Event-to-observation latency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2 minutes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risk escalation latency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 minutes after threshold breach</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Dashboard refresh latency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60 seconds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availability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99.9%</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Event processing durability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At-least-once delivery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update semantics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Idempotent</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Policy evaluation failure mode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Fail closed for restricted actions</w:t>
            </w:r>
          </w:p>
        </w:tc>
      </w:tr>
    </w:tbl>
    <w:p>
      <w:pPr>
        <w:spacing w:after="16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E" w:sz="4" w:space="6"/>
      </w:pBdr>
    </w:pPr>
    <w:r>
      <w:rPr>
        <w:rFonts w:ascii="Arial" w:cs="Arial" w:eastAsia="Arial" w:hAnsi="Arial"/>
        <w:color w:val="4A5568"/>
        <w:sz w:val="16"/>
        <w:szCs w:val="16"/>
      </w:rPr>
      <w:t xml:space="preserve">Confidential  |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E" w:sz="4" w:space="6"/>
      </w:pBdr>
    </w:pPr>
    <w:r>
      <w:rPr>
        <w:rFonts w:ascii="Arial" w:cs="Arial" w:eastAsia="Arial" w:hAnsi="Arial"/>
        <w:color w:val="4A5568"/>
        <w:sz w:val="16"/>
        <w:szCs w:val="16"/>
      </w:rPr>
      <w:t xml:space="preserve">AUTONOMOUS PMO  |  Enterprise Delivery Intelligence Platform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2026-03-25T09:37:09.139Z</dcterms:created>
  <dcterms:modified xsi:type="dcterms:W3CDTF">2026-03-25T09:37:09.140Z</dcterms:modified>
</cp:coreProperties>
</file>

<file path=docProps/custom.xml><?xml version="1.0" encoding="utf-8"?>
<Properties xmlns="http://schemas.openxmlformats.org/officeDocument/2006/custom-properties" xmlns:vt="http://schemas.openxmlformats.org/officeDocument/2006/docPropsVTypes"/>
</file>