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D66104" w:rsidRPr="00D66104" w:rsidTr="00D66104">
        <w:trPr>
          <w:trHeight w:val="553"/>
        </w:trPr>
        <w:tc>
          <w:tcPr>
            <w:tcW w:w="3369" w:type="dxa"/>
          </w:tcPr>
          <w:p w:rsidR="00D66104" w:rsidRPr="00D66104" w:rsidRDefault="00D66104" w:rsidP="00D66104">
            <w:pPr>
              <w:keepNext/>
              <w:tabs>
                <w:tab w:val="center" w:pos="1500"/>
                <w:tab w:val="center" w:pos="652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66104">
              <w:rPr>
                <w:b/>
                <w:bCs/>
                <w:sz w:val="28"/>
                <w:szCs w:val="28"/>
              </w:rPr>
              <w:t xml:space="preserve">ỦY BAN NHÂN DÂN </w:t>
            </w:r>
          </w:p>
          <w:p w:rsidR="00D66104" w:rsidRPr="00D66104" w:rsidRDefault="00D66104" w:rsidP="00D66104">
            <w:pPr>
              <w:keepNext/>
              <w:tabs>
                <w:tab w:val="center" w:pos="1500"/>
                <w:tab w:val="center" w:pos="652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66104">
              <w:rPr>
                <w:b/>
                <w:bCs/>
                <w:sz w:val="28"/>
                <w:szCs w:val="28"/>
              </w:rPr>
              <w:t>TỈNH TÂY NINH</w:t>
            </w:r>
          </w:p>
          <w:p w:rsidR="00D66104" w:rsidRPr="00D66104" w:rsidRDefault="00D66104" w:rsidP="00D6610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66104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28880</wp:posOffset>
                      </wp:positionV>
                      <wp:extent cx="680314" cy="0"/>
                      <wp:effectExtent l="0" t="0" r="247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3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D23C9" id="Straight Connector 5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2.25pt" to="1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" strokecolor="black [3040]"/>
                  </w:pict>
                </mc:Fallback>
              </mc:AlternateContent>
            </w:r>
          </w:p>
        </w:tc>
        <w:tc>
          <w:tcPr>
            <w:tcW w:w="6237" w:type="dxa"/>
          </w:tcPr>
          <w:p w:rsidR="00D66104" w:rsidRPr="00D66104" w:rsidRDefault="00D66104" w:rsidP="00D66104">
            <w:pPr>
              <w:keepNext/>
              <w:tabs>
                <w:tab w:val="center" w:pos="1500"/>
                <w:tab w:val="center" w:pos="6521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66104">
              <w:rPr>
                <w:b/>
                <w:bCs/>
                <w:sz w:val="28"/>
                <w:szCs w:val="28"/>
              </w:rPr>
              <w:t>CỘNG HOÀ XÃ HỘI CHỦ NGHĨA VIỆT NAM</w:t>
            </w:r>
          </w:p>
          <w:p w:rsidR="00D66104" w:rsidRPr="00D66104" w:rsidRDefault="00D66104" w:rsidP="00D6610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D66104">
              <w:rPr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993080D" wp14:editId="18A8D096">
                      <wp:simplePos x="0" y="0"/>
                      <wp:positionH relativeFrom="column">
                        <wp:posOffset>821360</wp:posOffset>
                      </wp:positionH>
                      <wp:positionV relativeFrom="paragraph">
                        <wp:posOffset>236220</wp:posOffset>
                      </wp:positionV>
                      <wp:extent cx="214630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6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74F130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5pt,18.6pt" to="233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E1HQIAADYEAAAOAAAAZHJzL2Uyb0RvYy54bWysU8uu2yAQ3VfqPyD2iR/XSR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"/>
                  </w:pict>
                </mc:Fallback>
              </mc:AlternateContent>
            </w:r>
            <w:r w:rsidRPr="00D66104">
              <w:rPr>
                <w:b/>
                <w:bCs/>
                <w:sz w:val="28"/>
                <w:szCs w:val="28"/>
              </w:rPr>
              <w:t>Độc lập - Tự do - Hạnh phúc</w:t>
            </w:r>
          </w:p>
        </w:tc>
      </w:tr>
      <w:tr w:rsidR="00D66104" w:rsidRPr="00D66104" w:rsidTr="00D66104">
        <w:tc>
          <w:tcPr>
            <w:tcW w:w="3369" w:type="dxa"/>
          </w:tcPr>
          <w:p w:rsidR="00D66104" w:rsidRPr="00D66104" w:rsidRDefault="00D66104" w:rsidP="00317E9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Số:  </w:t>
            </w:r>
            <w:r w:rsidR="00317E9F">
              <w:rPr>
                <w:sz w:val="28"/>
                <w:szCs w:val="28"/>
              </w:rPr>
              <w:t>311</w:t>
            </w:r>
            <w:r w:rsidRPr="00D66104">
              <w:rPr>
                <w:sz w:val="28"/>
                <w:szCs w:val="28"/>
              </w:rPr>
              <w:t>/QĐ-UBND</w:t>
            </w:r>
          </w:p>
        </w:tc>
        <w:tc>
          <w:tcPr>
            <w:tcW w:w="6237" w:type="dxa"/>
          </w:tcPr>
          <w:p w:rsidR="00D66104" w:rsidRPr="00D66104" w:rsidRDefault="00D66104" w:rsidP="00317E9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</w:t>
            </w:r>
            <w:r w:rsidRPr="00D66104">
              <w:rPr>
                <w:i/>
                <w:iCs/>
                <w:sz w:val="28"/>
                <w:szCs w:val="28"/>
              </w:rPr>
              <w:t xml:space="preserve">Tây Ninh, ngày </w:t>
            </w:r>
            <w:r w:rsidR="00317E9F">
              <w:rPr>
                <w:i/>
                <w:iCs/>
                <w:sz w:val="28"/>
                <w:szCs w:val="28"/>
              </w:rPr>
              <w:t>18</w:t>
            </w:r>
            <w:r w:rsidRPr="00D66104">
              <w:rPr>
                <w:i/>
                <w:iCs/>
                <w:sz w:val="28"/>
                <w:szCs w:val="28"/>
              </w:rPr>
              <w:t xml:space="preserve"> tháng  </w:t>
            </w:r>
            <w:r w:rsidR="008A25B9">
              <w:rPr>
                <w:i/>
                <w:iCs/>
                <w:sz w:val="28"/>
                <w:szCs w:val="28"/>
              </w:rPr>
              <w:t>02</w:t>
            </w:r>
            <w:r w:rsidRPr="00D66104">
              <w:rPr>
                <w:i/>
                <w:iCs/>
                <w:sz w:val="28"/>
                <w:szCs w:val="28"/>
              </w:rPr>
              <w:t xml:space="preserve"> năm 202</w:t>
            </w:r>
            <w:r w:rsidR="008A25B9">
              <w:rPr>
                <w:i/>
                <w:iCs/>
                <w:sz w:val="28"/>
                <w:szCs w:val="28"/>
              </w:rPr>
              <w:t>5</w:t>
            </w:r>
          </w:p>
        </w:tc>
      </w:tr>
    </w:tbl>
    <w:p w:rsidR="00D66104" w:rsidRDefault="00D66104" w:rsidP="003D3AFB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8275D" w:rsidRPr="0087233C" w:rsidRDefault="00C8275D" w:rsidP="00D6610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7233C">
        <w:rPr>
          <w:b/>
          <w:bCs/>
          <w:sz w:val="28"/>
          <w:szCs w:val="28"/>
        </w:rPr>
        <w:t>QUYẾT ĐỊNH</w:t>
      </w:r>
    </w:p>
    <w:p w:rsidR="00012FBE" w:rsidRDefault="00C8275D" w:rsidP="005812E7">
      <w:pPr>
        <w:jc w:val="center"/>
        <w:rPr>
          <w:b/>
          <w:spacing w:val="-2"/>
          <w:sz w:val="28"/>
          <w:szCs w:val="28"/>
          <w:lang w:val="vi-VN"/>
        </w:rPr>
      </w:pPr>
      <w:r w:rsidRPr="00DB6203">
        <w:rPr>
          <w:b/>
          <w:sz w:val="28"/>
          <w:szCs w:val="28"/>
        </w:rPr>
        <w:t xml:space="preserve">Về việc Công bố Danh mục </w:t>
      </w:r>
      <w:r w:rsidRPr="00DB6203">
        <w:rPr>
          <w:b/>
          <w:spacing w:val="-2"/>
          <w:sz w:val="28"/>
          <w:szCs w:val="28"/>
        </w:rPr>
        <w:t xml:space="preserve">thủ tục hành chính </w:t>
      </w:r>
      <w:r w:rsidR="004968DB">
        <w:rPr>
          <w:b/>
          <w:spacing w:val="-2"/>
          <w:sz w:val="28"/>
          <w:szCs w:val="28"/>
          <w:lang w:val="vi-VN"/>
        </w:rPr>
        <w:t>mới ban hành</w:t>
      </w:r>
      <w:r w:rsidR="005812E7" w:rsidRPr="005812E7">
        <w:rPr>
          <w:b/>
          <w:spacing w:val="-2"/>
          <w:sz w:val="28"/>
          <w:szCs w:val="28"/>
          <w:lang w:val="vi-VN"/>
        </w:rPr>
        <w:t xml:space="preserve"> </w:t>
      </w:r>
    </w:p>
    <w:p w:rsidR="00012FBE" w:rsidRPr="00012FBE" w:rsidRDefault="005812E7" w:rsidP="00012FBE">
      <w:pPr>
        <w:jc w:val="center"/>
        <w:rPr>
          <w:b/>
          <w:spacing w:val="-2"/>
          <w:sz w:val="28"/>
          <w:szCs w:val="28"/>
          <w:lang w:val="vi-VN"/>
        </w:rPr>
      </w:pPr>
      <w:r w:rsidRPr="005812E7">
        <w:rPr>
          <w:b/>
          <w:spacing w:val="-2"/>
          <w:sz w:val="28"/>
          <w:szCs w:val="28"/>
          <w:lang w:val="vi-VN"/>
        </w:rPr>
        <w:t xml:space="preserve">trong </w:t>
      </w:r>
      <w:r>
        <w:rPr>
          <w:b/>
          <w:spacing w:val="-2"/>
          <w:sz w:val="28"/>
          <w:szCs w:val="28"/>
          <w:lang w:val="en-GB"/>
        </w:rPr>
        <w:t xml:space="preserve">lĩnh vực </w:t>
      </w:r>
      <w:r w:rsidR="008A25B9">
        <w:rPr>
          <w:b/>
          <w:spacing w:val="-2"/>
          <w:sz w:val="28"/>
          <w:szCs w:val="28"/>
          <w:lang w:val="en-GB"/>
        </w:rPr>
        <w:t>khoáng sản</w:t>
      </w:r>
      <w:r>
        <w:rPr>
          <w:b/>
          <w:spacing w:val="-2"/>
          <w:sz w:val="28"/>
          <w:szCs w:val="28"/>
          <w:lang w:val="en-GB"/>
        </w:rPr>
        <w:t xml:space="preserve"> </w:t>
      </w:r>
      <w:r w:rsidR="00C8275D" w:rsidRPr="00DB6203">
        <w:rPr>
          <w:b/>
          <w:spacing w:val="-2"/>
          <w:sz w:val="28"/>
          <w:szCs w:val="28"/>
        </w:rPr>
        <w:t xml:space="preserve">thuộc </w:t>
      </w:r>
      <w:r>
        <w:rPr>
          <w:b/>
          <w:spacing w:val="-2"/>
          <w:sz w:val="28"/>
          <w:szCs w:val="28"/>
        </w:rPr>
        <w:t xml:space="preserve">thẩm quyền giải quyết </w:t>
      </w:r>
      <w:r w:rsidR="00C8275D" w:rsidRPr="00DB6203">
        <w:rPr>
          <w:b/>
          <w:spacing w:val="-2"/>
          <w:sz w:val="28"/>
          <w:szCs w:val="28"/>
        </w:rPr>
        <w:t>của</w:t>
      </w:r>
      <w:r>
        <w:rPr>
          <w:b/>
          <w:spacing w:val="-2"/>
          <w:sz w:val="28"/>
          <w:szCs w:val="28"/>
        </w:rPr>
        <w:t xml:space="preserve"> </w:t>
      </w:r>
    </w:p>
    <w:p w:rsidR="00C8275D" w:rsidRPr="00DB6203" w:rsidRDefault="00012FBE" w:rsidP="005812E7">
      <w:pPr>
        <w:jc w:val="center"/>
        <w:rPr>
          <w:b/>
          <w:color w:val="000000"/>
          <w:sz w:val="28"/>
          <w:szCs w:val="28"/>
        </w:rPr>
      </w:pPr>
      <w:r>
        <w:rPr>
          <w:b/>
          <w:spacing w:val="-2"/>
          <w:sz w:val="28"/>
          <w:szCs w:val="28"/>
        </w:rPr>
        <w:t>n</w:t>
      </w:r>
      <w:r w:rsidR="005812E7">
        <w:rPr>
          <w:b/>
          <w:spacing w:val="-2"/>
          <w:sz w:val="28"/>
          <w:szCs w:val="28"/>
        </w:rPr>
        <w:t xml:space="preserve">gành Tài nguyên và Môi trường </w:t>
      </w:r>
      <w:r>
        <w:rPr>
          <w:b/>
          <w:spacing w:val="-2"/>
          <w:sz w:val="28"/>
          <w:szCs w:val="28"/>
        </w:rPr>
        <w:t xml:space="preserve">trên địa bàn tỉnh </w:t>
      </w:r>
      <w:r w:rsidR="00C8275D" w:rsidRPr="008B22E4">
        <w:rPr>
          <w:b/>
          <w:spacing w:val="-2"/>
          <w:sz w:val="28"/>
          <w:szCs w:val="28"/>
        </w:rPr>
        <w:t>Tây Ninh</w:t>
      </w:r>
    </w:p>
    <w:p w:rsidR="00C8275D" w:rsidRPr="0087233C" w:rsidRDefault="00C8275D" w:rsidP="00C8275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62230</wp:posOffset>
                </wp:positionV>
                <wp:extent cx="1543685" cy="0"/>
                <wp:effectExtent l="6350" t="9525" r="1206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968E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4.9pt" to="291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yY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"/>
            </w:pict>
          </mc:Fallback>
        </mc:AlternateContent>
      </w:r>
    </w:p>
    <w:p w:rsidR="00C8275D" w:rsidRPr="0087233C" w:rsidRDefault="00C8275D" w:rsidP="003D3AFB">
      <w:pPr>
        <w:autoSpaceDE w:val="0"/>
        <w:autoSpaceDN w:val="0"/>
        <w:adjustRightInd w:val="0"/>
        <w:spacing w:before="120"/>
        <w:jc w:val="center"/>
        <w:rPr>
          <w:b/>
          <w:bCs/>
          <w:sz w:val="28"/>
          <w:szCs w:val="28"/>
        </w:rPr>
      </w:pPr>
      <w:r w:rsidRPr="0087233C">
        <w:rPr>
          <w:b/>
          <w:bCs/>
          <w:sz w:val="28"/>
          <w:szCs w:val="28"/>
        </w:rPr>
        <w:t xml:space="preserve">CHỦ TỊCH </w:t>
      </w:r>
      <w:r w:rsidR="00D66104">
        <w:rPr>
          <w:b/>
          <w:bCs/>
          <w:sz w:val="28"/>
          <w:szCs w:val="28"/>
        </w:rPr>
        <w:t>ỦY</w:t>
      </w:r>
      <w:r w:rsidRPr="0087233C">
        <w:rPr>
          <w:b/>
          <w:bCs/>
          <w:sz w:val="28"/>
          <w:szCs w:val="28"/>
        </w:rPr>
        <w:t xml:space="preserve"> BAN NHÂN DÂN TỈNH</w:t>
      </w:r>
    </w:p>
    <w:p w:rsidR="00C8275D" w:rsidRPr="0087233C" w:rsidRDefault="00C8275D" w:rsidP="00C8275D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vi-VN"/>
        </w:rPr>
      </w:pPr>
    </w:p>
    <w:p w:rsidR="00467EDD" w:rsidRPr="00EF0E7D" w:rsidRDefault="00467EDD" w:rsidP="00D51110">
      <w:pPr>
        <w:spacing w:before="120" w:after="120"/>
        <w:ind w:firstLine="720"/>
        <w:jc w:val="both"/>
        <w:rPr>
          <w:i/>
          <w:sz w:val="28"/>
          <w:szCs w:val="28"/>
          <w:lang w:val="vi-VN"/>
        </w:rPr>
      </w:pPr>
      <w:r w:rsidRPr="00EF0E7D">
        <w:rPr>
          <w:i/>
          <w:sz w:val="28"/>
          <w:szCs w:val="28"/>
          <w:lang w:val="vi-VN"/>
        </w:rPr>
        <w:t>Căn cứ Luật Tổ chức chính quyền địa phương ngày 19 tháng 6 năm 2015;</w:t>
      </w:r>
    </w:p>
    <w:p w:rsidR="00467EDD" w:rsidRPr="00EF0E7D" w:rsidRDefault="00467EDD" w:rsidP="00D51110">
      <w:pPr>
        <w:spacing w:before="120" w:after="120"/>
        <w:ind w:firstLine="720"/>
        <w:jc w:val="both"/>
        <w:rPr>
          <w:i/>
          <w:sz w:val="28"/>
          <w:szCs w:val="28"/>
          <w:lang w:val="vi-VN"/>
        </w:rPr>
      </w:pPr>
      <w:r w:rsidRPr="00EF0E7D">
        <w:rPr>
          <w:i/>
          <w:sz w:val="28"/>
          <w:szCs w:val="28"/>
          <w:lang w:val="vi-VN"/>
        </w:rPr>
        <w:t>Căn cứ Luật sửa đổi, bổ sung một số điều Luật Tổ chức Chính phủ và Luật Tổ chức chính quyền địa phương ngày 22 tháng 11 năm 2019;</w:t>
      </w:r>
    </w:p>
    <w:p w:rsidR="00467EDD" w:rsidRPr="00EF0E7D" w:rsidRDefault="00467EDD" w:rsidP="00D51110">
      <w:pPr>
        <w:spacing w:before="120" w:after="120"/>
        <w:ind w:firstLine="720"/>
        <w:jc w:val="both"/>
        <w:rPr>
          <w:i/>
          <w:sz w:val="28"/>
          <w:szCs w:val="28"/>
          <w:lang w:val="vi-VN"/>
        </w:rPr>
      </w:pPr>
      <w:r w:rsidRPr="00EF0E7D">
        <w:rPr>
          <w:i/>
          <w:sz w:val="28"/>
          <w:szCs w:val="28"/>
          <w:lang w:val="vi-VN"/>
        </w:rPr>
        <w:t>Căn cứ Nghị định số 63/2010/NĐ-CP ngày 08 tháng 6 năm 2010 của Chính phủ về kiểm soát thủ tục hành chính; Nghị định số 48/2013/NĐ-CP ngày 14 tháng 5 năm 2013 và Nghị định số 92/2017/NĐ-CP ngày 07 tháng 8 năm 2017 của Chính phủ sửa đổi, bổ sung một số điều của các Nghị định liên quan đến kiểm soát thủ tục hành chính;</w:t>
      </w:r>
    </w:p>
    <w:p w:rsidR="00467EDD" w:rsidRPr="00EF0E7D" w:rsidRDefault="00467EDD" w:rsidP="00D51110">
      <w:pPr>
        <w:spacing w:before="120" w:after="120"/>
        <w:ind w:firstLine="720"/>
        <w:jc w:val="both"/>
        <w:rPr>
          <w:bCs/>
          <w:i/>
          <w:sz w:val="28"/>
          <w:szCs w:val="28"/>
          <w:lang w:val="vi-VN"/>
        </w:rPr>
      </w:pPr>
      <w:r w:rsidRPr="00EF0E7D">
        <w:rPr>
          <w:i/>
          <w:sz w:val="28"/>
          <w:szCs w:val="28"/>
          <w:lang w:val="vi-VN"/>
        </w:rPr>
        <w:t xml:space="preserve">Căn cứ Nghị định số 61/2018/NĐ-CP ngày 23 tháng 4 năm 2018 của Chính phủ </w:t>
      </w:r>
      <w:r w:rsidRPr="00EF0E7D">
        <w:rPr>
          <w:bCs/>
          <w:i/>
          <w:sz w:val="28"/>
          <w:szCs w:val="28"/>
          <w:lang w:val="vi-VN"/>
        </w:rPr>
        <w:t>về thực hiện cơ chế một cửa, một cửa liên thông trong giải quyết thủ tục hành chính; Nghị định số 107/2021/NĐ-CP ngày 06 tháng 12 năm 2021 của Chính phủ sửa đổi, bổ sung một số điều của Nghị định số 61/2018/NĐ-CP ngày 23 tháng 4 năm 2018 của Chính phủ về thực hiện cơ chế một cửa, một cửa liên thông trong giải quyết thủ tục hành chính;</w:t>
      </w:r>
    </w:p>
    <w:p w:rsidR="00467EDD" w:rsidRPr="00EF0E7D" w:rsidRDefault="00467EDD" w:rsidP="00D51110">
      <w:pPr>
        <w:spacing w:before="120" w:after="120"/>
        <w:ind w:firstLine="720"/>
        <w:jc w:val="both"/>
        <w:rPr>
          <w:i/>
          <w:iCs/>
          <w:sz w:val="28"/>
          <w:szCs w:val="28"/>
          <w:lang w:val="vi-VN"/>
        </w:rPr>
      </w:pPr>
      <w:r w:rsidRPr="00EF0E7D">
        <w:rPr>
          <w:i/>
          <w:iCs/>
          <w:sz w:val="28"/>
          <w:szCs w:val="28"/>
          <w:lang w:val="vi-VN"/>
        </w:rPr>
        <w:t xml:space="preserve">Căn cứ Thông tư số 02/2017/TT-VPCP ngày 31 tháng 10 năm 2017 của Văn phòng Chính phủ hướng dẫn nghiệp vụ về kiểm soát thủ tục hành chính; </w:t>
      </w:r>
    </w:p>
    <w:p w:rsidR="00467EDD" w:rsidRPr="00EF0E7D" w:rsidRDefault="00467EDD" w:rsidP="00D51110">
      <w:pPr>
        <w:spacing w:before="120" w:after="120"/>
        <w:ind w:firstLine="720"/>
        <w:jc w:val="both"/>
        <w:rPr>
          <w:i/>
          <w:iCs/>
          <w:sz w:val="28"/>
          <w:szCs w:val="28"/>
          <w:lang w:val="vi-VN"/>
        </w:rPr>
      </w:pPr>
      <w:r w:rsidRPr="00EF0E7D">
        <w:rPr>
          <w:i/>
          <w:iCs/>
          <w:sz w:val="28"/>
          <w:szCs w:val="28"/>
          <w:lang w:val="vi-VN"/>
        </w:rPr>
        <w:t>Căn cứ Thông tư số 01/2018/TT-VPCP ngày 23 tháng 11 năm 2018 của Văn phòng Chính phủ về hướng dẫn thi hành một số quy định của Nghị định số 61/2018/NĐ-CP ngày 23 tháng 4 năm 2018 của Chính phủ về thực hiện cơ chế một cửa, một cửa liên thông trong giải quyết thủ tục hành chính;</w:t>
      </w:r>
    </w:p>
    <w:p w:rsidR="00C8275D" w:rsidRPr="00B1407C" w:rsidRDefault="00B1407C" w:rsidP="00D51110">
      <w:pPr>
        <w:spacing w:before="120" w:after="120"/>
        <w:ind w:firstLine="720"/>
        <w:jc w:val="both"/>
        <w:rPr>
          <w:i/>
          <w:sz w:val="28"/>
          <w:szCs w:val="28"/>
          <w:lang w:val="vi-VN"/>
        </w:rPr>
      </w:pPr>
      <w:r w:rsidRPr="00B1407C">
        <w:rPr>
          <w:i/>
          <w:sz w:val="28"/>
          <w:szCs w:val="28"/>
          <w:lang w:val="vi-VN"/>
        </w:rPr>
        <w:t>Căn cứ Quyế</w:t>
      </w:r>
      <w:r w:rsidR="003D3AFB">
        <w:rPr>
          <w:i/>
          <w:sz w:val="28"/>
          <w:szCs w:val="28"/>
          <w:lang w:val="vi-VN"/>
        </w:rPr>
        <w:t xml:space="preserve">t định số </w:t>
      </w:r>
      <w:r w:rsidR="008A25B9">
        <w:rPr>
          <w:i/>
          <w:sz w:val="28"/>
          <w:szCs w:val="28"/>
          <w:lang w:val="en-GB"/>
        </w:rPr>
        <w:t>270</w:t>
      </w:r>
      <w:r w:rsidR="003D3AFB">
        <w:rPr>
          <w:i/>
          <w:sz w:val="28"/>
          <w:szCs w:val="28"/>
          <w:lang w:val="vi-VN"/>
        </w:rPr>
        <w:t xml:space="preserve">/QĐ-BTNMT ngày </w:t>
      </w:r>
      <w:r w:rsidR="008A25B9">
        <w:rPr>
          <w:i/>
          <w:sz w:val="28"/>
          <w:szCs w:val="28"/>
          <w:lang w:val="en-GB"/>
        </w:rPr>
        <w:t>21</w:t>
      </w:r>
      <w:r w:rsidR="003D3AFB">
        <w:rPr>
          <w:i/>
          <w:sz w:val="28"/>
          <w:szCs w:val="28"/>
          <w:lang w:val="vi-VN"/>
        </w:rPr>
        <w:t xml:space="preserve"> tháng </w:t>
      </w:r>
      <w:r w:rsidR="008A25B9">
        <w:rPr>
          <w:i/>
          <w:sz w:val="28"/>
          <w:szCs w:val="28"/>
          <w:lang w:val="en-GB"/>
        </w:rPr>
        <w:t>01</w:t>
      </w:r>
      <w:r w:rsidR="003D3AFB">
        <w:rPr>
          <w:i/>
          <w:sz w:val="28"/>
          <w:szCs w:val="28"/>
          <w:lang w:val="vi-VN"/>
        </w:rPr>
        <w:t xml:space="preserve"> năm </w:t>
      </w:r>
      <w:r w:rsidRPr="00B1407C">
        <w:rPr>
          <w:i/>
          <w:sz w:val="28"/>
          <w:szCs w:val="28"/>
          <w:lang w:val="vi-VN"/>
        </w:rPr>
        <w:t>202</w:t>
      </w:r>
      <w:r w:rsidR="008A25B9">
        <w:rPr>
          <w:i/>
          <w:sz w:val="28"/>
          <w:szCs w:val="28"/>
          <w:lang w:val="en-GB"/>
        </w:rPr>
        <w:t>5</w:t>
      </w:r>
      <w:r w:rsidRPr="00B1407C">
        <w:rPr>
          <w:i/>
          <w:sz w:val="28"/>
          <w:szCs w:val="28"/>
          <w:lang w:val="vi-VN"/>
        </w:rPr>
        <w:t xml:space="preserve"> của Bộ Tài nguyên và Môi trường về việc công bố thủ tục hành chính mới ban hành trong lĩnh vực </w:t>
      </w:r>
      <w:r w:rsidR="00BE5F86">
        <w:rPr>
          <w:i/>
          <w:sz w:val="28"/>
          <w:szCs w:val="28"/>
          <w:lang w:val="en-GB"/>
        </w:rPr>
        <w:t>khoáng sản</w:t>
      </w:r>
      <w:r w:rsidRPr="00B1407C">
        <w:rPr>
          <w:i/>
          <w:sz w:val="28"/>
          <w:szCs w:val="28"/>
          <w:lang w:val="vi-VN"/>
        </w:rPr>
        <w:t xml:space="preserve"> thuộc phạm vi chức năng quản lý của Bộ Tài nguyên và Môi trường;</w:t>
      </w:r>
    </w:p>
    <w:p w:rsidR="00C8275D" w:rsidRPr="008B3179" w:rsidRDefault="00B1407C" w:rsidP="00D51110">
      <w:pPr>
        <w:autoSpaceDE w:val="0"/>
        <w:autoSpaceDN w:val="0"/>
        <w:adjustRightInd w:val="0"/>
        <w:spacing w:before="120" w:after="120"/>
        <w:ind w:firstLine="720"/>
        <w:jc w:val="both"/>
        <w:rPr>
          <w:i/>
          <w:sz w:val="28"/>
          <w:szCs w:val="28"/>
          <w:lang w:val="vi-VN"/>
        </w:rPr>
      </w:pPr>
      <w:r w:rsidRPr="00B1407C">
        <w:rPr>
          <w:i/>
          <w:sz w:val="28"/>
          <w:szCs w:val="28"/>
          <w:lang w:val="vi-VN"/>
        </w:rPr>
        <w:t xml:space="preserve">Theo đề nghị của Giám đốc Sở Tài nguyên và Môi trường tại Tờ trình số      </w:t>
      </w:r>
      <w:r w:rsidR="00641940">
        <w:rPr>
          <w:i/>
          <w:sz w:val="28"/>
          <w:szCs w:val="28"/>
        </w:rPr>
        <w:t>915</w:t>
      </w:r>
      <w:r w:rsidRPr="00B1407C">
        <w:rPr>
          <w:i/>
          <w:sz w:val="28"/>
          <w:szCs w:val="28"/>
          <w:lang w:val="vi-VN"/>
        </w:rPr>
        <w:t xml:space="preserve">/TTr-STNMT ngày </w:t>
      </w:r>
      <w:r w:rsidR="00641940">
        <w:rPr>
          <w:i/>
          <w:sz w:val="28"/>
          <w:szCs w:val="28"/>
        </w:rPr>
        <w:t xml:space="preserve">14 </w:t>
      </w:r>
      <w:r w:rsidRPr="00B1407C">
        <w:rPr>
          <w:i/>
          <w:sz w:val="28"/>
          <w:szCs w:val="28"/>
          <w:lang w:val="vi-VN"/>
        </w:rPr>
        <w:t xml:space="preserve">tháng </w:t>
      </w:r>
      <w:r w:rsidR="00BE5F86">
        <w:rPr>
          <w:i/>
          <w:sz w:val="28"/>
          <w:szCs w:val="28"/>
          <w:lang w:val="en-GB"/>
        </w:rPr>
        <w:t>02</w:t>
      </w:r>
      <w:r w:rsidRPr="00B1407C">
        <w:rPr>
          <w:i/>
          <w:sz w:val="28"/>
          <w:szCs w:val="28"/>
          <w:lang w:val="vi-VN"/>
        </w:rPr>
        <w:t xml:space="preserve"> năm 202</w:t>
      </w:r>
      <w:r w:rsidR="00BE5F86">
        <w:rPr>
          <w:i/>
          <w:sz w:val="28"/>
          <w:szCs w:val="28"/>
          <w:lang w:val="en-GB"/>
        </w:rPr>
        <w:t>5</w:t>
      </w:r>
      <w:r w:rsidRPr="00B1407C">
        <w:rPr>
          <w:i/>
          <w:sz w:val="28"/>
          <w:szCs w:val="28"/>
          <w:lang w:val="vi-VN"/>
        </w:rPr>
        <w:t>.</w:t>
      </w:r>
    </w:p>
    <w:p w:rsidR="00C8275D" w:rsidRDefault="00C8275D" w:rsidP="00D51110">
      <w:pPr>
        <w:spacing w:before="360" w:after="120"/>
        <w:jc w:val="center"/>
        <w:rPr>
          <w:b/>
          <w:sz w:val="28"/>
          <w:szCs w:val="28"/>
          <w:lang w:val="vi-VN"/>
        </w:rPr>
      </w:pPr>
      <w:r w:rsidRPr="008B3179">
        <w:rPr>
          <w:b/>
          <w:sz w:val="28"/>
          <w:szCs w:val="28"/>
          <w:lang w:val="vi-VN"/>
        </w:rPr>
        <w:t>QUYẾT ĐỊNH:</w:t>
      </w:r>
    </w:p>
    <w:p w:rsidR="007C0282" w:rsidRPr="00C3160A" w:rsidRDefault="007C0282" w:rsidP="00C8275D">
      <w:pPr>
        <w:spacing w:before="120" w:after="120"/>
        <w:jc w:val="center"/>
        <w:rPr>
          <w:b/>
          <w:sz w:val="18"/>
          <w:szCs w:val="28"/>
          <w:lang w:val="vi-VN"/>
        </w:rPr>
      </w:pPr>
    </w:p>
    <w:p w:rsidR="00C8275D" w:rsidRPr="008B3179" w:rsidRDefault="00C8275D" w:rsidP="00D51110">
      <w:pPr>
        <w:spacing w:before="120" w:after="120"/>
        <w:ind w:firstLine="720"/>
        <w:jc w:val="both"/>
        <w:rPr>
          <w:spacing w:val="-2"/>
          <w:sz w:val="28"/>
          <w:szCs w:val="28"/>
          <w:lang w:val="vi-VN"/>
        </w:rPr>
      </w:pPr>
      <w:r w:rsidRPr="008B3179">
        <w:rPr>
          <w:b/>
          <w:bCs/>
          <w:sz w:val="28"/>
          <w:szCs w:val="28"/>
          <w:lang w:val="vi-VN"/>
        </w:rPr>
        <w:lastRenderedPageBreak/>
        <w:t>Điều 1</w:t>
      </w:r>
      <w:r w:rsidRPr="008B3179">
        <w:rPr>
          <w:b/>
          <w:sz w:val="28"/>
          <w:szCs w:val="28"/>
          <w:lang w:val="vi-VN"/>
        </w:rPr>
        <w:t>.</w:t>
      </w:r>
      <w:r w:rsidRPr="008B3179">
        <w:rPr>
          <w:sz w:val="28"/>
          <w:szCs w:val="28"/>
          <w:lang w:val="vi-VN"/>
        </w:rPr>
        <w:t xml:space="preserve"> Công bố kèm theo Quyết định này Danh mục </w:t>
      </w:r>
      <w:r w:rsidRPr="008B3179">
        <w:rPr>
          <w:spacing w:val="-2"/>
          <w:sz w:val="28"/>
          <w:szCs w:val="28"/>
          <w:lang w:val="vi-VN"/>
        </w:rPr>
        <w:t xml:space="preserve">thủ tục hành chính </w:t>
      </w:r>
      <w:r w:rsidR="00B1407C" w:rsidRPr="00B1407C">
        <w:rPr>
          <w:spacing w:val="-2"/>
          <w:sz w:val="28"/>
          <w:szCs w:val="28"/>
          <w:lang w:val="vi-VN"/>
        </w:rPr>
        <w:t xml:space="preserve">mới ban hành trong </w:t>
      </w:r>
      <w:r w:rsidR="00B1407C" w:rsidRPr="00B1407C">
        <w:rPr>
          <w:spacing w:val="-2"/>
          <w:sz w:val="28"/>
          <w:szCs w:val="28"/>
          <w:lang w:val="en-GB"/>
        </w:rPr>
        <w:t xml:space="preserve">lĩnh vực </w:t>
      </w:r>
      <w:r w:rsidR="00BE5F86">
        <w:rPr>
          <w:spacing w:val="-2"/>
          <w:sz w:val="28"/>
          <w:szCs w:val="28"/>
          <w:lang w:val="en-GB"/>
        </w:rPr>
        <w:t>khoáng sản</w:t>
      </w:r>
      <w:r w:rsidR="00B1407C" w:rsidRPr="00B1407C">
        <w:rPr>
          <w:spacing w:val="-2"/>
          <w:sz w:val="28"/>
          <w:szCs w:val="28"/>
          <w:lang w:val="en-GB"/>
        </w:rPr>
        <w:t xml:space="preserve"> </w:t>
      </w:r>
      <w:r w:rsidR="00B1407C" w:rsidRPr="00B1407C">
        <w:rPr>
          <w:spacing w:val="-2"/>
          <w:sz w:val="28"/>
          <w:szCs w:val="28"/>
        </w:rPr>
        <w:t>thuộc thẩm quyền giải quyết của</w:t>
      </w:r>
      <w:r w:rsidRPr="008B3179">
        <w:rPr>
          <w:spacing w:val="-2"/>
          <w:sz w:val="28"/>
          <w:szCs w:val="28"/>
          <w:lang w:val="vi-VN"/>
        </w:rPr>
        <w:t xml:space="preserve"> </w:t>
      </w:r>
      <w:r w:rsidR="00012FBE">
        <w:rPr>
          <w:spacing w:val="-2"/>
          <w:sz w:val="28"/>
          <w:szCs w:val="28"/>
          <w:lang w:val="en-GB"/>
        </w:rPr>
        <w:t>n</w:t>
      </w:r>
      <w:r w:rsidR="00B1407C">
        <w:rPr>
          <w:spacing w:val="-2"/>
          <w:sz w:val="28"/>
          <w:szCs w:val="28"/>
          <w:lang w:val="en-GB"/>
        </w:rPr>
        <w:t>gành Tài nguyên và Môi trường</w:t>
      </w:r>
      <w:r w:rsidR="007C0282">
        <w:rPr>
          <w:spacing w:val="-2"/>
          <w:sz w:val="28"/>
          <w:szCs w:val="28"/>
          <w:lang w:val="vi-VN"/>
        </w:rPr>
        <w:t xml:space="preserve"> </w:t>
      </w:r>
      <w:r w:rsidR="00012FBE">
        <w:rPr>
          <w:spacing w:val="-2"/>
          <w:sz w:val="28"/>
          <w:szCs w:val="28"/>
        </w:rPr>
        <w:t xml:space="preserve">trên địa bàn </w:t>
      </w:r>
      <w:r w:rsidR="00365D58">
        <w:rPr>
          <w:spacing w:val="-2"/>
          <w:sz w:val="28"/>
          <w:szCs w:val="28"/>
        </w:rPr>
        <w:t xml:space="preserve">tỉnh </w:t>
      </w:r>
      <w:r w:rsidR="007C0282">
        <w:rPr>
          <w:spacing w:val="-2"/>
          <w:sz w:val="28"/>
          <w:szCs w:val="28"/>
          <w:lang w:val="vi-VN"/>
        </w:rPr>
        <w:t xml:space="preserve">Tây Ninh </w:t>
      </w:r>
      <w:r w:rsidRPr="008B3179">
        <w:rPr>
          <w:sz w:val="28"/>
          <w:szCs w:val="28"/>
          <w:lang w:val="vi-VN"/>
        </w:rPr>
        <w:t>(</w:t>
      </w:r>
      <w:r w:rsidRPr="006F4002">
        <w:rPr>
          <w:i/>
          <w:sz w:val="28"/>
          <w:szCs w:val="28"/>
          <w:lang w:val="vi-VN"/>
        </w:rPr>
        <w:t xml:space="preserve">Danh mục thủ tục hành chính được công bố bằng file điện tử đính kèm theo Quyết định này trên hệ thống eGov). </w:t>
      </w:r>
    </w:p>
    <w:p w:rsidR="00C8275D" w:rsidRDefault="00C8275D" w:rsidP="00D51110">
      <w:pPr>
        <w:spacing w:before="120" w:after="120"/>
        <w:ind w:firstLine="720"/>
        <w:jc w:val="both"/>
        <w:rPr>
          <w:bCs/>
          <w:sz w:val="28"/>
          <w:szCs w:val="28"/>
          <w:lang w:val="vi-VN"/>
        </w:rPr>
      </w:pPr>
      <w:r w:rsidRPr="008B3179">
        <w:rPr>
          <w:bCs/>
          <w:sz w:val="28"/>
          <w:szCs w:val="28"/>
          <w:lang w:val="vi-VN"/>
        </w:rPr>
        <w:t xml:space="preserve">1. </w:t>
      </w:r>
      <w:r w:rsidR="00B1407C">
        <w:rPr>
          <w:bCs/>
          <w:sz w:val="28"/>
          <w:szCs w:val="28"/>
          <w:lang w:val="en-GB"/>
        </w:rPr>
        <w:t xml:space="preserve">Sở Tài nguyên và Môi trường </w:t>
      </w:r>
      <w:r w:rsidRPr="008B3179">
        <w:rPr>
          <w:bCs/>
          <w:sz w:val="28"/>
          <w:szCs w:val="28"/>
          <w:lang w:val="vi-VN"/>
        </w:rPr>
        <w:t xml:space="preserve">điều chỉnh, hoàn thiện quy trình nội bộ giải quyết các thủ tục hành chính làm cơ sở để xây dựng quy trình điện tử trình Chủ tịch </w:t>
      </w:r>
      <w:r w:rsidR="00E91C54" w:rsidRPr="004A2F08">
        <w:rPr>
          <w:bCs/>
          <w:color w:val="000000"/>
          <w:sz w:val="28"/>
          <w:szCs w:val="28"/>
        </w:rPr>
        <w:t xml:space="preserve">Ủy ban nhân dân </w:t>
      </w:r>
      <w:r w:rsidRPr="008B3179">
        <w:rPr>
          <w:bCs/>
          <w:sz w:val="28"/>
          <w:szCs w:val="28"/>
          <w:lang w:val="vi-VN"/>
        </w:rPr>
        <w:t>tỉnh công bố và cập nhật đầy đủ lên Hệ thống thông tin giải quyết thủ tục hành chính tỉnh; đồng thời, niêm yết công khai và giải quyết cho cá nhân, tổ chức đúng quy định.</w:t>
      </w:r>
    </w:p>
    <w:p w:rsidR="00E91C54" w:rsidRDefault="00C8275D" w:rsidP="00D51110">
      <w:pPr>
        <w:spacing w:before="120" w:after="120"/>
        <w:jc w:val="both"/>
        <w:rPr>
          <w:sz w:val="28"/>
          <w:szCs w:val="28"/>
        </w:rPr>
      </w:pPr>
      <w:r w:rsidRPr="008B3179">
        <w:rPr>
          <w:bCs/>
          <w:sz w:val="28"/>
          <w:szCs w:val="28"/>
          <w:lang w:val="vi-VN"/>
        </w:rPr>
        <w:tab/>
      </w:r>
      <w:r w:rsidR="00E91C54" w:rsidRPr="004A2F08">
        <w:rPr>
          <w:bCs/>
          <w:color w:val="000000"/>
          <w:spacing w:val="-4"/>
          <w:sz w:val="28"/>
          <w:szCs w:val="28"/>
        </w:rPr>
        <w:t xml:space="preserve">2. Văn phòng </w:t>
      </w:r>
      <w:r w:rsidR="00E91C54" w:rsidRPr="004A2F08">
        <w:rPr>
          <w:bCs/>
          <w:color w:val="000000"/>
          <w:sz w:val="28"/>
          <w:szCs w:val="28"/>
        </w:rPr>
        <w:t>Ủy ban nhân dân</w:t>
      </w:r>
      <w:r w:rsidR="00E91C54" w:rsidRPr="004A2F08">
        <w:rPr>
          <w:bCs/>
          <w:color w:val="000000"/>
          <w:spacing w:val="-4"/>
          <w:sz w:val="28"/>
          <w:szCs w:val="28"/>
        </w:rPr>
        <w:t xml:space="preserve"> tỉnh kiểm soát chất lượng và cập nhật các nội dung địa phương hoá thủ tục hành chính lên Cơ sở dữ liệu quốc gia về thủ tục hành chính.</w:t>
      </w:r>
      <w:r w:rsidR="00E91C54" w:rsidRPr="004A2F08">
        <w:rPr>
          <w:sz w:val="28"/>
          <w:szCs w:val="28"/>
        </w:rPr>
        <w:t xml:space="preserve"> Thông báo các mã thủ tục hành chính mới cập nhật </w:t>
      </w:r>
      <w:r w:rsidR="00E91C54">
        <w:rPr>
          <w:sz w:val="28"/>
          <w:szCs w:val="28"/>
        </w:rPr>
        <w:t>cho Sở Tài nguyên và Môi trường.</w:t>
      </w:r>
    </w:p>
    <w:p w:rsidR="00C8275D" w:rsidRPr="004968DB" w:rsidRDefault="00C8275D" w:rsidP="00D51110">
      <w:pPr>
        <w:spacing w:before="120" w:after="120"/>
        <w:ind w:firstLine="720"/>
        <w:jc w:val="both"/>
        <w:rPr>
          <w:b/>
          <w:bCs/>
          <w:sz w:val="28"/>
          <w:szCs w:val="28"/>
          <w:lang w:val="vi-VN"/>
        </w:rPr>
      </w:pPr>
      <w:r w:rsidRPr="004968DB">
        <w:rPr>
          <w:b/>
          <w:bCs/>
          <w:sz w:val="28"/>
          <w:szCs w:val="28"/>
          <w:lang w:val="vi-VN"/>
        </w:rPr>
        <w:t xml:space="preserve">Điều 2. </w:t>
      </w:r>
      <w:r w:rsidRPr="004968DB">
        <w:rPr>
          <w:bCs/>
          <w:sz w:val="28"/>
          <w:szCs w:val="28"/>
          <w:lang w:val="vi-VN"/>
        </w:rPr>
        <w:t xml:space="preserve">Quyết định này có hiệu lực kể từ ngày </w:t>
      </w:r>
      <w:r w:rsidR="00B1407C" w:rsidRPr="004968DB">
        <w:rPr>
          <w:bCs/>
          <w:sz w:val="28"/>
          <w:szCs w:val="28"/>
          <w:lang w:val="en-GB"/>
        </w:rPr>
        <w:t>ký</w:t>
      </w:r>
      <w:r w:rsidR="00BE5F86">
        <w:rPr>
          <w:bCs/>
          <w:sz w:val="28"/>
          <w:szCs w:val="28"/>
          <w:lang w:val="vi-VN"/>
        </w:rPr>
        <w:t>.</w:t>
      </w:r>
    </w:p>
    <w:p w:rsidR="00E91C54" w:rsidRPr="0092760A" w:rsidRDefault="00C8275D" w:rsidP="00D51110">
      <w:pPr>
        <w:autoSpaceDE w:val="0"/>
        <w:autoSpaceDN w:val="0"/>
        <w:adjustRightInd w:val="0"/>
        <w:spacing w:before="120" w:after="240"/>
        <w:ind w:firstLine="720"/>
        <w:jc w:val="both"/>
        <w:rPr>
          <w:sz w:val="28"/>
          <w:szCs w:val="28"/>
          <w:lang w:val="vi-VN"/>
        </w:rPr>
      </w:pPr>
      <w:r w:rsidRPr="008B3179">
        <w:rPr>
          <w:b/>
          <w:bCs/>
          <w:sz w:val="28"/>
          <w:szCs w:val="28"/>
          <w:lang w:val="vi-VN"/>
        </w:rPr>
        <w:t>Điều 3</w:t>
      </w:r>
      <w:r w:rsidRPr="008B3179">
        <w:rPr>
          <w:sz w:val="28"/>
          <w:szCs w:val="28"/>
          <w:lang w:val="vi-VN"/>
        </w:rPr>
        <w:t xml:space="preserve">. </w:t>
      </w:r>
      <w:r w:rsidRPr="0087233C">
        <w:rPr>
          <w:sz w:val="28"/>
          <w:szCs w:val="28"/>
          <w:lang w:val="vi-VN"/>
        </w:rPr>
        <w:t xml:space="preserve">Chánh </w:t>
      </w:r>
      <w:r w:rsidRPr="008B3179">
        <w:rPr>
          <w:sz w:val="28"/>
          <w:szCs w:val="28"/>
          <w:lang w:val="vi-VN"/>
        </w:rPr>
        <w:t xml:space="preserve">Văn phòng </w:t>
      </w:r>
      <w:r w:rsidR="00E91C54" w:rsidRPr="004A2F08">
        <w:rPr>
          <w:bCs/>
          <w:color w:val="000000"/>
          <w:sz w:val="28"/>
          <w:szCs w:val="28"/>
        </w:rPr>
        <w:t>Ủy ban nhân dân</w:t>
      </w:r>
      <w:r w:rsidRPr="008B3179">
        <w:rPr>
          <w:sz w:val="28"/>
          <w:szCs w:val="28"/>
          <w:lang w:val="vi-VN"/>
        </w:rPr>
        <w:t xml:space="preserve"> </w:t>
      </w:r>
      <w:r w:rsidRPr="008B3179">
        <w:rPr>
          <w:sz w:val="28"/>
          <w:szCs w:val="28"/>
          <w:lang w:val="vi-VN"/>
        </w:rPr>
        <w:t>tỉnh</w:t>
      </w:r>
      <w:r w:rsidRPr="0087233C">
        <w:rPr>
          <w:sz w:val="28"/>
          <w:szCs w:val="28"/>
          <w:lang w:val="vi-VN"/>
        </w:rPr>
        <w:t xml:space="preserve">, </w:t>
      </w:r>
      <w:r w:rsidRPr="008B3179">
        <w:rPr>
          <w:sz w:val="28"/>
          <w:szCs w:val="28"/>
          <w:lang w:val="vi-VN"/>
        </w:rPr>
        <w:t xml:space="preserve">Giám đốc </w:t>
      </w:r>
      <w:r w:rsidR="00E91C54">
        <w:rPr>
          <w:sz w:val="28"/>
          <w:szCs w:val="28"/>
          <w:lang w:val="vi-VN"/>
        </w:rPr>
        <w:t xml:space="preserve">Sở </w:t>
      </w:r>
      <w:r w:rsidR="00C64E6E">
        <w:rPr>
          <w:sz w:val="28"/>
          <w:szCs w:val="28"/>
          <w:lang w:val="en-GB"/>
        </w:rPr>
        <w:t>Tài nguyên và Môi trường</w:t>
      </w:r>
      <w:r w:rsidR="00E91C54">
        <w:rPr>
          <w:sz w:val="28"/>
          <w:szCs w:val="28"/>
        </w:rPr>
        <w:t>;</w:t>
      </w:r>
      <w:r w:rsidRPr="008B3179">
        <w:rPr>
          <w:sz w:val="28"/>
          <w:szCs w:val="28"/>
          <w:lang w:val="vi-VN"/>
        </w:rPr>
        <w:t xml:space="preserve"> </w:t>
      </w:r>
      <w:r w:rsidR="00E91C54" w:rsidRPr="0092760A">
        <w:rPr>
          <w:sz w:val="28"/>
          <w:szCs w:val="28"/>
          <w:lang w:val="vi-VN"/>
        </w:rPr>
        <w:t>Thủ trưởng các sở, ban, ngành tỉnh</w:t>
      </w:r>
      <w:r w:rsidR="00E91C54">
        <w:rPr>
          <w:sz w:val="28"/>
          <w:szCs w:val="28"/>
        </w:rPr>
        <w:t>;</w:t>
      </w:r>
      <w:r w:rsidR="00E91C54" w:rsidRPr="0092760A">
        <w:rPr>
          <w:sz w:val="28"/>
          <w:szCs w:val="28"/>
          <w:lang w:val="vi-VN"/>
        </w:rPr>
        <w:t xml:space="preserve"> Chủ tịch </w:t>
      </w:r>
      <w:r w:rsidR="00E91C54">
        <w:rPr>
          <w:sz w:val="28"/>
          <w:szCs w:val="28"/>
        </w:rPr>
        <w:t>Ủy ban nhân dân</w:t>
      </w:r>
      <w:r w:rsidR="00E91C54" w:rsidRPr="0092760A">
        <w:rPr>
          <w:sz w:val="28"/>
          <w:szCs w:val="28"/>
          <w:lang w:val="vi-VN"/>
        </w:rPr>
        <w:t xml:space="preserve"> các huyện, thị xã, thành phố và các tổ chức, cá nhân có liên quan chịu trách nhiệm thi hành Quyết định này./.</w:t>
      </w:r>
    </w:p>
    <w:tbl>
      <w:tblPr>
        <w:tblW w:w="92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4330"/>
      </w:tblGrid>
      <w:tr w:rsidR="00E91C54" w:rsidRPr="00CC0EB9" w:rsidTr="00CE08A6">
        <w:tblPrEx>
          <w:tblCellMar>
            <w:top w:w="0" w:type="dxa"/>
            <w:bottom w:w="0" w:type="dxa"/>
          </w:tblCellMar>
        </w:tblPrEx>
        <w:trPr>
          <w:trHeight w:val="1769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91C54" w:rsidRPr="00CC0EB9" w:rsidRDefault="00E91C54" w:rsidP="00CE08A6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lang w:val="vi-VN"/>
              </w:rPr>
            </w:pPr>
            <w:r w:rsidRPr="00CC0EB9">
              <w:rPr>
                <w:b/>
                <w:bCs/>
                <w:i/>
                <w:iCs/>
                <w:lang w:val="vi-VN"/>
              </w:rPr>
              <w:t>Nơi nhận:</w:t>
            </w:r>
          </w:p>
          <w:p w:rsidR="00E91C54" w:rsidRPr="00CC0EB9" w:rsidRDefault="00E91C54" w:rsidP="00CE08A6">
            <w:pPr>
              <w:jc w:val="both"/>
              <w:rPr>
                <w:sz w:val="22"/>
                <w:szCs w:val="22"/>
                <w:lang w:val="vi-VN"/>
              </w:rPr>
            </w:pPr>
            <w:r w:rsidRPr="00CC0EB9">
              <w:rPr>
                <w:sz w:val="22"/>
                <w:szCs w:val="22"/>
                <w:lang w:val="vi-VN"/>
              </w:rPr>
              <w:t>- Như Điều 3;</w:t>
            </w:r>
          </w:p>
          <w:p w:rsidR="00E91C54" w:rsidRPr="00CC0EB9" w:rsidRDefault="00E91C54" w:rsidP="00CE08A6">
            <w:pPr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 xml:space="preserve">- Cục Kiểm soát TTHC 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vi-VN"/>
              </w:rPr>
              <w:t xml:space="preserve"> </w:t>
            </w:r>
            <w:r>
              <w:rPr>
                <w:sz w:val="22"/>
                <w:szCs w:val="22"/>
              </w:rPr>
              <w:t>Văn phòng</w:t>
            </w:r>
            <w:r w:rsidRPr="00CC0EB9">
              <w:rPr>
                <w:sz w:val="22"/>
                <w:szCs w:val="22"/>
                <w:lang w:val="vi-VN"/>
              </w:rPr>
              <w:t xml:space="preserve"> Chính phủ;</w:t>
            </w:r>
          </w:p>
          <w:p w:rsidR="00E91C54" w:rsidRPr="00CC0EB9" w:rsidRDefault="00E91C54" w:rsidP="00CE08A6">
            <w:pPr>
              <w:jc w:val="both"/>
              <w:rPr>
                <w:sz w:val="22"/>
                <w:szCs w:val="22"/>
                <w:lang w:val="vi-VN"/>
              </w:rPr>
            </w:pPr>
            <w:r w:rsidRPr="00CC0EB9">
              <w:rPr>
                <w:sz w:val="22"/>
                <w:szCs w:val="22"/>
                <w:lang w:val="vi-VN"/>
              </w:rPr>
              <w:t>- CT, các PCT UBND tỉnh;</w:t>
            </w:r>
          </w:p>
          <w:p w:rsidR="00E91C54" w:rsidRPr="00CC0EB9" w:rsidRDefault="00E91C54" w:rsidP="00CE08A6">
            <w:pPr>
              <w:jc w:val="both"/>
              <w:rPr>
                <w:sz w:val="22"/>
                <w:szCs w:val="22"/>
                <w:lang w:val="vi-VN"/>
              </w:rPr>
            </w:pPr>
            <w:r w:rsidRPr="00CC0EB9">
              <w:rPr>
                <w:sz w:val="22"/>
                <w:szCs w:val="22"/>
                <w:lang w:val="vi-VN"/>
              </w:rPr>
              <w:t>- Lãnh đạo VP UBND tỉnh;</w:t>
            </w:r>
          </w:p>
          <w:p w:rsidR="00E91C54" w:rsidRPr="00F17CF7" w:rsidRDefault="00E91C54" w:rsidP="00CE08A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P.KSTT, TT.PVHC, TT.CB-TH;</w:t>
            </w:r>
          </w:p>
          <w:p w:rsidR="00E91C54" w:rsidRDefault="00E91C54" w:rsidP="00CE08A6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vi-VN"/>
              </w:rPr>
            </w:pPr>
            <w:r w:rsidRPr="00CC0EB9">
              <w:rPr>
                <w:sz w:val="22"/>
                <w:szCs w:val="22"/>
                <w:lang w:val="vi-VN"/>
              </w:rPr>
              <w:t>- Lưu: VT, VP UBND tỉnh.</w:t>
            </w:r>
          </w:p>
          <w:p w:rsidR="00E91C54" w:rsidRPr="00954ED1" w:rsidRDefault="00E91C54" w:rsidP="00CE08A6">
            <w:pPr>
              <w:autoSpaceDE w:val="0"/>
              <w:autoSpaceDN w:val="0"/>
              <w:adjustRightInd w:val="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(Hg</w:t>
            </w:r>
            <w:r w:rsidRPr="00954ED1">
              <w:rPr>
                <w:sz w:val="14"/>
                <w:szCs w:val="14"/>
              </w:rPr>
              <w:t>)</w:t>
            </w:r>
          </w:p>
          <w:p w:rsidR="00E91C54" w:rsidRPr="00CC0EB9" w:rsidRDefault="00E91C54" w:rsidP="00CE08A6">
            <w:pPr>
              <w:autoSpaceDE w:val="0"/>
              <w:autoSpaceDN w:val="0"/>
              <w:adjustRightInd w:val="0"/>
              <w:jc w:val="both"/>
              <w:rPr>
                <w:i/>
                <w:sz w:val="16"/>
                <w:szCs w:val="16"/>
                <w:lang w:val="vi-VN"/>
              </w:rPr>
            </w:pP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91C54" w:rsidRPr="00CC0EB9" w:rsidRDefault="00E91C54" w:rsidP="00CE08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CC0EB9">
              <w:rPr>
                <w:b/>
                <w:bCs/>
                <w:sz w:val="28"/>
                <w:szCs w:val="28"/>
                <w:lang w:val="vi-VN"/>
              </w:rPr>
              <w:t>KT. CHỦ TỊCH</w:t>
            </w:r>
          </w:p>
          <w:p w:rsidR="00E91C54" w:rsidRPr="00CC0EB9" w:rsidRDefault="00E91C54" w:rsidP="00CE08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CC0EB9">
              <w:rPr>
                <w:b/>
                <w:bCs/>
                <w:sz w:val="28"/>
                <w:szCs w:val="28"/>
                <w:lang w:val="vi-VN"/>
              </w:rPr>
              <w:t>PHÓ CHỦ TỊCH</w:t>
            </w:r>
          </w:p>
          <w:p w:rsidR="00E91C54" w:rsidRPr="00CC0EB9" w:rsidRDefault="00E91C54" w:rsidP="00CE08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  <w:p w:rsidR="00E91C54" w:rsidRDefault="00E91C54" w:rsidP="00CE08A6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8"/>
                <w:szCs w:val="28"/>
              </w:rPr>
            </w:pPr>
          </w:p>
          <w:p w:rsidR="00E91C54" w:rsidRPr="00317E9F" w:rsidRDefault="00317E9F" w:rsidP="00CE08A6">
            <w:pPr>
              <w:autoSpaceDE w:val="0"/>
              <w:autoSpaceDN w:val="0"/>
              <w:adjustRightInd w:val="0"/>
              <w:jc w:val="center"/>
              <w:rPr>
                <w:bCs/>
                <w:i/>
                <w:sz w:val="28"/>
                <w:szCs w:val="28"/>
              </w:rPr>
            </w:pPr>
            <w:r w:rsidRPr="00317E9F">
              <w:rPr>
                <w:bCs/>
                <w:i/>
                <w:sz w:val="28"/>
                <w:szCs w:val="28"/>
              </w:rPr>
              <w:t>(đã ký)</w:t>
            </w:r>
          </w:p>
          <w:p w:rsidR="00317E9F" w:rsidRDefault="00317E9F" w:rsidP="00CE08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317E9F" w:rsidRDefault="00317E9F" w:rsidP="00CE08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:rsidR="00317E9F" w:rsidRDefault="00317E9F" w:rsidP="00CE08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Nguyễn Hồng Thanh</w:t>
            </w:r>
          </w:p>
          <w:p w:rsidR="00E91C54" w:rsidRDefault="00E91C54" w:rsidP="00CE08A6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</w:p>
          <w:p w:rsidR="00E91C54" w:rsidRPr="00CC0EB9" w:rsidRDefault="00E91C54" w:rsidP="00CE08A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  <w:lang w:val="vi-VN"/>
              </w:rPr>
            </w:pPr>
          </w:p>
          <w:p w:rsidR="00E91C54" w:rsidRPr="00CC0EB9" w:rsidRDefault="00E91C54" w:rsidP="00CE08A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  <w:lang w:val="vi-VN"/>
              </w:rPr>
            </w:pPr>
          </w:p>
          <w:p w:rsidR="00E91C54" w:rsidRPr="00CC0EB9" w:rsidRDefault="00E91C54" w:rsidP="00CE08A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vi-VN"/>
              </w:rPr>
            </w:pPr>
            <w:bookmarkStart w:id="0" w:name="_GoBack"/>
            <w:bookmarkEnd w:id="0"/>
          </w:p>
        </w:tc>
      </w:tr>
    </w:tbl>
    <w:p w:rsidR="00A03F26" w:rsidRDefault="00A03F26" w:rsidP="00A03F26">
      <w:pPr>
        <w:ind w:firstLine="720"/>
        <w:jc w:val="both"/>
        <w:rPr>
          <w:b/>
          <w:bCs/>
          <w:color w:val="000000"/>
          <w:sz w:val="26"/>
          <w:szCs w:val="26"/>
        </w:rPr>
      </w:pPr>
    </w:p>
    <w:p w:rsidR="00EF7C9E" w:rsidRDefault="00EF7C9E"/>
    <w:sectPr w:rsidR="00EF7C9E" w:rsidSect="00365D58">
      <w:headerReference w:type="default" r:id="rId8"/>
      <w:pgSz w:w="11907" w:h="16840" w:code="9"/>
      <w:pgMar w:top="1361" w:right="1021" w:bottom="1021" w:left="158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F61" w:rsidRDefault="009A2F61">
      <w:r>
        <w:separator/>
      </w:r>
    </w:p>
  </w:endnote>
  <w:endnote w:type="continuationSeparator" w:id="0">
    <w:p w:rsidR="009A2F61" w:rsidRDefault="009A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F61" w:rsidRDefault="009A2F61">
      <w:r>
        <w:separator/>
      </w:r>
    </w:p>
  </w:footnote>
  <w:footnote w:type="continuationSeparator" w:id="0">
    <w:p w:rsidR="009A2F61" w:rsidRDefault="009A2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50425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33FE" w:rsidRDefault="00A03F2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E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33FE" w:rsidRDefault="009A2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2764"/>
    <w:multiLevelType w:val="hybridMultilevel"/>
    <w:tmpl w:val="93942036"/>
    <w:lvl w:ilvl="0" w:tplc="FFFFFFF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" w15:restartNumberingAfterBreak="0">
    <w:nsid w:val="5C1F4939"/>
    <w:multiLevelType w:val="multilevel"/>
    <w:tmpl w:val="4E5A5D42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6114143F"/>
    <w:multiLevelType w:val="hybridMultilevel"/>
    <w:tmpl w:val="93942036"/>
    <w:lvl w:ilvl="0" w:tplc="04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5D"/>
    <w:rsid w:val="00012FBE"/>
    <w:rsid w:val="0002267C"/>
    <w:rsid w:val="001F37D1"/>
    <w:rsid w:val="00202380"/>
    <w:rsid w:val="00317E9F"/>
    <w:rsid w:val="0033552F"/>
    <w:rsid w:val="00365D58"/>
    <w:rsid w:val="003D3AFB"/>
    <w:rsid w:val="00437D79"/>
    <w:rsid w:val="00467EDD"/>
    <w:rsid w:val="004962B6"/>
    <w:rsid w:val="004968DB"/>
    <w:rsid w:val="004C0A25"/>
    <w:rsid w:val="005812E7"/>
    <w:rsid w:val="005B1A19"/>
    <w:rsid w:val="005B2AAF"/>
    <w:rsid w:val="00641940"/>
    <w:rsid w:val="006C0EF7"/>
    <w:rsid w:val="007C0282"/>
    <w:rsid w:val="0081167B"/>
    <w:rsid w:val="00811AF9"/>
    <w:rsid w:val="008A25B9"/>
    <w:rsid w:val="009A2F61"/>
    <w:rsid w:val="009B401B"/>
    <w:rsid w:val="00A03F26"/>
    <w:rsid w:val="00A34550"/>
    <w:rsid w:val="00A807F1"/>
    <w:rsid w:val="00AC7D0B"/>
    <w:rsid w:val="00B1407C"/>
    <w:rsid w:val="00BE5F86"/>
    <w:rsid w:val="00C3160A"/>
    <w:rsid w:val="00C46F1E"/>
    <w:rsid w:val="00C64E6E"/>
    <w:rsid w:val="00C8275D"/>
    <w:rsid w:val="00D51110"/>
    <w:rsid w:val="00D66104"/>
    <w:rsid w:val="00DA0D84"/>
    <w:rsid w:val="00E91C54"/>
    <w:rsid w:val="00EF7C9E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6DE9"/>
  <w15:docId w15:val="{30F16F7F-75B9-4F88-8D5A-8E58624C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0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1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6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F2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F26"/>
    <w:pPr>
      <w:ind w:left="720"/>
      <w:contextualSpacing/>
    </w:pPr>
  </w:style>
  <w:style w:type="paragraph" w:customStyle="1" w:styleId="CharCharChar">
    <w:name w:val="Char Char Char"/>
    <w:basedOn w:val="Normal"/>
    <w:next w:val="Normal"/>
    <w:autoRedefine/>
    <w:semiHidden/>
    <w:rsid w:val="00B1407C"/>
    <w:pPr>
      <w:spacing w:before="120" w:after="120" w:line="312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7697-8217-4B9D-85C6-D5089FDB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Laptop_Phuong</dc:creator>
  <cp:lastModifiedBy>Admin</cp:lastModifiedBy>
  <cp:revision>17</cp:revision>
  <cp:lastPrinted>2025-02-18T07:41:00Z</cp:lastPrinted>
  <dcterms:created xsi:type="dcterms:W3CDTF">2024-08-15T08:55:00Z</dcterms:created>
  <dcterms:modified xsi:type="dcterms:W3CDTF">2025-02-18T07:52:00Z</dcterms:modified>
</cp:coreProperties>
</file>